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9A" w:rsidRPr="009E7EBD" w:rsidRDefault="000A119A" w:rsidP="000A119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E7EBD">
        <w:rPr>
          <w:rFonts w:ascii="Times New Roman" w:eastAsia="Times New Roman" w:hAnsi="Times New Roman" w:cs="Times New Roman"/>
          <w:b/>
          <w:sz w:val="24"/>
          <w:szCs w:val="24"/>
        </w:rPr>
        <w:t xml:space="preserve">ΔΙΑΦΟΡΕΣ  ΜΕΤΑΞΥ Ν.2190/1920 ΚΑΙ Ν.4308/2014 ΟΣΟΝ ΑΦΟΡΑ ΤΙΣ ΕΝΟΠΟΙΗΜΕΝΕΣ ΧΡΗΜΑΤΟΟΙΚΟΝΟΜΙΚΕΣ ΚΑΤΑΣΤΑΣΕΙΣ </w:t>
      </w:r>
    </w:p>
    <w:p w:rsidR="000A119A" w:rsidRPr="009E7EBD" w:rsidRDefault="000A119A" w:rsidP="000A11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14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8"/>
        <w:gridCol w:w="3676"/>
        <w:gridCol w:w="3115"/>
        <w:gridCol w:w="2115"/>
        <w:gridCol w:w="2115"/>
        <w:gridCol w:w="2115"/>
      </w:tblGrid>
      <w:tr w:rsidR="000A119A" w:rsidRPr="009E7EBD" w:rsidTr="00BF3CE3">
        <w:trPr>
          <w:gridAfter w:val="3"/>
          <w:wAfter w:w="6405" w:type="dxa"/>
          <w:trHeight w:val="366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tabs>
                <w:tab w:val="left" w:pos="1664"/>
                <w:tab w:val="center" w:pos="47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9E7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Οι κυριότερες διαφορές</w:t>
            </w:r>
          </w:p>
        </w:tc>
      </w:tr>
      <w:tr w:rsidR="000A119A" w:rsidRPr="009E7EBD" w:rsidTr="00BF3CE3">
        <w:trPr>
          <w:gridAfter w:val="3"/>
          <w:wAfter w:w="6405" w:type="dxa"/>
          <w:trHeight w:val="36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KN 2190/20</w:t>
            </w: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Ελληνικά Λογιστικά Πρότυπα (Ε.Λ.Π.) </w:t>
            </w:r>
          </w:p>
        </w:tc>
      </w:tr>
      <w:tr w:rsidR="000A119A" w:rsidRPr="009E7EBD" w:rsidTr="00BF3CE3">
        <w:trPr>
          <w:trHeight w:val="93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Καταστάσεις που ενοποιούνται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0A119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Ισολογισμός</w:t>
            </w:r>
          </w:p>
          <w:p w:rsidR="000A119A" w:rsidRPr="009E7EBD" w:rsidRDefault="000A119A" w:rsidP="000A119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Αποτελέσματα Χρήσης</w:t>
            </w:r>
          </w:p>
          <w:p w:rsidR="000A119A" w:rsidRPr="009E7EBD" w:rsidRDefault="000A119A" w:rsidP="000A119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Πίνακα Διάθεσης Αποτελεσμάτων</w:t>
            </w:r>
          </w:p>
          <w:p w:rsidR="000A119A" w:rsidRPr="009E7EBD" w:rsidRDefault="000A119A" w:rsidP="000A119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Προσάρτημα</w:t>
            </w:r>
          </w:p>
          <w:p w:rsidR="000A119A" w:rsidRPr="009E7EBD" w:rsidRDefault="000A119A" w:rsidP="000A119A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Έκθεση Δ.Σ. στους μετόχους</w:t>
            </w:r>
          </w:p>
          <w:p w:rsidR="000A119A" w:rsidRPr="009E7EBD" w:rsidRDefault="000A119A" w:rsidP="000A119A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 xml:space="preserve">Ενοποιημένη κατάσταση διάθεσης κερδών (προαιρετική)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0A119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Ισολογισμός</w:t>
            </w:r>
          </w:p>
          <w:p w:rsidR="000A119A" w:rsidRPr="009E7EBD" w:rsidRDefault="000A119A" w:rsidP="00BF3CE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 xml:space="preserve"> (χρηματοοικονομικά στοιχεία στο κόστος ή στην εύλογη αξία).</w:t>
            </w:r>
          </w:p>
          <w:p w:rsidR="000A119A" w:rsidRPr="009E7EBD" w:rsidRDefault="000A119A" w:rsidP="000A119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Αποτελέσματα Χρήσης(κατά λειτουργία ή κατά είδος).</w:t>
            </w:r>
          </w:p>
          <w:p w:rsidR="000A119A" w:rsidRPr="009E7EBD" w:rsidRDefault="000A119A" w:rsidP="000A119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Κατάσταση Μεταβολών Καθαρής Θέσης.</w:t>
            </w:r>
          </w:p>
          <w:p w:rsidR="000A119A" w:rsidRPr="009E7EBD" w:rsidRDefault="000A119A" w:rsidP="000A119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Κατάσταση Χρηματοροών</w:t>
            </w:r>
          </w:p>
        </w:tc>
        <w:tc>
          <w:tcPr>
            <w:tcW w:w="2135" w:type="dxa"/>
          </w:tcPr>
          <w:p w:rsidR="000A119A" w:rsidRPr="009E7EBD" w:rsidRDefault="000A119A" w:rsidP="00BF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0A119A" w:rsidRPr="009E7EBD" w:rsidRDefault="000A119A" w:rsidP="00BF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0A119A" w:rsidRPr="009E7EBD" w:rsidRDefault="000A119A" w:rsidP="00BF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9A" w:rsidRPr="009E7EBD" w:rsidTr="00BF3CE3">
        <w:trPr>
          <w:trHeight w:val="93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Υποχρέωση ενοποίησης -  κριτήρια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Τουλάχιστον δύο από τα τρία ποσοτικά όρια: </w:t>
            </w:r>
          </w:p>
          <w:p w:rsidR="000A119A" w:rsidRPr="009E7EBD" w:rsidRDefault="000A119A" w:rsidP="00BF3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1.Μέσος όρος προσωπικού 500 άτομα. </w:t>
            </w:r>
          </w:p>
          <w:p w:rsidR="000A119A" w:rsidRPr="009E7EBD" w:rsidRDefault="000A119A" w:rsidP="00BF3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2.Σύνολο Ισολογισμού 3.700.000 Ευρώ. </w:t>
            </w:r>
          </w:p>
          <w:p w:rsidR="000A119A" w:rsidRPr="009E7EBD" w:rsidRDefault="000A119A" w:rsidP="00BF3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3.Καθαρό κύκλο εργασιών 7.400.000 ευρώ </w:t>
            </w:r>
          </w:p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Μεσαίοι και μεγάλοι όμιλοι (αύξηση ορίων 2</w:t>
            </w:r>
            <w:r w:rsidRPr="009E7E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ου</w:t>
            </w: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 xml:space="preserve"> και 3</w:t>
            </w:r>
            <w:r w:rsidRPr="009E7E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ου</w:t>
            </w: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 xml:space="preserve">  κριτηρίου  δηλ. σύνολο ενεργητικού από 20.000.000 και κύκλος εργασιών από 40.000.000. το όριο προσωπικού είναι σταθερό.)</w:t>
            </w:r>
          </w:p>
        </w:tc>
        <w:tc>
          <w:tcPr>
            <w:tcW w:w="2135" w:type="dxa"/>
          </w:tcPr>
          <w:p w:rsidR="000A119A" w:rsidRPr="009E7EBD" w:rsidRDefault="000A119A" w:rsidP="00BF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0A119A" w:rsidRPr="009E7EBD" w:rsidRDefault="000A119A" w:rsidP="00BF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0A119A" w:rsidRPr="009E7EBD" w:rsidRDefault="000A119A" w:rsidP="00BF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9A" w:rsidRPr="009E7EBD" w:rsidTr="00BF3CE3">
        <w:trPr>
          <w:trHeight w:val="93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Μορφές ομίλων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0A119A" w:rsidRPr="009E7EBD" w:rsidRDefault="000A119A" w:rsidP="00BF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0A119A" w:rsidRPr="009E7EBD" w:rsidRDefault="000A119A" w:rsidP="00BF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0A119A" w:rsidRPr="009E7EBD" w:rsidRDefault="000A119A" w:rsidP="00BF3CE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9A" w:rsidRPr="009E7EBD" w:rsidTr="00BF3CE3">
        <w:trPr>
          <w:gridAfter w:val="3"/>
          <w:wAfter w:w="6405" w:type="dxa"/>
          <w:trHeight w:val="31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Σχέση μητρικής - θυγατρικής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Υπάρχει σχέση μητρικής – θυγατρικής  μόνο απ το  κεφάλαιο που η πρώτη κατέχει στη 2</w:t>
            </w: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 xml:space="preserve">Η σχέση μητρικής προς θυγατρική δεν εξαρτάται μόνο από τη συμμετοχή της πρώτης στο κεφάλαιο της δεύτερης, αλλά και από την άσκηση κυριαρχικής </w:t>
            </w:r>
            <w:r w:rsidRPr="009E7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επιρροής ή ελέγχου</w:t>
            </w:r>
          </w:p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9A" w:rsidRPr="009E7EBD" w:rsidTr="00BF3CE3">
        <w:trPr>
          <w:gridAfter w:val="3"/>
          <w:wAfter w:w="6405" w:type="dxa"/>
          <w:trHeight w:val="52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pStyle w:val="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E7EBD">
              <w:rPr>
                <w:b/>
                <w:color w:val="000000"/>
              </w:rPr>
              <w:lastRenderedPageBreak/>
              <w:t>Δικαιώματα μειοψηφίας</w:t>
            </w:r>
            <w:r w:rsidRPr="009E7EBD">
              <w:rPr>
                <w:b/>
                <w:bCs/>
              </w:rPr>
              <w:t xml:space="preserve"> Δικαιώματα μειοψηφίας</w:t>
            </w:r>
          </w:p>
          <w:p w:rsidR="000A119A" w:rsidRPr="009E7EBD" w:rsidRDefault="000A119A" w:rsidP="00BF3CE3">
            <w:pPr>
              <w:pStyle w:val="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E7EBD">
              <w:rPr>
                <w:b/>
                <w:bCs/>
              </w:rPr>
              <w:t xml:space="preserve">Τρόπος υπολογισμού - ορολογία </w:t>
            </w:r>
          </w:p>
          <w:p w:rsidR="000A119A" w:rsidRPr="009E7EBD" w:rsidRDefault="000A119A" w:rsidP="00BF3CE3">
            <w:pPr>
              <w:pStyle w:val="Web"/>
              <w:spacing w:before="0" w:beforeAutospacing="0" w:after="0" w:afterAutospacing="0"/>
              <w:jc w:val="both"/>
            </w:pPr>
            <w:r w:rsidRPr="009E7EBD">
              <w:rPr>
                <w:b/>
                <w:bCs/>
              </w:rPr>
              <w:t>(</w:t>
            </w:r>
            <w:r w:rsidRPr="009E7EBD">
              <w:t xml:space="preserve">είναι το μέρος των αποτελεσμάτων και των καθαρών περιουσιακών στοιχείων μιας θυγατρικής, που αναλογεί στα συμμετοχικά δικαιώματα που δεν ανήκουν, άμεσα ή έμμεσα μέσω θυγατρικών, στη μητρική εταιρία.) </w:t>
            </w:r>
          </w:p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Υπολογίζονται και παρουσιάζονται με τον ίδιο τρόπο με τα Ε.Λ.Π.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Ο όρος «Δικαιώματα μειοψηφίας» αντικαταστάθηκε από τον όρο «Δικαιώματα που δεν ασκούν έλεγχο», χωρίς όμως να τροποποιείται η έννοια και  ο λογιστικός χειρισμός του κονδυλίου.</w:t>
            </w:r>
          </w:p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9A" w:rsidRPr="009E7EBD" w:rsidTr="00BF3CE3">
        <w:trPr>
          <w:gridAfter w:val="3"/>
          <w:wAfter w:w="6405" w:type="dxa"/>
          <w:trHeight w:val="3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Εισάγεται η έννοια της αναβαλλόμενης φορολογίας, η εφαρμογή της οποίας είναι προαιρετική</w:t>
            </w:r>
          </w:p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19A" w:rsidRPr="009E7EBD" w:rsidTr="00BF3CE3">
        <w:trPr>
          <w:gridAfter w:val="3"/>
          <w:wAfter w:w="6405" w:type="dxa"/>
          <w:trHeight w:val="3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Υπολογισμός προσωπικού</w:t>
            </w:r>
          </w:p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(αριθμός απασχολούμενων κριτήριο για ενοποίηση)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Αλλάζει ο τρόπος υπολογισμού του μέσου όρου προσωπικού. Πλέον, στο προσωπικό μια οντότητας προσμετρούνται οι μόνιμοι συνεργάτες που παρέχουν στην οντότητα υπηρεσίες. Αν και ο αριθμός προσωπικού κοινός (250 άτομα)</w:t>
            </w:r>
          </w:p>
        </w:tc>
      </w:tr>
      <w:tr w:rsidR="000A119A" w:rsidRPr="009E7EBD" w:rsidTr="00BF3CE3">
        <w:trPr>
          <w:gridAfter w:val="3"/>
          <w:wAfter w:w="6405" w:type="dxa"/>
          <w:trHeight w:val="3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Μέθοδοι ενοποίησης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Μέθοδος της Καθαρής Θέσης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Μέθοδος της Καθαρής Θέσης </w:t>
            </w:r>
          </w:p>
        </w:tc>
      </w:tr>
      <w:tr w:rsidR="000A119A" w:rsidRPr="009E7EBD" w:rsidTr="00BF3CE3">
        <w:trPr>
          <w:gridAfter w:val="3"/>
          <w:wAfter w:w="6405" w:type="dxa"/>
          <w:trHeight w:val="3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Αρχές σύνταξης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 xml:space="preserve">Σύμφωνα με τον Κ.Ν.2190/1920, οι οικονομικές καταστάσεις, τόσο οι ατομικές όσο και οι ενοποιημένες, συντάσσονταν με την αρχή του ιστορικού κόστους. Ο Ν.4308/2014 </w:t>
            </w:r>
            <w:r w:rsidRPr="009E7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εισάγει την αρχή επιμέτρησης στην εύλογη  αξία.</w:t>
            </w:r>
          </w:p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19A" w:rsidRPr="009E7EBD" w:rsidTr="00BF3CE3">
        <w:trPr>
          <w:gridAfter w:val="3"/>
          <w:wAfter w:w="6405" w:type="dxa"/>
          <w:trHeight w:val="3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Κατάσταση διάθεσης κερδών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Προαιρετική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Καταργείται</w:t>
            </w:r>
          </w:p>
        </w:tc>
      </w:tr>
      <w:tr w:rsidR="000A119A" w:rsidRPr="009E7EBD" w:rsidTr="00BF3CE3">
        <w:trPr>
          <w:gridAfter w:val="3"/>
          <w:wAfter w:w="6405" w:type="dxa"/>
          <w:trHeight w:val="3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Διαφορές  ενοποίηση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Διαφορές ενοποίησης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Υπεραξία</w:t>
            </w:r>
          </w:p>
        </w:tc>
      </w:tr>
      <w:tr w:rsidR="000A119A" w:rsidRPr="009E7EBD" w:rsidTr="00BF3CE3">
        <w:trPr>
          <w:gridAfter w:val="3"/>
          <w:wAfter w:w="6405" w:type="dxa"/>
          <w:trHeight w:val="3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Σύνταξη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ατομικές καταστάσεις και οι ΕΟΚ συντάσσονται με βάση το ιστορικό κόστος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Εισάγεται η έννοια της επιμέτρησης και της εύλογης αξίας</w:t>
            </w:r>
          </w:p>
        </w:tc>
      </w:tr>
      <w:tr w:rsidR="000A119A" w:rsidRPr="009E7EBD" w:rsidTr="00BF3CE3">
        <w:trPr>
          <w:gridAfter w:val="3"/>
          <w:wAfter w:w="6405" w:type="dxa"/>
          <w:trHeight w:val="3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Δικαιώματα μειοψηφίας</w:t>
            </w:r>
          </w:p>
          <w:p w:rsidR="000A119A" w:rsidRPr="009E7EBD" w:rsidRDefault="000A119A" w:rsidP="00BF3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Αλλαγή όρου  από δικαιώματα μειοψηφίας σε δικαιώματα χωρίς μεταβολή υπολογισμού και απεικόνισης  λογιστικής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19A" w:rsidRPr="009E7EBD" w:rsidRDefault="000A119A" w:rsidP="00BF3CE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BD">
              <w:rPr>
                <w:rFonts w:ascii="Times New Roman" w:hAnsi="Times New Roman" w:cs="Times New Roman"/>
                <w:sz w:val="24"/>
                <w:szCs w:val="24"/>
              </w:rPr>
              <w:t>Δικαιώματα που δεν ασκούν έλεγχο</w:t>
            </w:r>
          </w:p>
        </w:tc>
      </w:tr>
    </w:tbl>
    <w:p w:rsidR="000A119A" w:rsidRPr="00711826" w:rsidRDefault="000A119A" w:rsidP="000A119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2090" w:rsidRDefault="00012090"/>
    <w:sectPr w:rsidR="000120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1445C"/>
    <w:multiLevelType w:val="hybridMultilevel"/>
    <w:tmpl w:val="12302B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35BBE"/>
    <w:multiLevelType w:val="hybridMultilevel"/>
    <w:tmpl w:val="258CB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9A"/>
    <w:rsid w:val="00012090"/>
    <w:rsid w:val="000A119A"/>
    <w:rsid w:val="006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9A"/>
    <w:pPr>
      <w:ind w:left="51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119A"/>
    <w:pPr>
      <w:ind w:left="720"/>
      <w:contextualSpacing/>
    </w:pPr>
  </w:style>
  <w:style w:type="paragraph" w:styleId="Web">
    <w:name w:val="Normal (Web)"/>
    <w:basedOn w:val="a"/>
    <w:uiPriority w:val="99"/>
    <w:rsid w:val="000A119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9A"/>
    <w:pPr>
      <w:ind w:left="51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119A"/>
    <w:pPr>
      <w:ind w:left="720"/>
      <w:contextualSpacing/>
    </w:pPr>
  </w:style>
  <w:style w:type="paragraph" w:styleId="Web">
    <w:name w:val="Normal (Web)"/>
    <w:basedOn w:val="a"/>
    <w:uiPriority w:val="99"/>
    <w:rsid w:val="000A119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</dc:creator>
  <cp:lastModifiedBy>user</cp:lastModifiedBy>
  <cp:revision>2</cp:revision>
  <dcterms:created xsi:type="dcterms:W3CDTF">2017-12-13T08:11:00Z</dcterms:created>
  <dcterms:modified xsi:type="dcterms:W3CDTF">2017-12-13T08:11:00Z</dcterms:modified>
</cp:coreProperties>
</file>