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D6" w:rsidRPr="00F819D6" w:rsidRDefault="00F819D6" w:rsidP="00F819D6">
      <w:pPr>
        <w:keepNext/>
        <w:spacing w:line="360" w:lineRule="auto"/>
        <w:jc w:val="both"/>
        <w:outlineLvl w:val="8"/>
        <w:rPr>
          <w:rFonts w:ascii="Arial" w:hAnsi="Arial" w:cs="Arial"/>
          <w:b/>
          <w:bCs/>
          <w:color w:val="000000"/>
          <w:w w:val="98"/>
          <w:sz w:val="36"/>
          <w:szCs w:val="35"/>
        </w:rPr>
      </w:pPr>
      <w:bookmarkStart w:id="0" w:name="_GoBack"/>
      <w:bookmarkEnd w:id="0"/>
      <w:r w:rsidRPr="00F819D6">
        <w:rPr>
          <w:rFonts w:ascii="Arial" w:hAnsi="Arial" w:cs="Arial"/>
          <w:b/>
          <w:bCs/>
          <w:color w:val="000000"/>
          <w:w w:val="98"/>
          <w:sz w:val="36"/>
          <w:szCs w:val="35"/>
        </w:rPr>
        <w:t>ΧΡΗΣΙΜΟΙ ΤΥΠΟΙ</w:t>
      </w:r>
    </w:p>
    <w:p w:rsidR="00F819D6" w:rsidRPr="00F819D6" w:rsidRDefault="00F819D6" w:rsidP="00F819D6">
      <w:pPr>
        <w:rPr>
          <w:b/>
        </w:rPr>
      </w:pPr>
      <w:r w:rsidRPr="00F819D6">
        <w:rPr>
          <w:b/>
        </w:rPr>
        <w:t>1. Κόστος του κοινού μετοχικού κεφαλαίου (</w:t>
      </w:r>
      <w:r w:rsidRPr="00F819D6">
        <w:rPr>
          <w:b/>
          <w:lang w:val="en-US"/>
        </w:rPr>
        <w:t>CAPM</w:t>
      </w:r>
      <w:r w:rsidRPr="00F819D6">
        <w:rPr>
          <w:b/>
        </w:rPr>
        <w:t>)</w:t>
      </w:r>
    </w:p>
    <w:p w:rsidR="00F819D6" w:rsidRPr="00F819D6" w:rsidRDefault="00446887" w:rsidP="00F819D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0" o:spid="_x0000_s1039" type="#_x0000_t75" style="position:absolute;margin-left:2.25pt;margin-top:6.1pt;width:162pt;height:22pt;z-index:251660288" fillcolor="#0c9">
            <v:imagedata r:id="rId7" o:title=""/>
          </v:shape>
          <o:OLEObject Type="Embed" ProgID="Equation.3" ShapeID="Object 0" DrawAspect="Content" ObjectID="_1519545957" r:id="rId8"/>
        </w:pict>
      </w:r>
    </w:p>
    <w:p w:rsidR="00F819D6" w:rsidRPr="00F819D6" w:rsidRDefault="00F819D6" w:rsidP="00F819D6"/>
    <w:p w:rsidR="00F819D6" w:rsidRPr="00F819D6" w:rsidRDefault="00F819D6" w:rsidP="00F819D6"/>
    <w:p w:rsidR="00F819D6" w:rsidRPr="00F819D6" w:rsidRDefault="00F819D6" w:rsidP="00F819D6">
      <w:r w:rsidRPr="00F819D6">
        <w:t xml:space="preserve">Το </w:t>
      </w:r>
      <m:oMath>
        <m:r>
          <w:rPr>
            <w:rFonts w:ascii="Cambria Math" w:hAnsi="Cambria Math"/>
          </w:rPr>
          <m:t>E(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  <w:r w:rsidRPr="00F819D6">
        <w:t xml:space="preserve"> είναι το κόστος του μετοχικού κεφαλαίου το οποίο συμβολίζεται και με το γράμμα </w:t>
      </w:r>
      <w:r w:rsidRPr="00F819D6">
        <w:rPr>
          <w:lang w:val="en-US"/>
        </w:rPr>
        <w:t>i</w:t>
      </w:r>
      <w:r w:rsidRPr="00F819D6">
        <w:t xml:space="preserve"> ως προεξοφλητικό επιτόκιο ή και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Κ</m:t>
            </m:r>
          </m:e>
          <m:sub>
            <m:r>
              <w:rPr>
                <w:rFonts w:ascii="Cambria Math" w:hAnsi="Cambria Math"/>
                <w:lang w:val="en-US"/>
              </w:rPr>
              <m:t>e</m:t>
            </m:r>
          </m:sub>
        </m:sSub>
      </m:oMath>
    </w:p>
    <w:p w:rsidR="00F819D6" w:rsidRPr="00F819D6" w:rsidRDefault="00F819D6" w:rsidP="00F819D6">
      <w:pPr>
        <w:rPr>
          <w:b/>
        </w:rPr>
      </w:pPr>
    </w:p>
    <w:p w:rsidR="00F819D6" w:rsidRPr="00F819D6" w:rsidRDefault="00F819D6" w:rsidP="00F819D6">
      <w:pPr>
        <w:rPr>
          <w:b/>
        </w:rPr>
      </w:pPr>
      <w:r w:rsidRPr="00F819D6">
        <w:rPr>
          <w:b/>
        </w:rPr>
        <w:t>2. Υπόδειγμα Αποτίμησης Μετοχών με Βάση τα Μερίσματα</w:t>
      </w:r>
    </w:p>
    <w:p w:rsidR="00F819D6" w:rsidRPr="00F819D6" w:rsidRDefault="00F819D6" w:rsidP="00F819D6">
      <w:pPr>
        <w:rPr>
          <w:b/>
        </w:rPr>
      </w:pPr>
    </w:p>
    <w:p w:rsidR="00F819D6" w:rsidRPr="00F819D6" w:rsidRDefault="00446887" w:rsidP="00F819D6">
      <w:pPr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i-g</m:t>
              </m:r>
            </m:den>
          </m:f>
        </m:oMath>
      </m:oMathPara>
    </w:p>
    <w:p w:rsidR="00F819D6" w:rsidRPr="00F819D6" w:rsidRDefault="00F819D6" w:rsidP="00F819D6">
      <w:pPr>
        <w:rPr>
          <w:b/>
        </w:rPr>
      </w:pPr>
    </w:p>
    <w:p w:rsidR="00F819D6" w:rsidRPr="00F819D6" w:rsidRDefault="00F819D6" w:rsidP="00F819D6">
      <w:r w:rsidRPr="00F819D6">
        <w:t xml:space="preserve">Αν λύσουμε ως προς </w:t>
      </w:r>
      <w:r w:rsidRPr="00F819D6">
        <w:rPr>
          <w:lang w:val="en-US"/>
        </w:rPr>
        <w:t>i</w:t>
      </w:r>
      <w:r w:rsidRPr="00F819D6">
        <w:t xml:space="preserve"> μπορούμε να υπολογίσουμε το κόστος του κοινού μετοχικού κεφαλαίου</w:t>
      </w:r>
    </w:p>
    <w:p w:rsidR="00F819D6" w:rsidRPr="00F819D6" w:rsidRDefault="00F819D6" w:rsidP="00F819D6"/>
    <w:p w:rsidR="00F819D6" w:rsidRPr="00F819D6" w:rsidRDefault="00F819D6" w:rsidP="00F819D6">
      <w:pPr>
        <w:rPr>
          <w:b/>
        </w:rPr>
      </w:pPr>
      <w:r w:rsidRPr="00F819D6">
        <w:rPr>
          <w:b/>
        </w:rPr>
        <w:t>3.  Αποτίμηση ομολογιών</w:t>
      </w:r>
    </w:p>
    <w:p w:rsidR="00F819D6" w:rsidRPr="00F819D6" w:rsidRDefault="00F819D6" w:rsidP="00F819D6">
      <w:pPr>
        <w:spacing w:line="360" w:lineRule="auto"/>
        <w:jc w:val="both"/>
        <w:rPr>
          <w:i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P=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Κουπόνι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_1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(1+i)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Κουπόνι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_2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(1+i)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…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Κουπόνι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  <w:lang w:val="en-US"/>
                </w:rPr>
                <m:t>_</m:t>
              </m:r>
              <m:r>
                <w:rPr>
                  <w:rFonts w:ascii="Cambria Math"/>
                  <w:sz w:val="26"/>
                  <w:szCs w:val="26"/>
                  <w:lang w:val="en-US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(1+i)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n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w:rPr>
                  <w:rFonts w:ascii="Cambria Math"/>
                  <w:sz w:val="26"/>
                  <w:szCs w:val="26"/>
                </w:rPr>
                <m:t>Ονομ.Αξ</m:t>
              </m:r>
              <m:r>
                <w:rPr>
                  <w:rFonts w:ascii="Cambria Math"/>
                  <w:sz w:val="26"/>
                  <w:szCs w:val="26"/>
                </w:rPr>
                <m:t>ί</m:t>
              </m:r>
              <m:r>
                <w:rPr>
                  <w:rFonts w:ascii="Cambria Math"/>
                  <w:sz w:val="26"/>
                  <w:szCs w:val="26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(1+i)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n</m:t>
                  </m:r>
                </m:sup>
              </m:sSup>
            </m:den>
          </m:f>
        </m:oMath>
      </m:oMathPara>
    </w:p>
    <w:p w:rsidR="00F819D6" w:rsidRPr="00F819D6" w:rsidRDefault="00F819D6" w:rsidP="00F819D6"/>
    <w:p w:rsidR="00F819D6" w:rsidRPr="00F819D6" w:rsidRDefault="00F819D6" w:rsidP="00F819D6">
      <w:pPr>
        <w:keepNext/>
        <w:spacing w:line="360" w:lineRule="auto"/>
        <w:jc w:val="both"/>
        <w:outlineLvl w:val="8"/>
        <w:rPr>
          <w:rFonts w:ascii="Arial" w:hAnsi="Arial" w:cs="Arial"/>
          <w:b/>
          <w:bCs/>
          <w:color w:val="000000"/>
          <w:w w:val="98"/>
          <w:sz w:val="32"/>
          <w:szCs w:val="35"/>
        </w:rPr>
      </w:pPr>
      <w:r w:rsidRPr="00F819D6">
        <w:rPr>
          <w:rFonts w:ascii="Arial" w:hAnsi="Arial" w:cs="Arial"/>
          <w:b/>
          <w:bCs/>
          <w:color w:val="000000"/>
          <w:w w:val="98"/>
          <w:sz w:val="32"/>
          <w:szCs w:val="35"/>
        </w:rPr>
        <w:t>1. ΑΡΙΘΜΟΔΕΙΚΤΕΣ ΡΕΥΣΤΟΤΗΤΑΣ</w:t>
      </w: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color w:val="000000"/>
          <w:spacing w:val="-1"/>
          <w:w w:val="101"/>
          <w:sz w:val="22"/>
          <w:szCs w:val="22"/>
        </w:rPr>
      </w:pPr>
      <w:r w:rsidRPr="00F819D6">
        <w:rPr>
          <w:rFonts w:ascii="Arial" w:hAnsi="Arial" w:cs="Arial"/>
          <w:b/>
          <w:bCs/>
          <w:color w:val="000000"/>
          <w:spacing w:val="-11"/>
          <w:sz w:val="22"/>
          <w:szCs w:val="22"/>
        </w:rPr>
        <w:t>Αριθμοδείκτης γενικής ρευστότητας ή κεφαλαίου κινήσεως</w:t>
      </w:r>
    </w:p>
    <w:p w:rsidR="00F819D6" w:rsidRPr="00F819D6" w:rsidRDefault="00F819D6" w:rsidP="00F819D6">
      <w:pPr>
        <w:keepNext/>
        <w:spacing w:line="360" w:lineRule="auto"/>
        <w:jc w:val="both"/>
        <w:outlineLvl w:val="8"/>
        <w:rPr>
          <w:rFonts w:ascii="Arial" w:hAnsi="Arial" w:cs="Arial"/>
          <w:b/>
          <w:bCs/>
          <w:color w:val="000000"/>
          <w:spacing w:val="-4"/>
          <w:w w:val="98"/>
          <w:sz w:val="22"/>
          <w:szCs w:val="22"/>
        </w:rPr>
      </w:pPr>
      <w:r w:rsidRPr="00F819D6">
        <w:rPr>
          <w:rFonts w:ascii="Arial" w:hAnsi="Arial" w:cs="Arial"/>
          <w:b/>
          <w:bCs/>
          <w:color w:val="000000"/>
          <w:spacing w:val="-4"/>
          <w:w w:val="98"/>
          <w:position w:val="-28"/>
          <w:sz w:val="22"/>
          <w:szCs w:val="22"/>
          <w:lang w:val="en-US"/>
        </w:rPr>
        <w:object w:dxaOrig="7420" w:dyaOrig="660">
          <v:shape id="_x0000_i1025" type="#_x0000_t75" style="width:371.25pt;height:33pt" o:ole="">
            <v:imagedata r:id="rId9" o:title=""/>
          </v:shape>
          <o:OLEObject Type="Embed" ProgID="Equation.3" ShapeID="_x0000_i1025" DrawAspect="Content" ObjectID="_1519545956" r:id="rId10"/>
        </w:object>
      </w:r>
    </w:p>
    <w:p w:rsidR="00F819D6" w:rsidRPr="00F819D6" w:rsidRDefault="00F819D6" w:rsidP="00F819D6">
      <w:pPr>
        <w:rPr>
          <w:sz w:val="22"/>
          <w:szCs w:val="22"/>
        </w:rPr>
      </w:pP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b/>
          <w:bCs/>
          <w:color w:val="000000"/>
          <w:spacing w:val="-11"/>
          <w:sz w:val="22"/>
          <w:szCs w:val="22"/>
        </w:rPr>
        <w:t>Αριθμοδείκτης ειδικής ρευστότητας (Acid Test Ratio)</w:t>
      </w: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color w:val="000000"/>
          <w:spacing w:val="-11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000000"/>
              <w:spacing w:val="-11"/>
              <w:sz w:val="22"/>
              <w:szCs w:val="22"/>
            </w:rPr>
            <m:t>ΑΡΔΕΙΚΤΗΣ ΕΙΔΙΚΗΣ ΡΕΥΣΤΟΤΗΤΑΣ=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color w:val="000000"/>
                  <w:spacing w:val="-11"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/>
                  <w:spacing w:val="-11"/>
                  <w:sz w:val="22"/>
                  <w:szCs w:val="22"/>
                </w:rPr>
                <m:t>Διαθέσιμα+Απαιτήσεις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/>
                  <w:spacing w:val="-11"/>
                  <w:sz w:val="22"/>
                  <w:szCs w:val="22"/>
                </w:rPr>
                <m:t>Βραχυπρόθεσμες Υποχρεώσεις</m:t>
              </m:r>
            </m:den>
          </m:f>
        </m:oMath>
      </m:oMathPara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color w:val="000000"/>
          <w:spacing w:val="-11"/>
          <w:sz w:val="22"/>
          <w:szCs w:val="22"/>
        </w:rPr>
      </w:pPr>
    </w:p>
    <w:p w:rsidR="00F819D6" w:rsidRPr="00F819D6" w:rsidRDefault="00F819D6" w:rsidP="00F819D6">
      <w:pPr>
        <w:spacing w:line="360" w:lineRule="auto"/>
        <w:jc w:val="both"/>
        <w:rPr>
          <w:rFonts w:ascii="Arial Unicode MS" w:eastAsia="Arial Unicode MS" w:hAnsi="Arial Unicode MS" w:cs="Arial Unicode MS"/>
          <w:vanish/>
          <w:color w:val="00264C"/>
          <w:sz w:val="22"/>
          <w:szCs w:val="22"/>
        </w:rPr>
      </w:pPr>
      <w:r w:rsidRPr="00F819D6">
        <w:rPr>
          <w:rFonts w:ascii="Arial" w:hAnsi="Arial" w:cs="Arial" w:hint="eastAsia"/>
          <w:b/>
          <w:bCs/>
          <w:color w:val="000000"/>
          <w:spacing w:val="-11"/>
          <w:sz w:val="22"/>
          <w:szCs w:val="22"/>
        </w:rPr>
        <w:t>Αριθμοδείκτης</w:t>
      </w:r>
      <w:r w:rsidRPr="00F819D6">
        <w:rPr>
          <w:rFonts w:ascii="Arial" w:hAnsi="Arial" w:cs="Arial"/>
          <w:b/>
          <w:bCs/>
          <w:color w:val="000000"/>
          <w:spacing w:val="-11"/>
          <w:sz w:val="22"/>
          <w:szCs w:val="22"/>
        </w:rPr>
        <w:t xml:space="preserve"> ταμειακής ρευστότητας</w:t>
      </w:r>
    </w:p>
    <w:p w:rsidR="00F819D6" w:rsidRPr="00F819D6" w:rsidRDefault="00F819D6" w:rsidP="00F819D6">
      <w:pPr>
        <w:rPr>
          <w:sz w:val="22"/>
          <w:szCs w:val="22"/>
        </w:rPr>
      </w:pPr>
    </w:p>
    <w:p w:rsidR="00F819D6" w:rsidRPr="00F819D6" w:rsidRDefault="00F819D6" w:rsidP="00F819D6">
      <w:pPr>
        <w:rPr>
          <w:sz w:val="22"/>
          <w:szCs w:val="22"/>
        </w:rPr>
      </w:pPr>
    </w:p>
    <w:p w:rsidR="00F819D6" w:rsidRPr="00F819D6" w:rsidRDefault="00446887" w:rsidP="00F819D6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8" type="#_x0000_t75" style="position:absolute;margin-left:0;margin-top:1pt;width:318pt;height:33pt;z-index:251659264">
            <v:imagedata r:id="rId11" o:title=""/>
            <w10:wrap type="topAndBottom"/>
          </v:shape>
          <o:OLEObject Type="Embed" ProgID="Equation.3" ShapeID="_x0000_s1038" DrawAspect="Content" ObjectID="_1519545958" r:id="rId12"/>
        </w:pict>
      </w:r>
    </w:p>
    <w:p w:rsidR="00F819D6" w:rsidRPr="00F819D6" w:rsidRDefault="00F819D6" w:rsidP="00F819D6">
      <w:pPr>
        <w:spacing w:line="360" w:lineRule="auto"/>
        <w:jc w:val="both"/>
        <w:rPr>
          <w:rFonts w:ascii="Arial Unicode MS" w:eastAsia="Arial Unicode MS" w:hAnsi="Arial Unicode MS" w:cs="Arial Unicode MS"/>
          <w:vanish/>
          <w:color w:val="00264C"/>
          <w:sz w:val="22"/>
          <w:szCs w:val="22"/>
        </w:rPr>
      </w:pPr>
      <w:r w:rsidRPr="00F819D6">
        <w:rPr>
          <w:rFonts w:ascii="Arial" w:hAnsi="Arial" w:cs="Arial" w:hint="eastAsia"/>
          <w:b/>
          <w:bCs/>
          <w:color w:val="000000"/>
          <w:spacing w:val="-11"/>
          <w:sz w:val="22"/>
          <w:szCs w:val="22"/>
        </w:rPr>
        <w:t>Αριθμοδείκτης</w:t>
      </w:r>
      <w:r w:rsidRPr="00F819D6">
        <w:rPr>
          <w:rFonts w:ascii="Arial" w:hAnsi="Arial" w:cs="Arial"/>
          <w:b/>
          <w:bCs/>
          <w:color w:val="000000"/>
          <w:spacing w:val="-11"/>
          <w:sz w:val="22"/>
          <w:szCs w:val="22"/>
        </w:rPr>
        <w:t xml:space="preserve"> αμυντικού χρονικού διαστήματος</w:t>
      </w:r>
    </w:p>
    <w:p w:rsidR="00F819D6" w:rsidRPr="00F819D6" w:rsidRDefault="00F819D6" w:rsidP="00F819D6">
      <w:pPr>
        <w:rPr>
          <w:sz w:val="22"/>
          <w:szCs w:val="22"/>
        </w:rPr>
      </w:pP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color w:val="000000"/>
          <w:spacing w:val="-11"/>
          <w:sz w:val="27"/>
          <w:szCs w:val="27"/>
        </w:rPr>
      </w:pPr>
      <w:r w:rsidRPr="00F819D6">
        <w:rPr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/>
            <w:spacing w:val="-11"/>
            <w:sz w:val="22"/>
            <w:szCs w:val="22"/>
          </w:rPr>
          <w:br/>
        </m:r>
      </m:oMath>
      <m:oMathPara>
        <m:oMath>
          <m:r>
            <m:rPr>
              <m:sty m:val="bi"/>
            </m:rPr>
            <w:rPr>
              <w:rFonts w:ascii="Cambria Math" w:hAnsi="Cambria Math" w:cs="Arial"/>
              <w:color w:val="000000"/>
              <w:spacing w:val="-11"/>
              <w:sz w:val="22"/>
              <w:szCs w:val="22"/>
            </w:rPr>
            <m:t>ΑΡΔΕΙΚΤΗΣ ΑΜΥΝΤΙΚΟΥ ΧΡΟΝΙΚΟΥ ΔΙΑΣΤΗΜΑΤΟΣ=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color w:val="000000"/>
                  <w:spacing w:val="-11"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/>
                  <w:spacing w:val="-11"/>
                  <w:sz w:val="22"/>
                  <w:szCs w:val="22"/>
                </w:rPr>
                <m:t xml:space="preserve">Μετρητά+Χρεώγραφα </m:t>
              </m:r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color w:val="000000"/>
                      <w:spacing w:val="-11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spacing w:val="-11"/>
                      <w:sz w:val="22"/>
                      <w:szCs w:val="22"/>
                    </w:rPr>
                    <m:t>στο Χρηματ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color w:val="000000"/>
                  <w:spacing w:val="-11"/>
                  <w:sz w:val="22"/>
                  <w:szCs w:val="22"/>
                </w:rPr>
                <m:t>+Απαιτήσεις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/>
                  <w:spacing w:val="-11"/>
                  <w:sz w:val="22"/>
                  <w:szCs w:val="22"/>
                </w:rPr>
                <m:t>Προβλεπόμενες ημερήσιες λειτουργικές δαπάνες</m:t>
              </m:r>
            </m:den>
          </m:f>
        </m:oMath>
      </m:oMathPara>
    </w:p>
    <w:p w:rsidR="00F819D6" w:rsidRPr="00F819D6" w:rsidRDefault="00F819D6" w:rsidP="00F819D6"/>
    <w:p w:rsidR="00F819D6" w:rsidRPr="00F819D6" w:rsidRDefault="00F819D6" w:rsidP="00F819D6">
      <w:pPr>
        <w:keepNext/>
        <w:spacing w:line="360" w:lineRule="auto"/>
        <w:jc w:val="both"/>
        <w:outlineLvl w:val="8"/>
        <w:rPr>
          <w:rFonts w:ascii="Arial" w:hAnsi="Arial" w:cs="Arial"/>
          <w:b/>
          <w:bCs/>
          <w:color w:val="000000"/>
          <w:w w:val="98"/>
          <w:sz w:val="22"/>
          <w:szCs w:val="22"/>
        </w:rPr>
      </w:pPr>
    </w:p>
    <w:p w:rsidR="00F819D6" w:rsidRPr="00F819D6" w:rsidRDefault="00F819D6" w:rsidP="00F819D6">
      <w:pPr>
        <w:keepNext/>
        <w:spacing w:line="360" w:lineRule="auto"/>
        <w:jc w:val="both"/>
        <w:outlineLvl w:val="8"/>
        <w:rPr>
          <w:rFonts w:ascii="Arial" w:hAnsi="Arial" w:cs="Arial"/>
          <w:color w:val="000000"/>
          <w:w w:val="98"/>
          <w:sz w:val="22"/>
          <w:szCs w:val="22"/>
        </w:rPr>
      </w:pPr>
      <w:r w:rsidRPr="00F819D6">
        <w:rPr>
          <w:rFonts w:ascii="Arial" w:hAnsi="Arial" w:cs="Arial"/>
          <w:b/>
          <w:bCs/>
          <w:color w:val="000000"/>
          <w:w w:val="98"/>
          <w:sz w:val="22"/>
          <w:szCs w:val="22"/>
        </w:rPr>
        <w:t>2. ΑΡΙΘΜΟΔΕΙΚΤΕΣ ΑΠΟΔΟΤΙΚΟΤΗΤΑΣ</w:t>
      </w:r>
    </w:p>
    <w:p w:rsidR="00F819D6" w:rsidRPr="00F819D6" w:rsidRDefault="00F819D6" w:rsidP="00F819D6">
      <w:pPr>
        <w:rPr>
          <w:sz w:val="22"/>
          <w:szCs w:val="22"/>
        </w:rPr>
      </w:pPr>
    </w:p>
    <w:p w:rsidR="00F819D6" w:rsidRPr="00F819D6" w:rsidRDefault="00F819D6" w:rsidP="00F819D6">
      <w:pPr>
        <w:keepNext/>
        <w:spacing w:line="360" w:lineRule="auto"/>
        <w:jc w:val="both"/>
        <w:outlineLvl w:val="7"/>
        <w:rPr>
          <w:rFonts w:ascii="Arial" w:hAnsi="Arial" w:cs="Arial"/>
          <w:b/>
          <w:bCs/>
          <w:i/>
          <w:color w:val="000000"/>
          <w:spacing w:val="-10"/>
          <w:sz w:val="22"/>
          <w:szCs w:val="22"/>
          <w:u w:val="single"/>
        </w:rPr>
      </w:pPr>
      <w:r w:rsidRPr="00F819D6"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>Δείκτης αποδοτικότητας ιδίων κεφαλαίων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Καθαρά κέρδη χρήσης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Δείκτης αποδοτικότητας ιδίων κεφαλαίων = 100 X -----------------------------------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                        Μέσο ύψος ιδίων κεφαλαίων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                            αρχής και τέλους χρήσης</w:t>
      </w:r>
    </w:p>
    <w:p w:rsidR="00F819D6" w:rsidRPr="00F819D6" w:rsidRDefault="00F819D6" w:rsidP="00F819D6">
      <w:pPr>
        <w:rPr>
          <w:sz w:val="22"/>
          <w:szCs w:val="22"/>
        </w:rPr>
      </w:pPr>
    </w:p>
    <w:p w:rsidR="00F819D6" w:rsidRPr="00F819D6" w:rsidRDefault="00F819D6" w:rsidP="00F819D6">
      <w:pPr>
        <w:keepNext/>
        <w:spacing w:line="360" w:lineRule="auto"/>
        <w:jc w:val="both"/>
        <w:outlineLvl w:val="8"/>
        <w:rPr>
          <w:rFonts w:ascii="Arial" w:hAnsi="Arial" w:cs="Arial"/>
          <w:color w:val="000000"/>
          <w:w w:val="98"/>
          <w:sz w:val="22"/>
          <w:szCs w:val="22"/>
        </w:rPr>
      </w:pPr>
      <w:r w:rsidRPr="00F819D6">
        <w:rPr>
          <w:rFonts w:ascii="Arial" w:hAnsi="Arial" w:cs="Arial"/>
          <w:b/>
          <w:bCs/>
          <w:color w:val="000000"/>
          <w:w w:val="98"/>
          <w:sz w:val="22"/>
          <w:szCs w:val="22"/>
        </w:rPr>
        <w:t>3. ΑΡΙΘΜΟΔΕΙΚΤΕΣ ΔΡΑΣΤΗΡΙΟΤΗΤΑΣ</w:t>
      </w:r>
    </w:p>
    <w:p w:rsidR="00F819D6" w:rsidRPr="00F819D6" w:rsidRDefault="00F819D6" w:rsidP="00F819D6">
      <w:pPr>
        <w:jc w:val="both"/>
        <w:rPr>
          <w:sz w:val="22"/>
          <w:szCs w:val="22"/>
        </w:rPr>
      </w:pP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color w:val="000000"/>
          <w:spacing w:val="-11"/>
          <w:sz w:val="22"/>
          <w:szCs w:val="22"/>
        </w:rPr>
      </w:pPr>
      <w:r w:rsidRPr="00F819D6">
        <w:rPr>
          <w:rFonts w:ascii="Arial" w:hAnsi="Arial" w:cs="Arial"/>
          <w:b/>
          <w:bCs/>
          <w:color w:val="000000"/>
          <w:spacing w:val="-11"/>
          <w:sz w:val="22"/>
          <w:szCs w:val="22"/>
        </w:rPr>
        <w:t>Αριθμοδείκτης ταχύτητας κυκλοφορίας ενεργητικού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       Καθαρές πωλήσεις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>Δείκτης ταχύτητας κυκλοφορίας ενεργητικού = -----------------------------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    Μέσο ύψος ενεργητικού 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    αρχής και τέλους χρήσης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jc w:val="both"/>
        <w:rPr>
          <w:rFonts w:ascii="Arial" w:hAnsi="Arial" w:cs="Arial"/>
          <w:b/>
          <w:bCs/>
          <w:color w:val="000000"/>
          <w:spacing w:val="-11"/>
          <w:sz w:val="22"/>
          <w:szCs w:val="22"/>
        </w:rPr>
      </w:pPr>
      <w:r w:rsidRPr="00F819D6">
        <w:rPr>
          <w:rFonts w:ascii="Arial" w:hAnsi="Arial" w:cs="Arial"/>
          <w:b/>
          <w:bCs/>
          <w:color w:val="000000"/>
          <w:spacing w:val="-11"/>
          <w:sz w:val="22"/>
          <w:szCs w:val="22"/>
        </w:rPr>
        <w:t>Αριθμοδείκτης ταχύτητας κυκλοφορίας παγίων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    Καθαρές πωλήσεις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>Δείκτης ταχύτητας κυκλοφορίας παγίων =  ----------------------------------------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Μέσο ύψος καθαρών παγίων 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αρχής και τέλους χρήσης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b/>
          <w:bCs/>
          <w:color w:val="000000"/>
          <w:spacing w:val="-11"/>
          <w:sz w:val="22"/>
          <w:szCs w:val="22"/>
        </w:rPr>
        <w:t>Αριθμοδείκτης ταχύτητας κυκλοφορίας αποθεμάτων</w:t>
      </w:r>
    </w:p>
    <w:p w:rsidR="00F819D6" w:rsidRPr="00F819D6" w:rsidRDefault="00F819D6" w:rsidP="00F819D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Κόστος πωλήσεων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Δείκτης ταχύτητας κυκλοφορίας αποθεμάτων = -----------------------------------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                         Μέσο ύψος αποθεμάτων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                         αρχής και τέλους χρήσης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           365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Μέση διάρκεια αποθεμάτων =---------------------------------- =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Κόστος πωλήσεων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----------------------------------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Μέσο ύψος αποθεμάτων 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αρχής και τέλους χρήσης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        Μέσο ύψος αποθεμάτων 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        αρχής και τέλους χρήσης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= 365 Χ --------------------------------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                                                                Κόστος πωλήσεων</w:t>
      </w:r>
    </w:p>
    <w:p w:rsidR="00F819D6" w:rsidRPr="00F819D6" w:rsidRDefault="00F819D6" w:rsidP="00F819D6">
      <w:pPr>
        <w:keepNext/>
        <w:spacing w:line="360" w:lineRule="auto"/>
        <w:jc w:val="both"/>
        <w:outlineLvl w:val="8"/>
        <w:rPr>
          <w:rFonts w:ascii="Arial" w:hAnsi="Arial" w:cs="Arial"/>
          <w:b/>
          <w:bCs/>
          <w:spacing w:val="-10"/>
          <w:sz w:val="22"/>
          <w:szCs w:val="22"/>
        </w:rPr>
      </w:pPr>
    </w:p>
    <w:p w:rsidR="00F819D6" w:rsidRPr="00F819D6" w:rsidRDefault="00F819D6" w:rsidP="00F819D6">
      <w:pPr>
        <w:keepNext/>
        <w:spacing w:line="360" w:lineRule="auto"/>
        <w:jc w:val="both"/>
        <w:outlineLvl w:val="8"/>
        <w:rPr>
          <w:rFonts w:ascii="Arial" w:hAnsi="Arial" w:cs="Arial"/>
          <w:b/>
          <w:bCs/>
          <w:spacing w:val="-10"/>
          <w:sz w:val="22"/>
          <w:szCs w:val="22"/>
        </w:rPr>
      </w:pPr>
    </w:p>
    <w:p w:rsidR="00F819D6" w:rsidRPr="00F819D6" w:rsidRDefault="00F819D6" w:rsidP="00F819D6">
      <w:pPr>
        <w:keepNext/>
        <w:spacing w:line="360" w:lineRule="auto"/>
        <w:jc w:val="both"/>
        <w:outlineLvl w:val="8"/>
        <w:rPr>
          <w:rFonts w:ascii="Arial" w:hAnsi="Arial" w:cs="Arial"/>
          <w:i/>
          <w:color w:val="000000"/>
          <w:w w:val="98"/>
          <w:sz w:val="22"/>
          <w:szCs w:val="22"/>
          <w:u w:val="single"/>
        </w:rPr>
      </w:pPr>
      <w:r w:rsidRPr="00F819D6">
        <w:rPr>
          <w:rFonts w:ascii="Arial" w:hAnsi="Arial" w:cs="Arial"/>
          <w:b/>
          <w:bCs/>
          <w:spacing w:val="-10"/>
          <w:sz w:val="22"/>
          <w:szCs w:val="22"/>
        </w:rPr>
        <w:t>Αριθμοδείκτης ταχύτητας κυκλοφορίας απαιτήσεων από πελάτες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         πωλήσεις 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Δείκτης ταχύτητας κυκλοφορίας απαιτήσεων =  --------------------------------- 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      Μέσος όρος απαιτήσεων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      αρχής και τέλους χρήσης</w:t>
      </w: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                          365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>Μέση διάρκεια πίστωσης =  ---------------------------------------------------------------- =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Δείκτης ταχύτητας κυκλοφορίας εισπρακτέων λογαριασμών</w:t>
      </w: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Μέσος όρος απαιτήσεων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=  365 Χ  -- -------------------------------</w:t>
      </w:r>
    </w:p>
    <w:p w:rsidR="00F819D6" w:rsidRPr="00F819D6" w:rsidRDefault="00F819D6" w:rsidP="00F819D6">
      <w:pPr>
        <w:spacing w:line="24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F819D6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Καθαρές πωλήσεις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keepNext/>
        <w:spacing w:line="360" w:lineRule="auto"/>
        <w:jc w:val="both"/>
        <w:outlineLvl w:val="8"/>
        <w:rPr>
          <w:rFonts w:ascii="Arial" w:hAnsi="Arial" w:cs="Arial"/>
          <w:color w:val="000000"/>
          <w:w w:val="98"/>
          <w:sz w:val="22"/>
          <w:szCs w:val="22"/>
        </w:rPr>
      </w:pPr>
      <w:r w:rsidRPr="00F819D6">
        <w:rPr>
          <w:rFonts w:ascii="Arial" w:hAnsi="Arial" w:cs="Arial"/>
          <w:b/>
          <w:bCs/>
          <w:color w:val="000000"/>
          <w:w w:val="98"/>
          <w:sz w:val="22"/>
          <w:szCs w:val="22"/>
        </w:rPr>
        <w:t>5. ΕΠΕΝΔΥΤΙΚΟΙ ΑΡΙΘΜΟΔΕΙΚΤΕΣ</w:t>
      </w: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19D6">
        <w:rPr>
          <w:rFonts w:ascii="Arial" w:hAnsi="Arial" w:cs="Arial"/>
          <w:b/>
          <w:bCs/>
          <w:spacing w:val="-10"/>
          <w:sz w:val="22"/>
          <w:szCs w:val="22"/>
        </w:rPr>
        <w:t>Κέρδη κατά μετοχή</w:t>
      </w:r>
      <w:r w:rsidRPr="00F819D6">
        <w:rPr>
          <w:color w:val="3B5B73"/>
          <w:spacing w:val="-13"/>
          <w:sz w:val="22"/>
          <w:szCs w:val="22"/>
        </w:rPr>
        <w:t xml:space="preserve"> </w:t>
      </w:r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i/>
          <w:spacing w:val="-10"/>
          <w:sz w:val="22"/>
          <w:szCs w:val="2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pacing w:val="-10"/>
              <w:sz w:val="22"/>
              <w:szCs w:val="22"/>
              <w:lang w:val="en-US"/>
            </w:rPr>
            <m:t>ΚΕΡΔΗ ΑΝΑ ΜΕΤΟΧΗ (E.P.S)=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pacing w:val="-10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>Σύνολο Καθαρών Κερδών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>Μέσος Αριθμός Μετοχών σε κυκλ</m:t>
              </m:r>
            </m:den>
          </m:f>
        </m:oMath>
      </m:oMathPara>
    </w:p>
    <w:p w:rsidR="00F819D6" w:rsidRPr="00F819D6" w:rsidRDefault="00F819D6" w:rsidP="00F819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spacing w:val="-10"/>
          <w:sz w:val="22"/>
          <w:szCs w:val="22"/>
        </w:rPr>
      </w:pPr>
      <w:r w:rsidRPr="00F819D6">
        <w:rPr>
          <w:rFonts w:ascii="Arial" w:hAnsi="Arial" w:cs="Arial"/>
          <w:b/>
          <w:bCs/>
          <w:spacing w:val="-10"/>
          <w:sz w:val="22"/>
          <w:szCs w:val="22"/>
        </w:rPr>
        <w:t>P/E     Τιμή προς Κέρδος</w:t>
      </w:r>
    </w:p>
    <w:p w:rsidR="00F819D6" w:rsidRPr="00F819D6" w:rsidRDefault="00446887" w:rsidP="00F819D6">
      <w:pPr>
        <w:spacing w:line="360" w:lineRule="auto"/>
        <w:jc w:val="both"/>
        <w:rPr>
          <w:rFonts w:ascii="Arial" w:hAnsi="Arial" w:cs="Arial"/>
          <w:b/>
          <w:bCs/>
          <w:i/>
          <w:spacing w:val="-10"/>
          <w:sz w:val="22"/>
          <w:szCs w:val="22"/>
          <w:lang w:val="en-US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bCs/>
                  <w:i/>
                  <w:spacing w:val="-10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  <w:lang w:val="en-US"/>
                </w:rPr>
                <m:t>P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  <w:lang w:val="en-US"/>
                </w:rPr>
                <m:t>Ε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pacing w:val="-10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pacing w:val="-10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>Χρηματιστηριακή Τιμή της Μετοχής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>Κέρδη ανά Μετοχή (</m:t>
              </m:r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  <w:lang w:val="en-US"/>
                </w:rPr>
                <m:t>E.P.S)</m:t>
              </m:r>
            </m:den>
          </m:f>
        </m:oMath>
      </m:oMathPara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spacing w:val="-10"/>
          <w:sz w:val="22"/>
          <w:szCs w:val="22"/>
        </w:rPr>
      </w:pP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spacing w:val="-10"/>
          <w:sz w:val="22"/>
          <w:szCs w:val="22"/>
        </w:rPr>
      </w:pPr>
      <w:r w:rsidRPr="00F819D6">
        <w:rPr>
          <w:rFonts w:ascii="Arial" w:hAnsi="Arial" w:cs="Arial"/>
          <w:b/>
          <w:bCs/>
          <w:spacing w:val="-10"/>
          <w:sz w:val="22"/>
          <w:szCs w:val="22"/>
        </w:rPr>
        <w:t>P/BV Τιμή προς Λογιστική Αξία</w:t>
      </w:r>
    </w:p>
    <w:p w:rsidR="00F819D6" w:rsidRPr="00F819D6" w:rsidRDefault="00446887" w:rsidP="00F819D6">
      <w:pPr>
        <w:spacing w:line="360" w:lineRule="auto"/>
        <w:jc w:val="both"/>
        <w:rPr>
          <w:rFonts w:ascii="Arial" w:hAnsi="Arial" w:cs="Arial"/>
          <w:b/>
          <w:bCs/>
          <w:i/>
          <w:spacing w:val="-10"/>
          <w:sz w:val="22"/>
          <w:szCs w:val="22"/>
          <w:lang w:val="en-US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bCs/>
                  <w:i/>
                  <w:spacing w:val="-10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  <w:lang w:val="en-US"/>
                </w:rPr>
                <m:t>P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  <w:lang w:val="en-US"/>
                </w:rPr>
                <m:t>BV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pacing w:val="-10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pacing w:val="-10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>Χρηματιστηριακή Τιμή της Μετοχής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>Λογιστική Αξία της Μετοχής</m:t>
              </m:r>
            </m:den>
          </m:f>
        </m:oMath>
      </m:oMathPara>
    </w:p>
    <w:p w:rsid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spacing w:val="-10"/>
          <w:sz w:val="22"/>
          <w:szCs w:val="22"/>
        </w:rPr>
      </w:pP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spacing w:val="-10"/>
          <w:sz w:val="22"/>
          <w:szCs w:val="22"/>
        </w:rPr>
      </w:pPr>
      <w:r w:rsidRPr="00F819D6">
        <w:rPr>
          <w:rFonts w:ascii="Arial" w:hAnsi="Arial" w:cs="Arial"/>
          <w:b/>
          <w:bCs/>
          <w:spacing w:val="-10"/>
          <w:sz w:val="22"/>
          <w:szCs w:val="22"/>
        </w:rPr>
        <w:t>Μερισματική Απόδοση</w:t>
      </w: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i/>
          <w:spacing w:val="-10"/>
          <w:sz w:val="22"/>
          <w:szCs w:val="2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pacing w:val="-10"/>
              <w:sz w:val="22"/>
              <w:szCs w:val="22"/>
            </w:rPr>
            <m:t>ΜΕΡΙΣΜΑΤΙΚΗ ΑΠΟΔΟΣΗ</m:t>
          </m:r>
          <m:r>
            <m:rPr>
              <m:sty m:val="bi"/>
            </m:rPr>
            <w:rPr>
              <w:rFonts w:ascii="Cambria Math" w:hAnsi="Cambria Math" w:cs="Arial"/>
              <w:spacing w:val="-10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pacing w:val="-10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>Μέρισμα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>Χρηματ. Τιμή της Μετο</m:t>
              </m:r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>χής</m:t>
              </m:r>
            </m:den>
          </m:f>
        </m:oMath>
      </m:oMathPara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spacing w:val="-10"/>
          <w:sz w:val="22"/>
          <w:szCs w:val="22"/>
        </w:rPr>
      </w:pP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spacing w:val="-10"/>
          <w:sz w:val="22"/>
          <w:szCs w:val="22"/>
        </w:rPr>
      </w:pPr>
      <w:r w:rsidRPr="00F819D6">
        <w:rPr>
          <w:rFonts w:ascii="Arial" w:hAnsi="Arial" w:cs="Arial"/>
          <w:b/>
          <w:bCs/>
          <w:spacing w:val="-10"/>
          <w:sz w:val="22"/>
          <w:szCs w:val="22"/>
        </w:rPr>
        <w:t xml:space="preserve">Ο δείκτης «κεφαλαιοποίηση / πωλήσεις» </w:t>
      </w:r>
    </w:p>
    <w:p w:rsidR="00F819D6" w:rsidRPr="00F819D6" w:rsidRDefault="00F819D6" w:rsidP="00F819D6">
      <w:pPr>
        <w:spacing w:line="360" w:lineRule="auto"/>
        <w:jc w:val="both"/>
        <w:rPr>
          <w:rFonts w:ascii="Arial" w:hAnsi="Arial" w:cs="Arial"/>
          <w:b/>
          <w:bCs/>
          <w:i/>
          <w:spacing w:val="-10"/>
          <w:sz w:val="22"/>
          <w:szCs w:val="2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pacing w:val="-10"/>
              <w:sz w:val="22"/>
              <w:szCs w:val="22"/>
            </w:rPr>
            <m:t>P/S</m:t>
          </m:r>
          <m:r>
            <m:rPr>
              <m:sty m:val="bi"/>
            </m:rPr>
            <w:rPr>
              <w:rFonts w:ascii="Cambria Math" w:hAnsi="Cambria Math" w:cs="Arial"/>
              <w:spacing w:val="-10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pacing w:val="-10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 xml:space="preserve">Χρηματιστηριακή Τιμή Μετοχής*Αριθμός Μετοχών 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pacing w:val="-10"/>
                  <w:sz w:val="22"/>
                  <w:szCs w:val="22"/>
                </w:rPr>
                <m:t>Πωλήσεις</m:t>
              </m:r>
            </m:den>
          </m:f>
        </m:oMath>
      </m:oMathPara>
    </w:p>
    <w:p w:rsidR="00286278" w:rsidRPr="00F819D6" w:rsidRDefault="00286278" w:rsidP="00F819D6"/>
    <w:sectPr w:rsidR="00286278" w:rsidRPr="00F819D6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87" w:rsidRDefault="00446887">
      <w:r>
        <w:separator/>
      </w:r>
    </w:p>
  </w:endnote>
  <w:endnote w:type="continuationSeparator" w:id="0">
    <w:p w:rsidR="00446887" w:rsidRDefault="0044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49" w:rsidRDefault="007136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49" w:rsidRDefault="00907C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49" w:rsidRDefault="007136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106F">
      <w:rPr>
        <w:rStyle w:val="a4"/>
        <w:noProof/>
      </w:rPr>
      <w:t>1</w:t>
    </w:r>
    <w:r>
      <w:rPr>
        <w:rStyle w:val="a4"/>
      </w:rPr>
      <w:fldChar w:fldCharType="end"/>
    </w:r>
  </w:p>
  <w:p w:rsidR="00907C49" w:rsidRDefault="00907C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87" w:rsidRDefault="00446887">
      <w:r>
        <w:separator/>
      </w:r>
    </w:p>
  </w:footnote>
  <w:footnote w:type="continuationSeparator" w:id="0">
    <w:p w:rsidR="00446887" w:rsidRDefault="0044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67"/>
    <w:rsid w:val="00286278"/>
    <w:rsid w:val="00446887"/>
    <w:rsid w:val="005C4E1E"/>
    <w:rsid w:val="006443C6"/>
    <w:rsid w:val="007136CB"/>
    <w:rsid w:val="0087106F"/>
    <w:rsid w:val="00907C49"/>
    <w:rsid w:val="00AC5A67"/>
    <w:rsid w:val="00C7682F"/>
    <w:rsid w:val="00DE5737"/>
    <w:rsid w:val="00E11744"/>
    <w:rsid w:val="00F8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pPr>
      <w:keepNext/>
      <w:spacing w:line="360" w:lineRule="auto"/>
      <w:jc w:val="both"/>
      <w:outlineLvl w:val="7"/>
    </w:pPr>
    <w:rPr>
      <w:rFonts w:ascii="Bookman Old Style" w:hAnsi="Bookman Old Style"/>
      <w:b/>
      <w:bCs/>
      <w:color w:val="000000"/>
      <w:spacing w:val="-10"/>
      <w:sz w:val="27"/>
      <w:szCs w:val="27"/>
    </w:rPr>
  </w:style>
  <w:style w:type="paragraph" w:styleId="9">
    <w:name w:val="heading 9"/>
    <w:basedOn w:val="a"/>
    <w:next w:val="a"/>
    <w:qFormat/>
    <w:pPr>
      <w:keepNext/>
      <w:spacing w:line="360" w:lineRule="auto"/>
      <w:jc w:val="both"/>
      <w:outlineLvl w:val="8"/>
    </w:pPr>
    <w:rPr>
      <w:rFonts w:ascii="Arial" w:hAnsi="Arial" w:cs="Arial"/>
      <w:color w:val="000000"/>
      <w:w w:val="98"/>
      <w:sz w:val="32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pPr>
      <w:tabs>
        <w:tab w:val="left" w:pos="142"/>
      </w:tabs>
      <w:spacing w:line="360" w:lineRule="auto"/>
      <w:jc w:val="both"/>
    </w:pPr>
    <w:rPr>
      <w:szCs w:val="20"/>
      <w:lang w:eastAsia="en-US"/>
    </w:rPr>
  </w:style>
  <w:style w:type="paragraph" w:styleId="a3">
    <w:name w:val="footer"/>
    <w:basedOn w:val="a"/>
    <w:semiHidden/>
    <w:pPr>
      <w:tabs>
        <w:tab w:val="center" w:pos="4320"/>
        <w:tab w:val="right" w:pos="8640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laceholder Text"/>
    <w:basedOn w:val="a0"/>
    <w:uiPriority w:val="99"/>
    <w:semiHidden/>
    <w:rsid w:val="00E11744"/>
    <w:rPr>
      <w:color w:val="808080"/>
    </w:rPr>
  </w:style>
  <w:style w:type="paragraph" w:styleId="a7">
    <w:name w:val="Balloon Text"/>
    <w:basedOn w:val="a"/>
    <w:link w:val="Char"/>
    <w:uiPriority w:val="99"/>
    <w:semiHidden/>
    <w:unhideWhenUsed/>
    <w:rsid w:val="00E1174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E11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pPr>
      <w:keepNext/>
      <w:spacing w:line="360" w:lineRule="auto"/>
      <w:jc w:val="both"/>
      <w:outlineLvl w:val="7"/>
    </w:pPr>
    <w:rPr>
      <w:rFonts w:ascii="Bookman Old Style" w:hAnsi="Bookman Old Style"/>
      <w:b/>
      <w:bCs/>
      <w:color w:val="000000"/>
      <w:spacing w:val="-10"/>
      <w:sz w:val="27"/>
      <w:szCs w:val="27"/>
    </w:rPr>
  </w:style>
  <w:style w:type="paragraph" w:styleId="9">
    <w:name w:val="heading 9"/>
    <w:basedOn w:val="a"/>
    <w:next w:val="a"/>
    <w:qFormat/>
    <w:pPr>
      <w:keepNext/>
      <w:spacing w:line="360" w:lineRule="auto"/>
      <w:jc w:val="both"/>
      <w:outlineLvl w:val="8"/>
    </w:pPr>
    <w:rPr>
      <w:rFonts w:ascii="Arial" w:hAnsi="Arial" w:cs="Arial"/>
      <w:color w:val="000000"/>
      <w:w w:val="98"/>
      <w:sz w:val="32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pPr>
      <w:tabs>
        <w:tab w:val="left" w:pos="142"/>
      </w:tabs>
      <w:spacing w:line="360" w:lineRule="auto"/>
      <w:jc w:val="both"/>
    </w:pPr>
    <w:rPr>
      <w:szCs w:val="20"/>
      <w:lang w:eastAsia="en-US"/>
    </w:rPr>
  </w:style>
  <w:style w:type="paragraph" w:styleId="a3">
    <w:name w:val="footer"/>
    <w:basedOn w:val="a"/>
    <w:semiHidden/>
    <w:pPr>
      <w:tabs>
        <w:tab w:val="center" w:pos="4320"/>
        <w:tab w:val="right" w:pos="8640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laceholder Text"/>
    <w:basedOn w:val="a0"/>
    <w:uiPriority w:val="99"/>
    <w:semiHidden/>
    <w:rsid w:val="00E11744"/>
    <w:rPr>
      <w:color w:val="808080"/>
    </w:rPr>
  </w:style>
  <w:style w:type="paragraph" w:styleId="a7">
    <w:name w:val="Balloon Text"/>
    <w:basedOn w:val="a"/>
    <w:link w:val="Char"/>
    <w:uiPriority w:val="99"/>
    <w:semiHidden/>
    <w:unhideWhenUsed/>
    <w:rsid w:val="00E1174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E11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ΑΡΙΘΜΟΔΕΙΚΤΕΣ ΡΕΥΣΤΟΤΗΤΑΣ</vt:lpstr>
    </vt:vector>
  </TitlesOfParts>
  <Company>ΝΣ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ΑΡΙΘΜΟΔΕΙΚΤΕΣ ΡΕΥΣΤΟΤΗΤΑΣ</dc:title>
  <dc:creator>ΝΙΚΟΣ</dc:creator>
  <cp:lastModifiedBy>user</cp:lastModifiedBy>
  <cp:revision>2</cp:revision>
  <dcterms:created xsi:type="dcterms:W3CDTF">2016-03-15T09:20:00Z</dcterms:created>
  <dcterms:modified xsi:type="dcterms:W3CDTF">2016-03-15T09:20:00Z</dcterms:modified>
</cp:coreProperties>
</file>