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BB0" w:rsidRDefault="00337FEA" w:rsidP="00F25BB0">
      <w:pPr>
        <w:rPr>
          <w:rFonts w:ascii="Times New Roman" w:hAnsi="Times New Roman" w:cs="Times New Roman"/>
          <w:sz w:val="40"/>
          <w:szCs w:val="40"/>
        </w:rPr>
      </w:pPr>
      <w:r>
        <w:rPr>
          <w:rFonts w:ascii="Times New Roman" w:hAnsi="Times New Roman" w:cs="Times New Roman"/>
          <w:noProof/>
          <w:sz w:val="40"/>
          <w:szCs w:val="40"/>
        </w:rPr>
        <w:drawing>
          <wp:inline distT="0" distB="0" distL="0" distR="0">
            <wp:extent cx="5244445" cy="698413"/>
            <wp:effectExtent l="0" t="0" r="0" b="0"/>
            <wp:docPr id="3" name="2 - Εικόνα" descr="logo1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 .png"/>
                    <pic:cNvPicPr/>
                  </pic:nvPicPr>
                  <pic:blipFill>
                    <a:blip r:embed="rId8"/>
                    <a:stretch>
                      <a:fillRect/>
                    </a:stretch>
                  </pic:blipFill>
                  <pic:spPr>
                    <a:xfrm>
                      <a:off x="0" y="0"/>
                      <a:ext cx="5244445" cy="698413"/>
                    </a:xfrm>
                    <a:prstGeom prst="rect">
                      <a:avLst/>
                    </a:prstGeom>
                  </pic:spPr>
                </pic:pic>
              </a:graphicData>
            </a:graphic>
          </wp:inline>
        </w:drawing>
      </w:r>
    </w:p>
    <w:p w:rsidR="00F25BB0" w:rsidRPr="00F25BB0" w:rsidRDefault="00F25BB0" w:rsidP="00F25BB0">
      <w:pPr>
        <w:rPr>
          <w:rFonts w:ascii="Times New Roman" w:hAnsi="Times New Roman" w:cs="Times New Roman"/>
          <w:sz w:val="24"/>
          <w:szCs w:val="24"/>
        </w:rPr>
      </w:pPr>
    </w:p>
    <w:p w:rsidR="00F25BB0" w:rsidRPr="00F25BB0" w:rsidRDefault="00F25BB0" w:rsidP="00F25BB0">
      <w:pPr>
        <w:spacing w:after="0"/>
        <w:jc w:val="center"/>
        <w:rPr>
          <w:rFonts w:ascii="Times New Roman" w:hAnsi="Times New Roman" w:cs="Times New Roman"/>
          <w:sz w:val="32"/>
          <w:szCs w:val="32"/>
        </w:rPr>
      </w:pPr>
      <w:r w:rsidRPr="00F25BB0">
        <w:rPr>
          <w:rFonts w:ascii="Times New Roman" w:hAnsi="Times New Roman" w:cs="Times New Roman"/>
          <w:sz w:val="32"/>
          <w:szCs w:val="32"/>
        </w:rPr>
        <w:t>ΣΧΟΛΗ ΔΙΟΙΚΗΣΗΣ ΚΑΙ ΟΙΚΟΝΟΜΙΑΣ</w:t>
      </w:r>
    </w:p>
    <w:p w:rsidR="00F25BB0" w:rsidRDefault="00F25BB0" w:rsidP="00F25BB0">
      <w:pPr>
        <w:spacing w:after="0"/>
        <w:jc w:val="center"/>
        <w:rPr>
          <w:rFonts w:ascii="Times New Roman" w:hAnsi="Times New Roman" w:cs="Times New Roman"/>
          <w:sz w:val="32"/>
          <w:szCs w:val="32"/>
        </w:rPr>
      </w:pPr>
      <w:r w:rsidRPr="00F25BB0">
        <w:rPr>
          <w:rFonts w:ascii="Times New Roman" w:hAnsi="Times New Roman" w:cs="Times New Roman"/>
          <w:sz w:val="32"/>
          <w:szCs w:val="32"/>
        </w:rPr>
        <w:t>ΤΜΗΜΑ ΛΟΓΙΣΤΙΚΗΣ ΚΑΙ ΧΡΗΜΑΤΟΟΙΚΟΝΟΜΙΚΗΣ</w:t>
      </w:r>
    </w:p>
    <w:p w:rsidR="00F25BB0" w:rsidRDefault="00F25BB0" w:rsidP="00F25BB0">
      <w:pPr>
        <w:spacing w:after="0"/>
        <w:jc w:val="center"/>
        <w:rPr>
          <w:rFonts w:ascii="Times New Roman" w:hAnsi="Times New Roman" w:cs="Times New Roman"/>
          <w:sz w:val="32"/>
          <w:szCs w:val="32"/>
        </w:rPr>
      </w:pPr>
    </w:p>
    <w:p w:rsidR="00F25BB0" w:rsidRDefault="00F25BB0" w:rsidP="00F25BB0">
      <w:pPr>
        <w:spacing w:after="0"/>
        <w:jc w:val="center"/>
        <w:rPr>
          <w:rFonts w:ascii="Times New Roman" w:hAnsi="Times New Roman" w:cs="Times New Roman"/>
          <w:sz w:val="32"/>
          <w:szCs w:val="32"/>
        </w:rPr>
      </w:pPr>
    </w:p>
    <w:p w:rsidR="00F25BB0" w:rsidRDefault="00F25BB0" w:rsidP="00F25BB0">
      <w:pPr>
        <w:spacing w:after="0"/>
        <w:jc w:val="center"/>
        <w:rPr>
          <w:rFonts w:ascii="Times New Roman" w:hAnsi="Times New Roman" w:cs="Times New Roman"/>
          <w:sz w:val="32"/>
          <w:szCs w:val="32"/>
        </w:rPr>
      </w:pPr>
    </w:p>
    <w:p w:rsidR="00F25BB0" w:rsidRDefault="00F25BB0" w:rsidP="00F25BB0">
      <w:pPr>
        <w:spacing w:after="0"/>
        <w:jc w:val="center"/>
        <w:rPr>
          <w:rFonts w:ascii="Times New Roman" w:hAnsi="Times New Roman" w:cs="Times New Roman"/>
          <w:sz w:val="32"/>
          <w:szCs w:val="32"/>
        </w:rPr>
      </w:pPr>
    </w:p>
    <w:p w:rsidR="00F25BB0" w:rsidRDefault="00F25BB0" w:rsidP="00EE57E4">
      <w:pPr>
        <w:spacing w:line="360" w:lineRule="auto"/>
        <w:jc w:val="center"/>
        <w:rPr>
          <w:rFonts w:ascii="Times New Roman" w:hAnsi="Times New Roman" w:cs="Times New Roman"/>
          <w:sz w:val="32"/>
          <w:szCs w:val="32"/>
        </w:rPr>
      </w:pPr>
      <w:r>
        <w:rPr>
          <w:rFonts w:ascii="Times New Roman" w:hAnsi="Times New Roman" w:cs="Times New Roman"/>
          <w:sz w:val="32"/>
          <w:szCs w:val="32"/>
        </w:rPr>
        <w:t>ΠΤΥΧΙΑΚΗ ΕΡΓΑΣΙΑ</w:t>
      </w:r>
    </w:p>
    <w:p w:rsidR="00F25BB0" w:rsidRPr="00F25BB0" w:rsidRDefault="00F25BB0" w:rsidP="00EE57E4">
      <w:pPr>
        <w:spacing w:line="360" w:lineRule="auto"/>
        <w:jc w:val="center"/>
        <w:rPr>
          <w:rFonts w:ascii="Times New Roman" w:hAnsi="Times New Roman" w:cs="Times New Roman"/>
          <w:sz w:val="32"/>
          <w:szCs w:val="32"/>
        </w:rPr>
      </w:pPr>
    </w:p>
    <w:p w:rsidR="0013013E" w:rsidRDefault="00F25BB0" w:rsidP="00EE57E4">
      <w:pPr>
        <w:pStyle w:val="a9"/>
        <w:spacing w:line="360" w:lineRule="auto"/>
        <w:jc w:val="center"/>
        <w:rPr>
          <w:color w:val="auto"/>
        </w:rPr>
      </w:pPr>
      <w:r>
        <w:rPr>
          <w:color w:val="auto"/>
        </w:rPr>
        <w:t xml:space="preserve">ΕΞΑΓΟΡΕΣ ΚΑΙ ΣΥΓΧΩΝΕΥΣΕΙΣ </w:t>
      </w:r>
      <w:r w:rsidR="00ED1E07">
        <w:rPr>
          <w:color w:val="auto"/>
        </w:rPr>
        <w:t xml:space="preserve">ΕΤΑΙΡΙΩΝ </w:t>
      </w:r>
      <w:r>
        <w:rPr>
          <w:color w:val="auto"/>
        </w:rPr>
        <w:t>ΑΠΟ ΛΟΓΙΣΤΙΚΗ ΑΠΟΨΗ ΣΤΗΝ ΕΛΛΑΔΑ ΜΕ ΒΑΣΗ ΤΑ ΔΙΕΘΝΗ ΛΟΓΙΣΤΙΚΑ ΠΡΟΤΥΠΑ</w:t>
      </w:r>
    </w:p>
    <w:p w:rsidR="00F25BB0" w:rsidRDefault="00F25BB0" w:rsidP="00F25BB0">
      <w:pPr>
        <w:rPr>
          <w:lang w:eastAsia="en-US"/>
        </w:rPr>
      </w:pPr>
    </w:p>
    <w:p w:rsidR="00F25BB0" w:rsidRDefault="00F25BB0" w:rsidP="00F25BB0">
      <w:pPr>
        <w:rPr>
          <w:lang w:eastAsia="en-US"/>
        </w:rPr>
      </w:pPr>
    </w:p>
    <w:p w:rsidR="00F25BB0" w:rsidRPr="005379CD" w:rsidRDefault="00F25BB0" w:rsidP="00F25BB0">
      <w:pPr>
        <w:jc w:val="center"/>
        <w:rPr>
          <w:rFonts w:ascii="Times New Roman" w:hAnsi="Times New Roman" w:cs="Times New Roman"/>
          <w:b/>
          <w:sz w:val="24"/>
          <w:szCs w:val="24"/>
          <w:lang w:eastAsia="en-US"/>
        </w:rPr>
      </w:pPr>
      <w:r w:rsidRPr="005379CD">
        <w:rPr>
          <w:rFonts w:ascii="Times New Roman" w:hAnsi="Times New Roman" w:cs="Times New Roman"/>
          <w:b/>
          <w:sz w:val="24"/>
          <w:szCs w:val="24"/>
          <w:lang w:eastAsia="en-US"/>
        </w:rPr>
        <w:t>ΦΟΙΤΗΤΡΙΑ: ΛΟΓΟΘΕΤΗ ΜΑΡΙΑ – ΡΑΦΑΗΛΙΑ</w:t>
      </w:r>
    </w:p>
    <w:p w:rsidR="00F25BB0" w:rsidRPr="005379CD" w:rsidRDefault="00F25BB0" w:rsidP="00F25BB0">
      <w:pPr>
        <w:jc w:val="center"/>
        <w:rPr>
          <w:rFonts w:ascii="Times New Roman" w:hAnsi="Times New Roman" w:cs="Times New Roman"/>
          <w:b/>
          <w:sz w:val="24"/>
          <w:szCs w:val="24"/>
          <w:lang w:eastAsia="en-US"/>
        </w:rPr>
      </w:pPr>
      <w:r w:rsidRPr="005379CD">
        <w:rPr>
          <w:rFonts w:ascii="Times New Roman" w:hAnsi="Times New Roman" w:cs="Times New Roman"/>
          <w:b/>
          <w:sz w:val="24"/>
          <w:szCs w:val="24"/>
          <w:lang w:eastAsia="en-US"/>
        </w:rPr>
        <w:t xml:space="preserve">ΑΡΙΘΜΟΣ ΜΗΤΡΩΟΥ: </w:t>
      </w:r>
      <w:r w:rsidRPr="005379CD">
        <w:rPr>
          <w:rFonts w:ascii="Times New Roman" w:hAnsi="Times New Roman" w:cs="Times New Roman"/>
          <w:b/>
          <w:sz w:val="24"/>
          <w:szCs w:val="24"/>
          <w:lang w:val="en-US" w:eastAsia="en-US"/>
        </w:rPr>
        <w:t>LX</w:t>
      </w:r>
      <w:r w:rsidRPr="005379CD">
        <w:rPr>
          <w:rFonts w:ascii="Times New Roman" w:hAnsi="Times New Roman" w:cs="Times New Roman"/>
          <w:b/>
          <w:sz w:val="24"/>
          <w:szCs w:val="24"/>
          <w:lang w:eastAsia="en-US"/>
        </w:rPr>
        <w:t>30890</w:t>
      </w:r>
    </w:p>
    <w:p w:rsidR="00F25BB0" w:rsidRDefault="00F25BB0" w:rsidP="00F25BB0">
      <w:pPr>
        <w:jc w:val="right"/>
        <w:rPr>
          <w:rFonts w:ascii="Times New Roman" w:hAnsi="Times New Roman" w:cs="Times New Roman"/>
          <w:lang w:eastAsia="en-US"/>
        </w:rPr>
      </w:pPr>
    </w:p>
    <w:p w:rsidR="00F25BB0" w:rsidRPr="00F25BB0" w:rsidRDefault="00F25BB0" w:rsidP="00F25BB0">
      <w:pPr>
        <w:jc w:val="right"/>
        <w:rPr>
          <w:rFonts w:ascii="Times New Roman" w:hAnsi="Times New Roman" w:cs="Times New Roman"/>
          <w:lang w:eastAsia="en-US"/>
        </w:rPr>
      </w:pPr>
    </w:p>
    <w:p w:rsidR="00F25BB0" w:rsidRPr="005379CD" w:rsidRDefault="00F25BB0" w:rsidP="00F25BB0">
      <w:pPr>
        <w:jc w:val="right"/>
        <w:rPr>
          <w:rFonts w:ascii="Times New Roman" w:hAnsi="Times New Roman" w:cs="Times New Roman"/>
          <w:sz w:val="24"/>
          <w:szCs w:val="24"/>
          <w:lang w:eastAsia="en-US"/>
        </w:rPr>
      </w:pPr>
      <w:r w:rsidRPr="005379CD">
        <w:rPr>
          <w:rFonts w:ascii="Times New Roman" w:hAnsi="Times New Roman" w:cs="Times New Roman"/>
          <w:sz w:val="24"/>
          <w:szCs w:val="24"/>
          <w:lang w:eastAsia="en-US"/>
        </w:rPr>
        <w:t>ΕΠΙΒΛΕΠΩΝ ΚΑΘΗΓΗΤΗΣ:</w:t>
      </w:r>
    </w:p>
    <w:p w:rsidR="00F25BB0" w:rsidRPr="005379CD" w:rsidRDefault="00F25BB0" w:rsidP="00F25BB0">
      <w:pPr>
        <w:jc w:val="right"/>
        <w:rPr>
          <w:rFonts w:ascii="Times New Roman" w:hAnsi="Times New Roman" w:cs="Times New Roman"/>
          <w:sz w:val="24"/>
          <w:szCs w:val="24"/>
          <w:lang w:eastAsia="en-US"/>
        </w:rPr>
      </w:pPr>
      <w:r w:rsidRPr="005379CD">
        <w:rPr>
          <w:rFonts w:ascii="Times New Roman" w:hAnsi="Times New Roman" w:cs="Times New Roman"/>
          <w:sz w:val="24"/>
          <w:szCs w:val="24"/>
          <w:lang w:eastAsia="en-US"/>
        </w:rPr>
        <w:t>ΔΡ. ΚΥΡΙΑΖΟΠΟΥΛΟΣ ΓΕΩΡΓΙΟΣ</w:t>
      </w:r>
    </w:p>
    <w:p w:rsidR="00F25BB0" w:rsidRPr="005379CD" w:rsidRDefault="00F25BB0" w:rsidP="00F25BB0">
      <w:pPr>
        <w:jc w:val="right"/>
        <w:rPr>
          <w:rFonts w:ascii="Times New Roman" w:hAnsi="Times New Roman" w:cs="Times New Roman"/>
          <w:sz w:val="24"/>
          <w:szCs w:val="24"/>
          <w:lang w:eastAsia="en-US"/>
        </w:rPr>
      </w:pPr>
      <w:r w:rsidRPr="005379CD">
        <w:rPr>
          <w:rFonts w:ascii="Times New Roman" w:hAnsi="Times New Roman" w:cs="Times New Roman"/>
          <w:sz w:val="24"/>
          <w:szCs w:val="24"/>
          <w:lang w:eastAsia="en-US"/>
        </w:rPr>
        <w:t>ΕΠΙΚΟΥΡΟΣ ΚΑΘΗΓΗΤΗΣ</w:t>
      </w:r>
    </w:p>
    <w:p w:rsidR="00F25BB0" w:rsidRPr="00ED1E07" w:rsidRDefault="00F25BB0" w:rsidP="0013013E">
      <w:pPr>
        <w:rPr>
          <w:sz w:val="24"/>
          <w:szCs w:val="24"/>
        </w:rPr>
      </w:pPr>
    </w:p>
    <w:p w:rsidR="00F25BB0" w:rsidRPr="00F25BB0" w:rsidRDefault="00F25BB0" w:rsidP="0013013E">
      <w:pPr>
        <w:rPr>
          <w:sz w:val="24"/>
          <w:szCs w:val="24"/>
        </w:rPr>
      </w:pPr>
    </w:p>
    <w:p w:rsidR="00F25BB0" w:rsidRPr="00F25BB0" w:rsidRDefault="00F25BB0" w:rsidP="00F25BB0">
      <w:pPr>
        <w:jc w:val="center"/>
        <w:rPr>
          <w:rFonts w:ascii="Times New Roman" w:hAnsi="Times New Roman" w:cs="Times New Roman"/>
          <w:sz w:val="24"/>
          <w:szCs w:val="24"/>
        </w:rPr>
      </w:pPr>
      <w:r w:rsidRPr="00F25BB0">
        <w:rPr>
          <w:rFonts w:ascii="Times New Roman" w:hAnsi="Times New Roman" w:cs="Times New Roman"/>
          <w:sz w:val="24"/>
          <w:szCs w:val="24"/>
        </w:rPr>
        <w:t>ΚΟΖΑΝΗ ΟΚΤΩΒΡΙΟΣ 2019</w:t>
      </w:r>
    </w:p>
    <w:p w:rsidR="00517838" w:rsidRDefault="00517838" w:rsidP="00517838">
      <w:pPr>
        <w:jc w:val="both"/>
        <w:rPr>
          <w:rFonts w:ascii="Times New Roman" w:hAnsi="Times New Roman" w:cs="Times New Roman"/>
          <w:b/>
          <w:sz w:val="28"/>
          <w:szCs w:val="28"/>
        </w:rPr>
      </w:pPr>
      <w:r w:rsidRPr="00517838">
        <w:rPr>
          <w:rFonts w:ascii="Times New Roman" w:hAnsi="Times New Roman" w:cs="Times New Roman"/>
          <w:b/>
          <w:sz w:val="28"/>
          <w:szCs w:val="28"/>
        </w:rPr>
        <w:lastRenderedPageBreak/>
        <w:t>Υπεύθυνη Δήλωση</w:t>
      </w:r>
    </w:p>
    <w:p w:rsidR="003F60BA" w:rsidRPr="003F60BA" w:rsidRDefault="003F60BA" w:rsidP="00517838">
      <w:pPr>
        <w:jc w:val="both"/>
        <w:rPr>
          <w:rFonts w:ascii="Times New Roman" w:hAnsi="Times New Roman" w:cs="Times New Roman"/>
          <w:b/>
          <w:sz w:val="24"/>
          <w:szCs w:val="24"/>
        </w:rPr>
      </w:pPr>
    </w:p>
    <w:p w:rsidR="003F60BA" w:rsidRDefault="003F60BA" w:rsidP="003F60BA">
      <w:pPr>
        <w:spacing w:line="360" w:lineRule="auto"/>
        <w:jc w:val="both"/>
        <w:rPr>
          <w:rFonts w:ascii="Times New Roman" w:hAnsi="Times New Roman" w:cs="Times New Roman"/>
          <w:sz w:val="24"/>
          <w:szCs w:val="24"/>
        </w:rPr>
      </w:pPr>
      <w:r>
        <w:rPr>
          <w:rFonts w:ascii="Times New Roman" w:hAnsi="Times New Roman" w:cs="Times New Roman"/>
          <w:sz w:val="24"/>
          <w:szCs w:val="24"/>
        </w:rPr>
        <w:t>Βεβαιώνω υπεύθυνα ότι είμαι συγγραφέας αυτής της πτυχιακής εργασίας και ότι κάθε βοήθεια την οποία είχα για την προετοιμασία της, είναι πλήρως αναγνωρισμένη και αναφέρεται στην πτυχιακή εργασία. Επίσης έχω αναφέρει τις όποιες πηγές από τις οποίες έκανα χρήση δεδομένων, ιδεών ή λέξεων, είτε αυτές αναφέρονται ακριβώς είτε παραφρασμένες. Επίσης βεβαιώνω ότι αυτή η πτυχιακή εργασία προετοιμάστηκε από εμένα προσωπικά ειδικά για τις απαιτήσεις του προγράμματος σπουδών της Σχολής Διοίκησης και Οικονομίας του Τμήματος Λογιστικής και Χρηματοοικονομικής του Τ.Ε.Ι. Δυτικής Μακεδονίας στην Κοζάνη.</w:t>
      </w:r>
    </w:p>
    <w:p w:rsidR="003F60BA" w:rsidRDefault="003F60BA" w:rsidP="00517838">
      <w:pPr>
        <w:jc w:val="both"/>
        <w:rPr>
          <w:rFonts w:ascii="Times New Roman" w:hAnsi="Times New Roman" w:cs="Times New Roman"/>
          <w:sz w:val="24"/>
          <w:szCs w:val="24"/>
        </w:rPr>
      </w:pPr>
    </w:p>
    <w:p w:rsidR="003F60BA" w:rsidRDefault="00901B95" w:rsidP="003F60BA">
      <w:pPr>
        <w:spacing w:line="360" w:lineRule="auto"/>
        <w:jc w:val="right"/>
        <w:rPr>
          <w:rFonts w:ascii="Times New Roman" w:hAnsi="Times New Roman" w:cs="Times New Roman"/>
          <w:sz w:val="24"/>
          <w:szCs w:val="24"/>
        </w:rPr>
      </w:pPr>
      <w:r>
        <w:rPr>
          <w:rFonts w:ascii="Times New Roman" w:hAnsi="Times New Roman" w:cs="Times New Roman"/>
          <w:sz w:val="24"/>
          <w:szCs w:val="24"/>
        </w:rPr>
        <w:t>Η δηλούσα</w:t>
      </w:r>
    </w:p>
    <w:p w:rsidR="003F60BA" w:rsidRPr="003F60BA" w:rsidRDefault="003F60BA" w:rsidP="003F60BA">
      <w:pPr>
        <w:spacing w:line="360" w:lineRule="auto"/>
        <w:jc w:val="right"/>
        <w:rPr>
          <w:rFonts w:ascii="Times New Roman" w:hAnsi="Times New Roman" w:cs="Times New Roman"/>
          <w:sz w:val="24"/>
          <w:szCs w:val="24"/>
        </w:rPr>
      </w:pPr>
      <w:r>
        <w:rPr>
          <w:rFonts w:ascii="Times New Roman" w:hAnsi="Times New Roman" w:cs="Times New Roman"/>
          <w:sz w:val="24"/>
          <w:szCs w:val="24"/>
        </w:rPr>
        <w:t xml:space="preserve">Λογοθέτη Μαρία - </w:t>
      </w:r>
      <w:proofErr w:type="spellStart"/>
      <w:r>
        <w:rPr>
          <w:rFonts w:ascii="Times New Roman" w:hAnsi="Times New Roman" w:cs="Times New Roman"/>
          <w:sz w:val="24"/>
          <w:szCs w:val="24"/>
        </w:rPr>
        <w:t>Ραφαηλία</w:t>
      </w:r>
      <w:proofErr w:type="spellEnd"/>
    </w:p>
    <w:p w:rsidR="00517838" w:rsidRDefault="0013013E" w:rsidP="0013013E">
      <w:r w:rsidRPr="0013013E">
        <w:br w:type="page"/>
      </w:r>
    </w:p>
    <w:p w:rsidR="00517838" w:rsidRDefault="00517838" w:rsidP="0013013E">
      <w:pPr>
        <w:rPr>
          <w:rFonts w:ascii="Times New Roman" w:hAnsi="Times New Roman" w:cs="Times New Roman"/>
          <w:b/>
          <w:sz w:val="28"/>
          <w:szCs w:val="28"/>
        </w:rPr>
      </w:pPr>
      <w:r w:rsidRPr="00816534">
        <w:rPr>
          <w:rFonts w:ascii="Times New Roman" w:hAnsi="Times New Roman" w:cs="Times New Roman"/>
          <w:b/>
          <w:sz w:val="28"/>
          <w:szCs w:val="28"/>
        </w:rPr>
        <w:lastRenderedPageBreak/>
        <w:t>Ευχαριστ</w:t>
      </w:r>
      <w:r w:rsidR="00816534" w:rsidRPr="00816534">
        <w:rPr>
          <w:rFonts w:ascii="Times New Roman" w:hAnsi="Times New Roman" w:cs="Times New Roman"/>
          <w:b/>
          <w:sz w:val="28"/>
          <w:szCs w:val="28"/>
        </w:rPr>
        <w:t>ίες</w:t>
      </w:r>
    </w:p>
    <w:p w:rsidR="004F362B" w:rsidRPr="006D5F1D" w:rsidRDefault="004F362B" w:rsidP="006D5F1D">
      <w:pPr>
        <w:spacing w:line="360" w:lineRule="auto"/>
        <w:rPr>
          <w:rFonts w:ascii="Times New Roman" w:hAnsi="Times New Roman" w:cs="Times New Roman"/>
          <w:b/>
          <w:sz w:val="24"/>
          <w:szCs w:val="24"/>
        </w:rPr>
      </w:pPr>
    </w:p>
    <w:p w:rsidR="004F362B" w:rsidRPr="006D5F1D" w:rsidRDefault="004F362B" w:rsidP="006D5F1D">
      <w:pPr>
        <w:spacing w:line="360" w:lineRule="auto"/>
        <w:jc w:val="both"/>
        <w:rPr>
          <w:rFonts w:ascii="Times New Roman" w:hAnsi="Times New Roman" w:cs="Times New Roman"/>
          <w:sz w:val="24"/>
          <w:szCs w:val="24"/>
        </w:rPr>
      </w:pPr>
      <w:r w:rsidRPr="006D5F1D">
        <w:rPr>
          <w:rFonts w:ascii="Times New Roman" w:hAnsi="Times New Roman" w:cs="Times New Roman"/>
          <w:sz w:val="24"/>
          <w:szCs w:val="24"/>
        </w:rPr>
        <w:t>Θα ήθελα να</w:t>
      </w:r>
      <w:r w:rsidR="006D5F1D">
        <w:rPr>
          <w:rFonts w:ascii="Times New Roman" w:hAnsi="Times New Roman" w:cs="Times New Roman"/>
          <w:sz w:val="24"/>
          <w:szCs w:val="24"/>
        </w:rPr>
        <w:t xml:space="preserve"> ευχαριστήσω καταρχήν τον </w:t>
      </w:r>
      <w:r w:rsidR="009C252C">
        <w:rPr>
          <w:rFonts w:ascii="Times New Roman" w:hAnsi="Times New Roman" w:cs="Times New Roman"/>
          <w:sz w:val="24"/>
          <w:szCs w:val="24"/>
        </w:rPr>
        <w:t>Ε</w:t>
      </w:r>
      <w:r w:rsidR="009C252C" w:rsidRPr="006D5F1D">
        <w:rPr>
          <w:rFonts w:ascii="Times New Roman" w:hAnsi="Times New Roman" w:cs="Times New Roman"/>
          <w:sz w:val="24"/>
          <w:szCs w:val="24"/>
        </w:rPr>
        <w:t>πιβλέπον</w:t>
      </w:r>
      <w:r w:rsidR="009C252C">
        <w:rPr>
          <w:rFonts w:ascii="Times New Roman" w:hAnsi="Times New Roman" w:cs="Times New Roman"/>
          <w:sz w:val="24"/>
          <w:szCs w:val="24"/>
        </w:rPr>
        <w:t>τα</w:t>
      </w:r>
      <w:r w:rsidRPr="006D5F1D">
        <w:rPr>
          <w:rFonts w:ascii="Times New Roman" w:hAnsi="Times New Roman" w:cs="Times New Roman"/>
          <w:sz w:val="24"/>
          <w:szCs w:val="24"/>
        </w:rPr>
        <w:t xml:space="preserve"> καθηγητή μου Δρ. </w:t>
      </w:r>
      <w:proofErr w:type="spellStart"/>
      <w:r w:rsidRPr="006D5F1D">
        <w:rPr>
          <w:rFonts w:ascii="Times New Roman" w:hAnsi="Times New Roman" w:cs="Times New Roman"/>
          <w:sz w:val="24"/>
          <w:szCs w:val="24"/>
        </w:rPr>
        <w:t>Κυριαζόπουλο</w:t>
      </w:r>
      <w:proofErr w:type="spellEnd"/>
      <w:r w:rsidRPr="006D5F1D">
        <w:rPr>
          <w:rFonts w:ascii="Times New Roman" w:hAnsi="Times New Roman" w:cs="Times New Roman"/>
          <w:sz w:val="24"/>
          <w:szCs w:val="24"/>
        </w:rPr>
        <w:t xml:space="preserve"> Γεώργιο που μου έδωσε την ευκαιρία να ασχοληθώ με ένα πολύ ενδιαφέρον και ιδιαίτερο θέμα, για την αμέριστη και ουσιαστική επιστημονική του βοήθεια και την καθοδήγηση του που μου παρείχε στην πτυχιακή εργασία</w:t>
      </w:r>
      <w:r w:rsidR="006D5F1D">
        <w:rPr>
          <w:rFonts w:ascii="Times New Roman" w:hAnsi="Times New Roman" w:cs="Times New Roman"/>
          <w:sz w:val="24"/>
          <w:szCs w:val="24"/>
        </w:rPr>
        <w:t xml:space="preserve"> μου</w:t>
      </w:r>
      <w:r w:rsidR="009C252C">
        <w:rPr>
          <w:rFonts w:ascii="Times New Roman" w:hAnsi="Times New Roman" w:cs="Times New Roman"/>
          <w:sz w:val="24"/>
          <w:szCs w:val="24"/>
        </w:rPr>
        <w:t>,</w:t>
      </w:r>
      <w:r w:rsidRPr="006D5F1D">
        <w:rPr>
          <w:rFonts w:ascii="Times New Roman" w:hAnsi="Times New Roman" w:cs="Times New Roman"/>
          <w:sz w:val="24"/>
          <w:szCs w:val="24"/>
        </w:rPr>
        <w:t xml:space="preserve"> αλλά και για όλο το διάστημα των σπουδών μου</w:t>
      </w:r>
      <w:r w:rsidR="00FF3172" w:rsidRPr="006D5F1D">
        <w:rPr>
          <w:rFonts w:ascii="Times New Roman" w:hAnsi="Times New Roman" w:cs="Times New Roman"/>
          <w:sz w:val="24"/>
          <w:szCs w:val="24"/>
        </w:rPr>
        <w:t xml:space="preserve"> και ήταν πρόθυμος </w:t>
      </w:r>
      <w:r w:rsidR="006D5F1D">
        <w:rPr>
          <w:rFonts w:ascii="Times New Roman" w:hAnsi="Times New Roman" w:cs="Times New Roman"/>
          <w:sz w:val="24"/>
          <w:szCs w:val="24"/>
        </w:rPr>
        <w:t xml:space="preserve">να </w:t>
      </w:r>
      <w:r w:rsidR="00FF3172" w:rsidRPr="006D5F1D">
        <w:rPr>
          <w:rFonts w:ascii="Times New Roman" w:hAnsi="Times New Roman" w:cs="Times New Roman"/>
          <w:sz w:val="24"/>
          <w:szCs w:val="24"/>
        </w:rPr>
        <w:t>μου λύσει και να μου εξηγήσει κάθε απορία μου για την καλύτερη κατανόηση των γνώσεων που μου παρείχε μέσα από τα μαθήματα του. Ακόμη να ευχαριστήσω όλους τους καθηγητές του τμήματος μου που μου δίδαξαν όλα τα μαθήματα μου έδωσαν τις απαραίτητες γνώσεις, και τα κατάλληλα κίνητρα για να φθάσω στο τελικό στάδιο στην παρουσίαση της πτυχιακής μου εργασίας. Επίσης</w:t>
      </w:r>
      <w:r w:rsidR="009C252C">
        <w:rPr>
          <w:rFonts w:ascii="Times New Roman" w:hAnsi="Times New Roman" w:cs="Times New Roman"/>
          <w:sz w:val="24"/>
          <w:szCs w:val="24"/>
        </w:rPr>
        <w:t>,</w:t>
      </w:r>
      <w:r w:rsidR="00FF3172" w:rsidRPr="006D5F1D">
        <w:rPr>
          <w:rFonts w:ascii="Times New Roman" w:hAnsi="Times New Roman" w:cs="Times New Roman"/>
          <w:sz w:val="24"/>
          <w:szCs w:val="24"/>
        </w:rPr>
        <w:t xml:space="preserve"> θα ήθελα να ευχαριστήσω την οικογένεια μου και ιδιαίτερα τους γονείς μου Δημήτριο και Θεοδώρα που μου παρείχαν την στήριξη</w:t>
      </w:r>
      <w:r w:rsidR="006D5F1D">
        <w:rPr>
          <w:rFonts w:ascii="Times New Roman" w:hAnsi="Times New Roman" w:cs="Times New Roman"/>
          <w:sz w:val="24"/>
          <w:szCs w:val="24"/>
        </w:rPr>
        <w:t xml:space="preserve"> και την βοήθεια</w:t>
      </w:r>
      <w:r w:rsidR="00FF3172" w:rsidRPr="006D5F1D">
        <w:rPr>
          <w:rFonts w:ascii="Times New Roman" w:hAnsi="Times New Roman" w:cs="Times New Roman"/>
          <w:sz w:val="24"/>
          <w:szCs w:val="24"/>
        </w:rPr>
        <w:t xml:space="preserve"> τους όπως επίσης τον αδερφό μου Αντώνιο και τους φίλους μου και για την δικιά τους στήριξη και κατανόηση σε όλη την διάρκεια των σπουδών μου. </w:t>
      </w:r>
      <w:r w:rsidR="006D5F1D" w:rsidRPr="006D5F1D">
        <w:rPr>
          <w:rFonts w:ascii="Times New Roman" w:hAnsi="Times New Roman" w:cs="Times New Roman"/>
          <w:sz w:val="24"/>
          <w:szCs w:val="24"/>
        </w:rPr>
        <w:t>Τέλος</w:t>
      </w:r>
      <w:r w:rsidR="009C252C">
        <w:rPr>
          <w:rFonts w:ascii="Times New Roman" w:hAnsi="Times New Roman" w:cs="Times New Roman"/>
          <w:sz w:val="24"/>
          <w:szCs w:val="24"/>
        </w:rPr>
        <w:t>,</w:t>
      </w:r>
      <w:r w:rsidR="006D5F1D" w:rsidRPr="006D5F1D">
        <w:rPr>
          <w:rFonts w:ascii="Times New Roman" w:hAnsi="Times New Roman" w:cs="Times New Roman"/>
          <w:sz w:val="24"/>
          <w:szCs w:val="24"/>
        </w:rPr>
        <w:t xml:space="preserve"> η πτυχιακή μου εργασία αφιερώνεται στην πολυαγαπημένη μου γιαγιά Αλεξάνδρα που από εκεί που βρίσκεται εύχομαι να είναι περήφανη και να με καμαρώνει που πραγματοποιώ τους</w:t>
      </w:r>
      <w:r w:rsidR="009C252C">
        <w:rPr>
          <w:rFonts w:ascii="Times New Roman" w:hAnsi="Times New Roman" w:cs="Times New Roman"/>
          <w:sz w:val="24"/>
          <w:szCs w:val="24"/>
        </w:rPr>
        <w:t xml:space="preserve"> στόχους και τα όνειρα μου.</w:t>
      </w:r>
    </w:p>
    <w:p w:rsidR="006D5F1D" w:rsidRDefault="006D5F1D" w:rsidP="006D5F1D">
      <w:pPr>
        <w:spacing w:after="0" w:line="360" w:lineRule="auto"/>
        <w:jc w:val="both"/>
        <w:rPr>
          <w:rFonts w:ascii="Times New Roman" w:hAnsi="Times New Roman" w:cs="Times New Roman"/>
          <w:sz w:val="24"/>
          <w:szCs w:val="24"/>
        </w:rPr>
      </w:pPr>
    </w:p>
    <w:p w:rsidR="006D5F1D" w:rsidRDefault="006D5F1D" w:rsidP="006D5F1D">
      <w:pPr>
        <w:spacing w:after="0" w:line="360" w:lineRule="auto"/>
        <w:jc w:val="both"/>
        <w:rPr>
          <w:rFonts w:ascii="Times New Roman" w:hAnsi="Times New Roman" w:cs="Times New Roman"/>
          <w:sz w:val="24"/>
          <w:szCs w:val="24"/>
        </w:rPr>
      </w:pPr>
    </w:p>
    <w:p w:rsidR="006D5F1D" w:rsidRDefault="006D5F1D" w:rsidP="006D5F1D">
      <w:pPr>
        <w:spacing w:after="0" w:line="360" w:lineRule="auto"/>
        <w:jc w:val="both"/>
        <w:rPr>
          <w:rFonts w:ascii="Times New Roman" w:hAnsi="Times New Roman" w:cs="Times New Roman"/>
          <w:sz w:val="24"/>
          <w:szCs w:val="24"/>
        </w:rPr>
      </w:pPr>
    </w:p>
    <w:p w:rsidR="006D5F1D" w:rsidRDefault="006D5F1D" w:rsidP="006D5F1D">
      <w:pPr>
        <w:spacing w:after="0" w:line="360" w:lineRule="auto"/>
        <w:jc w:val="both"/>
        <w:rPr>
          <w:rFonts w:ascii="Times New Roman" w:hAnsi="Times New Roman" w:cs="Times New Roman"/>
          <w:sz w:val="24"/>
          <w:szCs w:val="24"/>
        </w:rPr>
      </w:pPr>
    </w:p>
    <w:p w:rsidR="006D5F1D" w:rsidRDefault="006D5F1D" w:rsidP="006D5F1D">
      <w:pPr>
        <w:spacing w:after="0" w:line="360" w:lineRule="auto"/>
        <w:jc w:val="both"/>
        <w:rPr>
          <w:rFonts w:ascii="Times New Roman" w:hAnsi="Times New Roman" w:cs="Times New Roman"/>
          <w:sz w:val="24"/>
          <w:szCs w:val="24"/>
        </w:rPr>
      </w:pPr>
    </w:p>
    <w:p w:rsidR="006D5F1D" w:rsidRDefault="006D5F1D" w:rsidP="006D5F1D">
      <w:pPr>
        <w:spacing w:after="0" w:line="360" w:lineRule="auto"/>
        <w:jc w:val="both"/>
        <w:rPr>
          <w:rFonts w:ascii="Times New Roman" w:hAnsi="Times New Roman" w:cs="Times New Roman"/>
          <w:sz w:val="24"/>
          <w:szCs w:val="24"/>
        </w:rPr>
      </w:pPr>
    </w:p>
    <w:p w:rsidR="006D5F1D" w:rsidRDefault="006D5F1D" w:rsidP="006D5F1D">
      <w:pPr>
        <w:spacing w:after="0" w:line="360" w:lineRule="auto"/>
        <w:jc w:val="both"/>
        <w:rPr>
          <w:rFonts w:ascii="Times New Roman" w:hAnsi="Times New Roman" w:cs="Times New Roman"/>
          <w:sz w:val="24"/>
          <w:szCs w:val="24"/>
        </w:rPr>
      </w:pPr>
    </w:p>
    <w:p w:rsidR="006D5F1D" w:rsidRDefault="006D5F1D" w:rsidP="006D5F1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Pr="006D5F1D">
        <w:rPr>
          <w:rFonts w:ascii="Times New Roman" w:hAnsi="Times New Roman" w:cs="Times New Roman"/>
          <w:i/>
          <w:sz w:val="24"/>
          <w:szCs w:val="24"/>
        </w:rPr>
        <w:t>Η εκπαίδευση είναι δύναμη που γιατρεύει την ψυχή</w:t>
      </w:r>
      <w:r>
        <w:rPr>
          <w:rFonts w:ascii="Times New Roman" w:hAnsi="Times New Roman" w:cs="Times New Roman"/>
          <w:sz w:val="24"/>
          <w:szCs w:val="24"/>
        </w:rPr>
        <w:t>».</w:t>
      </w:r>
    </w:p>
    <w:p w:rsidR="006D5F1D" w:rsidRDefault="00B9395A" w:rsidP="006D5F1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Πλάτωνας, 427-347 π. Χ.</w:t>
      </w:r>
    </w:p>
    <w:p w:rsidR="00B9395A" w:rsidRDefault="00B9395A" w:rsidP="006D5F1D">
      <w:pPr>
        <w:spacing w:after="0" w:line="360" w:lineRule="auto"/>
        <w:jc w:val="both"/>
        <w:rPr>
          <w:rFonts w:ascii="Times New Roman" w:hAnsi="Times New Roman" w:cs="Times New Roman"/>
          <w:sz w:val="24"/>
          <w:szCs w:val="24"/>
        </w:rPr>
      </w:pPr>
    </w:p>
    <w:p w:rsidR="00B9395A" w:rsidRDefault="00B9395A" w:rsidP="006D5F1D">
      <w:pPr>
        <w:spacing w:after="0" w:line="360" w:lineRule="auto"/>
        <w:jc w:val="both"/>
        <w:rPr>
          <w:rFonts w:ascii="Times New Roman" w:hAnsi="Times New Roman" w:cs="Times New Roman"/>
          <w:sz w:val="24"/>
          <w:szCs w:val="24"/>
        </w:rPr>
      </w:pPr>
    </w:p>
    <w:p w:rsidR="006D5F1D" w:rsidRDefault="006D5F1D" w:rsidP="006D5F1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Pr="006D5F1D">
        <w:rPr>
          <w:rFonts w:ascii="Times New Roman" w:hAnsi="Times New Roman" w:cs="Times New Roman"/>
          <w:i/>
          <w:sz w:val="24"/>
          <w:szCs w:val="24"/>
        </w:rPr>
        <w:t>Παιδεία και αρετή και γνώση όσο κι αν είναι άγνωστα στους πολλούς, είναι το πιο γλυκό και πράγμα στη ζωή του ανθρώπου</w:t>
      </w:r>
      <w:r>
        <w:rPr>
          <w:rFonts w:ascii="Times New Roman" w:hAnsi="Times New Roman" w:cs="Times New Roman"/>
          <w:sz w:val="24"/>
          <w:szCs w:val="24"/>
        </w:rPr>
        <w:t>».</w:t>
      </w:r>
    </w:p>
    <w:p w:rsidR="00816534" w:rsidRPr="00B9395A" w:rsidRDefault="006D5F1D" w:rsidP="00B9395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Σωκράτης, 470- 399 π. Χ.</w:t>
      </w:r>
    </w:p>
    <w:p w:rsidR="00816534" w:rsidRDefault="00816534" w:rsidP="0013013E">
      <w:pPr>
        <w:rPr>
          <w:rFonts w:ascii="Times New Roman" w:hAnsi="Times New Roman" w:cs="Times New Roman"/>
          <w:b/>
          <w:sz w:val="28"/>
          <w:szCs w:val="28"/>
        </w:rPr>
      </w:pPr>
      <w:r w:rsidRPr="00816534">
        <w:rPr>
          <w:rFonts w:ascii="Times New Roman" w:hAnsi="Times New Roman" w:cs="Times New Roman"/>
          <w:b/>
          <w:sz w:val="28"/>
          <w:szCs w:val="28"/>
        </w:rPr>
        <w:lastRenderedPageBreak/>
        <w:t>Περίληψη</w:t>
      </w:r>
    </w:p>
    <w:p w:rsidR="000315A7" w:rsidRDefault="000315A7" w:rsidP="0013013E">
      <w:pPr>
        <w:rPr>
          <w:rFonts w:ascii="Times New Roman" w:hAnsi="Times New Roman" w:cs="Times New Roman"/>
          <w:sz w:val="24"/>
          <w:szCs w:val="24"/>
        </w:rPr>
      </w:pPr>
    </w:p>
    <w:p w:rsidR="000315A7" w:rsidRDefault="000315A7" w:rsidP="00EA535B">
      <w:pPr>
        <w:spacing w:line="360" w:lineRule="auto"/>
        <w:jc w:val="both"/>
        <w:rPr>
          <w:rFonts w:ascii="Times New Roman" w:hAnsi="Times New Roman" w:cs="Times New Roman"/>
          <w:sz w:val="24"/>
          <w:szCs w:val="24"/>
        </w:rPr>
      </w:pPr>
      <w:r>
        <w:rPr>
          <w:rFonts w:ascii="Times New Roman" w:hAnsi="Times New Roman" w:cs="Times New Roman"/>
          <w:sz w:val="24"/>
          <w:szCs w:val="24"/>
        </w:rPr>
        <w:t>Η παρούσα πτυχιακή εργασία έχει ως σκοπό την</w:t>
      </w:r>
      <w:r w:rsidR="008D1245">
        <w:rPr>
          <w:rFonts w:ascii="Times New Roman" w:hAnsi="Times New Roman" w:cs="Times New Roman"/>
          <w:sz w:val="24"/>
          <w:szCs w:val="24"/>
        </w:rPr>
        <w:t xml:space="preserve"> παρουσίαση και την μελέτη των εξαγορών και των σ</w:t>
      </w:r>
      <w:r>
        <w:rPr>
          <w:rFonts w:ascii="Times New Roman" w:hAnsi="Times New Roman" w:cs="Times New Roman"/>
          <w:sz w:val="24"/>
          <w:szCs w:val="24"/>
        </w:rPr>
        <w:t>υγχωνεύσεων των ε</w:t>
      </w:r>
      <w:r w:rsidR="008D1245">
        <w:rPr>
          <w:rFonts w:ascii="Times New Roman" w:hAnsi="Times New Roman" w:cs="Times New Roman"/>
          <w:sz w:val="24"/>
          <w:szCs w:val="24"/>
        </w:rPr>
        <w:t xml:space="preserve">πιχειρήσεων στην Ελλάδα από </w:t>
      </w:r>
      <w:r>
        <w:rPr>
          <w:rFonts w:ascii="Times New Roman" w:hAnsi="Times New Roman" w:cs="Times New Roman"/>
          <w:sz w:val="24"/>
          <w:szCs w:val="24"/>
        </w:rPr>
        <w:t>λογιστική</w:t>
      </w:r>
      <w:r w:rsidR="00FB0C5A">
        <w:rPr>
          <w:rFonts w:ascii="Times New Roman" w:hAnsi="Times New Roman" w:cs="Times New Roman"/>
          <w:sz w:val="24"/>
          <w:szCs w:val="24"/>
        </w:rPr>
        <w:t>ς</w:t>
      </w:r>
      <w:r>
        <w:rPr>
          <w:rFonts w:ascii="Times New Roman" w:hAnsi="Times New Roman" w:cs="Times New Roman"/>
          <w:sz w:val="24"/>
          <w:szCs w:val="24"/>
        </w:rPr>
        <w:t xml:space="preserve"> πλευρά</w:t>
      </w:r>
      <w:r w:rsidR="00FB0C5A">
        <w:rPr>
          <w:rFonts w:ascii="Times New Roman" w:hAnsi="Times New Roman" w:cs="Times New Roman"/>
          <w:sz w:val="24"/>
          <w:szCs w:val="24"/>
        </w:rPr>
        <w:t>ς</w:t>
      </w:r>
      <w:r>
        <w:rPr>
          <w:rFonts w:ascii="Times New Roman" w:hAnsi="Times New Roman" w:cs="Times New Roman"/>
          <w:sz w:val="24"/>
          <w:szCs w:val="24"/>
        </w:rPr>
        <w:t xml:space="preserve"> με βάση τ</w:t>
      </w:r>
      <w:r w:rsidR="0004760A">
        <w:rPr>
          <w:rFonts w:ascii="Times New Roman" w:hAnsi="Times New Roman" w:cs="Times New Roman"/>
          <w:sz w:val="24"/>
          <w:szCs w:val="24"/>
        </w:rPr>
        <w:t xml:space="preserve">α Διεθνή Λογιστικά Πρότυπα που </w:t>
      </w:r>
      <w:r w:rsidR="00FB0C5A">
        <w:rPr>
          <w:rFonts w:ascii="Times New Roman" w:hAnsi="Times New Roman" w:cs="Times New Roman"/>
          <w:sz w:val="24"/>
          <w:szCs w:val="24"/>
        </w:rPr>
        <w:t xml:space="preserve">ίσχυαν στο παρελθόν έως και </w:t>
      </w:r>
      <w:r w:rsidR="008D1245">
        <w:rPr>
          <w:rFonts w:ascii="Times New Roman" w:hAnsi="Times New Roman" w:cs="Times New Roman"/>
          <w:sz w:val="24"/>
          <w:szCs w:val="24"/>
        </w:rPr>
        <w:t>σήμερα</w:t>
      </w:r>
      <w:r w:rsidR="00FB0C5A">
        <w:rPr>
          <w:rFonts w:ascii="Times New Roman" w:hAnsi="Times New Roman" w:cs="Times New Roman"/>
          <w:sz w:val="24"/>
          <w:szCs w:val="24"/>
        </w:rPr>
        <w:t>.</w:t>
      </w:r>
      <w:r w:rsidR="008D1245">
        <w:rPr>
          <w:rFonts w:ascii="Times New Roman" w:hAnsi="Times New Roman" w:cs="Times New Roman"/>
          <w:sz w:val="24"/>
          <w:szCs w:val="24"/>
        </w:rPr>
        <w:t xml:space="preserve"> Στο πρώτο κεφάλαιο γίνεται η παρουσίαση των βασικών εννοιών των εξαγορών και των συγχωνεύσεων όπως </w:t>
      </w:r>
      <w:r w:rsidR="00EA535B">
        <w:rPr>
          <w:rFonts w:ascii="Times New Roman" w:hAnsi="Times New Roman" w:cs="Times New Roman"/>
          <w:sz w:val="24"/>
          <w:szCs w:val="24"/>
        </w:rPr>
        <w:t xml:space="preserve">επίσης, τα είδη των εξαγορών και των συγχωνεύσεων που υπάρχουν, ακόμη </w:t>
      </w:r>
      <w:r w:rsidR="000630EA">
        <w:rPr>
          <w:rFonts w:ascii="Times New Roman" w:hAnsi="Times New Roman" w:cs="Times New Roman"/>
          <w:sz w:val="24"/>
          <w:szCs w:val="24"/>
        </w:rPr>
        <w:t>παρουσιάζονται μέσα από την ιστορική ανασκόπηση τα 7 διαφορετικά κύματα των συγχωνεύσεων. Κλείνοντας το πρώτο κεφάλαιο αναλύονται οι 3 βασικοί νόμοι των εξαγορών και των συγχωνεύσεων</w:t>
      </w:r>
      <w:r w:rsidR="001B110D">
        <w:rPr>
          <w:rFonts w:ascii="Times New Roman" w:hAnsi="Times New Roman" w:cs="Times New Roman"/>
          <w:sz w:val="24"/>
          <w:szCs w:val="24"/>
        </w:rPr>
        <w:t xml:space="preserve"> που είναι ο 2190</w:t>
      </w:r>
      <w:r w:rsidR="00203053">
        <w:rPr>
          <w:rFonts w:ascii="Times New Roman" w:hAnsi="Times New Roman" w:cs="Times New Roman"/>
          <w:sz w:val="24"/>
          <w:szCs w:val="24"/>
        </w:rPr>
        <w:t xml:space="preserve">/1920, ο 1297/1972 και ο 2166/1993. Στο δεύτερο κεφάλαιο παρουσιάζεται η στρατηγική των εξαγορών και των συγχωνεύσεων που περικλείει </w:t>
      </w:r>
      <w:r w:rsidR="00AF26D2">
        <w:rPr>
          <w:rFonts w:ascii="Times New Roman" w:hAnsi="Times New Roman" w:cs="Times New Roman"/>
          <w:sz w:val="24"/>
          <w:szCs w:val="24"/>
        </w:rPr>
        <w:t>τα κίνητρα, τους λόγους επιτυχίας και αποτυχίας όπως επίσης τα πλεονεκτήματα, μειονεκτήματα και τους κινδύνους αλλά και τα είδη πληρωμής των εξαγορών και συγχωνεύσεων. Στην συνέχεια στο τρίτο κεφάλαιο της πτυχιακής εργασίας παρουσιάζονται γεν</w:t>
      </w:r>
      <w:r w:rsidR="007D69E8">
        <w:rPr>
          <w:rFonts w:ascii="Times New Roman" w:hAnsi="Times New Roman" w:cs="Times New Roman"/>
          <w:sz w:val="24"/>
          <w:szCs w:val="24"/>
        </w:rPr>
        <w:t xml:space="preserve">ικά τα Διεθνή Λογιστικά Πρότυπα οι βασικές διαφορές των Διεθνών Λογιστικών Προτύπων με τα Ελληνικά Λογιστικά Πρότυπά </w:t>
      </w:r>
      <w:r w:rsidR="00AF26D2">
        <w:rPr>
          <w:rFonts w:ascii="Times New Roman" w:hAnsi="Times New Roman" w:cs="Times New Roman"/>
          <w:sz w:val="24"/>
          <w:szCs w:val="24"/>
        </w:rPr>
        <w:t>αλλά αναλύεται εκτενέστερα το Διεθνή Πρότυπο Χρηματοοικονομικής Πληροφόρησης 3 «Συνενώσεις Επιχειρήσεων» όπως επίσης γίνεται και μια μικρή αναφορά στο Διεθνή Πρότυπο Χρηματοοικονομικής Πληροφόρησης 9 «Χρηματοοι</w:t>
      </w:r>
      <w:r w:rsidR="009A6C49">
        <w:rPr>
          <w:rFonts w:ascii="Times New Roman" w:hAnsi="Times New Roman" w:cs="Times New Roman"/>
          <w:sz w:val="24"/>
          <w:szCs w:val="24"/>
        </w:rPr>
        <w:t xml:space="preserve">κονομικά Μέσα». Στο τέταρτο, </w:t>
      </w:r>
      <w:r w:rsidR="00AF26D2">
        <w:rPr>
          <w:rFonts w:ascii="Times New Roman" w:hAnsi="Times New Roman" w:cs="Times New Roman"/>
          <w:sz w:val="24"/>
          <w:szCs w:val="24"/>
        </w:rPr>
        <w:t xml:space="preserve">τελευταίο και σημαντικότερο κεφάλαιο της παρούσας </w:t>
      </w:r>
      <w:r w:rsidR="009A6C49">
        <w:rPr>
          <w:rFonts w:ascii="Times New Roman" w:hAnsi="Times New Roman" w:cs="Times New Roman"/>
          <w:sz w:val="24"/>
          <w:szCs w:val="24"/>
        </w:rPr>
        <w:t>πτυχιακής εργασίας παρουσιάζονται τρία βασικά παραδείγματα λογιστικών εγγραφών των εξαγορών και των συγχωνεύσεων. Τέλος, ακολουθούν τα συμπεράσματα που προέκυψαν πάνω στις εξαγορές και συγχωνεύσεις  από λογιστική άποψη.</w:t>
      </w:r>
    </w:p>
    <w:p w:rsidR="009A6C49" w:rsidRDefault="009A6C49" w:rsidP="00EA535B">
      <w:pPr>
        <w:spacing w:line="360" w:lineRule="auto"/>
        <w:jc w:val="both"/>
        <w:rPr>
          <w:rFonts w:ascii="Times New Roman" w:hAnsi="Times New Roman" w:cs="Times New Roman"/>
          <w:sz w:val="24"/>
          <w:szCs w:val="24"/>
        </w:rPr>
      </w:pPr>
    </w:p>
    <w:p w:rsidR="009A6C49" w:rsidRDefault="009A6C49" w:rsidP="00EA535B">
      <w:pPr>
        <w:spacing w:line="360" w:lineRule="auto"/>
        <w:jc w:val="both"/>
        <w:rPr>
          <w:rFonts w:ascii="Times New Roman" w:hAnsi="Times New Roman" w:cs="Times New Roman"/>
          <w:sz w:val="24"/>
          <w:szCs w:val="24"/>
        </w:rPr>
      </w:pPr>
    </w:p>
    <w:p w:rsidR="009A6C49" w:rsidRDefault="009A6C49" w:rsidP="00EA535B">
      <w:pPr>
        <w:spacing w:line="360" w:lineRule="auto"/>
        <w:jc w:val="both"/>
        <w:rPr>
          <w:rFonts w:ascii="Times New Roman" w:hAnsi="Times New Roman" w:cs="Times New Roman"/>
          <w:sz w:val="24"/>
          <w:szCs w:val="24"/>
        </w:rPr>
      </w:pPr>
    </w:p>
    <w:p w:rsidR="009A6C49" w:rsidRDefault="009A6C49" w:rsidP="00EA535B">
      <w:pPr>
        <w:spacing w:line="360" w:lineRule="auto"/>
        <w:jc w:val="both"/>
        <w:rPr>
          <w:rFonts w:ascii="Times New Roman" w:hAnsi="Times New Roman" w:cs="Times New Roman"/>
          <w:sz w:val="24"/>
          <w:szCs w:val="24"/>
        </w:rPr>
      </w:pPr>
    </w:p>
    <w:p w:rsidR="005E49A8" w:rsidRDefault="005E49A8" w:rsidP="00EA535B">
      <w:pPr>
        <w:spacing w:line="360" w:lineRule="auto"/>
        <w:jc w:val="both"/>
        <w:rPr>
          <w:rFonts w:ascii="Times New Roman" w:hAnsi="Times New Roman" w:cs="Times New Roman"/>
          <w:sz w:val="24"/>
          <w:szCs w:val="24"/>
        </w:rPr>
      </w:pPr>
    </w:p>
    <w:p w:rsidR="00816534" w:rsidRPr="007D69E8" w:rsidRDefault="005E49A8" w:rsidP="007D69E8">
      <w:pPr>
        <w:spacing w:line="360" w:lineRule="auto"/>
        <w:jc w:val="both"/>
        <w:rPr>
          <w:rFonts w:ascii="Times New Roman" w:hAnsi="Times New Roman" w:cs="Times New Roman"/>
          <w:sz w:val="24"/>
          <w:szCs w:val="24"/>
        </w:rPr>
      </w:pPr>
      <w:r w:rsidRPr="005E49A8">
        <w:rPr>
          <w:rFonts w:ascii="Times New Roman" w:hAnsi="Times New Roman" w:cs="Times New Roman"/>
          <w:b/>
          <w:sz w:val="24"/>
          <w:szCs w:val="24"/>
        </w:rPr>
        <w:t>Λέξεις Κλειδιά:</w:t>
      </w:r>
      <w:r>
        <w:rPr>
          <w:rFonts w:ascii="Times New Roman" w:hAnsi="Times New Roman" w:cs="Times New Roman"/>
          <w:sz w:val="24"/>
          <w:szCs w:val="24"/>
        </w:rPr>
        <w:t xml:space="preserve"> Χρηματοοικονομικά, Λογιστική, Εξαγορές και Συγχωνεύσεις</w:t>
      </w:r>
    </w:p>
    <w:p w:rsidR="00816534" w:rsidRPr="00B73A76" w:rsidRDefault="00816534" w:rsidP="0013013E">
      <w:pPr>
        <w:rPr>
          <w:rFonts w:ascii="Times New Roman" w:hAnsi="Times New Roman" w:cs="Times New Roman"/>
          <w:b/>
          <w:sz w:val="28"/>
          <w:szCs w:val="28"/>
          <w:lang w:val="en-US"/>
        </w:rPr>
      </w:pPr>
      <w:r w:rsidRPr="00816534">
        <w:rPr>
          <w:rFonts w:ascii="Times New Roman" w:hAnsi="Times New Roman" w:cs="Times New Roman"/>
          <w:b/>
          <w:sz w:val="28"/>
          <w:szCs w:val="28"/>
          <w:lang w:val="en-US"/>
        </w:rPr>
        <w:lastRenderedPageBreak/>
        <w:t>Abstract</w:t>
      </w:r>
    </w:p>
    <w:p w:rsidR="005E49A8" w:rsidRPr="00B73A76" w:rsidRDefault="005E49A8" w:rsidP="005E49A8">
      <w:pPr>
        <w:spacing w:line="360" w:lineRule="auto"/>
        <w:rPr>
          <w:rFonts w:ascii="Times New Roman" w:hAnsi="Times New Roman" w:cs="Times New Roman"/>
          <w:sz w:val="24"/>
          <w:szCs w:val="24"/>
          <w:lang w:val="en-US"/>
        </w:rPr>
      </w:pPr>
    </w:p>
    <w:p w:rsidR="005E49A8" w:rsidRPr="00B73A76" w:rsidRDefault="007D69E8" w:rsidP="005E49A8">
      <w:pPr>
        <w:spacing w:line="360" w:lineRule="auto"/>
        <w:jc w:val="both"/>
        <w:rPr>
          <w:rFonts w:ascii="Times New Roman" w:hAnsi="Times New Roman" w:cs="Times New Roman"/>
          <w:sz w:val="24"/>
          <w:szCs w:val="24"/>
          <w:lang w:val="en-US"/>
        </w:rPr>
      </w:pPr>
      <w:r w:rsidRPr="007D69E8">
        <w:rPr>
          <w:rFonts w:ascii="Times New Roman" w:hAnsi="Times New Roman" w:cs="Times New Roman"/>
          <w:sz w:val="24"/>
          <w:szCs w:val="24"/>
          <w:lang w:val="en-US"/>
        </w:rPr>
        <w:t xml:space="preserve">The purpose of this thesis is to present and study the acquisitions and mergers of businesses in Greece from the accounting perspective based on International Accounting Standards that have been in force until now. The first chapter introduces the basic concepts of takeovers and mergers as well as the types of takeovers and mergers that are still present through the historical overview of the 7 different waves of mergers. Closing the first chapter, we analyze the three basic laws of takeovers and mergers that are 2190/1920, 1297/1972 and 2166/1993. The second chapter presents the acquisitions and mergers strategy, which includes motivations, reasons for success and failure, as well as the advantages, disadvantages and risks, as well as the types of payments for acquisitions and mergers. The third chapter of the thesis then presents generally the International Accounting Standards, the main differences between the International Accounting Standards and </w:t>
      </w:r>
      <w:r>
        <w:rPr>
          <w:rFonts w:ascii="Times New Roman" w:hAnsi="Times New Roman" w:cs="Times New Roman"/>
          <w:sz w:val="24"/>
          <w:szCs w:val="24"/>
          <w:lang w:val="en-US"/>
        </w:rPr>
        <w:t>the Greek Accounting Standards</w:t>
      </w:r>
      <w:r w:rsidRPr="00A71BA0">
        <w:rPr>
          <w:rFonts w:ascii="Times New Roman" w:hAnsi="Times New Roman" w:cs="Times New Roman"/>
          <w:sz w:val="24"/>
          <w:szCs w:val="24"/>
          <w:lang w:val="en-US"/>
        </w:rPr>
        <w:t xml:space="preserve"> </w:t>
      </w:r>
      <w:r w:rsidR="00A71BA0" w:rsidRPr="00A71BA0">
        <w:rPr>
          <w:rFonts w:ascii="Times New Roman" w:hAnsi="Times New Roman" w:cs="Times New Roman"/>
          <w:sz w:val="24"/>
          <w:szCs w:val="24"/>
          <w:lang w:val="en-US"/>
        </w:rPr>
        <w:t xml:space="preserve">but more detailed in International Financial Reporting Standard 3 "Business Combinations" </w:t>
      </w:r>
      <w:r w:rsidR="00A71BA0">
        <w:rPr>
          <w:rFonts w:ascii="Times New Roman" w:hAnsi="Times New Roman" w:cs="Times New Roman"/>
          <w:sz w:val="24"/>
          <w:szCs w:val="24"/>
          <w:lang w:val="en-US"/>
        </w:rPr>
        <w:t xml:space="preserve">and </w:t>
      </w:r>
      <w:r w:rsidR="00A71BA0" w:rsidRPr="00A71BA0">
        <w:rPr>
          <w:rFonts w:ascii="Times New Roman" w:hAnsi="Times New Roman" w:cs="Times New Roman"/>
          <w:sz w:val="24"/>
          <w:szCs w:val="24"/>
          <w:lang w:val="en-US"/>
        </w:rPr>
        <w:t xml:space="preserve">as well as a brief reference </w:t>
      </w:r>
      <w:r w:rsidR="00A71BA0">
        <w:rPr>
          <w:rFonts w:ascii="Times New Roman" w:hAnsi="Times New Roman" w:cs="Times New Roman"/>
          <w:sz w:val="24"/>
          <w:szCs w:val="24"/>
          <w:lang w:val="en-US"/>
        </w:rPr>
        <w:t xml:space="preserve">of the </w:t>
      </w:r>
      <w:r w:rsidRPr="007D69E8">
        <w:rPr>
          <w:rFonts w:ascii="Times New Roman" w:hAnsi="Times New Roman" w:cs="Times New Roman"/>
          <w:sz w:val="24"/>
          <w:szCs w:val="24"/>
          <w:lang w:val="en-US"/>
        </w:rPr>
        <w:t>Information 9 "Financial Instruments". The fourth, last and most important chapter of this thesis presents three key examples of accounting for mergers and acquisitions. Finally, the conclusions that have been reached on the acquisitions and mergers are followed.</w:t>
      </w:r>
    </w:p>
    <w:p w:rsidR="005E49A8" w:rsidRPr="00B73A76" w:rsidRDefault="005E49A8" w:rsidP="005E49A8">
      <w:pPr>
        <w:spacing w:line="360" w:lineRule="auto"/>
        <w:jc w:val="both"/>
        <w:rPr>
          <w:rFonts w:ascii="Times New Roman" w:hAnsi="Times New Roman" w:cs="Times New Roman"/>
          <w:sz w:val="24"/>
          <w:szCs w:val="24"/>
          <w:lang w:val="en-US"/>
        </w:rPr>
      </w:pPr>
    </w:p>
    <w:p w:rsidR="005E49A8" w:rsidRPr="00B73A76" w:rsidRDefault="005E49A8" w:rsidP="005E49A8">
      <w:pPr>
        <w:spacing w:line="360" w:lineRule="auto"/>
        <w:jc w:val="both"/>
        <w:rPr>
          <w:rFonts w:ascii="Times New Roman" w:hAnsi="Times New Roman" w:cs="Times New Roman"/>
          <w:sz w:val="24"/>
          <w:szCs w:val="24"/>
          <w:lang w:val="en-US"/>
        </w:rPr>
      </w:pPr>
    </w:p>
    <w:p w:rsidR="005E49A8" w:rsidRPr="00B73A76" w:rsidRDefault="005E49A8" w:rsidP="005E49A8">
      <w:pPr>
        <w:spacing w:line="360" w:lineRule="auto"/>
        <w:jc w:val="both"/>
        <w:rPr>
          <w:rFonts w:ascii="Times New Roman" w:hAnsi="Times New Roman" w:cs="Times New Roman"/>
          <w:sz w:val="24"/>
          <w:szCs w:val="24"/>
          <w:lang w:val="en-US"/>
        </w:rPr>
      </w:pPr>
    </w:p>
    <w:p w:rsidR="005E49A8" w:rsidRPr="00B73A76" w:rsidRDefault="005E49A8" w:rsidP="005E49A8">
      <w:pPr>
        <w:spacing w:line="360" w:lineRule="auto"/>
        <w:jc w:val="both"/>
        <w:rPr>
          <w:rFonts w:ascii="Times New Roman" w:hAnsi="Times New Roman" w:cs="Times New Roman"/>
          <w:sz w:val="24"/>
          <w:szCs w:val="24"/>
          <w:lang w:val="en-US"/>
        </w:rPr>
      </w:pPr>
    </w:p>
    <w:p w:rsidR="005E49A8" w:rsidRPr="00B73A76" w:rsidRDefault="005E49A8" w:rsidP="005E49A8">
      <w:pPr>
        <w:spacing w:line="360" w:lineRule="auto"/>
        <w:jc w:val="both"/>
        <w:rPr>
          <w:rFonts w:ascii="Times New Roman" w:hAnsi="Times New Roman" w:cs="Times New Roman"/>
          <w:sz w:val="24"/>
          <w:szCs w:val="24"/>
          <w:lang w:val="en-US"/>
        </w:rPr>
      </w:pPr>
    </w:p>
    <w:p w:rsidR="005E49A8" w:rsidRPr="00B73A76" w:rsidRDefault="005E49A8" w:rsidP="005E49A8">
      <w:pPr>
        <w:spacing w:line="360" w:lineRule="auto"/>
        <w:jc w:val="both"/>
        <w:rPr>
          <w:rFonts w:ascii="Times New Roman" w:hAnsi="Times New Roman" w:cs="Times New Roman"/>
          <w:sz w:val="24"/>
          <w:szCs w:val="24"/>
          <w:lang w:val="en-US"/>
        </w:rPr>
      </w:pPr>
    </w:p>
    <w:p w:rsidR="005E49A8" w:rsidRDefault="005E49A8" w:rsidP="005E49A8">
      <w:pPr>
        <w:spacing w:line="360" w:lineRule="auto"/>
        <w:jc w:val="both"/>
        <w:rPr>
          <w:rFonts w:ascii="Times New Roman" w:hAnsi="Times New Roman" w:cs="Times New Roman"/>
          <w:sz w:val="24"/>
          <w:szCs w:val="24"/>
          <w:lang w:val="en-US"/>
        </w:rPr>
      </w:pPr>
    </w:p>
    <w:p w:rsidR="00EE57E4" w:rsidRPr="00EE57E4" w:rsidRDefault="00EE57E4" w:rsidP="005E49A8">
      <w:pPr>
        <w:spacing w:line="360" w:lineRule="auto"/>
        <w:jc w:val="both"/>
        <w:rPr>
          <w:rFonts w:ascii="Times New Roman" w:hAnsi="Times New Roman" w:cs="Times New Roman"/>
          <w:sz w:val="24"/>
          <w:szCs w:val="24"/>
          <w:lang w:val="en-US"/>
        </w:rPr>
      </w:pPr>
    </w:p>
    <w:p w:rsidR="0013013E" w:rsidRPr="00EE57E4" w:rsidRDefault="005E49A8" w:rsidP="00EE57E4">
      <w:pPr>
        <w:spacing w:line="360" w:lineRule="auto"/>
        <w:jc w:val="both"/>
        <w:rPr>
          <w:rFonts w:ascii="Times New Roman" w:hAnsi="Times New Roman" w:cs="Times New Roman"/>
          <w:sz w:val="24"/>
          <w:szCs w:val="24"/>
          <w:lang w:val="en-US"/>
        </w:rPr>
      </w:pPr>
      <w:r w:rsidRPr="005E49A8">
        <w:rPr>
          <w:rFonts w:ascii="Times New Roman" w:hAnsi="Times New Roman" w:cs="Times New Roman"/>
          <w:b/>
          <w:sz w:val="24"/>
          <w:szCs w:val="24"/>
          <w:lang w:val="en-US"/>
        </w:rPr>
        <w:t>Keywords:</w:t>
      </w:r>
      <w:r>
        <w:rPr>
          <w:rFonts w:ascii="Times New Roman" w:hAnsi="Times New Roman" w:cs="Times New Roman"/>
          <w:sz w:val="24"/>
          <w:szCs w:val="24"/>
          <w:lang w:val="en-US"/>
        </w:rPr>
        <w:t xml:space="preserve"> Finance, Accounting, Mergers and Acquisitions</w:t>
      </w:r>
    </w:p>
    <w:sdt>
      <w:sdtPr>
        <w:rPr>
          <w:rFonts w:asciiTheme="minorHAnsi" w:eastAsiaTheme="minorEastAsia" w:hAnsiTheme="minorHAnsi" w:cstheme="minorBidi"/>
          <w:b w:val="0"/>
          <w:bCs w:val="0"/>
          <w:color w:val="auto"/>
          <w:sz w:val="22"/>
          <w:szCs w:val="22"/>
          <w:lang w:eastAsia="el-GR"/>
        </w:rPr>
        <w:id w:val="293633735"/>
        <w:docPartObj>
          <w:docPartGallery w:val="Table of Contents"/>
          <w:docPartUnique/>
        </w:docPartObj>
      </w:sdtPr>
      <w:sdtContent>
        <w:p w:rsidR="0013013E" w:rsidRPr="0013013E" w:rsidRDefault="0013013E">
          <w:pPr>
            <w:pStyle w:val="a9"/>
            <w:rPr>
              <w:color w:val="auto"/>
            </w:rPr>
          </w:pPr>
          <w:r w:rsidRPr="0013013E">
            <w:rPr>
              <w:rFonts w:ascii="Times New Roman" w:hAnsi="Times New Roman" w:cs="Times New Roman"/>
              <w:color w:val="auto"/>
            </w:rPr>
            <w:t>Περιεχόμενα</w:t>
          </w:r>
        </w:p>
        <w:p w:rsidR="002258BD" w:rsidRPr="00517838" w:rsidRDefault="002258BD" w:rsidP="00B73A76">
          <w:pPr>
            <w:pStyle w:val="30"/>
          </w:pPr>
        </w:p>
        <w:p w:rsidR="00B73A76" w:rsidRDefault="003D60DE" w:rsidP="00B73A76">
          <w:pPr>
            <w:pStyle w:val="30"/>
            <w:rPr>
              <w:noProof/>
            </w:rPr>
          </w:pPr>
          <w:r>
            <w:fldChar w:fldCharType="begin"/>
          </w:r>
          <w:r w:rsidR="0013013E">
            <w:instrText xml:space="preserve"> TOC \o "1-3" \h \z \u </w:instrText>
          </w:r>
          <w:r>
            <w:fldChar w:fldCharType="separate"/>
          </w:r>
          <w:hyperlink w:anchor="_Toc22458650" w:history="1">
            <w:r w:rsidR="00B73A76" w:rsidRPr="00D93722">
              <w:rPr>
                <w:rStyle w:val="-"/>
                <w:rFonts w:ascii="Times New Roman" w:hAnsi="Times New Roman" w:cs="Times New Roman"/>
                <w:noProof/>
              </w:rPr>
              <w:t>ΕΙΣΑΓΩΓΗ</w:t>
            </w:r>
            <w:r w:rsidR="00B73A76">
              <w:rPr>
                <w:noProof/>
                <w:webHidden/>
              </w:rPr>
              <w:tab/>
            </w:r>
            <w:r w:rsidR="00B73A76">
              <w:rPr>
                <w:noProof/>
                <w:webHidden/>
              </w:rPr>
              <w:fldChar w:fldCharType="begin"/>
            </w:r>
            <w:r w:rsidR="00B73A76">
              <w:rPr>
                <w:noProof/>
                <w:webHidden/>
              </w:rPr>
              <w:instrText xml:space="preserve"> PAGEREF _Toc22458650 \h </w:instrText>
            </w:r>
            <w:r w:rsidR="00B73A76">
              <w:rPr>
                <w:noProof/>
                <w:webHidden/>
              </w:rPr>
            </w:r>
            <w:r w:rsidR="00B73A76">
              <w:rPr>
                <w:noProof/>
                <w:webHidden/>
              </w:rPr>
              <w:fldChar w:fldCharType="separate"/>
            </w:r>
            <w:r w:rsidR="00B73A76">
              <w:rPr>
                <w:noProof/>
                <w:webHidden/>
              </w:rPr>
              <w:t>9</w:t>
            </w:r>
            <w:r w:rsidR="00B73A76">
              <w:rPr>
                <w:noProof/>
                <w:webHidden/>
              </w:rPr>
              <w:fldChar w:fldCharType="end"/>
            </w:r>
          </w:hyperlink>
        </w:p>
        <w:p w:rsidR="00B73A76" w:rsidRDefault="00B73A76">
          <w:pPr>
            <w:pStyle w:val="20"/>
            <w:tabs>
              <w:tab w:val="right" w:leader="dot" w:pos="8296"/>
            </w:tabs>
            <w:rPr>
              <w:noProof/>
            </w:rPr>
          </w:pPr>
          <w:hyperlink w:anchor="_Toc22458652" w:history="1">
            <w:r w:rsidRPr="00D93722">
              <w:rPr>
                <w:rStyle w:val="-"/>
                <w:rFonts w:ascii="Times New Roman" w:hAnsi="Times New Roman" w:cs="Times New Roman"/>
                <w:noProof/>
              </w:rPr>
              <w:t>ΚΕΦΑΛΑΙΟ 1</w:t>
            </w:r>
            <w:r w:rsidRPr="00D93722">
              <w:rPr>
                <w:rStyle w:val="-"/>
                <w:rFonts w:ascii="Times New Roman" w:hAnsi="Times New Roman" w:cs="Times New Roman"/>
                <w:noProof/>
                <w:vertAlign w:val="superscript"/>
              </w:rPr>
              <w:t>Ο</w:t>
            </w:r>
            <w:r w:rsidRPr="00D93722">
              <w:rPr>
                <w:rStyle w:val="-"/>
                <w:rFonts w:ascii="Times New Roman" w:hAnsi="Times New Roman" w:cs="Times New Roman"/>
                <w:noProof/>
              </w:rPr>
              <w:t>: ΒΑΣΙΚΕΣ ΕΝΝΟΙΕΣ ΕΞΑΓΟΡΩΝ &amp; ΣΥΓΧΩΝΕΥΣΕΩΝ</w:t>
            </w:r>
            <w:r>
              <w:rPr>
                <w:noProof/>
                <w:webHidden/>
              </w:rPr>
              <w:tab/>
            </w:r>
            <w:r>
              <w:rPr>
                <w:noProof/>
                <w:webHidden/>
              </w:rPr>
              <w:fldChar w:fldCharType="begin"/>
            </w:r>
            <w:r>
              <w:rPr>
                <w:noProof/>
                <w:webHidden/>
              </w:rPr>
              <w:instrText xml:space="preserve"> PAGEREF _Toc22458652 \h </w:instrText>
            </w:r>
            <w:r>
              <w:rPr>
                <w:noProof/>
                <w:webHidden/>
              </w:rPr>
            </w:r>
            <w:r>
              <w:rPr>
                <w:noProof/>
                <w:webHidden/>
              </w:rPr>
              <w:fldChar w:fldCharType="separate"/>
            </w:r>
            <w:r>
              <w:rPr>
                <w:noProof/>
                <w:webHidden/>
              </w:rPr>
              <w:t>16</w:t>
            </w:r>
            <w:r>
              <w:rPr>
                <w:noProof/>
                <w:webHidden/>
              </w:rPr>
              <w:fldChar w:fldCharType="end"/>
            </w:r>
          </w:hyperlink>
        </w:p>
        <w:p w:rsidR="00B73A76" w:rsidRDefault="00B73A76" w:rsidP="00B73A76">
          <w:pPr>
            <w:pStyle w:val="30"/>
            <w:rPr>
              <w:noProof/>
            </w:rPr>
          </w:pPr>
          <w:hyperlink w:anchor="_Toc22458653" w:history="1">
            <w:r w:rsidRPr="00D93722">
              <w:rPr>
                <w:rStyle w:val="-"/>
                <w:rFonts w:ascii="Times New Roman" w:hAnsi="Times New Roman" w:cs="Times New Roman"/>
                <w:noProof/>
              </w:rPr>
              <w:t>1.1.</w:t>
            </w:r>
            <w:r>
              <w:rPr>
                <w:noProof/>
              </w:rPr>
              <w:tab/>
            </w:r>
            <w:r w:rsidRPr="00D93722">
              <w:rPr>
                <w:rStyle w:val="-"/>
                <w:rFonts w:ascii="Times New Roman" w:hAnsi="Times New Roman" w:cs="Times New Roman"/>
                <w:noProof/>
              </w:rPr>
              <w:t>Ορισμοί των Εξαγορών &amp;Συγχωνεύσεων</w:t>
            </w:r>
            <w:r>
              <w:rPr>
                <w:noProof/>
                <w:webHidden/>
              </w:rPr>
              <w:tab/>
            </w:r>
            <w:r>
              <w:rPr>
                <w:noProof/>
                <w:webHidden/>
              </w:rPr>
              <w:fldChar w:fldCharType="begin"/>
            </w:r>
            <w:r>
              <w:rPr>
                <w:noProof/>
                <w:webHidden/>
              </w:rPr>
              <w:instrText xml:space="preserve"> PAGEREF _Toc22458653 \h </w:instrText>
            </w:r>
            <w:r>
              <w:rPr>
                <w:noProof/>
                <w:webHidden/>
              </w:rPr>
            </w:r>
            <w:r>
              <w:rPr>
                <w:noProof/>
                <w:webHidden/>
              </w:rPr>
              <w:fldChar w:fldCharType="separate"/>
            </w:r>
            <w:r>
              <w:rPr>
                <w:noProof/>
                <w:webHidden/>
              </w:rPr>
              <w:t>16</w:t>
            </w:r>
            <w:r>
              <w:rPr>
                <w:noProof/>
                <w:webHidden/>
              </w:rPr>
              <w:fldChar w:fldCharType="end"/>
            </w:r>
          </w:hyperlink>
        </w:p>
        <w:p w:rsidR="00B73A76" w:rsidRDefault="00B73A76" w:rsidP="00B73A76">
          <w:pPr>
            <w:pStyle w:val="30"/>
            <w:rPr>
              <w:noProof/>
            </w:rPr>
          </w:pPr>
          <w:hyperlink w:anchor="_Toc22458654" w:history="1">
            <w:r w:rsidRPr="00D93722">
              <w:rPr>
                <w:rStyle w:val="-"/>
                <w:rFonts w:ascii="Times New Roman" w:hAnsi="Times New Roman" w:cs="Times New Roman"/>
                <w:noProof/>
              </w:rPr>
              <w:t>1.2.</w:t>
            </w:r>
            <w:r>
              <w:rPr>
                <w:noProof/>
              </w:rPr>
              <w:tab/>
            </w:r>
            <w:r w:rsidRPr="00D93722">
              <w:rPr>
                <w:rStyle w:val="-"/>
                <w:rFonts w:ascii="Times New Roman" w:hAnsi="Times New Roman" w:cs="Times New Roman"/>
                <w:noProof/>
              </w:rPr>
              <w:t>Είδη των Εξαγορών &amp;Συγχωνεύσεων</w:t>
            </w:r>
            <w:r>
              <w:rPr>
                <w:noProof/>
                <w:webHidden/>
              </w:rPr>
              <w:tab/>
            </w:r>
            <w:r>
              <w:rPr>
                <w:noProof/>
                <w:webHidden/>
              </w:rPr>
              <w:fldChar w:fldCharType="begin"/>
            </w:r>
            <w:r>
              <w:rPr>
                <w:noProof/>
                <w:webHidden/>
              </w:rPr>
              <w:instrText xml:space="preserve"> PAGEREF _Toc22458654 \h </w:instrText>
            </w:r>
            <w:r>
              <w:rPr>
                <w:noProof/>
                <w:webHidden/>
              </w:rPr>
            </w:r>
            <w:r>
              <w:rPr>
                <w:noProof/>
                <w:webHidden/>
              </w:rPr>
              <w:fldChar w:fldCharType="separate"/>
            </w:r>
            <w:r>
              <w:rPr>
                <w:noProof/>
                <w:webHidden/>
              </w:rPr>
              <w:t>17</w:t>
            </w:r>
            <w:r>
              <w:rPr>
                <w:noProof/>
                <w:webHidden/>
              </w:rPr>
              <w:fldChar w:fldCharType="end"/>
            </w:r>
          </w:hyperlink>
        </w:p>
        <w:p w:rsidR="00B73A76" w:rsidRDefault="00B73A76" w:rsidP="00B73A76">
          <w:pPr>
            <w:pStyle w:val="30"/>
            <w:rPr>
              <w:noProof/>
            </w:rPr>
          </w:pPr>
          <w:hyperlink w:anchor="_Toc22458655" w:history="1">
            <w:r w:rsidRPr="00D93722">
              <w:rPr>
                <w:rStyle w:val="-"/>
                <w:rFonts w:ascii="Times New Roman" w:hAnsi="Times New Roman" w:cs="Times New Roman"/>
                <w:noProof/>
              </w:rPr>
              <w:t>1.3.</w:t>
            </w:r>
            <w:r>
              <w:rPr>
                <w:noProof/>
              </w:rPr>
              <w:tab/>
            </w:r>
            <w:r w:rsidRPr="00D93722">
              <w:rPr>
                <w:rStyle w:val="-"/>
                <w:rFonts w:ascii="Times New Roman" w:hAnsi="Times New Roman" w:cs="Times New Roman"/>
                <w:noProof/>
              </w:rPr>
              <w:t>Ιστορική Ανασκόπηση</w:t>
            </w:r>
            <w:r>
              <w:rPr>
                <w:noProof/>
                <w:webHidden/>
              </w:rPr>
              <w:tab/>
            </w:r>
            <w:r>
              <w:rPr>
                <w:noProof/>
                <w:webHidden/>
              </w:rPr>
              <w:fldChar w:fldCharType="begin"/>
            </w:r>
            <w:r>
              <w:rPr>
                <w:noProof/>
                <w:webHidden/>
              </w:rPr>
              <w:instrText xml:space="preserve"> PAGEREF _Toc22458655 \h </w:instrText>
            </w:r>
            <w:r>
              <w:rPr>
                <w:noProof/>
                <w:webHidden/>
              </w:rPr>
            </w:r>
            <w:r>
              <w:rPr>
                <w:noProof/>
                <w:webHidden/>
              </w:rPr>
              <w:fldChar w:fldCharType="separate"/>
            </w:r>
            <w:r>
              <w:rPr>
                <w:noProof/>
                <w:webHidden/>
              </w:rPr>
              <w:t>21</w:t>
            </w:r>
            <w:r>
              <w:rPr>
                <w:noProof/>
                <w:webHidden/>
              </w:rPr>
              <w:fldChar w:fldCharType="end"/>
            </w:r>
          </w:hyperlink>
        </w:p>
        <w:p w:rsidR="00B73A76" w:rsidRDefault="00B73A76" w:rsidP="00B73A76">
          <w:pPr>
            <w:pStyle w:val="30"/>
            <w:rPr>
              <w:noProof/>
            </w:rPr>
          </w:pPr>
          <w:hyperlink w:anchor="_Toc22458656" w:history="1">
            <w:r w:rsidRPr="00D93722">
              <w:rPr>
                <w:rStyle w:val="-"/>
                <w:rFonts w:ascii="Times New Roman" w:hAnsi="Times New Roman" w:cs="Times New Roman"/>
                <w:noProof/>
              </w:rPr>
              <w:t>1.4.</w:t>
            </w:r>
            <w:r>
              <w:rPr>
                <w:noProof/>
              </w:rPr>
              <w:tab/>
            </w:r>
            <w:r w:rsidRPr="00D93722">
              <w:rPr>
                <w:rStyle w:val="-"/>
                <w:rFonts w:ascii="Times New Roman" w:hAnsi="Times New Roman" w:cs="Times New Roman"/>
                <w:noProof/>
              </w:rPr>
              <w:t>Η νομοθεσία και η φορολογία των Εξαγορών&amp; Συγχωνεύσεων</w:t>
            </w:r>
            <w:r>
              <w:rPr>
                <w:noProof/>
                <w:webHidden/>
              </w:rPr>
              <w:tab/>
            </w:r>
            <w:r>
              <w:rPr>
                <w:noProof/>
                <w:webHidden/>
              </w:rPr>
              <w:fldChar w:fldCharType="begin"/>
            </w:r>
            <w:r>
              <w:rPr>
                <w:noProof/>
                <w:webHidden/>
              </w:rPr>
              <w:instrText xml:space="preserve"> PAGEREF _Toc22458656 \h </w:instrText>
            </w:r>
            <w:r>
              <w:rPr>
                <w:noProof/>
                <w:webHidden/>
              </w:rPr>
            </w:r>
            <w:r>
              <w:rPr>
                <w:noProof/>
                <w:webHidden/>
              </w:rPr>
              <w:fldChar w:fldCharType="separate"/>
            </w:r>
            <w:r>
              <w:rPr>
                <w:noProof/>
                <w:webHidden/>
              </w:rPr>
              <w:t>29</w:t>
            </w:r>
            <w:r>
              <w:rPr>
                <w:noProof/>
                <w:webHidden/>
              </w:rPr>
              <w:fldChar w:fldCharType="end"/>
            </w:r>
          </w:hyperlink>
        </w:p>
        <w:p w:rsidR="00B73A76" w:rsidRDefault="00B73A76">
          <w:pPr>
            <w:pStyle w:val="20"/>
            <w:tabs>
              <w:tab w:val="right" w:leader="dot" w:pos="8296"/>
            </w:tabs>
            <w:rPr>
              <w:noProof/>
            </w:rPr>
          </w:pPr>
          <w:hyperlink w:anchor="_Toc22458658" w:history="1">
            <w:r w:rsidRPr="00D93722">
              <w:rPr>
                <w:rStyle w:val="-"/>
                <w:rFonts w:ascii="Times New Roman" w:hAnsi="Times New Roman" w:cs="Times New Roman"/>
                <w:noProof/>
              </w:rPr>
              <w:t>ΚΕΦΑΛΑΙΟ 2</w:t>
            </w:r>
            <w:r w:rsidRPr="00D93722">
              <w:rPr>
                <w:rStyle w:val="-"/>
                <w:rFonts w:ascii="Times New Roman" w:hAnsi="Times New Roman" w:cs="Times New Roman"/>
                <w:noProof/>
                <w:vertAlign w:val="superscript"/>
              </w:rPr>
              <w:t>Ο</w:t>
            </w:r>
            <w:r w:rsidRPr="00D93722">
              <w:rPr>
                <w:rStyle w:val="-"/>
                <w:rFonts w:ascii="Times New Roman" w:hAnsi="Times New Roman" w:cs="Times New Roman"/>
                <w:noProof/>
              </w:rPr>
              <w:t>: ΣΤΡΑΤΗΓΙΚΗ ΤΩΝ ΕΞΑΓΟΡΩΝ &amp; ΣΥΓΧΩΝΕΥΣΕΩΝ</w:t>
            </w:r>
            <w:r>
              <w:rPr>
                <w:noProof/>
                <w:webHidden/>
              </w:rPr>
              <w:tab/>
            </w:r>
            <w:r>
              <w:rPr>
                <w:noProof/>
                <w:webHidden/>
              </w:rPr>
              <w:fldChar w:fldCharType="begin"/>
            </w:r>
            <w:r>
              <w:rPr>
                <w:noProof/>
                <w:webHidden/>
              </w:rPr>
              <w:instrText xml:space="preserve"> PAGEREF _Toc22458658 \h </w:instrText>
            </w:r>
            <w:r>
              <w:rPr>
                <w:noProof/>
                <w:webHidden/>
              </w:rPr>
            </w:r>
            <w:r>
              <w:rPr>
                <w:noProof/>
                <w:webHidden/>
              </w:rPr>
              <w:fldChar w:fldCharType="separate"/>
            </w:r>
            <w:r>
              <w:rPr>
                <w:noProof/>
                <w:webHidden/>
              </w:rPr>
              <w:t>42</w:t>
            </w:r>
            <w:r>
              <w:rPr>
                <w:noProof/>
                <w:webHidden/>
              </w:rPr>
              <w:fldChar w:fldCharType="end"/>
            </w:r>
          </w:hyperlink>
        </w:p>
        <w:p w:rsidR="00B73A76" w:rsidRDefault="00B73A76" w:rsidP="00B73A76">
          <w:pPr>
            <w:pStyle w:val="30"/>
            <w:rPr>
              <w:noProof/>
            </w:rPr>
          </w:pPr>
          <w:hyperlink w:anchor="_Toc22458659" w:history="1">
            <w:r w:rsidRPr="00D93722">
              <w:rPr>
                <w:rStyle w:val="-"/>
                <w:rFonts w:ascii="Times New Roman" w:hAnsi="Times New Roman" w:cs="Times New Roman"/>
                <w:noProof/>
              </w:rPr>
              <w:t>2.1.</w:t>
            </w:r>
            <w:r>
              <w:rPr>
                <w:noProof/>
              </w:rPr>
              <w:tab/>
            </w:r>
            <w:r w:rsidRPr="00D93722">
              <w:rPr>
                <w:rStyle w:val="-"/>
                <w:rFonts w:ascii="Times New Roman" w:hAnsi="Times New Roman" w:cs="Times New Roman"/>
                <w:noProof/>
              </w:rPr>
              <w:t>Κίνητρα των Εξαγορών &amp; Συγχωνεύσεων</w:t>
            </w:r>
            <w:r>
              <w:rPr>
                <w:noProof/>
                <w:webHidden/>
              </w:rPr>
              <w:tab/>
            </w:r>
            <w:r>
              <w:rPr>
                <w:noProof/>
                <w:webHidden/>
              </w:rPr>
              <w:fldChar w:fldCharType="begin"/>
            </w:r>
            <w:r>
              <w:rPr>
                <w:noProof/>
                <w:webHidden/>
              </w:rPr>
              <w:instrText xml:space="preserve"> PAGEREF _Toc22458659 \h </w:instrText>
            </w:r>
            <w:r>
              <w:rPr>
                <w:noProof/>
                <w:webHidden/>
              </w:rPr>
            </w:r>
            <w:r>
              <w:rPr>
                <w:noProof/>
                <w:webHidden/>
              </w:rPr>
              <w:fldChar w:fldCharType="separate"/>
            </w:r>
            <w:r>
              <w:rPr>
                <w:noProof/>
                <w:webHidden/>
              </w:rPr>
              <w:t>42</w:t>
            </w:r>
            <w:r>
              <w:rPr>
                <w:noProof/>
                <w:webHidden/>
              </w:rPr>
              <w:fldChar w:fldCharType="end"/>
            </w:r>
          </w:hyperlink>
        </w:p>
        <w:p w:rsidR="00B73A76" w:rsidRDefault="00B73A76" w:rsidP="00B73A76">
          <w:pPr>
            <w:pStyle w:val="30"/>
            <w:rPr>
              <w:noProof/>
            </w:rPr>
          </w:pPr>
          <w:hyperlink w:anchor="_Toc22458663" w:history="1">
            <w:r w:rsidRPr="00D93722">
              <w:rPr>
                <w:rStyle w:val="-"/>
                <w:rFonts w:ascii="Times New Roman" w:hAnsi="Times New Roman" w:cs="Times New Roman"/>
                <w:noProof/>
              </w:rPr>
              <w:t>2.2.</w:t>
            </w:r>
            <w:r>
              <w:rPr>
                <w:noProof/>
              </w:rPr>
              <w:tab/>
            </w:r>
            <w:r w:rsidRPr="00D93722">
              <w:rPr>
                <w:rStyle w:val="-"/>
                <w:rFonts w:ascii="Times New Roman" w:hAnsi="Times New Roman" w:cs="Times New Roman"/>
                <w:noProof/>
              </w:rPr>
              <w:t>Λόγοι επιτυχίας και αποτυχίας των Εξαγορών &amp; Συγχωνεύσεων</w:t>
            </w:r>
            <w:r>
              <w:rPr>
                <w:noProof/>
                <w:webHidden/>
              </w:rPr>
              <w:tab/>
            </w:r>
            <w:r>
              <w:rPr>
                <w:noProof/>
                <w:webHidden/>
              </w:rPr>
              <w:fldChar w:fldCharType="begin"/>
            </w:r>
            <w:r>
              <w:rPr>
                <w:noProof/>
                <w:webHidden/>
              </w:rPr>
              <w:instrText xml:space="preserve"> PAGEREF _Toc22458663 \h </w:instrText>
            </w:r>
            <w:r>
              <w:rPr>
                <w:noProof/>
                <w:webHidden/>
              </w:rPr>
            </w:r>
            <w:r>
              <w:rPr>
                <w:noProof/>
                <w:webHidden/>
              </w:rPr>
              <w:fldChar w:fldCharType="separate"/>
            </w:r>
            <w:r>
              <w:rPr>
                <w:noProof/>
                <w:webHidden/>
              </w:rPr>
              <w:t>50</w:t>
            </w:r>
            <w:r>
              <w:rPr>
                <w:noProof/>
                <w:webHidden/>
              </w:rPr>
              <w:fldChar w:fldCharType="end"/>
            </w:r>
          </w:hyperlink>
        </w:p>
        <w:p w:rsidR="00B73A76" w:rsidRDefault="00B73A76" w:rsidP="00B73A76">
          <w:pPr>
            <w:pStyle w:val="30"/>
            <w:rPr>
              <w:noProof/>
            </w:rPr>
          </w:pPr>
          <w:hyperlink w:anchor="_Toc22458665" w:history="1">
            <w:r w:rsidRPr="00D93722">
              <w:rPr>
                <w:rStyle w:val="-"/>
                <w:rFonts w:ascii="Times New Roman" w:hAnsi="Times New Roman" w:cs="Times New Roman"/>
                <w:noProof/>
              </w:rPr>
              <w:t>2.3.</w:t>
            </w:r>
            <w:r>
              <w:rPr>
                <w:noProof/>
              </w:rPr>
              <w:tab/>
            </w:r>
            <w:r w:rsidRPr="00D93722">
              <w:rPr>
                <w:rStyle w:val="-"/>
                <w:rFonts w:ascii="Times New Roman" w:hAnsi="Times New Roman" w:cs="Times New Roman"/>
                <w:noProof/>
              </w:rPr>
              <w:t>Πλεονεκτήματα, μειονεκτήματα και κίνδυνοι των Εξαγορών&amp; Συγχωνεύσεων</w:t>
            </w:r>
            <w:r>
              <w:rPr>
                <w:noProof/>
                <w:webHidden/>
              </w:rPr>
              <w:tab/>
            </w:r>
            <w:r>
              <w:rPr>
                <w:noProof/>
                <w:webHidden/>
              </w:rPr>
              <w:fldChar w:fldCharType="begin"/>
            </w:r>
            <w:r>
              <w:rPr>
                <w:noProof/>
                <w:webHidden/>
              </w:rPr>
              <w:instrText xml:space="preserve"> PAGEREF _Toc22458665 \h </w:instrText>
            </w:r>
            <w:r>
              <w:rPr>
                <w:noProof/>
                <w:webHidden/>
              </w:rPr>
            </w:r>
            <w:r>
              <w:rPr>
                <w:noProof/>
                <w:webHidden/>
              </w:rPr>
              <w:fldChar w:fldCharType="separate"/>
            </w:r>
            <w:r>
              <w:rPr>
                <w:noProof/>
                <w:webHidden/>
              </w:rPr>
              <w:t>60</w:t>
            </w:r>
            <w:r>
              <w:rPr>
                <w:noProof/>
                <w:webHidden/>
              </w:rPr>
              <w:fldChar w:fldCharType="end"/>
            </w:r>
          </w:hyperlink>
        </w:p>
        <w:p w:rsidR="00B73A76" w:rsidRDefault="00B73A76" w:rsidP="00B73A76">
          <w:pPr>
            <w:pStyle w:val="30"/>
            <w:rPr>
              <w:noProof/>
            </w:rPr>
          </w:pPr>
          <w:hyperlink w:anchor="_Toc22458666" w:history="1">
            <w:r w:rsidRPr="00D93722">
              <w:rPr>
                <w:rStyle w:val="-"/>
                <w:rFonts w:ascii="Times New Roman" w:hAnsi="Times New Roman" w:cs="Times New Roman"/>
                <w:noProof/>
              </w:rPr>
              <w:t>2.4.</w:t>
            </w:r>
            <w:r>
              <w:rPr>
                <w:noProof/>
              </w:rPr>
              <w:tab/>
            </w:r>
            <w:r w:rsidRPr="00D93722">
              <w:rPr>
                <w:rStyle w:val="-"/>
                <w:rFonts w:ascii="Times New Roman" w:hAnsi="Times New Roman" w:cs="Times New Roman"/>
                <w:noProof/>
              </w:rPr>
              <w:t>Τρόποι πληρωμής των Εξαγορών &amp; Συγχωνεύσεων</w:t>
            </w:r>
            <w:r>
              <w:rPr>
                <w:noProof/>
                <w:webHidden/>
              </w:rPr>
              <w:tab/>
            </w:r>
            <w:r>
              <w:rPr>
                <w:noProof/>
                <w:webHidden/>
              </w:rPr>
              <w:fldChar w:fldCharType="begin"/>
            </w:r>
            <w:r>
              <w:rPr>
                <w:noProof/>
                <w:webHidden/>
              </w:rPr>
              <w:instrText xml:space="preserve"> PAGEREF _Toc22458666 \h </w:instrText>
            </w:r>
            <w:r>
              <w:rPr>
                <w:noProof/>
                <w:webHidden/>
              </w:rPr>
            </w:r>
            <w:r>
              <w:rPr>
                <w:noProof/>
                <w:webHidden/>
              </w:rPr>
              <w:fldChar w:fldCharType="separate"/>
            </w:r>
            <w:r>
              <w:rPr>
                <w:noProof/>
                <w:webHidden/>
              </w:rPr>
              <w:t>64</w:t>
            </w:r>
            <w:r>
              <w:rPr>
                <w:noProof/>
                <w:webHidden/>
              </w:rPr>
              <w:fldChar w:fldCharType="end"/>
            </w:r>
          </w:hyperlink>
        </w:p>
        <w:p w:rsidR="00B73A76" w:rsidRDefault="00B73A76">
          <w:pPr>
            <w:pStyle w:val="20"/>
            <w:tabs>
              <w:tab w:val="right" w:leader="dot" w:pos="8296"/>
            </w:tabs>
            <w:rPr>
              <w:noProof/>
            </w:rPr>
          </w:pPr>
          <w:hyperlink w:anchor="_Toc22458668" w:history="1">
            <w:r w:rsidRPr="00D93722">
              <w:rPr>
                <w:rStyle w:val="-"/>
                <w:rFonts w:ascii="Times New Roman" w:hAnsi="Times New Roman" w:cs="Times New Roman"/>
                <w:noProof/>
              </w:rPr>
              <w:t>ΚΕΦΑΛΑΙΟ 3</w:t>
            </w:r>
            <w:r w:rsidRPr="00D93722">
              <w:rPr>
                <w:rStyle w:val="-"/>
                <w:rFonts w:ascii="Times New Roman" w:hAnsi="Times New Roman" w:cs="Times New Roman"/>
                <w:noProof/>
                <w:vertAlign w:val="superscript"/>
              </w:rPr>
              <w:t>Ο</w:t>
            </w:r>
            <w:r w:rsidRPr="00D93722">
              <w:rPr>
                <w:rStyle w:val="-"/>
                <w:rFonts w:ascii="Times New Roman" w:hAnsi="Times New Roman" w:cs="Times New Roman"/>
                <w:noProof/>
              </w:rPr>
              <w:t>: ΤΟ ΔΙΕΘΝΕΣ ΠΡΟΤΥΠΟ ΧΡΗΜΑΤΟΟΙΚΟΝΟΜΙΚΗΣ ΠΛΗΡΟΦΟΡΗΣΗΣ (Δ.Π.Χ.Π.. 3): ΕΝΟΠΟΙΗΣΕΙΣ ΕΠΙΧΕΙΡΗΣΕΩΝ</w:t>
            </w:r>
            <w:r>
              <w:rPr>
                <w:noProof/>
                <w:webHidden/>
              </w:rPr>
              <w:tab/>
            </w:r>
            <w:r>
              <w:rPr>
                <w:noProof/>
                <w:webHidden/>
              </w:rPr>
              <w:fldChar w:fldCharType="begin"/>
            </w:r>
            <w:r>
              <w:rPr>
                <w:noProof/>
                <w:webHidden/>
              </w:rPr>
              <w:instrText xml:space="preserve"> PAGEREF _Toc22458668 \h </w:instrText>
            </w:r>
            <w:r>
              <w:rPr>
                <w:noProof/>
                <w:webHidden/>
              </w:rPr>
            </w:r>
            <w:r>
              <w:rPr>
                <w:noProof/>
                <w:webHidden/>
              </w:rPr>
              <w:fldChar w:fldCharType="separate"/>
            </w:r>
            <w:r>
              <w:rPr>
                <w:noProof/>
                <w:webHidden/>
              </w:rPr>
              <w:t>76</w:t>
            </w:r>
            <w:r>
              <w:rPr>
                <w:noProof/>
                <w:webHidden/>
              </w:rPr>
              <w:fldChar w:fldCharType="end"/>
            </w:r>
          </w:hyperlink>
        </w:p>
        <w:p w:rsidR="00B73A76" w:rsidRDefault="00B73A76" w:rsidP="00B73A76">
          <w:pPr>
            <w:pStyle w:val="30"/>
            <w:rPr>
              <w:noProof/>
            </w:rPr>
          </w:pPr>
          <w:hyperlink w:anchor="_Toc22458669" w:history="1">
            <w:r w:rsidRPr="00D93722">
              <w:rPr>
                <w:rStyle w:val="-"/>
                <w:rFonts w:ascii="Times New Roman" w:hAnsi="Times New Roman" w:cs="Times New Roman"/>
                <w:noProof/>
              </w:rPr>
              <w:t>3.1.</w:t>
            </w:r>
            <w:r>
              <w:rPr>
                <w:noProof/>
              </w:rPr>
              <w:tab/>
            </w:r>
            <w:r w:rsidRPr="00D93722">
              <w:rPr>
                <w:rStyle w:val="-"/>
                <w:rFonts w:ascii="Times New Roman" w:hAnsi="Times New Roman" w:cs="Times New Roman"/>
                <w:noProof/>
              </w:rPr>
              <w:t>Τα Διεθνή Λογιστικά Πρότυπα</w:t>
            </w:r>
            <w:r>
              <w:rPr>
                <w:noProof/>
                <w:webHidden/>
              </w:rPr>
              <w:tab/>
            </w:r>
            <w:r>
              <w:rPr>
                <w:noProof/>
                <w:webHidden/>
              </w:rPr>
              <w:fldChar w:fldCharType="begin"/>
            </w:r>
            <w:r>
              <w:rPr>
                <w:noProof/>
                <w:webHidden/>
              </w:rPr>
              <w:instrText xml:space="preserve"> PAGEREF _Toc22458669 \h </w:instrText>
            </w:r>
            <w:r>
              <w:rPr>
                <w:noProof/>
                <w:webHidden/>
              </w:rPr>
            </w:r>
            <w:r>
              <w:rPr>
                <w:noProof/>
                <w:webHidden/>
              </w:rPr>
              <w:fldChar w:fldCharType="separate"/>
            </w:r>
            <w:r>
              <w:rPr>
                <w:noProof/>
                <w:webHidden/>
              </w:rPr>
              <w:t>76</w:t>
            </w:r>
            <w:r>
              <w:rPr>
                <w:noProof/>
                <w:webHidden/>
              </w:rPr>
              <w:fldChar w:fldCharType="end"/>
            </w:r>
          </w:hyperlink>
        </w:p>
        <w:p w:rsidR="00B73A76" w:rsidRDefault="00B73A76" w:rsidP="00B73A76">
          <w:pPr>
            <w:pStyle w:val="30"/>
            <w:rPr>
              <w:noProof/>
            </w:rPr>
          </w:pPr>
          <w:hyperlink w:anchor="_Toc22458670" w:history="1">
            <w:r w:rsidRPr="00D93722">
              <w:rPr>
                <w:rStyle w:val="-"/>
                <w:rFonts w:ascii="Times New Roman" w:hAnsi="Times New Roman" w:cs="Times New Roman"/>
                <w:noProof/>
              </w:rPr>
              <w:t>3.2.</w:t>
            </w:r>
            <w:r>
              <w:rPr>
                <w:noProof/>
              </w:rPr>
              <w:tab/>
            </w:r>
            <w:r w:rsidRPr="00D93722">
              <w:rPr>
                <w:rStyle w:val="-"/>
                <w:rFonts w:ascii="Times New Roman" w:hAnsi="Times New Roman" w:cs="Times New Roman"/>
                <w:noProof/>
              </w:rPr>
              <w:t>Ιστορική αναδρομή των Διεθνών Λογιστικών Προτύπων</w:t>
            </w:r>
            <w:r>
              <w:rPr>
                <w:noProof/>
                <w:webHidden/>
              </w:rPr>
              <w:tab/>
            </w:r>
            <w:r>
              <w:rPr>
                <w:noProof/>
                <w:webHidden/>
              </w:rPr>
              <w:fldChar w:fldCharType="begin"/>
            </w:r>
            <w:r>
              <w:rPr>
                <w:noProof/>
                <w:webHidden/>
              </w:rPr>
              <w:instrText xml:space="preserve"> PAGEREF _Toc22458670 \h </w:instrText>
            </w:r>
            <w:r>
              <w:rPr>
                <w:noProof/>
                <w:webHidden/>
              </w:rPr>
            </w:r>
            <w:r>
              <w:rPr>
                <w:noProof/>
                <w:webHidden/>
              </w:rPr>
              <w:fldChar w:fldCharType="separate"/>
            </w:r>
            <w:r>
              <w:rPr>
                <w:noProof/>
                <w:webHidden/>
              </w:rPr>
              <w:t>77</w:t>
            </w:r>
            <w:r>
              <w:rPr>
                <w:noProof/>
                <w:webHidden/>
              </w:rPr>
              <w:fldChar w:fldCharType="end"/>
            </w:r>
          </w:hyperlink>
        </w:p>
        <w:p w:rsidR="00B73A76" w:rsidRDefault="00B73A76" w:rsidP="00B73A76">
          <w:pPr>
            <w:pStyle w:val="30"/>
            <w:rPr>
              <w:noProof/>
            </w:rPr>
          </w:pPr>
          <w:hyperlink w:anchor="_Toc22458671" w:history="1">
            <w:r w:rsidRPr="00D93722">
              <w:rPr>
                <w:rStyle w:val="-"/>
                <w:rFonts w:ascii="Times New Roman" w:hAnsi="Times New Roman" w:cs="Times New Roman"/>
                <w:noProof/>
              </w:rPr>
              <w:t>3.3.</w:t>
            </w:r>
            <w:r>
              <w:rPr>
                <w:noProof/>
              </w:rPr>
              <w:tab/>
            </w:r>
            <w:r w:rsidRPr="00D93722">
              <w:rPr>
                <w:rStyle w:val="-"/>
                <w:rFonts w:ascii="Times New Roman" w:hAnsi="Times New Roman" w:cs="Times New Roman"/>
                <w:noProof/>
              </w:rPr>
              <w:t>Βασικές διαφορές μεταξύ Δ.Λ.Π και Ε.Λ.Π.</w:t>
            </w:r>
            <w:r>
              <w:rPr>
                <w:noProof/>
                <w:webHidden/>
              </w:rPr>
              <w:tab/>
            </w:r>
            <w:r>
              <w:rPr>
                <w:noProof/>
                <w:webHidden/>
              </w:rPr>
              <w:fldChar w:fldCharType="begin"/>
            </w:r>
            <w:r>
              <w:rPr>
                <w:noProof/>
                <w:webHidden/>
              </w:rPr>
              <w:instrText xml:space="preserve"> PAGEREF _Toc22458671 \h </w:instrText>
            </w:r>
            <w:r>
              <w:rPr>
                <w:noProof/>
                <w:webHidden/>
              </w:rPr>
            </w:r>
            <w:r>
              <w:rPr>
                <w:noProof/>
                <w:webHidden/>
              </w:rPr>
              <w:fldChar w:fldCharType="separate"/>
            </w:r>
            <w:r>
              <w:rPr>
                <w:noProof/>
                <w:webHidden/>
              </w:rPr>
              <w:t>79</w:t>
            </w:r>
            <w:r>
              <w:rPr>
                <w:noProof/>
                <w:webHidden/>
              </w:rPr>
              <w:fldChar w:fldCharType="end"/>
            </w:r>
          </w:hyperlink>
        </w:p>
        <w:p w:rsidR="00B73A76" w:rsidRDefault="00B73A76" w:rsidP="00B73A76">
          <w:pPr>
            <w:pStyle w:val="30"/>
            <w:rPr>
              <w:noProof/>
            </w:rPr>
          </w:pPr>
          <w:hyperlink w:anchor="_Toc22458672" w:history="1">
            <w:r w:rsidRPr="00D93722">
              <w:rPr>
                <w:rStyle w:val="-"/>
                <w:rFonts w:ascii="Times New Roman" w:hAnsi="Times New Roman" w:cs="Times New Roman"/>
                <w:noProof/>
              </w:rPr>
              <w:t>3.4.</w:t>
            </w:r>
            <w:r>
              <w:rPr>
                <w:noProof/>
              </w:rPr>
              <w:tab/>
            </w:r>
            <w:r w:rsidRPr="00D93722">
              <w:rPr>
                <w:rStyle w:val="-"/>
                <w:rFonts w:ascii="Times New Roman" w:hAnsi="Times New Roman" w:cs="Times New Roman"/>
                <w:noProof/>
              </w:rPr>
              <w:t>Το Δ.Π.Χ.Π. 3: «Συνενώσεις Επιχειρήσεων»</w:t>
            </w:r>
            <w:r>
              <w:rPr>
                <w:noProof/>
                <w:webHidden/>
              </w:rPr>
              <w:tab/>
            </w:r>
            <w:r>
              <w:rPr>
                <w:noProof/>
                <w:webHidden/>
              </w:rPr>
              <w:fldChar w:fldCharType="begin"/>
            </w:r>
            <w:r>
              <w:rPr>
                <w:noProof/>
                <w:webHidden/>
              </w:rPr>
              <w:instrText xml:space="preserve"> PAGEREF _Toc22458672 \h </w:instrText>
            </w:r>
            <w:r>
              <w:rPr>
                <w:noProof/>
                <w:webHidden/>
              </w:rPr>
            </w:r>
            <w:r>
              <w:rPr>
                <w:noProof/>
                <w:webHidden/>
              </w:rPr>
              <w:fldChar w:fldCharType="separate"/>
            </w:r>
            <w:r>
              <w:rPr>
                <w:noProof/>
                <w:webHidden/>
              </w:rPr>
              <w:t>81</w:t>
            </w:r>
            <w:r>
              <w:rPr>
                <w:noProof/>
                <w:webHidden/>
              </w:rPr>
              <w:fldChar w:fldCharType="end"/>
            </w:r>
          </w:hyperlink>
        </w:p>
        <w:p w:rsidR="00B73A76" w:rsidRDefault="00B73A76" w:rsidP="00B73A76">
          <w:pPr>
            <w:pStyle w:val="30"/>
            <w:rPr>
              <w:noProof/>
            </w:rPr>
          </w:pPr>
          <w:hyperlink w:anchor="_Toc22458678" w:history="1">
            <w:r w:rsidRPr="00D93722">
              <w:rPr>
                <w:rStyle w:val="-"/>
                <w:rFonts w:ascii="Times New Roman" w:hAnsi="Times New Roman" w:cs="Times New Roman"/>
                <w:noProof/>
              </w:rPr>
              <w:t>3.5.</w:t>
            </w:r>
            <w:r>
              <w:rPr>
                <w:noProof/>
              </w:rPr>
              <w:tab/>
            </w:r>
            <w:r w:rsidRPr="00D93722">
              <w:rPr>
                <w:rStyle w:val="-"/>
                <w:rFonts w:ascii="Times New Roman" w:hAnsi="Times New Roman" w:cs="Times New Roman"/>
                <w:noProof/>
              </w:rPr>
              <w:t>Η υπεραξία σύμφωνα με τα Δ.Π.Χ.Π.</w:t>
            </w:r>
            <w:r>
              <w:rPr>
                <w:noProof/>
                <w:webHidden/>
              </w:rPr>
              <w:tab/>
            </w:r>
            <w:r>
              <w:rPr>
                <w:noProof/>
                <w:webHidden/>
              </w:rPr>
              <w:fldChar w:fldCharType="begin"/>
            </w:r>
            <w:r>
              <w:rPr>
                <w:noProof/>
                <w:webHidden/>
              </w:rPr>
              <w:instrText xml:space="preserve"> PAGEREF _Toc22458678 \h </w:instrText>
            </w:r>
            <w:r>
              <w:rPr>
                <w:noProof/>
                <w:webHidden/>
              </w:rPr>
            </w:r>
            <w:r>
              <w:rPr>
                <w:noProof/>
                <w:webHidden/>
              </w:rPr>
              <w:fldChar w:fldCharType="separate"/>
            </w:r>
            <w:r>
              <w:rPr>
                <w:noProof/>
                <w:webHidden/>
              </w:rPr>
              <w:t>107</w:t>
            </w:r>
            <w:r>
              <w:rPr>
                <w:noProof/>
                <w:webHidden/>
              </w:rPr>
              <w:fldChar w:fldCharType="end"/>
            </w:r>
          </w:hyperlink>
        </w:p>
        <w:p w:rsidR="00B73A76" w:rsidRDefault="00B73A76" w:rsidP="00B73A76">
          <w:pPr>
            <w:pStyle w:val="30"/>
            <w:rPr>
              <w:noProof/>
            </w:rPr>
          </w:pPr>
          <w:hyperlink w:anchor="_Toc22458679" w:history="1">
            <w:r w:rsidRPr="00D93722">
              <w:rPr>
                <w:rStyle w:val="-"/>
                <w:rFonts w:ascii="Times New Roman" w:hAnsi="Times New Roman" w:cs="Times New Roman"/>
                <w:noProof/>
              </w:rPr>
              <w:t>3.6.</w:t>
            </w:r>
            <w:r>
              <w:rPr>
                <w:noProof/>
              </w:rPr>
              <w:tab/>
            </w:r>
            <w:r w:rsidRPr="00D93722">
              <w:rPr>
                <w:rStyle w:val="-"/>
                <w:rFonts w:ascii="Times New Roman" w:hAnsi="Times New Roman" w:cs="Times New Roman"/>
                <w:noProof/>
              </w:rPr>
              <w:t>Το Δ.Π.Χ.Π. 9 «Χρηματοοικονομικά Μέσα» και η συσχέτιση του με τις Εξαγορές &amp; Συγχωνεύσεις</w:t>
            </w:r>
            <w:r>
              <w:rPr>
                <w:noProof/>
                <w:webHidden/>
              </w:rPr>
              <w:tab/>
            </w:r>
            <w:r>
              <w:rPr>
                <w:noProof/>
                <w:webHidden/>
              </w:rPr>
              <w:fldChar w:fldCharType="begin"/>
            </w:r>
            <w:r>
              <w:rPr>
                <w:noProof/>
                <w:webHidden/>
              </w:rPr>
              <w:instrText xml:space="preserve"> PAGEREF _Toc22458679 \h </w:instrText>
            </w:r>
            <w:r>
              <w:rPr>
                <w:noProof/>
                <w:webHidden/>
              </w:rPr>
            </w:r>
            <w:r>
              <w:rPr>
                <w:noProof/>
                <w:webHidden/>
              </w:rPr>
              <w:fldChar w:fldCharType="separate"/>
            </w:r>
            <w:r>
              <w:rPr>
                <w:noProof/>
                <w:webHidden/>
              </w:rPr>
              <w:t>115</w:t>
            </w:r>
            <w:r>
              <w:rPr>
                <w:noProof/>
                <w:webHidden/>
              </w:rPr>
              <w:fldChar w:fldCharType="end"/>
            </w:r>
          </w:hyperlink>
        </w:p>
        <w:p w:rsidR="00B73A76" w:rsidRDefault="00B73A76">
          <w:pPr>
            <w:pStyle w:val="20"/>
            <w:tabs>
              <w:tab w:val="right" w:leader="dot" w:pos="8296"/>
            </w:tabs>
            <w:rPr>
              <w:noProof/>
            </w:rPr>
          </w:pPr>
          <w:hyperlink w:anchor="_Toc22458680" w:history="1">
            <w:r w:rsidRPr="00D93722">
              <w:rPr>
                <w:rStyle w:val="-"/>
                <w:rFonts w:ascii="Times New Roman" w:hAnsi="Times New Roman" w:cs="Times New Roman"/>
                <w:noProof/>
              </w:rPr>
              <w:t>ΚΕΦΑΛΑΙΟ 4</w:t>
            </w:r>
            <w:r w:rsidRPr="00D93722">
              <w:rPr>
                <w:rStyle w:val="-"/>
                <w:rFonts w:ascii="Times New Roman" w:hAnsi="Times New Roman" w:cs="Times New Roman"/>
                <w:noProof/>
                <w:vertAlign w:val="superscript"/>
              </w:rPr>
              <w:t>Ο</w:t>
            </w:r>
            <w:r w:rsidRPr="00D93722">
              <w:rPr>
                <w:rStyle w:val="-"/>
                <w:rFonts w:ascii="Times New Roman" w:hAnsi="Times New Roman" w:cs="Times New Roman"/>
                <w:noProof/>
              </w:rPr>
              <w:t>: ΠΑΡΑΔΕΙΓΜΑΤΑ ΛΟΓΙΣΤΙΚΩΝ ΕΓΓΡΑΦΩΝ ΕΞΑΓΟΡΩΝ &amp; ΣΥΓΧΩΝΕΥΣΕΩΝ</w:t>
            </w:r>
            <w:r>
              <w:rPr>
                <w:noProof/>
                <w:webHidden/>
              </w:rPr>
              <w:tab/>
            </w:r>
            <w:r>
              <w:rPr>
                <w:noProof/>
                <w:webHidden/>
              </w:rPr>
              <w:fldChar w:fldCharType="begin"/>
            </w:r>
            <w:r>
              <w:rPr>
                <w:noProof/>
                <w:webHidden/>
              </w:rPr>
              <w:instrText xml:space="preserve"> PAGEREF _Toc22458680 \h </w:instrText>
            </w:r>
            <w:r>
              <w:rPr>
                <w:noProof/>
                <w:webHidden/>
              </w:rPr>
            </w:r>
            <w:r>
              <w:rPr>
                <w:noProof/>
                <w:webHidden/>
              </w:rPr>
              <w:fldChar w:fldCharType="separate"/>
            </w:r>
            <w:r>
              <w:rPr>
                <w:noProof/>
                <w:webHidden/>
              </w:rPr>
              <w:t>120</w:t>
            </w:r>
            <w:r>
              <w:rPr>
                <w:noProof/>
                <w:webHidden/>
              </w:rPr>
              <w:fldChar w:fldCharType="end"/>
            </w:r>
          </w:hyperlink>
        </w:p>
        <w:p w:rsidR="00B73A76" w:rsidRDefault="00B73A76" w:rsidP="00B73A76">
          <w:pPr>
            <w:pStyle w:val="30"/>
            <w:rPr>
              <w:noProof/>
            </w:rPr>
          </w:pPr>
          <w:hyperlink w:anchor="_Toc22458681" w:history="1">
            <w:r w:rsidRPr="00D93722">
              <w:rPr>
                <w:rStyle w:val="-"/>
                <w:rFonts w:ascii="Times New Roman" w:hAnsi="Times New Roman" w:cs="Times New Roman"/>
                <w:noProof/>
              </w:rPr>
              <w:t>4.1.</w:t>
            </w:r>
            <w:r>
              <w:rPr>
                <w:noProof/>
              </w:rPr>
              <w:tab/>
            </w:r>
            <w:r w:rsidRPr="00D93722">
              <w:rPr>
                <w:rStyle w:val="-"/>
                <w:rFonts w:ascii="Times New Roman" w:hAnsi="Times New Roman" w:cs="Times New Roman"/>
                <w:noProof/>
              </w:rPr>
              <w:t>Λογιστικές εγγραφές της συγχώνευσης με βάση τις διατάξεις του ν. 2190/1920 με απορρόφηση</w:t>
            </w:r>
            <w:r>
              <w:rPr>
                <w:noProof/>
                <w:webHidden/>
              </w:rPr>
              <w:tab/>
            </w:r>
            <w:r>
              <w:rPr>
                <w:noProof/>
                <w:webHidden/>
              </w:rPr>
              <w:fldChar w:fldCharType="begin"/>
            </w:r>
            <w:r>
              <w:rPr>
                <w:noProof/>
                <w:webHidden/>
              </w:rPr>
              <w:instrText xml:space="preserve"> PAGEREF _Toc22458681 \h </w:instrText>
            </w:r>
            <w:r>
              <w:rPr>
                <w:noProof/>
                <w:webHidden/>
              </w:rPr>
            </w:r>
            <w:r>
              <w:rPr>
                <w:noProof/>
                <w:webHidden/>
              </w:rPr>
              <w:fldChar w:fldCharType="separate"/>
            </w:r>
            <w:r>
              <w:rPr>
                <w:noProof/>
                <w:webHidden/>
              </w:rPr>
              <w:t>120</w:t>
            </w:r>
            <w:r>
              <w:rPr>
                <w:noProof/>
                <w:webHidden/>
              </w:rPr>
              <w:fldChar w:fldCharType="end"/>
            </w:r>
          </w:hyperlink>
        </w:p>
        <w:p w:rsidR="00B73A76" w:rsidRDefault="00B73A76" w:rsidP="00B73A76">
          <w:pPr>
            <w:pStyle w:val="30"/>
            <w:rPr>
              <w:noProof/>
            </w:rPr>
          </w:pPr>
          <w:hyperlink w:anchor="_Toc22458683" w:history="1">
            <w:r w:rsidRPr="00D93722">
              <w:rPr>
                <w:rStyle w:val="-"/>
                <w:rFonts w:ascii="Times New Roman" w:hAnsi="Times New Roman" w:cs="Times New Roman"/>
                <w:noProof/>
              </w:rPr>
              <w:t>4.2.</w:t>
            </w:r>
            <w:r>
              <w:rPr>
                <w:noProof/>
              </w:rPr>
              <w:tab/>
            </w:r>
            <w:r w:rsidRPr="00D93722">
              <w:rPr>
                <w:rStyle w:val="-"/>
                <w:rFonts w:ascii="Times New Roman" w:hAnsi="Times New Roman" w:cs="Times New Roman"/>
                <w:noProof/>
              </w:rPr>
              <w:t>Λογιστικές εγγραφές της συγχώνευσης με σύσταση νέας Ανώνυμης Εταιρίας</w:t>
            </w:r>
            <w:r>
              <w:rPr>
                <w:noProof/>
                <w:webHidden/>
              </w:rPr>
              <w:tab/>
            </w:r>
            <w:r>
              <w:rPr>
                <w:noProof/>
                <w:webHidden/>
              </w:rPr>
              <w:fldChar w:fldCharType="begin"/>
            </w:r>
            <w:r>
              <w:rPr>
                <w:noProof/>
                <w:webHidden/>
              </w:rPr>
              <w:instrText xml:space="preserve"> PAGEREF _Toc22458683 \h </w:instrText>
            </w:r>
            <w:r>
              <w:rPr>
                <w:noProof/>
                <w:webHidden/>
              </w:rPr>
            </w:r>
            <w:r>
              <w:rPr>
                <w:noProof/>
                <w:webHidden/>
              </w:rPr>
              <w:fldChar w:fldCharType="separate"/>
            </w:r>
            <w:r>
              <w:rPr>
                <w:noProof/>
                <w:webHidden/>
              </w:rPr>
              <w:t>139</w:t>
            </w:r>
            <w:r>
              <w:rPr>
                <w:noProof/>
                <w:webHidden/>
              </w:rPr>
              <w:fldChar w:fldCharType="end"/>
            </w:r>
          </w:hyperlink>
        </w:p>
        <w:p w:rsidR="00B73A76" w:rsidRDefault="00B73A76" w:rsidP="00B73A76">
          <w:pPr>
            <w:pStyle w:val="30"/>
            <w:rPr>
              <w:noProof/>
            </w:rPr>
          </w:pPr>
          <w:hyperlink w:anchor="_Toc22458684" w:history="1">
            <w:r w:rsidRPr="00D93722">
              <w:rPr>
                <w:rStyle w:val="-"/>
                <w:rFonts w:ascii="Times New Roman" w:hAnsi="Times New Roman" w:cs="Times New Roman"/>
                <w:noProof/>
              </w:rPr>
              <w:t>4.3.</w:t>
            </w:r>
            <w:r>
              <w:rPr>
                <w:noProof/>
              </w:rPr>
              <w:tab/>
            </w:r>
            <w:r w:rsidRPr="00D93722">
              <w:rPr>
                <w:rStyle w:val="-"/>
                <w:rFonts w:ascii="Times New Roman" w:hAnsi="Times New Roman" w:cs="Times New Roman"/>
                <w:noProof/>
              </w:rPr>
              <w:t>Λογιστικές εγγραφές εξαγοράς Ανώνυμης Εταιρίας από άλλη Ανώνυμη Εταιρία</w:t>
            </w:r>
            <w:r>
              <w:rPr>
                <w:noProof/>
                <w:webHidden/>
              </w:rPr>
              <w:tab/>
            </w:r>
            <w:r>
              <w:rPr>
                <w:noProof/>
                <w:webHidden/>
              </w:rPr>
              <w:fldChar w:fldCharType="begin"/>
            </w:r>
            <w:r>
              <w:rPr>
                <w:noProof/>
                <w:webHidden/>
              </w:rPr>
              <w:instrText xml:space="preserve"> PAGEREF _Toc22458684 \h </w:instrText>
            </w:r>
            <w:r>
              <w:rPr>
                <w:noProof/>
                <w:webHidden/>
              </w:rPr>
            </w:r>
            <w:r>
              <w:rPr>
                <w:noProof/>
                <w:webHidden/>
              </w:rPr>
              <w:fldChar w:fldCharType="separate"/>
            </w:r>
            <w:r>
              <w:rPr>
                <w:noProof/>
                <w:webHidden/>
              </w:rPr>
              <w:t>153</w:t>
            </w:r>
            <w:r>
              <w:rPr>
                <w:noProof/>
                <w:webHidden/>
              </w:rPr>
              <w:fldChar w:fldCharType="end"/>
            </w:r>
          </w:hyperlink>
        </w:p>
        <w:p w:rsidR="00B73A76" w:rsidRDefault="00B73A76">
          <w:pPr>
            <w:pStyle w:val="20"/>
            <w:tabs>
              <w:tab w:val="right" w:leader="dot" w:pos="8296"/>
            </w:tabs>
            <w:rPr>
              <w:noProof/>
            </w:rPr>
          </w:pPr>
          <w:hyperlink w:anchor="_Toc22458685" w:history="1">
            <w:r w:rsidRPr="00D93722">
              <w:rPr>
                <w:rStyle w:val="-"/>
                <w:rFonts w:ascii="Times New Roman" w:hAnsi="Times New Roman" w:cs="Times New Roman"/>
                <w:noProof/>
              </w:rPr>
              <w:t>ΣΥΜΠΕΡΑΣΜΑΤΑ</w:t>
            </w:r>
            <w:r>
              <w:rPr>
                <w:noProof/>
                <w:webHidden/>
              </w:rPr>
              <w:tab/>
            </w:r>
            <w:r>
              <w:rPr>
                <w:noProof/>
                <w:webHidden/>
              </w:rPr>
              <w:fldChar w:fldCharType="begin"/>
            </w:r>
            <w:r>
              <w:rPr>
                <w:noProof/>
                <w:webHidden/>
              </w:rPr>
              <w:instrText xml:space="preserve"> PAGEREF _Toc22458685 \h </w:instrText>
            </w:r>
            <w:r>
              <w:rPr>
                <w:noProof/>
                <w:webHidden/>
              </w:rPr>
            </w:r>
            <w:r>
              <w:rPr>
                <w:noProof/>
                <w:webHidden/>
              </w:rPr>
              <w:fldChar w:fldCharType="separate"/>
            </w:r>
            <w:r>
              <w:rPr>
                <w:noProof/>
                <w:webHidden/>
              </w:rPr>
              <w:t>167</w:t>
            </w:r>
            <w:r>
              <w:rPr>
                <w:noProof/>
                <w:webHidden/>
              </w:rPr>
              <w:fldChar w:fldCharType="end"/>
            </w:r>
          </w:hyperlink>
        </w:p>
        <w:p w:rsidR="00B73A76" w:rsidRDefault="00B73A76">
          <w:pPr>
            <w:pStyle w:val="20"/>
            <w:tabs>
              <w:tab w:val="right" w:leader="dot" w:pos="8296"/>
            </w:tabs>
            <w:rPr>
              <w:noProof/>
            </w:rPr>
          </w:pPr>
          <w:hyperlink w:anchor="_Toc22458686" w:history="1">
            <w:r w:rsidRPr="00D93722">
              <w:rPr>
                <w:rStyle w:val="-"/>
                <w:rFonts w:ascii="Times New Roman" w:hAnsi="Times New Roman" w:cs="Times New Roman"/>
                <w:noProof/>
              </w:rPr>
              <w:t>ΒΙΒΛΙΟΓΡΑΦΙΑ</w:t>
            </w:r>
            <w:r>
              <w:rPr>
                <w:noProof/>
                <w:webHidden/>
              </w:rPr>
              <w:tab/>
            </w:r>
            <w:r>
              <w:rPr>
                <w:noProof/>
                <w:webHidden/>
              </w:rPr>
              <w:fldChar w:fldCharType="begin"/>
            </w:r>
            <w:r>
              <w:rPr>
                <w:noProof/>
                <w:webHidden/>
              </w:rPr>
              <w:instrText xml:space="preserve"> PAGEREF _Toc22458686 \h </w:instrText>
            </w:r>
            <w:r>
              <w:rPr>
                <w:noProof/>
                <w:webHidden/>
              </w:rPr>
            </w:r>
            <w:r>
              <w:rPr>
                <w:noProof/>
                <w:webHidden/>
              </w:rPr>
              <w:fldChar w:fldCharType="separate"/>
            </w:r>
            <w:r>
              <w:rPr>
                <w:noProof/>
                <w:webHidden/>
              </w:rPr>
              <w:t>168</w:t>
            </w:r>
            <w:r>
              <w:rPr>
                <w:noProof/>
                <w:webHidden/>
              </w:rPr>
              <w:fldChar w:fldCharType="end"/>
            </w:r>
          </w:hyperlink>
        </w:p>
        <w:p w:rsidR="0013013E" w:rsidRPr="00816534" w:rsidRDefault="003D60DE" w:rsidP="00517838">
          <w:r>
            <w:fldChar w:fldCharType="end"/>
          </w:r>
        </w:p>
      </w:sdtContent>
    </w:sdt>
    <w:p w:rsidR="00383ACB" w:rsidRPr="00383ACB" w:rsidRDefault="0013013E" w:rsidP="0013013E">
      <w:pPr>
        <w:rPr>
          <w:lang w:val="en-US"/>
        </w:rPr>
      </w:pPr>
      <w:r>
        <w:br w:type="page"/>
      </w:r>
    </w:p>
    <w:p w:rsidR="006D5F1D" w:rsidRDefault="006D5F1D">
      <w:pPr>
        <w:rPr>
          <w:rFonts w:ascii="Times New Roman" w:hAnsi="Times New Roman" w:cs="Times New Roman"/>
          <w:b/>
          <w:sz w:val="28"/>
          <w:szCs w:val="28"/>
        </w:rPr>
      </w:pPr>
      <w:r w:rsidRPr="006D5F1D">
        <w:rPr>
          <w:rFonts w:ascii="Times New Roman" w:hAnsi="Times New Roman" w:cs="Times New Roman"/>
          <w:b/>
          <w:sz w:val="28"/>
          <w:szCs w:val="28"/>
        </w:rPr>
        <w:t>Περιεχόμενα Πινάκων</w:t>
      </w:r>
      <w:r w:rsidR="00D701F6">
        <w:rPr>
          <w:rFonts w:ascii="Times New Roman" w:hAnsi="Times New Roman" w:cs="Times New Roman"/>
          <w:b/>
          <w:sz w:val="28"/>
          <w:szCs w:val="28"/>
        </w:rPr>
        <w:t xml:space="preserve"> και Διαγραμμάτων </w:t>
      </w:r>
    </w:p>
    <w:p w:rsidR="00923C0B" w:rsidRPr="00D701F6" w:rsidRDefault="00D701F6">
      <w:pPr>
        <w:rPr>
          <w:rFonts w:ascii="Times New Roman" w:hAnsi="Times New Roman" w:cs="Times New Roman"/>
          <w:b/>
          <w:sz w:val="24"/>
          <w:szCs w:val="24"/>
        </w:rPr>
      </w:pPr>
      <w:r w:rsidRPr="00D701F6">
        <w:rPr>
          <w:rFonts w:ascii="Times New Roman" w:hAnsi="Times New Roman" w:cs="Times New Roman"/>
          <w:b/>
          <w:sz w:val="24"/>
          <w:szCs w:val="24"/>
        </w:rPr>
        <w:t>Πίνακες</w:t>
      </w:r>
      <w:r>
        <w:rPr>
          <w:rFonts w:ascii="Times New Roman" w:hAnsi="Times New Roman" w:cs="Times New Roman"/>
          <w:b/>
          <w:sz w:val="24"/>
          <w:szCs w:val="24"/>
        </w:rPr>
        <w:t>:</w:t>
      </w:r>
    </w:p>
    <w:p w:rsidR="00923C0B" w:rsidRDefault="00923C0B" w:rsidP="00D701F6">
      <w:pPr>
        <w:pStyle w:val="a5"/>
        <w:numPr>
          <w:ilvl w:val="0"/>
          <w:numId w:val="104"/>
        </w:numPr>
        <w:spacing w:after="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Πίνακας 1</w:t>
      </w:r>
      <w:r w:rsidRPr="00923C0B">
        <w:rPr>
          <w:rFonts w:ascii="Times New Roman" w:hAnsi="Times New Roman" w:cs="Times New Roman"/>
          <w:sz w:val="24"/>
          <w:szCs w:val="24"/>
          <w:vertAlign w:val="superscript"/>
        </w:rPr>
        <w:t>ος</w:t>
      </w:r>
      <w:r>
        <w:rPr>
          <w:rFonts w:ascii="Times New Roman" w:hAnsi="Times New Roman" w:cs="Times New Roman"/>
          <w:sz w:val="24"/>
          <w:szCs w:val="24"/>
        </w:rPr>
        <w:t>: Οι νόμοι των Εξαγορώ</w:t>
      </w:r>
      <w:r w:rsidR="00AB6893">
        <w:rPr>
          <w:rFonts w:ascii="Times New Roman" w:hAnsi="Times New Roman" w:cs="Times New Roman"/>
          <w:sz w:val="24"/>
          <w:szCs w:val="24"/>
        </w:rPr>
        <w:t xml:space="preserve">ν και  των Συγχωνεύσεων </w:t>
      </w:r>
      <w:r w:rsidR="00A87C4B">
        <w:rPr>
          <w:rFonts w:ascii="Times New Roman" w:hAnsi="Times New Roman" w:cs="Times New Roman"/>
          <w:sz w:val="24"/>
          <w:szCs w:val="24"/>
        </w:rPr>
        <w:t>Σελίδα 28</w:t>
      </w:r>
    </w:p>
    <w:p w:rsidR="00923C0B" w:rsidRDefault="00923C0B" w:rsidP="00D701F6">
      <w:pPr>
        <w:pStyle w:val="a5"/>
        <w:numPr>
          <w:ilvl w:val="0"/>
          <w:numId w:val="104"/>
        </w:numPr>
        <w:spacing w:after="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Πίνακας 2</w:t>
      </w:r>
      <w:r w:rsidRPr="00923C0B">
        <w:rPr>
          <w:rFonts w:ascii="Times New Roman" w:hAnsi="Times New Roman" w:cs="Times New Roman"/>
          <w:sz w:val="24"/>
          <w:szCs w:val="24"/>
          <w:vertAlign w:val="superscript"/>
        </w:rPr>
        <w:t>ος</w:t>
      </w:r>
      <w:r>
        <w:rPr>
          <w:rFonts w:ascii="Times New Roman" w:hAnsi="Times New Roman" w:cs="Times New Roman"/>
          <w:sz w:val="24"/>
          <w:szCs w:val="24"/>
        </w:rPr>
        <w:t>: Βασικές μορφές άμυνας κατά την περίοδο προ της προσφοράς</w:t>
      </w:r>
      <w:r w:rsidR="00A87C4B">
        <w:rPr>
          <w:rFonts w:ascii="Times New Roman" w:hAnsi="Times New Roman" w:cs="Times New Roman"/>
          <w:sz w:val="24"/>
          <w:szCs w:val="24"/>
        </w:rPr>
        <w:t xml:space="preserve"> (Εξωτερικές Άμυνες) Σελίδα 46</w:t>
      </w:r>
    </w:p>
    <w:p w:rsidR="00A87C4B" w:rsidRDefault="00A87C4B" w:rsidP="00D701F6">
      <w:pPr>
        <w:pStyle w:val="a5"/>
        <w:numPr>
          <w:ilvl w:val="0"/>
          <w:numId w:val="104"/>
        </w:numPr>
        <w:spacing w:after="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Πίνακας 3</w:t>
      </w:r>
      <w:r w:rsidRPr="00A87C4B">
        <w:rPr>
          <w:rFonts w:ascii="Times New Roman" w:hAnsi="Times New Roman" w:cs="Times New Roman"/>
          <w:sz w:val="24"/>
          <w:szCs w:val="24"/>
          <w:vertAlign w:val="superscript"/>
        </w:rPr>
        <w:t>ος</w:t>
      </w:r>
      <w:r>
        <w:rPr>
          <w:rFonts w:ascii="Times New Roman" w:hAnsi="Times New Roman" w:cs="Times New Roman"/>
          <w:sz w:val="24"/>
          <w:szCs w:val="24"/>
        </w:rPr>
        <w:t>: Βασικές μορφές άμυνας κατά την περίοδο προ της προσφοράς (Εσωτερικές Άμυνες) Σελίδα 47</w:t>
      </w:r>
    </w:p>
    <w:p w:rsidR="00A87C4B" w:rsidRDefault="00A87C4B" w:rsidP="00D701F6">
      <w:pPr>
        <w:pStyle w:val="a5"/>
        <w:numPr>
          <w:ilvl w:val="0"/>
          <w:numId w:val="104"/>
        </w:numPr>
        <w:spacing w:after="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Πίνακας 4</w:t>
      </w:r>
      <w:r w:rsidRPr="00A87C4B">
        <w:rPr>
          <w:rFonts w:ascii="Times New Roman" w:hAnsi="Times New Roman" w:cs="Times New Roman"/>
          <w:sz w:val="24"/>
          <w:szCs w:val="24"/>
          <w:vertAlign w:val="superscript"/>
        </w:rPr>
        <w:t>ος</w:t>
      </w:r>
      <w:r>
        <w:rPr>
          <w:rFonts w:ascii="Times New Roman" w:hAnsi="Times New Roman" w:cs="Times New Roman"/>
          <w:sz w:val="24"/>
          <w:szCs w:val="24"/>
        </w:rPr>
        <w:t>: Βασικές μορφές αμύνης κατά την περίοδο μετά την προσφορά Σελίδα 48</w:t>
      </w:r>
    </w:p>
    <w:p w:rsidR="00A87C4B" w:rsidRDefault="00A87C4B" w:rsidP="00D701F6">
      <w:pPr>
        <w:pStyle w:val="a5"/>
        <w:numPr>
          <w:ilvl w:val="0"/>
          <w:numId w:val="104"/>
        </w:numPr>
        <w:spacing w:after="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Πίνακας 5</w:t>
      </w:r>
      <w:r w:rsidRPr="00A87C4B">
        <w:rPr>
          <w:rFonts w:ascii="Times New Roman" w:hAnsi="Times New Roman" w:cs="Times New Roman"/>
          <w:sz w:val="24"/>
          <w:szCs w:val="24"/>
          <w:vertAlign w:val="superscript"/>
        </w:rPr>
        <w:t>ος</w:t>
      </w:r>
      <w:r>
        <w:rPr>
          <w:rFonts w:ascii="Times New Roman" w:hAnsi="Times New Roman" w:cs="Times New Roman"/>
          <w:sz w:val="24"/>
          <w:szCs w:val="24"/>
        </w:rPr>
        <w:t>: Οι λόγοι πραγματοποίησης και λόγοι αποτυχίας των Ε &amp; Σ Σελίδα 50</w:t>
      </w:r>
    </w:p>
    <w:p w:rsidR="00A87C4B" w:rsidRDefault="00A87C4B" w:rsidP="00D701F6">
      <w:pPr>
        <w:pStyle w:val="a5"/>
        <w:numPr>
          <w:ilvl w:val="0"/>
          <w:numId w:val="104"/>
        </w:numPr>
        <w:spacing w:after="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Πίνακας 6</w:t>
      </w:r>
      <w:r w:rsidRPr="00A87C4B">
        <w:rPr>
          <w:rFonts w:ascii="Times New Roman" w:hAnsi="Times New Roman" w:cs="Times New Roman"/>
          <w:sz w:val="24"/>
          <w:szCs w:val="24"/>
          <w:vertAlign w:val="superscript"/>
        </w:rPr>
        <w:t>ος</w:t>
      </w:r>
      <w:r>
        <w:rPr>
          <w:rFonts w:ascii="Times New Roman" w:hAnsi="Times New Roman" w:cs="Times New Roman"/>
          <w:sz w:val="24"/>
          <w:szCs w:val="24"/>
        </w:rPr>
        <w:t>: Προσδιορισμός της εύλογης αξίας των στοιχείων του Ενεργητικού</w:t>
      </w:r>
      <w:r w:rsidR="009F12FE">
        <w:rPr>
          <w:rFonts w:ascii="Times New Roman" w:hAnsi="Times New Roman" w:cs="Times New Roman"/>
          <w:sz w:val="24"/>
          <w:szCs w:val="24"/>
        </w:rPr>
        <w:t xml:space="preserve"> και των Υποχρεώσεων</w:t>
      </w:r>
      <w:r w:rsidR="00AB6893">
        <w:rPr>
          <w:rFonts w:ascii="Times New Roman" w:hAnsi="Times New Roman" w:cs="Times New Roman"/>
          <w:sz w:val="24"/>
          <w:szCs w:val="24"/>
        </w:rPr>
        <w:t xml:space="preserve"> </w:t>
      </w:r>
      <w:r w:rsidR="006E32B4">
        <w:rPr>
          <w:rFonts w:ascii="Times New Roman" w:hAnsi="Times New Roman" w:cs="Times New Roman"/>
          <w:sz w:val="24"/>
          <w:szCs w:val="24"/>
        </w:rPr>
        <w:t>Σελίδα 87</w:t>
      </w:r>
    </w:p>
    <w:p w:rsidR="009F12FE" w:rsidRDefault="00D701F6" w:rsidP="00D701F6">
      <w:pPr>
        <w:pStyle w:val="a5"/>
        <w:numPr>
          <w:ilvl w:val="0"/>
          <w:numId w:val="104"/>
        </w:numPr>
        <w:spacing w:after="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Πίνακας 7</w:t>
      </w:r>
      <w:r w:rsidRPr="00D701F6">
        <w:rPr>
          <w:rFonts w:ascii="Times New Roman" w:hAnsi="Times New Roman" w:cs="Times New Roman"/>
          <w:sz w:val="24"/>
          <w:szCs w:val="24"/>
          <w:vertAlign w:val="superscript"/>
        </w:rPr>
        <w:t>ος</w:t>
      </w:r>
      <w:r>
        <w:rPr>
          <w:rFonts w:ascii="Times New Roman" w:hAnsi="Times New Roman" w:cs="Times New Roman"/>
          <w:sz w:val="24"/>
          <w:szCs w:val="24"/>
        </w:rPr>
        <w:t>: Περίληψη μεταξύ Δ.Π.Χ.Π 3 και Δ.Λ.Π. 22</w:t>
      </w:r>
      <w:r w:rsidR="006E32B4">
        <w:rPr>
          <w:rFonts w:ascii="Times New Roman" w:hAnsi="Times New Roman" w:cs="Times New Roman"/>
          <w:sz w:val="24"/>
          <w:szCs w:val="24"/>
        </w:rPr>
        <w:t xml:space="preserve"> Σελίδα 90</w:t>
      </w:r>
    </w:p>
    <w:p w:rsidR="00D701F6" w:rsidRDefault="00D701F6" w:rsidP="00D701F6">
      <w:pPr>
        <w:pStyle w:val="a5"/>
        <w:numPr>
          <w:ilvl w:val="0"/>
          <w:numId w:val="104"/>
        </w:numPr>
        <w:spacing w:after="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Πίνακας 8</w:t>
      </w:r>
      <w:r w:rsidRPr="00D701F6">
        <w:rPr>
          <w:rFonts w:ascii="Times New Roman" w:hAnsi="Times New Roman" w:cs="Times New Roman"/>
          <w:sz w:val="24"/>
          <w:szCs w:val="24"/>
          <w:vertAlign w:val="superscript"/>
        </w:rPr>
        <w:t>ος</w:t>
      </w:r>
      <w:r>
        <w:rPr>
          <w:rFonts w:ascii="Times New Roman" w:hAnsi="Times New Roman" w:cs="Times New Roman"/>
          <w:sz w:val="24"/>
          <w:szCs w:val="24"/>
        </w:rPr>
        <w:t>: Οι βασικές διαφορές των δύο λογιστικών μεθόδων σύμφωνα με το Δ.Λ.Π. 22</w:t>
      </w:r>
      <w:r w:rsidR="006E32B4">
        <w:rPr>
          <w:rFonts w:ascii="Times New Roman" w:hAnsi="Times New Roman" w:cs="Times New Roman"/>
          <w:sz w:val="24"/>
          <w:szCs w:val="24"/>
        </w:rPr>
        <w:t xml:space="preserve"> Σελίδα </w:t>
      </w:r>
      <w:r w:rsidR="00D743EA">
        <w:rPr>
          <w:rFonts w:ascii="Times New Roman" w:hAnsi="Times New Roman" w:cs="Times New Roman"/>
          <w:sz w:val="24"/>
          <w:szCs w:val="24"/>
        </w:rPr>
        <w:t>94</w:t>
      </w:r>
    </w:p>
    <w:p w:rsidR="00D701F6" w:rsidRDefault="00D701F6" w:rsidP="00D701F6">
      <w:pPr>
        <w:pStyle w:val="a5"/>
        <w:numPr>
          <w:ilvl w:val="0"/>
          <w:numId w:val="104"/>
        </w:numPr>
        <w:spacing w:after="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Πίνακας 9</w:t>
      </w:r>
      <w:r w:rsidRPr="00D701F6">
        <w:rPr>
          <w:rFonts w:ascii="Times New Roman" w:hAnsi="Times New Roman" w:cs="Times New Roman"/>
          <w:sz w:val="24"/>
          <w:szCs w:val="24"/>
          <w:vertAlign w:val="superscript"/>
        </w:rPr>
        <w:t>ος</w:t>
      </w:r>
      <w:r>
        <w:rPr>
          <w:rFonts w:ascii="Times New Roman" w:hAnsi="Times New Roman" w:cs="Times New Roman"/>
          <w:sz w:val="24"/>
          <w:szCs w:val="24"/>
        </w:rPr>
        <w:t>: Οι διαφορές των λογιστικών μεθόδων των εξαγορών και των συγχωνεύσεων</w:t>
      </w:r>
      <w:r w:rsidR="006E32B4">
        <w:rPr>
          <w:rFonts w:ascii="Times New Roman" w:hAnsi="Times New Roman" w:cs="Times New Roman"/>
          <w:sz w:val="24"/>
          <w:szCs w:val="24"/>
        </w:rPr>
        <w:t xml:space="preserve"> Σελίδα </w:t>
      </w:r>
      <w:r w:rsidR="00D743EA">
        <w:rPr>
          <w:rFonts w:ascii="Times New Roman" w:hAnsi="Times New Roman" w:cs="Times New Roman"/>
          <w:sz w:val="24"/>
          <w:szCs w:val="24"/>
        </w:rPr>
        <w:t>105</w:t>
      </w:r>
    </w:p>
    <w:p w:rsidR="00D701F6" w:rsidRDefault="00D701F6" w:rsidP="00D701F6">
      <w:pPr>
        <w:pStyle w:val="a5"/>
        <w:numPr>
          <w:ilvl w:val="0"/>
          <w:numId w:val="104"/>
        </w:numPr>
        <w:spacing w:after="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Πίνακας 10</w:t>
      </w:r>
      <w:r w:rsidRPr="00D701F6">
        <w:rPr>
          <w:rFonts w:ascii="Times New Roman" w:hAnsi="Times New Roman" w:cs="Times New Roman"/>
          <w:sz w:val="24"/>
          <w:szCs w:val="24"/>
          <w:vertAlign w:val="superscript"/>
        </w:rPr>
        <w:t>ος</w:t>
      </w:r>
      <w:r>
        <w:rPr>
          <w:rFonts w:ascii="Times New Roman" w:hAnsi="Times New Roman" w:cs="Times New Roman"/>
          <w:sz w:val="24"/>
          <w:szCs w:val="24"/>
        </w:rPr>
        <w:t>: Τα βασικά στάδια ολοκλήρωσης της συγχώνευσης με απορρόφηση εταιριών</w:t>
      </w:r>
      <w:r w:rsidR="006E32B4">
        <w:rPr>
          <w:rFonts w:ascii="Times New Roman" w:hAnsi="Times New Roman" w:cs="Times New Roman"/>
          <w:sz w:val="24"/>
          <w:szCs w:val="24"/>
        </w:rPr>
        <w:t xml:space="preserve"> Σελίδα </w:t>
      </w:r>
      <w:r w:rsidR="00D743EA">
        <w:rPr>
          <w:rFonts w:ascii="Times New Roman" w:hAnsi="Times New Roman" w:cs="Times New Roman"/>
          <w:sz w:val="24"/>
          <w:szCs w:val="24"/>
        </w:rPr>
        <w:t>119</w:t>
      </w:r>
    </w:p>
    <w:p w:rsidR="00923C0B" w:rsidRDefault="00923C0B" w:rsidP="00D701F6">
      <w:pPr>
        <w:jc w:val="both"/>
        <w:rPr>
          <w:rFonts w:ascii="Times New Roman" w:hAnsi="Times New Roman" w:cs="Times New Roman"/>
          <w:sz w:val="24"/>
          <w:szCs w:val="24"/>
        </w:rPr>
      </w:pPr>
    </w:p>
    <w:p w:rsidR="00D701F6" w:rsidRDefault="00D701F6" w:rsidP="00D701F6">
      <w:pPr>
        <w:jc w:val="both"/>
        <w:rPr>
          <w:rFonts w:ascii="Times New Roman" w:hAnsi="Times New Roman" w:cs="Times New Roman"/>
          <w:b/>
          <w:sz w:val="24"/>
          <w:szCs w:val="24"/>
        </w:rPr>
      </w:pPr>
      <w:r w:rsidRPr="00D701F6">
        <w:rPr>
          <w:rFonts w:ascii="Times New Roman" w:hAnsi="Times New Roman" w:cs="Times New Roman"/>
          <w:b/>
          <w:sz w:val="24"/>
          <w:szCs w:val="24"/>
        </w:rPr>
        <w:t>Διαγράμματα:</w:t>
      </w:r>
    </w:p>
    <w:p w:rsidR="00D701F6" w:rsidRDefault="00D701F6" w:rsidP="000D1A5F">
      <w:pPr>
        <w:pStyle w:val="a5"/>
        <w:numPr>
          <w:ilvl w:val="0"/>
          <w:numId w:val="105"/>
        </w:numPr>
        <w:spacing w:after="0" w:line="360" w:lineRule="auto"/>
        <w:ind w:left="714" w:hanging="357"/>
        <w:jc w:val="both"/>
        <w:rPr>
          <w:rFonts w:ascii="Times New Roman" w:hAnsi="Times New Roman" w:cs="Times New Roman"/>
          <w:sz w:val="24"/>
          <w:szCs w:val="24"/>
        </w:rPr>
      </w:pPr>
      <w:r w:rsidRPr="00D701F6">
        <w:rPr>
          <w:rFonts w:ascii="Times New Roman" w:hAnsi="Times New Roman" w:cs="Times New Roman"/>
          <w:sz w:val="24"/>
          <w:szCs w:val="24"/>
        </w:rPr>
        <w:t>Διάγραμμα</w:t>
      </w:r>
      <w:r>
        <w:rPr>
          <w:rFonts w:ascii="Times New Roman" w:hAnsi="Times New Roman" w:cs="Times New Roman"/>
          <w:sz w:val="24"/>
          <w:szCs w:val="24"/>
        </w:rPr>
        <w:t xml:space="preserve"> 1</w:t>
      </w:r>
      <w:r w:rsidRPr="00D701F6">
        <w:rPr>
          <w:rFonts w:ascii="Times New Roman" w:hAnsi="Times New Roman" w:cs="Times New Roman"/>
          <w:sz w:val="24"/>
          <w:szCs w:val="24"/>
          <w:vertAlign w:val="superscript"/>
        </w:rPr>
        <w:t>ο</w:t>
      </w:r>
      <w:r>
        <w:rPr>
          <w:rFonts w:ascii="Times New Roman" w:hAnsi="Times New Roman" w:cs="Times New Roman"/>
          <w:sz w:val="24"/>
          <w:szCs w:val="24"/>
        </w:rPr>
        <w:t>: Θεωρητική προσέγγιση χρηματοοικονομικής ανάπτυξης και Μεγέθυνσης</w:t>
      </w:r>
      <w:r w:rsidR="000D1A5F">
        <w:rPr>
          <w:rFonts w:ascii="Times New Roman" w:hAnsi="Times New Roman" w:cs="Times New Roman"/>
          <w:sz w:val="24"/>
          <w:szCs w:val="24"/>
        </w:rPr>
        <w:t xml:space="preserve"> Σελίδα 11</w:t>
      </w:r>
    </w:p>
    <w:p w:rsidR="00D701F6" w:rsidRPr="000D1A5F" w:rsidRDefault="000D1A5F" w:rsidP="000D1A5F">
      <w:pPr>
        <w:pStyle w:val="a5"/>
        <w:numPr>
          <w:ilvl w:val="0"/>
          <w:numId w:val="105"/>
        </w:numPr>
        <w:spacing w:after="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Διάγραμμα 2</w:t>
      </w:r>
      <w:r w:rsidRPr="000D1A5F">
        <w:rPr>
          <w:rFonts w:ascii="Times New Roman" w:hAnsi="Times New Roman" w:cs="Times New Roman"/>
          <w:sz w:val="24"/>
          <w:szCs w:val="24"/>
          <w:vertAlign w:val="superscript"/>
        </w:rPr>
        <w:t>ο</w:t>
      </w:r>
      <w:r>
        <w:rPr>
          <w:rFonts w:ascii="Times New Roman" w:hAnsi="Times New Roman" w:cs="Times New Roman"/>
          <w:sz w:val="24"/>
          <w:szCs w:val="24"/>
        </w:rPr>
        <w:t xml:space="preserve">: Γραφική Απεικόνιση για τον ορισμό του </w:t>
      </w:r>
      <w:r>
        <w:rPr>
          <w:rFonts w:ascii="Times New Roman" w:hAnsi="Times New Roman" w:cs="Times New Roman"/>
          <w:sz w:val="24"/>
          <w:szCs w:val="24"/>
          <w:lang w:val="en-US"/>
        </w:rPr>
        <w:t>Bull</w:t>
      </w:r>
      <w:r w:rsidRPr="000D1A5F">
        <w:rPr>
          <w:rFonts w:ascii="Times New Roman" w:hAnsi="Times New Roman" w:cs="Times New Roman"/>
          <w:sz w:val="24"/>
          <w:szCs w:val="24"/>
        </w:rPr>
        <w:t xml:space="preserve"> </w:t>
      </w:r>
      <w:r>
        <w:rPr>
          <w:rFonts w:ascii="Times New Roman" w:hAnsi="Times New Roman" w:cs="Times New Roman"/>
          <w:sz w:val="24"/>
          <w:szCs w:val="24"/>
          <w:lang w:val="en-US"/>
        </w:rPr>
        <w:t>and</w:t>
      </w:r>
      <w:r w:rsidRPr="000D1A5F">
        <w:rPr>
          <w:rFonts w:ascii="Times New Roman" w:hAnsi="Times New Roman" w:cs="Times New Roman"/>
          <w:sz w:val="24"/>
          <w:szCs w:val="24"/>
        </w:rPr>
        <w:t xml:space="preserve"> </w:t>
      </w:r>
      <w:r>
        <w:rPr>
          <w:rFonts w:ascii="Times New Roman" w:hAnsi="Times New Roman" w:cs="Times New Roman"/>
          <w:sz w:val="24"/>
          <w:szCs w:val="24"/>
          <w:lang w:val="en-US"/>
        </w:rPr>
        <w:t>Bear</w:t>
      </w:r>
      <w:r w:rsidRPr="000D1A5F">
        <w:rPr>
          <w:rFonts w:ascii="Times New Roman" w:hAnsi="Times New Roman" w:cs="Times New Roman"/>
          <w:sz w:val="24"/>
          <w:szCs w:val="24"/>
        </w:rPr>
        <w:t xml:space="preserve"> </w:t>
      </w:r>
      <w:r>
        <w:rPr>
          <w:rFonts w:ascii="Times New Roman" w:hAnsi="Times New Roman" w:cs="Times New Roman"/>
          <w:sz w:val="24"/>
          <w:szCs w:val="24"/>
          <w:lang w:val="en-US"/>
        </w:rPr>
        <w:t>Market</w:t>
      </w:r>
      <w:r>
        <w:rPr>
          <w:rFonts w:ascii="Times New Roman" w:hAnsi="Times New Roman" w:cs="Times New Roman"/>
          <w:sz w:val="24"/>
          <w:szCs w:val="24"/>
        </w:rPr>
        <w:t xml:space="preserve"> Σελίδα 74</w:t>
      </w:r>
    </w:p>
    <w:p w:rsidR="000D1A5F" w:rsidRDefault="000D1A5F" w:rsidP="000D1A5F">
      <w:pPr>
        <w:pStyle w:val="a5"/>
        <w:numPr>
          <w:ilvl w:val="0"/>
          <w:numId w:val="105"/>
        </w:numPr>
        <w:spacing w:after="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Διάγραμμα 3</w:t>
      </w:r>
      <w:r w:rsidRPr="000D1A5F">
        <w:rPr>
          <w:rFonts w:ascii="Times New Roman" w:hAnsi="Times New Roman" w:cs="Times New Roman"/>
          <w:sz w:val="24"/>
          <w:szCs w:val="24"/>
          <w:vertAlign w:val="superscript"/>
        </w:rPr>
        <w:t>ο</w:t>
      </w:r>
      <w:r>
        <w:rPr>
          <w:rFonts w:ascii="Times New Roman" w:hAnsi="Times New Roman" w:cs="Times New Roman"/>
          <w:sz w:val="24"/>
          <w:szCs w:val="24"/>
        </w:rPr>
        <w:t>: Τα βήματα για μια ολοκληρωμένη και επιτυχημένη συγχώνευση και εξαγορά Σελίδα 101</w:t>
      </w:r>
    </w:p>
    <w:p w:rsidR="000D1A5F" w:rsidRPr="00D701F6" w:rsidRDefault="000D1A5F" w:rsidP="000D1A5F">
      <w:pPr>
        <w:pStyle w:val="a5"/>
        <w:numPr>
          <w:ilvl w:val="0"/>
          <w:numId w:val="105"/>
        </w:numPr>
        <w:spacing w:after="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Διάγραμμα 4</w:t>
      </w:r>
      <w:r w:rsidRPr="000D1A5F">
        <w:rPr>
          <w:rFonts w:ascii="Times New Roman" w:hAnsi="Times New Roman" w:cs="Times New Roman"/>
          <w:sz w:val="24"/>
          <w:szCs w:val="24"/>
          <w:vertAlign w:val="superscript"/>
        </w:rPr>
        <w:t>ο</w:t>
      </w:r>
      <w:r>
        <w:rPr>
          <w:rFonts w:ascii="Times New Roman" w:hAnsi="Times New Roman" w:cs="Times New Roman"/>
          <w:sz w:val="24"/>
          <w:szCs w:val="24"/>
        </w:rPr>
        <w:t>: Λογιστική διαδικασία της συγχώνευσης Σελίδα 116</w:t>
      </w:r>
    </w:p>
    <w:p w:rsidR="0013013E" w:rsidRPr="00B9395A" w:rsidRDefault="006D5F1D" w:rsidP="0013013E">
      <w:r>
        <w:br w:type="page"/>
      </w:r>
    </w:p>
    <w:p w:rsidR="00445748" w:rsidRPr="0013013E" w:rsidRDefault="00C37AB6" w:rsidP="00330BB7">
      <w:pPr>
        <w:pStyle w:val="3"/>
        <w:spacing w:line="360" w:lineRule="auto"/>
        <w:rPr>
          <w:rFonts w:ascii="Times New Roman" w:hAnsi="Times New Roman" w:cs="Times New Roman"/>
          <w:color w:val="auto"/>
          <w:sz w:val="28"/>
          <w:szCs w:val="28"/>
        </w:rPr>
      </w:pPr>
      <w:bookmarkStart w:id="0" w:name="_Toc22458650"/>
      <w:r w:rsidRPr="0013013E">
        <w:rPr>
          <w:rFonts w:ascii="Times New Roman" w:hAnsi="Times New Roman" w:cs="Times New Roman"/>
          <w:color w:val="auto"/>
          <w:sz w:val="28"/>
          <w:szCs w:val="28"/>
        </w:rPr>
        <w:t>Ε</w:t>
      </w:r>
      <w:r w:rsidR="0030287E">
        <w:rPr>
          <w:rFonts w:ascii="Times New Roman" w:hAnsi="Times New Roman" w:cs="Times New Roman"/>
          <w:color w:val="auto"/>
          <w:sz w:val="28"/>
          <w:szCs w:val="28"/>
        </w:rPr>
        <w:t>ΙΣΑΓΩΓΗ</w:t>
      </w:r>
      <w:bookmarkEnd w:id="0"/>
    </w:p>
    <w:p w:rsidR="00C37AB6" w:rsidRPr="00376510" w:rsidRDefault="00C37AB6" w:rsidP="00330BB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32"/>
          <w:szCs w:val="32"/>
        </w:rPr>
        <w:tab/>
      </w:r>
      <w:r w:rsidR="005D4908" w:rsidRPr="00376510">
        <w:rPr>
          <w:rFonts w:ascii="Times New Roman" w:hAnsi="Times New Roman" w:cs="Times New Roman"/>
          <w:sz w:val="24"/>
          <w:szCs w:val="24"/>
        </w:rPr>
        <w:t>Η πρόσφατη διεθνής οικονομική κρίση είναι συνυφασμένη με την εντυπωσιακή εξάπλωση των χρηματοοικονομικών καινοτομιών και αποδίδεται ευρέως στις αδυναμίες των πιστωτικών ιδρυμάτων να διαχειρίζονται αποτελεσματικά την εκτίμηση και αξιολόγηση κινδύνων που υπάρχουν στο σύγχρονο διεθνές χρηματοοικονομικό περιβάλλον. Μεγάλο μέρος της πρόσφατης διεθνούς βιβλιογραφίας δίνει έμφαση στη σύγχρονη δομή του διεθνούς χρηματοπιστωτικού συστήματος και τους παράγοντες που αποτελούν δυνητική πηγή αστάθειας. Από την άλλη πλευρά, έχει αναπτυχθεί μια ογκώδης βιβλιογραφία σχετικά με τη σημασία που έχουν οι τράπεζες για τη λειτουργία του οικονομικού συστήματος και του ειδικού τους ρόλου, που υπεισέρχεται ως αποφασιστικός παράγοντας στη μακροχρόνια διαδικασία της οικονομικής μεγέθυνσης. (</w:t>
      </w:r>
      <w:r w:rsidR="00550C3A" w:rsidRPr="00376510">
        <w:rPr>
          <w:rFonts w:ascii="Times New Roman" w:hAnsi="Times New Roman" w:cs="Times New Roman"/>
          <w:sz w:val="24"/>
          <w:szCs w:val="24"/>
        </w:rPr>
        <w:t xml:space="preserve">Μόσχος Δ., </w:t>
      </w:r>
      <w:proofErr w:type="spellStart"/>
      <w:r w:rsidR="00550C3A" w:rsidRPr="00376510">
        <w:rPr>
          <w:rFonts w:ascii="Times New Roman" w:hAnsi="Times New Roman" w:cs="Times New Roman"/>
          <w:sz w:val="24"/>
          <w:szCs w:val="24"/>
        </w:rPr>
        <w:t>Χορταρέας</w:t>
      </w:r>
      <w:proofErr w:type="spellEnd"/>
      <w:r w:rsidR="00550C3A" w:rsidRPr="00376510">
        <w:rPr>
          <w:rFonts w:ascii="Times New Roman" w:hAnsi="Times New Roman" w:cs="Times New Roman"/>
          <w:sz w:val="24"/>
          <w:szCs w:val="24"/>
        </w:rPr>
        <w:t xml:space="preserve"> Γ.</w:t>
      </w:r>
      <w:r w:rsidR="003060AD">
        <w:rPr>
          <w:rFonts w:ascii="Times New Roman" w:hAnsi="Times New Roman" w:cs="Times New Roman"/>
          <w:sz w:val="24"/>
          <w:szCs w:val="24"/>
        </w:rPr>
        <w:t>,</w:t>
      </w:r>
      <w:r w:rsidR="00550C3A" w:rsidRPr="00376510">
        <w:rPr>
          <w:rFonts w:ascii="Times New Roman" w:hAnsi="Times New Roman" w:cs="Times New Roman"/>
          <w:sz w:val="24"/>
          <w:szCs w:val="24"/>
        </w:rPr>
        <w:t xml:space="preserve"> 2011</w:t>
      </w:r>
      <w:r w:rsidR="003060AD">
        <w:rPr>
          <w:rFonts w:ascii="Times New Roman" w:hAnsi="Times New Roman" w:cs="Times New Roman"/>
          <w:sz w:val="24"/>
          <w:szCs w:val="24"/>
        </w:rPr>
        <w:t>)</w:t>
      </w:r>
    </w:p>
    <w:p w:rsidR="00550C3A" w:rsidRPr="00376510" w:rsidRDefault="00550C3A" w:rsidP="00330BB7">
      <w:pPr>
        <w:autoSpaceDE w:val="0"/>
        <w:autoSpaceDN w:val="0"/>
        <w:adjustRightInd w:val="0"/>
        <w:spacing w:after="0" w:line="360" w:lineRule="auto"/>
        <w:jc w:val="both"/>
        <w:rPr>
          <w:rFonts w:ascii="Times New Roman" w:hAnsi="Times New Roman" w:cs="Times New Roman"/>
          <w:sz w:val="24"/>
          <w:szCs w:val="24"/>
        </w:rPr>
      </w:pPr>
      <w:r w:rsidRPr="00376510">
        <w:rPr>
          <w:rFonts w:ascii="Times New Roman" w:hAnsi="Times New Roman" w:cs="Times New Roman"/>
          <w:sz w:val="24"/>
          <w:szCs w:val="24"/>
        </w:rPr>
        <w:tab/>
      </w:r>
      <w:r w:rsidR="001C3F8C" w:rsidRPr="00376510">
        <w:rPr>
          <w:rFonts w:ascii="Times New Roman" w:hAnsi="Times New Roman" w:cs="Times New Roman"/>
          <w:sz w:val="24"/>
          <w:szCs w:val="24"/>
        </w:rPr>
        <w:t xml:space="preserve">H πρωταρχική λειτουργία του χρηματοπιστωτικού συστήματος συνίσταται στη μεταφορά κεφαλαίων από ετερογενείς πηγές αποταμίευσης προς τους επενδυτές. Ο διαμεσολαβητικός ρόλος των τραπεζών στην οικονομία, εκτός από την κινητοποίηση των αποταμιεύσεων, συνίσταται στη συλλογή και αξιοποίηση της πληροφόρησης για το επιχειρηματικό περιβάλλον και τις οικονομικές προοπτικές, και κατά συνέπεια, τη σε βάθος ανάλυση και καλύτερη διαχείριση του κίνδυνου. </w:t>
      </w:r>
      <w:r w:rsidR="009F4062" w:rsidRPr="00376510">
        <w:rPr>
          <w:rFonts w:ascii="Times New Roman" w:hAnsi="Times New Roman" w:cs="Times New Roman"/>
          <w:sz w:val="24"/>
          <w:szCs w:val="24"/>
        </w:rPr>
        <w:t xml:space="preserve">(Μόσχος Δ., </w:t>
      </w:r>
      <w:proofErr w:type="spellStart"/>
      <w:r w:rsidR="009F4062" w:rsidRPr="00376510">
        <w:rPr>
          <w:rFonts w:ascii="Times New Roman" w:hAnsi="Times New Roman" w:cs="Times New Roman"/>
          <w:sz w:val="24"/>
          <w:szCs w:val="24"/>
        </w:rPr>
        <w:t>Χορταρέας</w:t>
      </w:r>
      <w:proofErr w:type="spellEnd"/>
      <w:r w:rsidR="009F4062" w:rsidRPr="00376510">
        <w:rPr>
          <w:rFonts w:ascii="Times New Roman" w:hAnsi="Times New Roman" w:cs="Times New Roman"/>
          <w:sz w:val="24"/>
          <w:szCs w:val="24"/>
        </w:rPr>
        <w:t xml:space="preserve"> Γ. 2011</w:t>
      </w:r>
      <w:r w:rsidR="003060AD">
        <w:rPr>
          <w:rFonts w:ascii="Times New Roman" w:hAnsi="Times New Roman" w:cs="Times New Roman"/>
          <w:sz w:val="24"/>
          <w:szCs w:val="24"/>
        </w:rPr>
        <w:t>)</w:t>
      </w:r>
    </w:p>
    <w:p w:rsidR="0076296D" w:rsidRPr="00376510" w:rsidRDefault="00FD3B97" w:rsidP="00330BB7">
      <w:pPr>
        <w:autoSpaceDE w:val="0"/>
        <w:autoSpaceDN w:val="0"/>
        <w:adjustRightInd w:val="0"/>
        <w:spacing w:after="0" w:line="360" w:lineRule="auto"/>
        <w:jc w:val="both"/>
        <w:rPr>
          <w:rFonts w:ascii="Times New Roman" w:hAnsi="Times New Roman" w:cs="Times New Roman"/>
          <w:sz w:val="24"/>
          <w:szCs w:val="24"/>
        </w:rPr>
      </w:pPr>
      <w:r w:rsidRPr="00376510">
        <w:rPr>
          <w:rFonts w:ascii="Times New Roman" w:hAnsi="Times New Roman" w:cs="Times New Roman"/>
          <w:sz w:val="24"/>
          <w:szCs w:val="24"/>
        </w:rPr>
        <w:tab/>
      </w:r>
      <w:r w:rsidR="0076296D" w:rsidRPr="00376510">
        <w:rPr>
          <w:rFonts w:ascii="Times New Roman" w:hAnsi="Times New Roman" w:cs="Times New Roman"/>
          <w:sz w:val="24"/>
          <w:szCs w:val="24"/>
        </w:rPr>
        <w:t>Η ανάπτυξη του χρηματοπιστωτικού συστήματος συμβάλλει στην οικονομική μεγέθυνση μέσω της παροχής πληρέστερης πληροφόρησης και της μείωσης του κόστους συναλλαγών. Επιπλέον, συνεισφέρει στη βελτίωση της παραγωγικότητας και της αποτελεσματικότητας του χρηματοπιστωτικού τομέα, ενθαρρύνει την αποταμίευση και διευκολύνει τις επενδύσεις. Γενικότερα, πιο ανεπτυγμένα χρηματοπιστωτικά συστήματα έχουν τη δυνατότητα να διοχετεύουν με αποτελεσματικό τρόπο μεγαλύτερες ποσότητες κεφαλαίων από του</w:t>
      </w:r>
      <w:r w:rsidR="00050530" w:rsidRPr="00376510">
        <w:rPr>
          <w:rFonts w:ascii="Times New Roman" w:hAnsi="Times New Roman" w:cs="Times New Roman"/>
          <w:sz w:val="24"/>
          <w:szCs w:val="24"/>
        </w:rPr>
        <w:t>ς αποταμιευτές στους επενδυτές.</w:t>
      </w:r>
      <w:r w:rsidR="0076296D" w:rsidRPr="00376510">
        <w:rPr>
          <w:rFonts w:ascii="Times New Roman" w:hAnsi="Times New Roman" w:cs="Times New Roman"/>
          <w:sz w:val="24"/>
          <w:szCs w:val="24"/>
        </w:rPr>
        <w:t xml:space="preserve"> Ταυτόχρονα το χρηματοπιστωτικό σύστημα μετριάζει τον κίνδυνο των επενδυτικών αποφάσεων και κυρίως τον κίνδυνο ρευστότητ</w:t>
      </w:r>
      <w:r w:rsidR="001631D4" w:rsidRPr="00376510">
        <w:rPr>
          <w:rFonts w:ascii="Times New Roman" w:hAnsi="Times New Roman" w:cs="Times New Roman"/>
          <w:sz w:val="24"/>
          <w:szCs w:val="24"/>
        </w:rPr>
        <w:t>ας</w:t>
      </w:r>
      <w:r w:rsidR="00E22F07">
        <w:rPr>
          <w:rFonts w:ascii="Times New Roman" w:hAnsi="Times New Roman" w:cs="Times New Roman"/>
          <w:sz w:val="24"/>
          <w:szCs w:val="24"/>
        </w:rPr>
        <w:t>.</w:t>
      </w:r>
      <w:r w:rsidR="0076296D" w:rsidRPr="00376510">
        <w:rPr>
          <w:rFonts w:ascii="Times New Roman" w:hAnsi="Times New Roman" w:cs="Times New Roman"/>
          <w:sz w:val="24"/>
          <w:szCs w:val="24"/>
        </w:rPr>
        <w:t>(</w:t>
      </w:r>
      <w:proofErr w:type="spellStart"/>
      <w:r w:rsidR="0076296D" w:rsidRPr="00376510">
        <w:rPr>
          <w:rFonts w:ascii="Times New Roman" w:hAnsi="Times New Roman" w:cs="Times New Roman"/>
          <w:sz w:val="24"/>
          <w:szCs w:val="24"/>
          <w:lang w:val="en-US"/>
        </w:rPr>
        <w:t>Pagano</w:t>
      </w:r>
      <w:proofErr w:type="spellEnd"/>
      <w:r w:rsidR="00B9395A">
        <w:rPr>
          <w:rFonts w:ascii="Times New Roman" w:hAnsi="Times New Roman" w:cs="Times New Roman"/>
          <w:sz w:val="24"/>
          <w:szCs w:val="24"/>
        </w:rPr>
        <w:t xml:space="preserve"> </w:t>
      </w:r>
      <w:r w:rsidR="0076296D" w:rsidRPr="00376510">
        <w:rPr>
          <w:rFonts w:ascii="Times New Roman" w:hAnsi="Times New Roman" w:cs="Times New Roman"/>
          <w:sz w:val="24"/>
          <w:szCs w:val="24"/>
          <w:lang w:val="en-US"/>
        </w:rPr>
        <w:t>M</w:t>
      </w:r>
      <w:r w:rsidR="0076296D" w:rsidRPr="00376510">
        <w:rPr>
          <w:rFonts w:ascii="Times New Roman" w:hAnsi="Times New Roman" w:cs="Times New Roman"/>
          <w:sz w:val="24"/>
          <w:szCs w:val="24"/>
        </w:rPr>
        <w:t>. 1993</w:t>
      </w:r>
      <w:r w:rsidR="001631D4" w:rsidRPr="00376510">
        <w:rPr>
          <w:rFonts w:ascii="Times New Roman" w:hAnsi="Times New Roman" w:cs="Times New Roman"/>
          <w:sz w:val="24"/>
          <w:szCs w:val="24"/>
        </w:rPr>
        <w:t>)</w:t>
      </w:r>
    </w:p>
    <w:p w:rsidR="00AC3DFD" w:rsidRPr="00376510" w:rsidRDefault="009F4062" w:rsidP="00330BB7">
      <w:pPr>
        <w:autoSpaceDE w:val="0"/>
        <w:autoSpaceDN w:val="0"/>
        <w:adjustRightInd w:val="0"/>
        <w:spacing w:after="0" w:line="360" w:lineRule="auto"/>
        <w:jc w:val="both"/>
        <w:rPr>
          <w:rFonts w:ascii="Times New Roman" w:hAnsi="Times New Roman" w:cs="Times New Roman"/>
          <w:sz w:val="24"/>
          <w:szCs w:val="24"/>
        </w:rPr>
      </w:pPr>
      <w:r w:rsidRPr="00376510">
        <w:rPr>
          <w:rFonts w:ascii="Times New Roman" w:hAnsi="Times New Roman" w:cs="Times New Roman"/>
          <w:sz w:val="24"/>
          <w:szCs w:val="24"/>
        </w:rPr>
        <w:tab/>
      </w:r>
      <w:r w:rsidR="00AC3DFD" w:rsidRPr="00376510">
        <w:rPr>
          <w:rFonts w:ascii="Times New Roman" w:hAnsi="Times New Roman" w:cs="Times New Roman"/>
          <w:sz w:val="24"/>
          <w:szCs w:val="24"/>
        </w:rPr>
        <w:t>Οι υπηρεσίες που παρέχονται από τα χρηματοπιστωτικά ιδρύματα διευκολύνουν την οικονομική δραστηριότητα ποικιλοτρόπως. Η χρηματοπιστωτική διαμεσολάβηση επιτρέπει την αντιμετώπιση προβλημάτων «ηθικού κινδύνου» (</w:t>
      </w:r>
      <w:proofErr w:type="spellStart"/>
      <w:r w:rsidR="00AC3DFD" w:rsidRPr="00376510">
        <w:rPr>
          <w:rFonts w:ascii="Times New Roman" w:hAnsi="Times New Roman" w:cs="Times New Roman"/>
          <w:sz w:val="24"/>
          <w:szCs w:val="24"/>
        </w:rPr>
        <w:t>moral</w:t>
      </w:r>
      <w:proofErr w:type="spellEnd"/>
      <w:r w:rsidR="00AC3DFD" w:rsidRPr="00376510">
        <w:rPr>
          <w:rFonts w:ascii="Times New Roman" w:hAnsi="Times New Roman" w:cs="Times New Roman"/>
          <w:sz w:val="24"/>
          <w:szCs w:val="24"/>
        </w:rPr>
        <w:t xml:space="preserve"> </w:t>
      </w:r>
      <w:proofErr w:type="spellStart"/>
      <w:r w:rsidR="00AC3DFD" w:rsidRPr="00376510">
        <w:rPr>
          <w:rFonts w:ascii="Times New Roman" w:hAnsi="Times New Roman" w:cs="Times New Roman"/>
          <w:sz w:val="24"/>
          <w:szCs w:val="24"/>
        </w:rPr>
        <w:t>hazard</w:t>
      </w:r>
      <w:proofErr w:type="spellEnd"/>
      <w:r w:rsidR="00AC3DFD" w:rsidRPr="00376510">
        <w:rPr>
          <w:rFonts w:ascii="Times New Roman" w:hAnsi="Times New Roman" w:cs="Times New Roman"/>
          <w:sz w:val="24"/>
          <w:szCs w:val="24"/>
        </w:rPr>
        <w:t>) και «δυσμενούς επιλογής» (</w:t>
      </w:r>
      <w:proofErr w:type="spellStart"/>
      <w:r w:rsidR="00AC3DFD" w:rsidRPr="00376510">
        <w:rPr>
          <w:rFonts w:ascii="Times New Roman" w:hAnsi="Times New Roman" w:cs="Times New Roman"/>
          <w:sz w:val="24"/>
          <w:szCs w:val="24"/>
        </w:rPr>
        <w:t>adverse</w:t>
      </w:r>
      <w:proofErr w:type="spellEnd"/>
      <w:r w:rsidR="00AC3DFD" w:rsidRPr="00376510">
        <w:rPr>
          <w:rFonts w:ascii="Times New Roman" w:hAnsi="Times New Roman" w:cs="Times New Roman"/>
          <w:sz w:val="24"/>
          <w:szCs w:val="24"/>
        </w:rPr>
        <w:t xml:space="preserve"> </w:t>
      </w:r>
      <w:proofErr w:type="spellStart"/>
      <w:r w:rsidR="00AC3DFD" w:rsidRPr="00376510">
        <w:rPr>
          <w:rFonts w:ascii="Times New Roman" w:hAnsi="Times New Roman" w:cs="Times New Roman"/>
          <w:sz w:val="24"/>
          <w:szCs w:val="24"/>
        </w:rPr>
        <w:t>selection</w:t>
      </w:r>
      <w:proofErr w:type="spellEnd"/>
      <w:r w:rsidR="00AC3DFD" w:rsidRPr="00376510">
        <w:rPr>
          <w:rFonts w:ascii="Times New Roman" w:hAnsi="Times New Roman" w:cs="Times New Roman"/>
          <w:sz w:val="24"/>
          <w:szCs w:val="24"/>
        </w:rPr>
        <w:t xml:space="preserve">), ενθαρρύνοντας την προσφορά των αποταμιευτικών κεφαλαίων. Συμβάλλει στη σημαντική μείωση του κόστους συναλλαγών μέσω ενός μηχανισμού συγκέντρωσης των επιμέρους κεφαλαίων από ετερογενείς αποταμιευτές και τη διοχέτευσή τους προς τους επενδυτές. Επιπλέον, διευκολύνει τη διαχείριση του κινδύνου, καθώς επιτρέπει τη διαχρονική εξομάλυνση ροών και την εκμετάλλευση των οικονομιών κλίμακας. (Μόσχος Δ., </w:t>
      </w:r>
      <w:proofErr w:type="spellStart"/>
      <w:r w:rsidR="00AC3DFD" w:rsidRPr="00376510">
        <w:rPr>
          <w:rFonts w:ascii="Times New Roman" w:hAnsi="Times New Roman" w:cs="Times New Roman"/>
          <w:sz w:val="24"/>
          <w:szCs w:val="24"/>
        </w:rPr>
        <w:t>Χορταρέας</w:t>
      </w:r>
      <w:proofErr w:type="spellEnd"/>
      <w:r w:rsidR="00AC3DFD" w:rsidRPr="00376510">
        <w:rPr>
          <w:rFonts w:ascii="Times New Roman" w:hAnsi="Times New Roman" w:cs="Times New Roman"/>
          <w:sz w:val="24"/>
          <w:szCs w:val="24"/>
        </w:rPr>
        <w:t xml:space="preserve"> Γ.</w:t>
      </w:r>
      <w:r w:rsidR="003060AD">
        <w:rPr>
          <w:rFonts w:ascii="Times New Roman" w:hAnsi="Times New Roman" w:cs="Times New Roman"/>
          <w:sz w:val="24"/>
          <w:szCs w:val="24"/>
        </w:rPr>
        <w:t>)</w:t>
      </w:r>
    </w:p>
    <w:p w:rsidR="00376510" w:rsidRPr="00376510" w:rsidRDefault="00376510" w:rsidP="00330BB7">
      <w:pPr>
        <w:autoSpaceDE w:val="0"/>
        <w:autoSpaceDN w:val="0"/>
        <w:adjustRightInd w:val="0"/>
        <w:spacing w:after="0" w:line="360" w:lineRule="auto"/>
        <w:jc w:val="both"/>
        <w:rPr>
          <w:rFonts w:ascii="Times New Roman" w:hAnsi="Times New Roman" w:cs="Times New Roman"/>
          <w:sz w:val="24"/>
          <w:szCs w:val="24"/>
        </w:rPr>
      </w:pPr>
      <w:r w:rsidRPr="00376510">
        <w:rPr>
          <w:rFonts w:ascii="Times New Roman" w:hAnsi="Times New Roman" w:cs="Times New Roman"/>
          <w:sz w:val="24"/>
          <w:szCs w:val="24"/>
        </w:rPr>
        <w:tab/>
        <w:t xml:space="preserve">Σε μια αγορά </w:t>
      </w:r>
      <w:r w:rsidRPr="003060AD">
        <w:rPr>
          <w:rFonts w:ascii="Times New Roman" w:hAnsi="Times New Roman" w:cs="Times New Roman"/>
          <w:iCs/>
          <w:sz w:val="24"/>
          <w:szCs w:val="24"/>
        </w:rPr>
        <w:t>χωρίς ατέλειες</w:t>
      </w:r>
      <w:r w:rsidRPr="00376510">
        <w:rPr>
          <w:rFonts w:ascii="Times New Roman" w:hAnsi="Times New Roman" w:cs="Times New Roman"/>
          <w:i/>
          <w:iCs/>
          <w:sz w:val="24"/>
          <w:szCs w:val="24"/>
        </w:rPr>
        <w:t xml:space="preserve"> </w:t>
      </w:r>
      <w:r w:rsidRPr="00376510">
        <w:rPr>
          <w:rFonts w:ascii="Times New Roman" w:hAnsi="Times New Roman" w:cs="Times New Roman"/>
          <w:sz w:val="24"/>
          <w:szCs w:val="24"/>
        </w:rPr>
        <w:t>που λειτουργεί χωρίς τριβές και κόστος δεν υπάρχει ανάγκη ύπαρξης του χρηματοπιστωτικού συστήματος, δεδομένου ότι οι συναλλαγές ανάμεσα στις πλεονασματικές και τις ελλειμματικές μονάδες μπορούν να διεκπεραιωθούν “κατά τρόπο αυτόματο” χωρίς να απαιτούν την ύπαρξη κάποιου διαμεσολαβητικού φορέα. (Σ</w:t>
      </w:r>
      <w:r w:rsidR="003060AD">
        <w:rPr>
          <w:rFonts w:ascii="Times New Roman" w:hAnsi="Times New Roman" w:cs="Times New Roman"/>
          <w:sz w:val="24"/>
          <w:szCs w:val="24"/>
        </w:rPr>
        <w:t>αράντης Ε., 2007)</w:t>
      </w:r>
    </w:p>
    <w:p w:rsidR="00FD3B97" w:rsidRPr="00B9395A" w:rsidRDefault="00AC3DFD" w:rsidP="00330BB7">
      <w:pPr>
        <w:autoSpaceDE w:val="0"/>
        <w:autoSpaceDN w:val="0"/>
        <w:adjustRightInd w:val="0"/>
        <w:spacing w:after="0" w:line="360" w:lineRule="auto"/>
        <w:jc w:val="both"/>
        <w:rPr>
          <w:rFonts w:ascii="Times New Roman" w:hAnsi="Times New Roman" w:cs="Times New Roman"/>
          <w:sz w:val="24"/>
          <w:szCs w:val="24"/>
        </w:rPr>
      </w:pPr>
      <w:r w:rsidRPr="00376510">
        <w:rPr>
          <w:rFonts w:ascii="Times New Roman" w:hAnsi="Times New Roman" w:cs="Times New Roman"/>
          <w:sz w:val="24"/>
          <w:szCs w:val="24"/>
        </w:rPr>
        <w:tab/>
      </w:r>
      <w:r w:rsidR="00F019F9" w:rsidRPr="00B9395A">
        <w:rPr>
          <w:rFonts w:ascii="Times New Roman" w:hAnsi="Times New Roman" w:cs="Times New Roman"/>
          <w:sz w:val="24"/>
          <w:szCs w:val="24"/>
        </w:rPr>
        <w:t xml:space="preserve">Οι χρηματοπιστωτικές αγορές έχουν μια ιδιομορφία σε σύγκριση με τις άλλες αγορές: Τα αγαθά (χρήματα) που παραδίδονται </w:t>
      </w:r>
      <w:r w:rsidR="00F019F9" w:rsidRPr="00B9395A">
        <w:rPr>
          <w:rFonts w:ascii="Times New Roman" w:hAnsi="Times New Roman" w:cs="Times New Roman"/>
          <w:iCs/>
          <w:sz w:val="24"/>
          <w:szCs w:val="24"/>
        </w:rPr>
        <w:t xml:space="preserve">σήμερα </w:t>
      </w:r>
      <w:r w:rsidR="00F019F9" w:rsidRPr="00B9395A">
        <w:rPr>
          <w:rFonts w:ascii="Times New Roman" w:hAnsi="Times New Roman" w:cs="Times New Roman"/>
          <w:sz w:val="24"/>
          <w:szCs w:val="24"/>
        </w:rPr>
        <w:t xml:space="preserve">ανταλλάσσονται με </w:t>
      </w:r>
      <w:r w:rsidR="00F019F9" w:rsidRPr="00B9395A">
        <w:rPr>
          <w:rFonts w:ascii="Times New Roman" w:hAnsi="Times New Roman" w:cs="Times New Roman"/>
          <w:iCs/>
          <w:sz w:val="24"/>
          <w:szCs w:val="24"/>
        </w:rPr>
        <w:t xml:space="preserve">υποσχέσεις </w:t>
      </w:r>
      <w:r w:rsidR="00F019F9" w:rsidRPr="00B9395A">
        <w:rPr>
          <w:rFonts w:ascii="Times New Roman" w:hAnsi="Times New Roman" w:cs="Times New Roman"/>
          <w:sz w:val="24"/>
          <w:szCs w:val="24"/>
        </w:rPr>
        <w:t xml:space="preserve">για παράδοση αγαθών (χρημάτων πλέον τόκων) σε κάποια </w:t>
      </w:r>
      <w:r w:rsidR="00F019F9" w:rsidRPr="00B9395A">
        <w:rPr>
          <w:rFonts w:ascii="Times New Roman" w:hAnsi="Times New Roman" w:cs="Times New Roman"/>
          <w:iCs/>
          <w:sz w:val="24"/>
          <w:szCs w:val="24"/>
        </w:rPr>
        <w:t xml:space="preserve">μελλοντική </w:t>
      </w:r>
      <w:r w:rsidR="00F019F9" w:rsidRPr="00B9395A">
        <w:rPr>
          <w:rFonts w:ascii="Times New Roman" w:hAnsi="Times New Roman" w:cs="Times New Roman"/>
          <w:sz w:val="24"/>
          <w:szCs w:val="24"/>
        </w:rPr>
        <w:t>στιγμή. Έτσι, οι πληροφορίες που είναι διαθέσιμες στους συναλλασσόμενους έχουν κρίσιμη σημασία, επειδή ένας συναλλασσόμενος έχει τη δυνατότητα να επηρεάσει το αποτέλεσμα στο διάστημα που μεσολαβεί από τη σύναψη μέχρι τη λήξη της συμφωνίας. Επιπλέον η απόκτηση πληροφόρησης έχει κόστος, είναι δαπανηρή υπόθεση.</w:t>
      </w:r>
      <w:r w:rsidR="00050530" w:rsidRPr="00B9395A">
        <w:rPr>
          <w:rFonts w:ascii="Times New Roman" w:hAnsi="Times New Roman" w:cs="Times New Roman"/>
          <w:sz w:val="24"/>
          <w:szCs w:val="24"/>
        </w:rPr>
        <w:t xml:space="preserve"> (</w:t>
      </w:r>
      <w:r w:rsidR="00DC1220">
        <w:rPr>
          <w:rFonts w:ascii="Times New Roman" w:hAnsi="Times New Roman" w:cs="Times New Roman"/>
          <w:sz w:val="24"/>
          <w:szCs w:val="24"/>
        </w:rPr>
        <w:t>Σαράντης Ε., 2007)</w:t>
      </w:r>
    </w:p>
    <w:p w:rsidR="008533F3" w:rsidRPr="00376510" w:rsidRDefault="00B04CD0" w:rsidP="00330BB7">
      <w:pPr>
        <w:autoSpaceDE w:val="0"/>
        <w:autoSpaceDN w:val="0"/>
        <w:adjustRightInd w:val="0"/>
        <w:spacing w:after="0" w:line="360" w:lineRule="auto"/>
        <w:jc w:val="both"/>
        <w:rPr>
          <w:rFonts w:ascii="Times New Roman" w:hAnsi="Times New Roman" w:cs="Times New Roman"/>
          <w:sz w:val="24"/>
          <w:szCs w:val="24"/>
        </w:rPr>
      </w:pPr>
      <w:r w:rsidRPr="00376510">
        <w:rPr>
          <w:rFonts w:ascii="Times New Roman" w:hAnsi="Times New Roman" w:cs="Times New Roman"/>
          <w:sz w:val="24"/>
          <w:szCs w:val="24"/>
        </w:rPr>
        <w:tab/>
      </w:r>
      <w:r w:rsidR="00050530" w:rsidRPr="00376510">
        <w:rPr>
          <w:rFonts w:ascii="Times New Roman" w:hAnsi="Times New Roman" w:cs="Times New Roman"/>
          <w:sz w:val="24"/>
          <w:szCs w:val="24"/>
        </w:rPr>
        <w:t xml:space="preserve">Το χρηματοπιστωτικό σύστημα, δηλαδή οι χρηματοπιστωτικές αγορές και οι θεσμοί, υφίστανται επειδή ακριβώς υπάρχουν οι διάφορες ατέλειες στη λειτουργία της οικονομίας. Οι ατέλειες αυτές συνίστανται στην ύπαρξη κόστους πληροφόρησης και κόστους συναλλαγών. </w:t>
      </w:r>
      <w:r w:rsidR="008533F3" w:rsidRPr="00376510">
        <w:rPr>
          <w:rFonts w:ascii="Times New Roman" w:hAnsi="Times New Roman" w:cs="Times New Roman"/>
          <w:sz w:val="24"/>
          <w:szCs w:val="24"/>
        </w:rPr>
        <w:t>Έτσι</w:t>
      </w:r>
      <w:r w:rsidR="00050530" w:rsidRPr="00376510">
        <w:rPr>
          <w:rFonts w:ascii="Times New Roman" w:hAnsi="Times New Roman" w:cs="Times New Roman"/>
          <w:sz w:val="24"/>
          <w:szCs w:val="24"/>
        </w:rPr>
        <w:t>, το κόστος που απαιτείται για τη συλλογή πληροφοριών και οι ίδ</w:t>
      </w:r>
      <w:r w:rsidR="008533F3" w:rsidRPr="00376510">
        <w:rPr>
          <w:rFonts w:ascii="Times New Roman" w:hAnsi="Times New Roman" w:cs="Times New Roman"/>
          <w:sz w:val="24"/>
          <w:szCs w:val="24"/>
        </w:rPr>
        <w:t>ι</w:t>
      </w:r>
      <w:r w:rsidR="00050530" w:rsidRPr="00376510">
        <w:rPr>
          <w:rFonts w:ascii="Times New Roman" w:hAnsi="Times New Roman" w:cs="Times New Roman"/>
          <w:sz w:val="24"/>
          <w:szCs w:val="24"/>
        </w:rPr>
        <w:t>ες οι πληροφορίες, αλλά και το κόστος για τη σύναψη συμφωνιών και τη διεκπεραίωση συναλλαγών δημιουργεί τις προϋποθέσεις που αναδεικνύουν την αναγκαιότητα ύπαρξης του χρηματοπιστωτικού συστήματος.</w:t>
      </w:r>
      <w:r w:rsidR="00DC1220">
        <w:rPr>
          <w:rFonts w:ascii="Times New Roman" w:hAnsi="Times New Roman" w:cs="Times New Roman"/>
          <w:sz w:val="24"/>
          <w:szCs w:val="24"/>
        </w:rPr>
        <w:t xml:space="preserve"> (Σαράντης Ε., 2007)</w:t>
      </w:r>
    </w:p>
    <w:p w:rsidR="008533F3" w:rsidRPr="00376510" w:rsidRDefault="008533F3" w:rsidP="00330BB7">
      <w:pPr>
        <w:autoSpaceDE w:val="0"/>
        <w:autoSpaceDN w:val="0"/>
        <w:adjustRightInd w:val="0"/>
        <w:spacing w:after="0" w:line="360" w:lineRule="auto"/>
        <w:jc w:val="both"/>
        <w:rPr>
          <w:rFonts w:ascii="Times New Roman" w:hAnsi="Times New Roman" w:cs="Times New Roman"/>
          <w:sz w:val="24"/>
          <w:szCs w:val="24"/>
        </w:rPr>
      </w:pPr>
      <w:r w:rsidRPr="00376510">
        <w:rPr>
          <w:rFonts w:ascii="Times New Roman" w:hAnsi="Times New Roman" w:cs="Times New Roman"/>
          <w:sz w:val="24"/>
          <w:szCs w:val="24"/>
        </w:rPr>
        <w:tab/>
        <w:t xml:space="preserve">Οι χρηματοπιστωτικές αγορές και οι θεσμοί υφίστανται για να ελαχιστοποιούν τα προβλήματα που δημιουργούνται από την έλλειψη επαρκούς πληροφόρησης και των διαφόρων ατελειών που υπάρχουν κατά την πραγματοποίηση των συναλλαγών. Δηλαδή, ο ρόλος του χρηματοπιστωτικού συστήματος είναι να περιορίζει το κόστος για την άντληση πληροφόρησης και το κόστος για τη σύναψη συναλλαγών. Οι διαφορετικοί συνδυασμοί κόστους πληροφόρησης και συναλλαγών που υπάρχουν αναδεικνύουν τη δημιουργία διαφορετικών χρηματοοικονομικών συμβάσεων- ρυθμίσεων, αγορών </w:t>
      </w:r>
      <w:r w:rsidR="00DC1220">
        <w:rPr>
          <w:rFonts w:ascii="Times New Roman" w:hAnsi="Times New Roman" w:cs="Times New Roman"/>
          <w:sz w:val="24"/>
          <w:szCs w:val="24"/>
        </w:rPr>
        <w:t>και θεσμών. (Σαράντης Ε., 2007)</w:t>
      </w:r>
    </w:p>
    <w:p w:rsidR="008533F3" w:rsidRPr="00376510" w:rsidRDefault="008533F3" w:rsidP="00330BB7">
      <w:pPr>
        <w:autoSpaceDE w:val="0"/>
        <w:autoSpaceDN w:val="0"/>
        <w:adjustRightInd w:val="0"/>
        <w:spacing w:after="0" w:line="360" w:lineRule="auto"/>
        <w:jc w:val="both"/>
        <w:rPr>
          <w:rFonts w:ascii="Times New Roman" w:hAnsi="Times New Roman" w:cs="Times New Roman"/>
          <w:sz w:val="24"/>
          <w:szCs w:val="24"/>
        </w:rPr>
      </w:pPr>
      <w:r w:rsidRPr="00376510">
        <w:rPr>
          <w:rFonts w:ascii="Times New Roman" w:hAnsi="Times New Roman" w:cs="Times New Roman"/>
          <w:sz w:val="24"/>
          <w:szCs w:val="24"/>
        </w:rPr>
        <w:tab/>
        <w:t>Με άλλα λόγια, τα χρηματοπιστωτικά συστήματα επιτελούν μια βασική λειτουργία:</w:t>
      </w:r>
    </w:p>
    <w:p w:rsidR="00B04CD0" w:rsidRPr="00376510" w:rsidRDefault="008533F3" w:rsidP="00330BB7">
      <w:pPr>
        <w:autoSpaceDE w:val="0"/>
        <w:autoSpaceDN w:val="0"/>
        <w:adjustRightInd w:val="0"/>
        <w:spacing w:after="0" w:line="360" w:lineRule="auto"/>
        <w:jc w:val="both"/>
        <w:rPr>
          <w:rFonts w:ascii="Times New Roman" w:hAnsi="Times New Roman" w:cs="Times New Roman"/>
          <w:sz w:val="24"/>
          <w:szCs w:val="24"/>
        </w:rPr>
      </w:pPr>
      <w:r w:rsidRPr="002B125A">
        <w:rPr>
          <w:rFonts w:ascii="Times New Roman" w:hAnsi="Times New Roman" w:cs="Times New Roman"/>
          <w:iCs/>
          <w:sz w:val="24"/>
          <w:szCs w:val="24"/>
        </w:rPr>
        <w:t>Να βελτιώνουν την κατανομή των πόρων στο χώρο και στο χρόνο, μέσα στο αβέβαιο</w:t>
      </w:r>
      <w:r w:rsidR="00325AC4">
        <w:rPr>
          <w:rFonts w:ascii="Times New Roman" w:hAnsi="Times New Roman" w:cs="Times New Roman"/>
          <w:iCs/>
          <w:sz w:val="24"/>
          <w:szCs w:val="24"/>
        </w:rPr>
        <w:t xml:space="preserve"> </w:t>
      </w:r>
      <w:r w:rsidRPr="002B125A">
        <w:rPr>
          <w:rFonts w:ascii="Times New Roman" w:hAnsi="Times New Roman" w:cs="Times New Roman"/>
          <w:iCs/>
          <w:sz w:val="24"/>
          <w:szCs w:val="24"/>
        </w:rPr>
        <w:t>περιβάλλον που ζούμε</w:t>
      </w:r>
      <w:r w:rsidRPr="002B125A">
        <w:rPr>
          <w:rFonts w:ascii="Times New Roman" w:hAnsi="Times New Roman" w:cs="Times New Roman"/>
          <w:sz w:val="24"/>
          <w:szCs w:val="24"/>
        </w:rPr>
        <w:t>.</w:t>
      </w:r>
      <w:r w:rsidRPr="00376510">
        <w:rPr>
          <w:rFonts w:ascii="Times New Roman" w:hAnsi="Times New Roman" w:cs="Times New Roman"/>
          <w:sz w:val="24"/>
          <w:szCs w:val="24"/>
        </w:rPr>
        <w:t xml:space="preserve"> Η βασική αυτή λειτουργία μπορεί να διακριθεί σε πέντε κύριες κατηγορίες. Έτσι, τα χρηματοπιστωτικό σύστημα έχει να επιτελέσει πέντε λειτουργίες, ως εξής:</w:t>
      </w:r>
    </w:p>
    <w:p w:rsidR="008533F3" w:rsidRPr="00376510" w:rsidRDefault="008533F3" w:rsidP="00330BB7">
      <w:pPr>
        <w:pStyle w:val="a5"/>
        <w:numPr>
          <w:ilvl w:val="0"/>
          <w:numId w:val="1"/>
        </w:numPr>
        <w:autoSpaceDE w:val="0"/>
        <w:autoSpaceDN w:val="0"/>
        <w:adjustRightInd w:val="0"/>
        <w:spacing w:after="0" w:line="360" w:lineRule="auto"/>
        <w:rPr>
          <w:rFonts w:ascii="Times New Roman" w:hAnsi="Times New Roman" w:cs="Times New Roman"/>
          <w:sz w:val="24"/>
          <w:szCs w:val="24"/>
        </w:rPr>
      </w:pPr>
      <w:r w:rsidRPr="00376510">
        <w:rPr>
          <w:rFonts w:ascii="Times New Roman" w:hAnsi="Times New Roman" w:cs="Times New Roman"/>
          <w:sz w:val="24"/>
          <w:szCs w:val="24"/>
        </w:rPr>
        <w:t>να προωθεί τη διάχυση, την αντιμετώπιση, την αποφυγή του κινδύνου,</w:t>
      </w:r>
    </w:p>
    <w:p w:rsidR="008533F3" w:rsidRPr="00376510" w:rsidRDefault="008533F3" w:rsidP="00330BB7">
      <w:pPr>
        <w:pStyle w:val="a5"/>
        <w:numPr>
          <w:ilvl w:val="0"/>
          <w:numId w:val="1"/>
        </w:numPr>
        <w:autoSpaceDE w:val="0"/>
        <w:autoSpaceDN w:val="0"/>
        <w:adjustRightInd w:val="0"/>
        <w:spacing w:after="0" w:line="360" w:lineRule="auto"/>
        <w:rPr>
          <w:rFonts w:ascii="Times New Roman" w:hAnsi="Times New Roman" w:cs="Times New Roman"/>
          <w:sz w:val="24"/>
          <w:szCs w:val="24"/>
        </w:rPr>
      </w:pPr>
      <w:r w:rsidRPr="00376510">
        <w:rPr>
          <w:rFonts w:ascii="Times New Roman" w:hAnsi="Times New Roman" w:cs="Times New Roman"/>
          <w:sz w:val="24"/>
          <w:szCs w:val="24"/>
        </w:rPr>
        <w:t>να αριστοποιεί την κατανομή των πόρων,</w:t>
      </w:r>
    </w:p>
    <w:p w:rsidR="008533F3" w:rsidRPr="00376510" w:rsidRDefault="008533F3" w:rsidP="00330BB7">
      <w:pPr>
        <w:pStyle w:val="a5"/>
        <w:numPr>
          <w:ilvl w:val="0"/>
          <w:numId w:val="1"/>
        </w:numPr>
        <w:autoSpaceDE w:val="0"/>
        <w:autoSpaceDN w:val="0"/>
        <w:adjustRightInd w:val="0"/>
        <w:spacing w:after="0" w:line="360" w:lineRule="auto"/>
        <w:rPr>
          <w:rFonts w:ascii="Times New Roman" w:hAnsi="Times New Roman" w:cs="Times New Roman"/>
          <w:sz w:val="24"/>
          <w:szCs w:val="24"/>
        </w:rPr>
      </w:pPr>
      <w:r w:rsidRPr="00376510">
        <w:rPr>
          <w:rFonts w:ascii="Times New Roman" w:hAnsi="Times New Roman" w:cs="Times New Roman"/>
          <w:sz w:val="24"/>
          <w:szCs w:val="24"/>
        </w:rPr>
        <w:t>να παρακολουθεί τη διοίκηση των εταιριών και να ελέγχει τις επιχειρήσεις,</w:t>
      </w:r>
    </w:p>
    <w:p w:rsidR="008533F3" w:rsidRPr="00376510" w:rsidRDefault="008533F3" w:rsidP="00330BB7">
      <w:pPr>
        <w:pStyle w:val="a5"/>
        <w:numPr>
          <w:ilvl w:val="0"/>
          <w:numId w:val="1"/>
        </w:numPr>
        <w:autoSpaceDE w:val="0"/>
        <w:autoSpaceDN w:val="0"/>
        <w:adjustRightInd w:val="0"/>
        <w:spacing w:after="0" w:line="360" w:lineRule="auto"/>
        <w:rPr>
          <w:rFonts w:ascii="Times New Roman" w:hAnsi="Times New Roman" w:cs="Times New Roman"/>
          <w:sz w:val="24"/>
          <w:szCs w:val="24"/>
        </w:rPr>
      </w:pPr>
      <w:r w:rsidRPr="00376510">
        <w:rPr>
          <w:rFonts w:ascii="Times New Roman" w:hAnsi="Times New Roman" w:cs="Times New Roman"/>
          <w:sz w:val="24"/>
          <w:szCs w:val="24"/>
        </w:rPr>
        <w:t>να κινητοποιεί τις αποταμιεύσεις, και</w:t>
      </w:r>
    </w:p>
    <w:p w:rsidR="002F455E" w:rsidRPr="00DC1220" w:rsidRDefault="008533F3" w:rsidP="00330BB7">
      <w:pPr>
        <w:pStyle w:val="a5"/>
        <w:numPr>
          <w:ilvl w:val="0"/>
          <w:numId w:val="1"/>
        </w:numPr>
        <w:autoSpaceDE w:val="0"/>
        <w:autoSpaceDN w:val="0"/>
        <w:adjustRightInd w:val="0"/>
        <w:spacing w:after="0" w:line="360" w:lineRule="auto"/>
        <w:jc w:val="both"/>
        <w:rPr>
          <w:rFonts w:ascii="Times New Roman" w:hAnsi="Times New Roman" w:cs="Times New Roman"/>
          <w:sz w:val="24"/>
          <w:szCs w:val="24"/>
        </w:rPr>
      </w:pPr>
      <w:r w:rsidRPr="00376510">
        <w:rPr>
          <w:rFonts w:ascii="Times New Roman" w:hAnsi="Times New Roman" w:cs="Times New Roman"/>
          <w:sz w:val="24"/>
          <w:szCs w:val="24"/>
        </w:rPr>
        <w:t>να διευκολύνει την ανταλλαγή αγαθών και υπηρεσιών.</w:t>
      </w:r>
      <w:r w:rsidR="00DC1220" w:rsidRPr="00DC1220">
        <w:rPr>
          <w:rFonts w:ascii="Times New Roman" w:hAnsi="Times New Roman" w:cs="Times New Roman"/>
          <w:sz w:val="24"/>
          <w:szCs w:val="24"/>
        </w:rPr>
        <w:t>(Σαράντης Ε., 2007</w:t>
      </w:r>
      <w:r w:rsidR="002F455E" w:rsidRPr="00DC1220">
        <w:rPr>
          <w:rFonts w:ascii="Times New Roman" w:hAnsi="Times New Roman" w:cs="Times New Roman"/>
          <w:sz w:val="24"/>
          <w:szCs w:val="24"/>
        </w:rPr>
        <w:t>)</w:t>
      </w:r>
    </w:p>
    <w:p w:rsidR="00376510" w:rsidRPr="00376510" w:rsidRDefault="00376510" w:rsidP="00330BB7">
      <w:pPr>
        <w:autoSpaceDE w:val="0"/>
        <w:autoSpaceDN w:val="0"/>
        <w:adjustRightInd w:val="0"/>
        <w:spacing w:after="0" w:line="360" w:lineRule="auto"/>
        <w:jc w:val="both"/>
        <w:rPr>
          <w:rFonts w:ascii="Times New Roman" w:hAnsi="Times New Roman" w:cs="Times New Roman"/>
          <w:sz w:val="24"/>
          <w:szCs w:val="24"/>
        </w:rPr>
      </w:pPr>
      <w:r w:rsidRPr="00376510">
        <w:rPr>
          <w:rFonts w:ascii="Times New Roman" w:hAnsi="Times New Roman" w:cs="Times New Roman"/>
          <w:sz w:val="24"/>
          <w:szCs w:val="24"/>
        </w:rPr>
        <w:tab/>
        <w:t>Πώς, όμως, συγκεκριμένες ατέλειες της αγοράς δικαιολογούν την εμφάνιση των χρηματοπιστωτικών αγορών και των διαμεσολαβητικών φορέων, οι οποίοι</w:t>
      </w:r>
    </w:p>
    <w:p w:rsidR="00376510" w:rsidRPr="00376510" w:rsidRDefault="00376510" w:rsidP="00330BB7">
      <w:pPr>
        <w:autoSpaceDE w:val="0"/>
        <w:autoSpaceDN w:val="0"/>
        <w:adjustRightInd w:val="0"/>
        <w:spacing w:after="0" w:line="360" w:lineRule="auto"/>
        <w:jc w:val="both"/>
        <w:rPr>
          <w:rFonts w:ascii="Times New Roman" w:hAnsi="Times New Roman" w:cs="Times New Roman"/>
          <w:sz w:val="24"/>
          <w:szCs w:val="24"/>
        </w:rPr>
      </w:pPr>
      <w:r w:rsidRPr="00376510">
        <w:rPr>
          <w:rFonts w:ascii="Times New Roman" w:hAnsi="Times New Roman" w:cs="Times New Roman"/>
          <w:sz w:val="24"/>
          <w:szCs w:val="24"/>
        </w:rPr>
        <w:t>προσφέρουν τις παραπάνω πέντε λειτουργίες;</w:t>
      </w:r>
    </w:p>
    <w:p w:rsidR="00376510" w:rsidRPr="00376510" w:rsidRDefault="00376510" w:rsidP="00330BB7">
      <w:pPr>
        <w:autoSpaceDE w:val="0"/>
        <w:autoSpaceDN w:val="0"/>
        <w:adjustRightInd w:val="0"/>
        <w:spacing w:after="0" w:line="360" w:lineRule="auto"/>
        <w:jc w:val="both"/>
        <w:rPr>
          <w:rFonts w:ascii="Times New Roman" w:hAnsi="Times New Roman" w:cs="Times New Roman"/>
          <w:sz w:val="24"/>
          <w:szCs w:val="24"/>
        </w:rPr>
      </w:pPr>
      <w:r w:rsidRPr="00376510">
        <w:rPr>
          <w:rFonts w:ascii="Times New Roman" w:hAnsi="Times New Roman" w:cs="Times New Roman"/>
          <w:sz w:val="24"/>
          <w:szCs w:val="24"/>
        </w:rPr>
        <w:t>Και πώς ερμηνεύεται η επίδρασή τους στην οικονομική μεγέθυνση;</w:t>
      </w:r>
    </w:p>
    <w:p w:rsidR="008533F3" w:rsidRPr="00B9395A" w:rsidRDefault="008533F3" w:rsidP="00330BB7">
      <w:pPr>
        <w:autoSpaceDE w:val="0"/>
        <w:autoSpaceDN w:val="0"/>
        <w:adjustRightInd w:val="0"/>
        <w:spacing w:after="0" w:line="360" w:lineRule="auto"/>
        <w:jc w:val="both"/>
        <w:rPr>
          <w:rFonts w:ascii="Times New Roman" w:hAnsi="Times New Roman" w:cs="Times New Roman"/>
          <w:sz w:val="24"/>
          <w:szCs w:val="24"/>
        </w:rPr>
      </w:pPr>
      <w:r w:rsidRPr="00376510">
        <w:rPr>
          <w:rFonts w:ascii="Times New Roman" w:hAnsi="Times New Roman" w:cs="Times New Roman"/>
          <w:sz w:val="24"/>
          <w:szCs w:val="24"/>
        </w:rPr>
        <w:tab/>
      </w:r>
      <w:r w:rsidR="002F455E" w:rsidRPr="00B9395A">
        <w:rPr>
          <w:rFonts w:ascii="Times New Roman" w:hAnsi="Times New Roman" w:cs="Times New Roman"/>
          <w:sz w:val="24"/>
          <w:szCs w:val="24"/>
        </w:rPr>
        <w:t xml:space="preserve">Μπορούμε να θεωρήσουμε ότι </w:t>
      </w:r>
      <w:r w:rsidR="002F455E" w:rsidRPr="00B9395A">
        <w:rPr>
          <w:rFonts w:ascii="Times New Roman" w:hAnsi="Times New Roman" w:cs="Times New Roman"/>
          <w:iCs/>
          <w:sz w:val="24"/>
          <w:szCs w:val="24"/>
        </w:rPr>
        <w:t xml:space="preserve">κάθε </w:t>
      </w:r>
      <w:r w:rsidR="00B9395A" w:rsidRPr="00B9395A">
        <w:rPr>
          <w:rFonts w:ascii="Times New Roman" w:hAnsi="Times New Roman" w:cs="Times New Roman"/>
          <w:iCs/>
          <w:sz w:val="24"/>
          <w:szCs w:val="24"/>
        </w:rPr>
        <w:t>μια</w:t>
      </w:r>
      <w:r w:rsidR="002F455E" w:rsidRPr="00B9395A">
        <w:rPr>
          <w:rFonts w:ascii="Times New Roman" w:hAnsi="Times New Roman" w:cs="Times New Roman"/>
          <w:iCs/>
          <w:sz w:val="24"/>
          <w:szCs w:val="24"/>
        </w:rPr>
        <w:t xml:space="preserve"> </w:t>
      </w:r>
      <w:r w:rsidR="002F455E" w:rsidRPr="00B9395A">
        <w:rPr>
          <w:rFonts w:ascii="Times New Roman" w:hAnsi="Times New Roman" w:cs="Times New Roman"/>
          <w:sz w:val="24"/>
          <w:szCs w:val="24"/>
        </w:rPr>
        <w:t xml:space="preserve">από τις λειτουργίες του χρηματοπιστωτικού συστήματος μπορεί να επηρεάσει την οικονομική μεγέθυνση με δύο τρόπους: μέσω της </w:t>
      </w:r>
      <w:r w:rsidR="002F455E" w:rsidRPr="00B9395A">
        <w:rPr>
          <w:rFonts w:ascii="Times New Roman" w:hAnsi="Times New Roman" w:cs="Times New Roman"/>
          <w:iCs/>
          <w:sz w:val="24"/>
          <w:szCs w:val="24"/>
        </w:rPr>
        <w:t xml:space="preserve">συσσώρευσης του κεφαλαίου </w:t>
      </w:r>
      <w:r w:rsidR="002F455E" w:rsidRPr="00B9395A">
        <w:rPr>
          <w:rFonts w:ascii="Times New Roman" w:hAnsi="Times New Roman" w:cs="Times New Roman"/>
          <w:sz w:val="24"/>
          <w:szCs w:val="24"/>
        </w:rPr>
        <w:t xml:space="preserve">και μέσω των </w:t>
      </w:r>
      <w:r w:rsidR="002F455E" w:rsidRPr="00B9395A">
        <w:rPr>
          <w:rFonts w:ascii="Times New Roman" w:hAnsi="Times New Roman" w:cs="Times New Roman"/>
          <w:iCs/>
          <w:sz w:val="24"/>
          <w:szCs w:val="24"/>
        </w:rPr>
        <w:t>τεχνολογικών καινοτομιών</w:t>
      </w:r>
      <w:r w:rsidR="002F455E" w:rsidRPr="00B9395A">
        <w:rPr>
          <w:rFonts w:ascii="Times New Roman" w:hAnsi="Times New Roman" w:cs="Times New Roman"/>
          <w:sz w:val="24"/>
          <w:szCs w:val="24"/>
        </w:rPr>
        <w:t>.</w:t>
      </w:r>
    </w:p>
    <w:p w:rsidR="009168C1" w:rsidRPr="002B125A" w:rsidRDefault="009168C1" w:rsidP="00330BB7">
      <w:pPr>
        <w:pStyle w:val="a5"/>
        <w:numPr>
          <w:ilvl w:val="0"/>
          <w:numId w:val="2"/>
        </w:numPr>
        <w:autoSpaceDE w:val="0"/>
        <w:autoSpaceDN w:val="0"/>
        <w:adjustRightInd w:val="0"/>
        <w:spacing w:after="0" w:line="360" w:lineRule="auto"/>
        <w:jc w:val="both"/>
        <w:rPr>
          <w:rFonts w:ascii="Times New Roman" w:hAnsi="Times New Roman" w:cs="Times New Roman"/>
          <w:sz w:val="24"/>
          <w:szCs w:val="24"/>
        </w:rPr>
      </w:pPr>
      <w:r w:rsidRPr="00376510">
        <w:rPr>
          <w:rFonts w:ascii="Times New Roman" w:hAnsi="Times New Roman" w:cs="Times New Roman"/>
          <w:sz w:val="24"/>
          <w:szCs w:val="24"/>
        </w:rPr>
        <w:t>Στην πρώτη περίπτωση, οι λειτουργίες του χρηματοπιστωτικού συστήματος επηρεάζουν τη μεγέθυνση του προϊόντος επιδρώντας στο ρυθμό δημιουργίας του κεφαλαίου (πχ μέσω θετικών εξωτερικών οικονομιών). Έτσι, το χρηματοπιστωτικό σύστημα επηρεάζει τη συσσώρευση του κεφαλαίου αυξάνοντας ή ανακατανέμοντας το ποσοστό αποταμίευσης ανάμεσα σε διαφορετικές τεχνολογίες παραγωγής κεφαλαιουχικών αγαθών.</w:t>
      </w:r>
    </w:p>
    <w:p w:rsidR="009168C1" w:rsidRPr="00DC1220" w:rsidRDefault="009168C1" w:rsidP="00330BB7">
      <w:pPr>
        <w:pStyle w:val="a5"/>
        <w:numPr>
          <w:ilvl w:val="0"/>
          <w:numId w:val="2"/>
        </w:numPr>
        <w:autoSpaceDE w:val="0"/>
        <w:autoSpaceDN w:val="0"/>
        <w:adjustRightInd w:val="0"/>
        <w:spacing w:after="0" w:line="360" w:lineRule="auto"/>
        <w:jc w:val="both"/>
        <w:rPr>
          <w:rFonts w:ascii="Times New Roman" w:hAnsi="Times New Roman" w:cs="Times New Roman"/>
          <w:sz w:val="24"/>
          <w:szCs w:val="24"/>
        </w:rPr>
      </w:pPr>
      <w:r w:rsidRPr="00376510">
        <w:rPr>
          <w:rFonts w:ascii="Times New Roman" w:hAnsi="Times New Roman" w:cs="Times New Roman"/>
          <w:sz w:val="24"/>
          <w:szCs w:val="24"/>
        </w:rPr>
        <w:t>Στη δεύτερη περίπτωση, οι λειτουργίες του χρηματοπιστωτικού συστήματος επηρεάζουν τη μεγέθυνση του προϊόντος αυξάνοντας το ρυθμό των τεχνολογικών καινοτομιών, που προέρχεται από την ανακάλυψη νέων μεθόδων παραγωγής και την εισαγωγή νέων προϊόντων. Η αλληλουχία των επιδράσεων αυτών παρουσιάζεται στο Σχήμα της επόμενης σελίδας και επεξηγείται στις υποενότητες που ακολουθούν.</w:t>
      </w:r>
      <w:r w:rsidR="00DC1220">
        <w:rPr>
          <w:rFonts w:ascii="Times New Roman" w:hAnsi="Times New Roman" w:cs="Times New Roman"/>
          <w:sz w:val="24"/>
          <w:szCs w:val="24"/>
        </w:rPr>
        <w:t>(Σαράντης Ε., 2007</w:t>
      </w:r>
      <w:r w:rsidRPr="00DC1220">
        <w:rPr>
          <w:rFonts w:ascii="Times New Roman" w:hAnsi="Times New Roman" w:cs="Times New Roman"/>
          <w:sz w:val="24"/>
          <w:szCs w:val="24"/>
        </w:rPr>
        <w:t>)</w:t>
      </w:r>
    </w:p>
    <w:p w:rsidR="00D701F6" w:rsidRDefault="00D701F6" w:rsidP="00330BB7">
      <w:pPr>
        <w:autoSpaceDE w:val="0"/>
        <w:autoSpaceDN w:val="0"/>
        <w:adjustRightInd w:val="0"/>
        <w:spacing w:after="0" w:line="360" w:lineRule="auto"/>
        <w:jc w:val="both"/>
        <w:rPr>
          <w:rFonts w:ascii="Times New Roman" w:hAnsi="Times New Roman" w:cs="Times New Roman"/>
          <w:sz w:val="24"/>
          <w:szCs w:val="24"/>
        </w:rPr>
      </w:pPr>
    </w:p>
    <w:p w:rsidR="009E1ECB" w:rsidRDefault="00D701F6" w:rsidP="00D701F6">
      <w:pPr>
        <w:pStyle w:val="3"/>
        <w:rPr>
          <w:rFonts w:ascii="Times New Roman" w:hAnsi="Times New Roman" w:cs="Times New Roman"/>
          <w:color w:val="auto"/>
          <w:sz w:val="24"/>
          <w:szCs w:val="24"/>
        </w:rPr>
      </w:pPr>
      <w:bookmarkStart w:id="1" w:name="_Toc22458651"/>
      <w:r w:rsidRPr="00D701F6">
        <w:rPr>
          <w:rFonts w:ascii="Times New Roman" w:hAnsi="Times New Roman" w:cs="Times New Roman"/>
          <w:color w:val="auto"/>
          <w:sz w:val="24"/>
          <w:szCs w:val="24"/>
        </w:rPr>
        <w:t>Διάγραμμα 1</w:t>
      </w:r>
      <w:r w:rsidRPr="00D701F6">
        <w:rPr>
          <w:rFonts w:ascii="Times New Roman" w:hAnsi="Times New Roman" w:cs="Times New Roman"/>
          <w:color w:val="auto"/>
          <w:sz w:val="24"/>
          <w:szCs w:val="24"/>
          <w:vertAlign w:val="superscript"/>
        </w:rPr>
        <w:t>ο</w:t>
      </w:r>
      <w:r w:rsidRPr="00D701F6">
        <w:rPr>
          <w:rFonts w:ascii="Times New Roman" w:hAnsi="Times New Roman" w:cs="Times New Roman"/>
          <w:color w:val="auto"/>
          <w:sz w:val="24"/>
          <w:szCs w:val="24"/>
        </w:rPr>
        <w:t>: Θεωρητική Προσέγγιση Χρηματοοικονομικής Ανάπτυξης και Μεγέθυνσης</w:t>
      </w:r>
      <w:bookmarkEnd w:id="1"/>
    </w:p>
    <w:p w:rsidR="00D701F6" w:rsidRPr="00D701F6" w:rsidRDefault="00D701F6" w:rsidP="00D701F6"/>
    <w:p w:rsidR="002D4FD9" w:rsidRPr="00376510" w:rsidRDefault="008044EF" w:rsidP="00330BB7">
      <w:pPr>
        <w:autoSpaceDE w:val="0"/>
        <w:autoSpaceDN w:val="0"/>
        <w:adjustRightInd w:val="0"/>
        <w:spacing w:after="0" w:line="360" w:lineRule="auto"/>
        <w:jc w:val="center"/>
        <w:rPr>
          <w:rFonts w:ascii="Times New Roman" w:hAnsi="Times New Roman" w:cs="Times New Roman"/>
          <w:sz w:val="24"/>
          <w:szCs w:val="24"/>
          <w:lang w:val="en-US"/>
        </w:rPr>
      </w:pPr>
      <w:r w:rsidRPr="00376510">
        <w:rPr>
          <w:rFonts w:ascii="Times New Roman" w:hAnsi="Times New Roman" w:cs="Times New Roman"/>
          <w:noProof/>
          <w:sz w:val="24"/>
          <w:szCs w:val="24"/>
        </w:rPr>
        <w:drawing>
          <wp:inline distT="0" distB="0" distL="0" distR="0">
            <wp:extent cx="4067175" cy="4591050"/>
            <wp:effectExtent l="19050" t="0" r="952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4067175" cy="4591050"/>
                    </a:xfrm>
                    <a:prstGeom prst="rect">
                      <a:avLst/>
                    </a:prstGeom>
                    <a:noFill/>
                    <a:ln w="9525">
                      <a:noFill/>
                      <a:miter lim="800000"/>
                      <a:headEnd/>
                      <a:tailEnd/>
                    </a:ln>
                  </pic:spPr>
                </pic:pic>
              </a:graphicData>
            </a:graphic>
          </wp:inline>
        </w:drawing>
      </w:r>
    </w:p>
    <w:p w:rsidR="008044EF" w:rsidRDefault="008044EF" w:rsidP="00330BB7">
      <w:pPr>
        <w:autoSpaceDE w:val="0"/>
        <w:autoSpaceDN w:val="0"/>
        <w:adjustRightInd w:val="0"/>
        <w:spacing w:after="0" w:line="360" w:lineRule="auto"/>
        <w:jc w:val="both"/>
        <w:rPr>
          <w:rFonts w:ascii="Times New Roman" w:hAnsi="Times New Roman" w:cs="Times New Roman"/>
          <w:sz w:val="24"/>
          <w:szCs w:val="24"/>
        </w:rPr>
      </w:pPr>
      <w:r w:rsidRPr="00376510">
        <w:rPr>
          <w:rFonts w:ascii="Times New Roman" w:hAnsi="Times New Roman" w:cs="Times New Roman"/>
          <w:sz w:val="24"/>
          <w:szCs w:val="24"/>
        </w:rPr>
        <w:t>(Σαράντης Ε., 2007, Χρηματοπιστωτικό Σύστημα και οικονομική ανάπτυξη)</w:t>
      </w:r>
    </w:p>
    <w:p w:rsidR="00DD5224" w:rsidRPr="00376510" w:rsidRDefault="00DD5224" w:rsidP="00330BB7">
      <w:pPr>
        <w:autoSpaceDE w:val="0"/>
        <w:autoSpaceDN w:val="0"/>
        <w:adjustRightInd w:val="0"/>
        <w:spacing w:after="0" w:line="360" w:lineRule="auto"/>
        <w:jc w:val="both"/>
        <w:rPr>
          <w:rFonts w:ascii="Times New Roman" w:hAnsi="Times New Roman" w:cs="Times New Roman"/>
          <w:sz w:val="24"/>
          <w:szCs w:val="24"/>
        </w:rPr>
      </w:pPr>
    </w:p>
    <w:p w:rsidR="006E73D2" w:rsidRPr="00376510" w:rsidRDefault="006E73D2" w:rsidP="00330BB7">
      <w:pPr>
        <w:autoSpaceDE w:val="0"/>
        <w:autoSpaceDN w:val="0"/>
        <w:adjustRightInd w:val="0"/>
        <w:spacing w:after="0" w:line="360" w:lineRule="auto"/>
        <w:jc w:val="both"/>
        <w:rPr>
          <w:rFonts w:ascii="Times New Roman" w:hAnsi="Times New Roman" w:cs="Times New Roman"/>
          <w:sz w:val="24"/>
          <w:szCs w:val="24"/>
        </w:rPr>
      </w:pPr>
      <w:r w:rsidRPr="00376510">
        <w:rPr>
          <w:rFonts w:ascii="Times New Roman" w:hAnsi="Times New Roman" w:cs="Times New Roman"/>
          <w:sz w:val="24"/>
          <w:szCs w:val="24"/>
        </w:rPr>
        <w:tab/>
        <w:t>Η πορεία της ελληνικής οικονομίας από τα μέσα της δεκαετίας του ’90 μέχρι το 2009, οπότε και εκδηλώθηκαν τα πρώτα σημάδια της εγχώριας ύφεσης που συνεχίζεται με εντεινόμενους ρυθμούς, χαρακτηρίστηκε από υψηλούς ρυθμούς μεγέθυνσης οι οποίοι υπερέβαιναν σημαντικά τους αντίστοιχους των χωρών της Ευρωπαϊκής Ένωσης (ΕΕ). Το αναπτυξιακό πρότυπο στηρίχτηκε στην τόνωση της εγχώριας κατανάλωσης και την ενίσχυση των επενδύσεων που σε μεγάλο βαθμό χρηματοδοτήθηκαν από εισροές κεφαλαίων από το εξωτερικό. Η επενδυτική δραστηριότητα κατευθύνθηκε κυρίως σε έργα υποδομών στους τομείς των μεταφορών, των τηλεπικοινωνιών, της ενέργειας και των</w:t>
      </w:r>
      <w:r w:rsidR="00DC1220">
        <w:rPr>
          <w:rFonts w:ascii="Times New Roman" w:hAnsi="Times New Roman" w:cs="Times New Roman"/>
          <w:sz w:val="24"/>
          <w:szCs w:val="24"/>
        </w:rPr>
        <w:t xml:space="preserve"> κατασκευών. (Σαράντης Ε., 2007</w:t>
      </w:r>
      <w:r w:rsidRPr="00376510">
        <w:rPr>
          <w:rFonts w:ascii="Times New Roman" w:hAnsi="Times New Roman" w:cs="Times New Roman"/>
          <w:sz w:val="24"/>
          <w:szCs w:val="24"/>
        </w:rPr>
        <w:t>)</w:t>
      </w:r>
    </w:p>
    <w:p w:rsidR="006E73D2" w:rsidRPr="00376510" w:rsidRDefault="006E73D2" w:rsidP="00330BB7">
      <w:pPr>
        <w:autoSpaceDE w:val="0"/>
        <w:autoSpaceDN w:val="0"/>
        <w:adjustRightInd w:val="0"/>
        <w:spacing w:after="0" w:line="360" w:lineRule="auto"/>
        <w:jc w:val="both"/>
        <w:rPr>
          <w:rFonts w:ascii="Times New Roman" w:hAnsi="Times New Roman" w:cs="Times New Roman"/>
          <w:sz w:val="24"/>
          <w:szCs w:val="24"/>
        </w:rPr>
      </w:pPr>
      <w:r w:rsidRPr="00803366">
        <w:rPr>
          <w:rFonts w:ascii="Times New Roman" w:hAnsi="Times New Roman" w:cs="Times New Roman"/>
          <w:sz w:val="24"/>
          <w:szCs w:val="24"/>
        </w:rPr>
        <w:tab/>
      </w:r>
      <w:r w:rsidRPr="00376510">
        <w:rPr>
          <w:rFonts w:ascii="Times New Roman" w:hAnsi="Times New Roman" w:cs="Times New Roman"/>
          <w:sz w:val="24"/>
          <w:szCs w:val="24"/>
        </w:rPr>
        <w:t>Η συμμετοχή του τραπεζικού τομέα στην αναπτυξιακή αυτή διαδικασία ήταν σημαντική. Η πολιτική της σταδιακής και κατά φάσεις απελευθέρωσης του χρηματοπιστωτικού συστήματος που απέβλεπε στην κατάργηση υφιστάμενων διοικητικών ρυθμίσεων επέδρασε σημαντικά στην αποτελεσματική λειτουργία του τραπεζικού συστήματος. Η πολιτική αυτή ουσιαστικά ξεκίνησε το 1987 και στη μεγαλύτερή της έκταση υλοποιήθηκε μέχρι και το 1994 (</w:t>
      </w:r>
      <w:proofErr w:type="spellStart"/>
      <w:r w:rsidRPr="00376510">
        <w:rPr>
          <w:rFonts w:ascii="Times New Roman" w:hAnsi="Times New Roman" w:cs="Times New Roman"/>
          <w:sz w:val="24"/>
          <w:szCs w:val="24"/>
          <w:lang w:val="en-US"/>
        </w:rPr>
        <w:t>Garganas</w:t>
      </w:r>
      <w:proofErr w:type="spellEnd"/>
      <w:r w:rsidR="00325AC4">
        <w:rPr>
          <w:rFonts w:ascii="Times New Roman" w:hAnsi="Times New Roman" w:cs="Times New Roman"/>
          <w:sz w:val="24"/>
          <w:szCs w:val="24"/>
        </w:rPr>
        <w:t xml:space="preserve"> </w:t>
      </w:r>
      <w:r w:rsidRPr="00376510">
        <w:rPr>
          <w:rFonts w:ascii="Times New Roman" w:hAnsi="Times New Roman" w:cs="Times New Roman"/>
          <w:sz w:val="24"/>
          <w:szCs w:val="24"/>
          <w:lang w:val="en-US"/>
        </w:rPr>
        <w:t>and</w:t>
      </w:r>
      <w:r w:rsidR="00325AC4">
        <w:rPr>
          <w:rFonts w:ascii="Times New Roman" w:hAnsi="Times New Roman" w:cs="Times New Roman"/>
          <w:sz w:val="24"/>
          <w:szCs w:val="24"/>
        </w:rPr>
        <w:t xml:space="preserve"> </w:t>
      </w:r>
      <w:proofErr w:type="spellStart"/>
      <w:r w:rsidRPr="00376510">
        <w:rPr>
          <w:rFonts w:ascii="Times New Roman" w:hAnsi="Times New Roman" w:cs="Times New Roman"/>
          <w:sz w:val="24"/>
          <w:szCs w:val="24"/>
          <w:lang w:val="en-US"/>
        </w:rPr>
        <w:t>Tavlas</w:t>
      </w:r>
      <w:proofErr w:type="spellEnd"/>
      <w:r w:rsidRPr="00376510">
        <w:rPr>
          <w:rFonts w:ascii="Times New Roman" w:hAnsi="Times New Roman" w:cs="Times New Roman"/>
          <w:sz w:val="24"/>
          <w:szCs w:val="24"/>
        </w:rPr>
        <w:t>, 2001). Κατά συνέπεια, με την απελευθέρωση των τραπεζικών υπηρεσιών και την ένταξη του εγχώριου τραπεζικού τομέα στο χρηματοοικονομικό σύστημα της ζώνης του ευρώ, η διαμεσολαβητική</w:t>
      </w:r>
      <w:r w:rsidR="00325AC4">
        <w:rPr>
          <w:rFonts w:ascii="Times New Roman" w:hAnsi="Times New Roman" w:cs="Times New Roman"/>
          <w:sz w:val="24"/>
          <w:szCs w:val="24"/>
        </w:rPr>
        <w:t xml:space="preserve"> </w:t>
      </w:r>
      <w:r w:rsidRPr="00376510">
        <w:rPr>
          <w:rFonts w:ascii="Times New Roman" w:hAnsi="Times New Roman" w:cs="Times New Roman"/>
          <w:sz w:val="24"/>
          <w:szCs w:val="24"/>
        </w:rPr>
        <w:t xml:space="preserve">δραστηριότητα των τραπεζών παρουσίασε ταχύτατη ανάπτυξη. Η αποτελεσματικότητα της λειτουργίας των τραπεζών και η παραγωγικότητά τους αυξήθηκε σημαντικά. Για παράδειγμα, οι </w:t>
      </w:r>
      <w:proofErr w:type="spellStart"/>
      <w:r w:rsidRPr="00376510">
        <w:rPr>
          <w:rFonts w:ascii="Times New Roman" w:hAnsi="Times New Roman" w:cs="Times New Roman"/>
          <w:sz w:val="24"/>
          <w:szCs w:val="24"/>
        </w:rPr>
        <w:t>Chortareas</w:t>
      </w:r>
      <w:proofErr w:type="spellEnd"/>
      <w:r w:rsidRPr="00376510">
        <w:rPr>
          <w:rFonts w:ascii="Times New Roman" w:hAnsi="Times New Roman" w:cs="Times New Roman"/>
          <w:sz w:val="24"/>
          <w:szCs w:val="24"/>
        </w:rPr>
        <w:t xml:space="preserve"> </w:t>
      </w:r>
      <w:proofErr w:type="spellStart"/>
      <w:r w:rsidRPr="00376510">
        <w:rPr>
          <w:rFonts w:ascii="Times New Roman" w:hAnsi="Times New Roman" w:cs="Times New Roman"/>
          <w:sz w:val="24"/>
          <w:szCs w:val="24"/>
        </w:rPr>
        <w:t>et.al</w:t>
      </w:r>
      <w:proofErr w:type="spellEnd"/>
      <w:r w:rsidRPr="00376510">
        <w:rPr>
          <w:rFonts w:ascii="Times New Roman" w:hAnsi="Times New Roman" w:cs="Times New Roman"/>
          <w:sz w:val="24"/>
          <w:szCs w:val="24"/>
        </w:rPr>
        <w:t xml:space="preserve">. (2009) εκτιμούν ότι κατά την περίοδο 1998-2003 η αποτελεσματικότητα κόστους αυξήθηκε κατά 4,3% και η αποτελεσματικότητα σε όρους κερδών κατά 93%. Επιπλέον, η παραγωγικότητά τους, μετρούμενη με έναν δείκτη </w:t>
      </w:r>
      <w:proofErr w:type="spellStart"/>
      <w:r w:rsidRPr="00376510">
        <w:rPr>
          <w:rFonts w:ascii="Times New Roman" w:hAnsi="Times New Roman" w:cs="Times New Roman"/>
          <w:sz w:val="24"/>
          <w:szCs w:val="24"/>
        </w:rPr>
        <w:t>Malmquist</w:t>
      </w:r>
      <w:proofErr w:type="spellEnd"/>
      <w:r w:rsidRPr="00376510">
        <w:rPr>
          <w:rFonts w:ascii="Times New Roman" w:hAnsi="Times New Roman" w:cs="Times New Roman"/>
          <w:sz w:val="24"/>
          <w:szCs w:val="24"/>
        </w:rPr>
        <w:t>, αυξήθηκε κατά 15%. (Σαράντης Ε., 2007, Χρηματοπιστωτικό Σύστημα και οικονομική ανάπτυξη)</w:t>
      </w:r>
    </w:p>
    <w:p w:rsidR="0068468A" w:rsidRPr="00745A2E" w:rsidRDefault="0019402E" w:rsidP="00330BB7">
      <w:pPr>
        <w:autoSpaceDE w:val="0"/>
        <w:autoSpaceDN w:val="0"/>
        <w:adjustRightInd w:val="0"/>
        <w:spacing w:after="0" w:line="360" w:lineRule="auto"/>
        <w:jc w:val="both"/>
        <w:rPr>
          <w:rFonts w:ascii="Times New Roman" w:hAnsi="Times New Roman" w:cs="Times New Roman"/>
          <w:sz w:val="24"/>
          <w:szCs w:val="24"/>
        </w:rPr>
      </w:pPr>
      <w:r w:rsidRPr="00376510">
        <w:rPr>
          <w:rFonts w:ascii="Times New Roman" w:hAnsi="Times New Roman" w:cs="Times New Roman"/>
          <w:sz w:val="24"/>
          <w:szCs w:val="24"/>
        </w:rPr>
        <w:tab/>
      </w:r>
      <w:r w:rsidR="0068468A" w:rsidRPr="00745A2E">
        <w:rPr>
          <w:rFonts w:ascii="Times New Roman" w:hAnsi="Times New Roman" w:cs="Times New Roman"/>
          <w:sz w:val="24"/>
          <w:szCs w:val="24"/>
        </w:rPr>
        <w:t>Κατά την τελευταία όμως εικοσαετία, το τραπεζικό σύστημα γίνεται αντικείμενο συνεχών και μεγάλων μεταβολών που οδηγούν στη σημαντική μεταμόρφωση αλλά και</w:t>
      </w:r>
      <w:r w:rsidR="00325AC4">
        <w:rPr>
          <w:rFonts w:ascii="Times New Roman" w:hAnsi="Times New Roman" w:cs="Times New Roman"/>
          <w:sz w:val="24"/>
          <w:szCs w:val="24"/>
        </w:rPr>
        <w:t xml:space="preserve"> σε μεγάλο βαθμό </w:t>
      </w:r>
      <w:proofErr w:type="spellStart"/>
      <w:r w:rsidR="00325AC4">
        <w:rPr>
          <w:rFonts w:ascii="Times New Roman" w:hAnsi="Times New Roman" w:cs="Times New Roman"/>
          <w:sz w:val="24"/>
          <w:szCs w:val="24"/>
        </w:rPr>
        <w:t>ομοιογενοποίηση</w:t>
      </w:r>
      <w:proofErr w:type="spellEnd"/>
      <w:r w:rsidR="0068468A" w:rsidRPr="00745A2E">
        <w:rPr>
          <w:rFonts w:ascii="Times New Roman" w:hAnsi="Times New Roman" w:cs="Times New Roman"/>
          <w:sz w:val="24"/>
          <w:szCs w:val="24"/>
        </w:rPr>
        <w:t xml:space="preserve"> του διε</w:t>
      </w:r>
      <w:r w:rsidR="00B11DD9">
        <w:rPr>
          <w:rFonts w:ascii="Times New Roman" w:hAnsi="Times New Roman" w:cs="Times New Roman"/>
          <w:sz w:val="24"/>
          <w:szCs w:val="24"/>
        </w:rPr>
        <w:t>θνώς. (Σαράντης Ε., 2007</w:t>
      </w:r>
      <w:r w:rsidR="0068468A" w:rsidRPr="00745A2E">
        <w:rPr>
          <w:rFonts w:ascii="Times New Roman" w:hAnsi="Times New Roman" w:cs="Times New Roman"/>
          <w:sz w:val="24"/>
          <w:szCs w:val="24"/>
        </w:rPr>
        <w:t>)</w:t>
      </w:r>
    </w:p>
    <w:p w:rsidR="0068468A" w:rsidRPr="00745A2E" w:rsidRDefault="0068468A" w:rsidP="00330BB7">
      <w:pPr>
        <w:autoSpaceDE w:val="0"/>
        <w:autoSpaceDN w:val="0"/>
        <w:adjustRightInd w:val="0"/>
        <w:spacing w:after="0" w:line="360" w:lineRule="auto"/>
        <w:jc w:val="both"/>
        <w:rPr>
          <w:rFonts w:ascii="Times New Roman" w:hAnsi="Times New Roman" w:cs="Times New Roman"/>
          <w:sz w:val="24"/>
          <w:szCs w:val="24"/>
        </w:rPr>
      </w:pPr>
      <w:r w:rsidRPr="00745A2E">
        <w:rPr>
          <w:rFonts w:ascii="Times New Roman" w:hAnsi="Times New Roman" w:cs="Times New Roman"/>
          <w:sz w:val="24"/>
          <w:szCs w:val="24"/>
        </w:rPr>
        <w:tab/>
        <w:t>Οι μεταβολές αυτές, όπως θα αναλυθεί παρακάτω, οφείλονται σε πολλούς λόγους, η σχετική βαρύτητα των οποίων ποικίλει ανάλογα με την περίπτωση και το σημείο εκκίνησης της ανάλυσης. (Σαρ</w:t>
      </w:r>
      <w:r w:rsidR="00FB507B">
        <w:rPr>
          <w:rFonts w:ascii="Times New Roman" w:hAnsi="Times New Roman" w:cs="Times New Roman"/>
          <w:sz w:val="24"/>
          <w:szCs w:val="24"/>
        </w:rPr>
        <w:t>άντης Ε., 2007</w:t>
      </w:r>
      <w:r w:rsidRPr="00745A2E">
        <w:rPr>
          <w:rFonts w:ascii="Times New Roman" w:hAnsi="Times New Roman" w:cs="Times New Roman"/>
          <w:sz w:val="24"/>
          <w:szCs w:val="24"/>
        </w:rPr>
        <w:t>)</w:t>
      </w:r>
    </w:p>
    <w:p w:rsidR="0068468A" w:rsidRPr="00B9395A" w:rsidRDefault="0068468A" w:rsidP="00330BB7">
      <w:pPr>
        <w:autoSpaceDE w:val="0"/>
        <w:autoSpaceDN w:val="0"/>
        <w:adjustRightInd w:val="0"/>
        <w:spacing w:after="0" w:line="360" w:lineRule="auto"/>
        <w:jc w:val="both"/>
        <w:rPr>
          <w:rFonts w:ascii="Times New Roman" w:hAnsi="Times New Roman" w:cs="Times New Roman"/>
          <w:sz w:val="24"/>
          <w:szCs w:val="24"/>
        </w:rPr>
      </w:pPr>
      <w:r w:rsidRPr="00745A2E">
        <w:rPr>
          <w:rFonts w:ascii="Times New Roman" w:hAnsi="Times New Roman" w:cs="Times New Roman"/>
          <w:sz w:val="24"/>
          <w:szCs w:val="24"/>
        </w:rPr>
        <w:tab/>
      </w:r>
      <w:r w:rsidRPr="00B9395A">
        <w:rPr>
          <w:rFonts w:ascii="Times New Roman" w:hAnsi="Times New Roman" w:cs="Times New Roman"/>
          <w:sz w:val="24"/>
          <w:szCs w:val="24"/>
        </w:rPr>
        <w:t xml:space="preserve">Έτσι μπορεί κανείς να διακρίνει τις τεράστιες </w:t>
      </w:r>
      <w:r w:rsidRPr="00B9395A">
        <w:rPr>
          <w:rFonts w:ascii="Times New Roman" w:hAnsi="Times New Roman" w:cs="Times New Roman"/>
          <w:iCs/>
          <w:sz w:val="24"/>
          <w:szCs w:val="24"/>
        </w:rPr>
        <w:t xml:space="preserve">θεσμικές </w:t>
      </w:r>
      <w:r w:rsidRPr="00B9395A">
        <w:rPr>
          <w:rFonts w:ascii="Times New Roman" w:hAnsi="Times New Roman" w:cs="Times New Roman"/>
          <w:sz w:val="24"/>
          <w:szCs w:val="24"/>
        </w:rPr>
        <w:t>αλλαγές που οδήγησαν στην “απελευθέρωση” του χρηματοπιστωτικού συστήματος. Οι αλλαγές αυτές περιλαμβάνουν την άρση πληθώρας διοικητικών κανόνων από το πιστωτικό σύστημα, την κατάργηση των πολλαπλών δεσμεύσεων και επιτοκίων, την απελευθέρωση των συναλλαγών των αγαθών, υπηρεσιών και κεφαλαίων και τη σύγκλιση των κανόνων ελέγχου και εποπτείας του συστήματ</w:t>
      </w:r>
      <w:r w:rsidR="00DC1220">
        <w:rPr>
          <w:rFonts w:ascii="Times New Roman" w:hAnsi="Times New Roman" w:cs="Times New Roman"/>
          <w:sz w:val="24"/>
          <w:szCs w:val="24"/>
        </w:rPr>
        <w:t>ος. (Σαράντης Ε., 2007</w:t>
      </w:r>
      <w:r w:rsidRPr="00B9395A">
        <w:rPr>
          <w:rFonts w:ascii="Times New Roman" w:hAnsi="Times New Roman" w:cs="Times New Roman"/>
          <w:sz w:val="24"/>
          <w:szCs w:val="24"/>
        </w:rPr>
        <w:t>)</w:t>
      </w:r>
    </w:p>
    <w:p w:rsidR="008044EF" w:rsidRPr="00B9395A" w:rsidRDefault="0068468A" w:rsidP="00330BB7">
      <w:pPr>
        <w:autoSpaceDE w:val="0"/>
        <w:autoSpaceDN w:val="0"/>
        <w:adjustRightInd w:val="0"/>
        <w:spacing w:after="0" w:line="360" w:lineRule="auto"/>
        <w:jc w:val="both"/>
        <w:rPr>
          <w:rFonts w:ascii="Times New Roman" w:hAnsi="Times New Roman" w:cs="Times New Roman"/>
          <w:sz w:val="24"/>
          <w:szCs w:val="24"/>
        </w:rPr>
      </w:pPr>
      <w:r w:rsidRPr="00745A2E">
        <w:rPr>
          <w:rFonts w:ascii="Times New Roman" w:hAnsi="Times New Roman" w:cs="Times New Roman"/>
          <w:sz w:val="24"/>
          <w:szCs w:val="24"/>
        </w:rPr>
        <w:tab/>
      </w:r>
      <w:r w:rsidRPr="00B9395A">
        <w:rPr>
          <w:rFonts w:ascii="Times New Roman" w:hAnsi="Times New Roman" w:cs="Times New Roman"/>
          <w:sz w:val="24"/>
          <w:szCs w:val="24"/>
        </w:rPr>
        <w:t xml:space="preserve">Η ταχύτατη ανάπτυξη των συναλλαγών οδήγησε και σε νέες ανάγκες για χρηματοοικονομικές υπηρεσίες, αυξάνοντας ταχύτατα τόσο την ποιότητα όσο και την ποσότητα των υπηρεσιών. Έτσι, τα παραδοσιακά </w:t>
      </w:r>
      <w:r w:rsidRPr="00B9395A">
        <w:rPr>
          <w:rFonts w:ascii="Times New Roman" w:hAnsi="Times New Roman" w:cs="Times New Roman"/>
          <w:iCs/>
          <w:sz w:val="24"/>
          <w:szCs w:val="24"/>
        </w:rPr>
        <w:t xml:space="preserve">μέσα πληρωμών </w:t>
      </w:r>
      <w:r w:rsidRPr="00B9395A">
        <w:rPr>
          <w:rFonts w:ascii="Times New Roman" w:hAnsi="Times New Roman" w:cs="Times New Roman"/>
          <w:sz w:val="24"/>
          <w:szCs w:val="24"/>
        </w:rPr>
        <w:t xml:space="preserve">υποκαθίστανται ταχύτατα από τις επιταγές και το πλαστικό χρήμα. Η χρήση των </w:t>
      </w:r>
      <w:r w:rsidRPr="00B9395A">
        <w:rPr>
          <w:rFonts w:ascii="Times New Roman" w:hAnsi="Times New Roman" w:cs="Times New Roman"/>
          <w:iCs/>
          <w:sz w:val="24"/>
          <w:szCs w:val="24"/>
        </w:rPr>
        <w:t xml:space="preserve">πιστωτικών </w:t>
      </w:r>
      <w:r w:rsidRPr="00B9395A">
        <w:rPr>
          <w:rFonts w:ascii="Times New Roman" w:hAnsi="Times New Roman" w:cs="Times New Roman"/>
          <w:sz w:val="24"/>
          <w:szCs w:val="24"/>
        </w:rPr>
        <w:t xml:space="preserve">και </w:t>
      </w:r>
      <w:r w:rsidRPr="00B9395A">
        <w:rPr>
          <w:rFonts w:ascii="Times New Roman" w:hAnsi="Times New Roman" w:cs="Times New Roman"/>
          <w:iCs/>
          <w:sz w:val="24"/>
          <w:szCs w:val="24"/>
        </w:rPr>
        <w:t xml:space="preserve">χρεωστικών καρτών </w:t>
      </w:r>
      <w:r w:rsidRPr="00B9395A">
        <w:rPr>
          <w:rFonts w:ascii="Times New Roman" w:hAnsi="Times New Roman" w:cs="Times New Roman"/>
          <w:sz w:val="24"/>
          <w:szCs w:val="24"/>
        </w:rPr>
        <w:t>οδήγησε σε νέα μορφή διαμεσολάβησης και ελέγχου, όπου ο ανταγωνισμός δεν είναι μόνο από τις νέες εταιρίες διακανονισμού αλλά ακόμα και από αλυσίδες πολυκαταστημάτων που μέσω των καρτών παρέχουν ουσιαστικά καταναλωτική πίστη. (Σαρ</w:t>
      </w:r>
      <w:r w:rsidR="00DC1220">
        <w:rPr>
          <w:rFonts w:ascii="Times New Roman" w:hAnsi="Times New Roman" w:cs="Times New Roman"/>
          <w:sz w:val="24"/>
          <w:szCs w:val="24"/>
        </w:rPr>
        <w:t>άντης Ε., 2007,</w:t>
      </w:r>
      <w:r w:rsidRPr="00B9395A">
        <w:rPr>
          <w:rFonts w:ascii="Times New Roman" w:hAnsi="Times New Roman" w:cs="Times New Roman"/>
          <w:sz w:val="24"/>
          <w:szCs w:val="24"/>
        </w:rPr>
        <w:t>)</w:t>
      </w:r>
    </w:p>
    <w:p w:rsidR="0068468A" w:rsidRPr="00745A2E" w:rsidRDefault="0068468A" w:rsidP="00330BB7">
      <w:pPr>
        <w:autoSpaceDE w:val="0"/>
        <w:autoSpaceDN w:val="0"/>
        <w:adjustRightInd w:val="0"/>
        <w:spacing w:after="0" w:line="360" w:lineRule="auto"/>
        <w:jc w:val="both"/>
        <w:rPr>
          <w:rFonts w:ascii="Times New Roman" w:hAnsi="Times New Roman" w:cs="Times New Roman"/>
          <w:sz w:val="24"/>
          <w:szCs w:val="24"/>
        </w:rPr>
      </w:pPr>
      <w:r w:rsidRPr="00745A2E">
        <w:rPr>
          <w:rFonts w:ascii="Times New Roman" w:hAnsi="Times New Roman" w:cs="Times New Roman"/>
          <w:sz w:val="24"/>
          <w:szCs w:val="24"/>
        </w:rPr>
        <w:tab/>
        <w:t>Το παραδοσιακό τραπεζικό μοντέλο στηρίχθηκε σε ορισμένα κοινά πρότυπα που πλέον αμφισβητούνται διεθνώς. Τα πρότυπα αυτά είναι σε γενικές γραμμές τα εξής:</w:t>
      </w:r>
    </w:p>
    <w:p w:rsidR="00745A2E" w:rsidRPr="00B9395A" w:rsidRDefault="00745A2E" w:rsidP="00330BB7">
      <w:pPr>
        <w:pStyle w:val="a5"/>
        <w:numPr>
          <w:ilvl w:val="0"/>
          <w:numId w:val="3"/>
        </w:numPr>
        <w:autoSpaceDE w:val="0"/>
        <w:autoSpaceDN w:val="0"/>
        <w:adjustRightInd w:val="0"/>
        <w:spacing w:after="0" w:line="360" w:lineRule="auto"/>
        <w:jc w:val="both"/>
        <w:rPr>
          <w:rFonts w:ascii="Times New Roman" w:hAnsi="Times New Roman" w:cs="Times New Roman"/>
          <w:sz w:val="24"/>
          <w:szCs w:val="24"/>
        </w:rPr>
      </w:pPr>
      <w:r w:rsidRPr="00B9395A">
        <w:rPr>
          <w:rFonts w:ascii="Times New Roman" w:hAnsi="Times New Roman" w:cs="Times New Roman"/>
          <w:sz w:val="24"/>
          <w:szCs w:val="24"/>
        </w:rPr>
        <w:t xml:space="preserve">Σημαντικά </w:t>
      </w:r>
      <w:r w:rsidRPr="00B9395A">
        <w:rPr>
          <w:rFonts w:ascii="Times New Roman" w:hAnsi="Times New Roman" w:cs="Times New Roman"/>
          <w:iCs/>
          <w:sz w:val="24"/>
          <w:szCs w:val="24"/>
        </w:rPr>
        <w:t>περιθώρια επιτοκίων</w:t>
      </w:r>
      <w:r w:rsidRPr="00B9395A">
        <w:rPr>
          <w:rFonts w:ascii="Times New Roman" w:hAnsi="Times New Roman" w:cs="Times New Roman"/>
          <w:sz w:val="24"/>
          <w:szCs w:val="24"/>
        </w:rPr>
        <w:t>, δηλαδή σημαντική απόκλιση μεταξύ επιτοκίων καταθέσεων και χορηγήσεων, σε συνδυασμό με μεγάλο μέγεθος μη τοκοφόρων καταθέσεων, κυρίως καταθέσεων όψεως.</w:t>
      </w:r>
    </w:p>
    <w:p w:rsidR="00745A2E" w:rsidRPr="00B9395A" w:rsidRDefault="00745A2E" w:rsidP="00330BB7">
      <w:pPr>
        <w:pStyle w:val="a5"/>
        <w:numPr>
          <w:ilvl w:val="0"/>
          <w:numId w:val="3"/>
        </w:numPr>
        <w:autoSpaceDE w:val="0"/>
        <w:autoSpaceDN w:val="0"/>
        <w:adjustRightInd w:val="0"/>
        <w:spacing w:after="0" w:line="360" w:lineRule="auto"/>
        <w:jc w:val="both"/>
        <w:rPr>
          <w:rFonts w:ascii="Times New Roman" w:hAnsi="Times New Roman" w:cs="Times New Roman"/>
          <w:sz w:val="24"/>
          <w:szCs w:val="24"/>
        </w:rPr>
      </w:pPr>
      <w:r w:rsidRPr="00B9395A">
        <w:rPr>
          <w:rFonts w:ascii="Times New Roman" w:hAnsi="Times New Roman" w:cs="Times New Roman"/>
          <w:sz w:val="24"/>
          <w:szCs w:val="24"/>
        </w:rPr>
        <w:t xml:space="preserve">Συνήθως </w:t>
      </w:r>
      <w:r w:rsidRPr="00B9395A">
        <w:rPr>
          <w:rFonts w:ascii="Times New Roman" w:hAnsi="Times New Roman" w:cs="Times New Roman"/>
          <w:iCs/>
          <w:sz w:val="24"/>
          <w:szCs w:val="24"/>
        </w:rPr>
        <w:t xml:space="preserve">δωρεάν </w:t>
      </w:r>
      <w:r w:rsidRPr="00B9395A">
        <w:rPr>
          <w:rFonts w:ascii="Times New Roman" w:hAnsi="Times New Roman" w:cs="Times New Roman"/>
          <w:sz w:val="24"/>
          <w:szCs w:val="24"/>
        </w:rPr>
        <w:t>παροχή άλλων υπηρεσιών, όπως πληρωμές διακανονισμών, που ουσιαστικά χρηματοδοτούνταν από τα υψηλά περιθώρια στα επιτόκια.</w:t>
      </w:r>
    </w:p>
    <w:p w:rsidR="00745A2E" w:rsidRDefault="008F1CD0" w:rsidP="00330BB7">
      <w:pPr>
        <w:autoSpaceDE w:val="0"/>
        <w:autoSpaceDN w:val="0"/>
        <w:adjustRightInd w:val="0"/>
        <w:spacing w:after="0" w:line="360" w:lineRule="auto"/>
        <w:jc w:val="both"/>
        <w:rPr>
          <w:rFonts w:ascii="Times New Roman" w:hAnsi="Times New Roman" w:cs="Times New Roman"/>
          <w:sz w:val="24"/>
          <w:szCs w:val="24"/>
        </w:rPr>
      </w:pPr>
      <w:r w:rsidRPr="00B9395A">
        <w:rPr>
          <w:rFonts w:ascii="Times New Roman" w:hAnsi="Times New Roman" w:cs="Times New Roman"/>
          <w:sz w:val="24"/>
          <w:szCs w:val="24"/>
        </w:rPr>
        <w:tab/>
      </w:r>
      <w:r w:rsidR="00745A2E" w:rsidRPr="00B9395A">
        <w:rPr>
          <w:rFonts w:ascii="Times New Roman" w:hAnsi="Times New Roman" w:cs="Times New Roman"/>
          <w:sz w:val="24"/>
          <w:szCs w:val="24"/>
        </w:rPr>
        <w:t xml:space="preserve">Ένα σημαντικό σε μέγεθος </w:t>
      </w:r>
      <w:r w:rsidR="00745A2E" w:rsidRPr="00B9395A">
        <w:rPr>
          <w:rFonts w:ascii="Times New Roman" w:hAnsi="Times New Roman" w:cs="Times New Roman"/>
          <w:iCs/>
          <w:sz w:val="24"/>
          <w:szCs w:val="24"/>
        </w:rPr>
        <w:t>δίκτυο υποκαταστημάτων</w:t>
      </w:r>
      <w:r w:rsidR="00745A2E" w:rsidRPr="00B9395A">
        <w:rPr>
          <w:rFonts w:ascii="Times New Roman" w:hAnsi="Times New Roman" w:cs="Times New Roman"/>
          <w:sz w:val="24"/>
          <w:szCs w:val="24"/>
        </w:rPr>
        <w:t>, που αν και συνήθως</w:t>
      </w:r>
      <w:r w:rsidR="00325AC4" w:rsidRPr="00B9395A">
        <w:rPr>
          <w:rFonts w:ascii="Times New Roman" w:hAnsi="Times New Roman" w:cs="Times New Roman"/>
          <w:sz w:val="24"/>
          <w:szCs w:val="24"/>
        </w:rPr>
        <w:t xml:space="preserve"> </w:t>
      </w:r>
      <w:r w:rsidR="00745A2E" w:rsidRPr="00B9395A">
        <w:rPr>
          <w:rFonts w:ascii="Times New Roman" w:hAnsi="Times New Roman" w:cs="Times New Roman"/>
          <w:sz w:val="24"/>
          <w:szCs w:val="24"/>
        </w:rPr>
        <w:t>λειτουργούσε με υψηλό κόστος (τόσο ανά εργαζόμενο όσο και ανά παρεχόμενη υπηρεσία), εν τούτοις ασκούσε μονοπωλιακή δύναμη δημιουργώντας εμπόδια σε νεοεισερχόμενα ιδρύματα.</w:t>
      </w:r>
      <w:r w:rsidR="000C464F" w:rsidRPr="00B9395A">
        <w:rPr>
          <w:rFonts w:ascii="Times New Roman" w:hAnsi="Times New Roman" w:cs="Times New Roman"/>
          <w:sz w:val="24"/>
          <w:szCs w:val="24"/>
        </w:rPr>
        <w:t>(Σαράντης Ε.</w:t>
      </w:r>
      <w:r w:rsidR="00DC1220">
        <w:rPr>
          <w:rFonts w:ascii="Times New Roman" w:hAnsi="Times New Roman" w:cs="Times New Roman"/>
          <w:sz w:val="24"/>
          <w:szCs w:val="24"/>
        </w:rPr>
        <w:t>, 2007</w:t>
      </w:r>
      <w:r w:rsidR="000C464F" w:rsidRPr="00745A2E">
        <w:rPr>
          <w:rFonts w:ascii="Times New Roman" w:hAnsi="Times New Roman" w:cs="Times New Roman"/>
          <w:sz w:val="24"/>
          <w:szCs w:val="24"/>
        </w:rPr>
        <w:t>)</w:t>
      </w:r>
    </w:p>
    <w:p w:rsidR="000C464F" w:rsidRPr="00745A2E" w:rsidRDefault="000C464F" w:rsidP="00330BB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NewRomanPSMT" w:hAnsi="TimesNewRomanPSMT" w:cs="TimesNewRomanPSMT"/>
          <w:sz w:val="24"/>
          <w:szCs w:val="24"/>
        </w:rPr>
        <w:t xml:space="preserve">Με αυτά τα δεδομένα η ανάπτυξη του τραπεζικού συστήματος έχει στηριχθεί στην άντληση αποταμιευτικών πόρων με χαμηλό κόστος και στην παροχή πίστης με υψηλές αποδόσεις, ενώ ο ανταγωνισμός αφορούσε περισσότερο το μέγεθος των δικτύων και την όσο το δυνατό πλησιέστερη προσέγγιση των πελατών και λιγότερο τις τιμές και την ποιότητα των προσφερομένων προϊόντων. </w:t>
      </w:r>
      <w:r w:rsidRPr="00745A2E">
        <w:rPr>
          <w:rFonts w:ascii="Times New Roman" w:hAnsi="Times New Roman" w:cs="Times New Roman"/>
          <w:sz w:val="24"/>
          <w:szCs w:val="24"/>
        </w:rPr>
        <w:t>(Σαρ</w:t>
      </w:r>
      <w:r w:rsidR="00DC1220">
        <w:rPr>
          <w:rFonts w:ascii="Times New Roman" w:hAnsi="Times New Roman" w:cs="Times New Roman"/>
          <w:sz w:val="24"/>
          <w:szCs w:val="24"/>
        </w:rPr>
        <w:t>άντης Ε., 2007</w:t>
      </w:r>
      <w:r w:rsidRPr="00745A2E">
        <w:rPr>
          <w:rFonts w:ascii="Times New Roman" w:hAnsi="Times New Roman" w:cs="Times New Roman"/>
          <w:sz w:val="24"/>
          <w:szCs w:val="24"/>
        </w:rPr>
        <w:t>)</w:t>
      </w:r>
    </w:p>
    <w:p w:rsidR="00AF6605" w:rsidRDefault="008F1CD0" w:rsidP="00330BB7">
      <w:pPr>
        <w:autoSpaceDE w:val="0"/>
        <w:autoSpaceDN w:val="0"/>
        <w:adjustRightInd w:val="0"/>
        <w:spacing w:after="0" w:line="360" w:lineRule="auto"/>
        <w:jc w:val="both"/>
        <w:rPr>
          <w:rFonts w:ascii="Times New Roman" w:hAnsi="Times New Roman" w:cs="Times New Roman"/>
          <w:color w:val="000000"/>
          <w:sz w:val="24"/>
          <w:szCs w:val="24"/>
        </w:rPr>
      </w:pPr>
      <w:r>
        <w:rPr>
          <w:rFonts w:ascii="TimesNewRomanPSMT" w:hAnsi="TimesNewRomanPSMT" w:cs="TimesNewRomanPSMT"/>
          <w:sz w:val="24"/>
          <w:szCs w:val="24"/>
        </w:rPr>
        <w:tab/>
      </w:r>
      <w:r w:rsidRPr="008F1CD0">
        <w:rPr>
          <w:rFonts w:ascii="Times New Roman" w:hAnsi="Times New Roman" w:cs="Times New Roman"/>
          <w:color w:val="000000"/>
          <w:sz w:val="24"/>
          <w:szCs w:val="24"/>
        </w:rPr>
        <w:t xml:space="preserve">Οι χρηματοπιστωτικές αγορές αλληλοεξαρτώνται σε μεγάλο βαθμό. Η πρόσφατη χρηματοπιστωτική κρίση έδειξε ότι καμία χώρα της ΕΕ δεν είναι σε θέση να διαχειριστεί τον χρηματοπιστωτικό τομέα και να εποπτεύσει μόνη της τους κινδύνους που απειλούν τη χρηματοπιστωτική σταθερότητα. Την </w:t>
      </w:r>
      <w:proofErr w:type="spellStart"/>
      <w:r w:rsidRPr="008F1CD0">
        <w:rPr>
          <w:rFonts w:ascii="Times New Roman" w:hAnsi="Times New Roman" w:cs="Times New Roman"/>
          <w:color w:val="000000"/>
          <w:sz w:val="24"/>
          <w:szCs w:val="24"/>
        </w:rPr>
        <w:t>επαύριο</w:t>
      </w:r>
      <w:proofErr w:type="spellEnd"/>
      <w:r w:rsidRPr="008F1CD0">
        <w:rPr>
          <w:rFonts w:ascii="Times New Roman" w:hAnsi="Times New Roman" w:cs="Times New Roman"/>
          <w:color w:val="000000"/>
          <w:sz w:val="24"/>
          <w:szCs w:val="24"/>
        </w:rPr>
        <w:t xml:space="preserve"> της κρίσης, η ΕΕ ανέλαβε να υλοποιήσει ένα φιλόδοξο πρόγραμμα χρηματοπιστωτικών μεταρρυθμίσεων, με απώτερο στόχο να αποκαταστήσει τη χρηματοπιστωτική σταθερότητα, να δημιουργήσει ένα εύρωστο και ανθεκτικό χρηματοπιστωτικό σύστημα το οποίο θα λειτουργεί προς όφελος της οικονομίας και να ενισχύσει την ικανότητα της ΕΕ να αντιμετωπίζει χρηματοπιστωτικές και οικονομικές κρίσεις στο μέλλον. Η ΕΕ κατάρτισε ένα «ενιαίο εγχειρίδιο κανόνων» το οποίο προβλέπει ένα ενιαίο κανονιστικό πλαίσιο του χρηματοπιστωτικού τομέα και την ομοιόμορφη εφαρμογή του σε ολόκληρη την Ένωση. Για την υλοποίηση του μεταρρυθμιστικού αυτού προγράμματος, η Ευρωπαϊκή Επιτροπή έχει υποβάλει την τελευταία πενταετία</w:t>
      </w:r>
      <w:r w:rsidR="00325AC4">
        <w:rPr>
          <w:rFonts w:ascii="Times New Roman" w:hAnsi="Times New Roman" w:cs="Times New Roman"/>
          <w:color w:val="000000"/>
          <w:sz w:val="24"/>
          <w:szCs w:val="24"/>
        </w:rPr>
        <w:t xml:space="preserve"> </w:t>
      </w:r>
      <w:r w:rsidRPr="008F1CD0">
        <w:rPr>
          <w:rFonts w:ascii="Times New Roman" w:hAnsi="Times New Roman" w:cs="Times New Roman"/>
          <w:color w:val="000000"/>
          <w:sz w:val="24"/>
          <w:szCs w:val="24"/>
        </w:rPr>
        <w:t>περισσότερες από 40 νομοθετικές προτάσεις οι οποίες στοχεύουν στην αποκατάσταση της εμπιστοσύνης στις αγορές, στη χρηματοπιστωτική σταθερότητα, καθώς και στην ακεραιότητα και την αποτελεσματικότητα του ευρωπαϊκού χρηματοπιστωτικού συστήματος. Η σημαντικότερη από αυτές τις μεταρρυθμιστικές προτάσεις ήταν η δημιουργία της «Τραπεζικής ένωσης»</w:t>
      </w:r>
      <w:r w:rsidR="00DC1220">
        <w:rPr>
          <w:rFonts w:ascii="Times New Roman" w:hAnsi="Times New Roman" w:cs="Times New Roman"/>
          <w:color w:val="000000"/>
          <w:sz w:val="24"/>
          <w:szCs w:val="24"/>
        </w:rPr>
        <w:t>(Ευρωπαϊκή Ένωση, 2019</w:t>
      </w:r>
      <w:r w:rsidR="00A42C23">
        <w:rPr>
          <w:rFonts w:ascii="Times New Roman" w:hAnsi="Times New Roman" w:cs="Times New Roman"/>
          <w:color w:val="000000"/>
          <w:sz w:val="24"/>
          <w:szCs w:val="24"/>
        </w:rPr>
        <w:t>)</w:t>
      </w:r>
    </w:p>
    <w:p w:rsidR="00AF6605" w:rsidRDefault="00AF6605" w:rsidP="00330BB7">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0C464F" w:rsidRPr="00AF6605" w:rsidRDefault="00AF6605" w:rsidP="00330BB7">
      <w:pPr>
        <w:pStyle w:val="2"/>
        <w:spacing w:line="360" w:lineRule="auto"/>
        <w:rPr>
          <w:rFonts w:ascii="Times New Roman" w:hAnsi="Times New Roman" w:cs="Times New Roman"/>
          <w:color w:val="auto"/>
          <w:sz w:val="32"/>
          <w:szCs w:val="32"/>
        </w:rPr>
      </w:pPr>
      <w:bookmarkStart w:id="2" w:name="_Toc22458652"/>
      <w:r w:rsidRPr="00AF6605">
        <w:rPr>
          <w:rFonts w:ascii="Times New Roman" w:hAnsi="Times New Roman" w:cs="Times New Roman"/>
          <w:color w:val="auto"/>
          <w:sz w:val="32"/>
          <w:szCs w:val="32"/>
        </w:rPr>
        <w:t>ΚΕΦΑΛΑΙΟ 1</w:t>
      </w:r>
      <w:r w:rsidRPr="00AF6605">
        <w:rPr>
          <w:rFonts w:ascii="Times New Roman" w:hAnsi="Times New Roman" w:cs="Times New Roman"/>
          <w:color w:val="auto"/>
          <w:sz w:val="32"/>
          <w:szCs w:val="32"/>
          <w:vertAlign w:val="superscript"/>
        </w:rPr>
        <w:t>Ο</w:t>
      </w:r>
      <w:r w:rsidRPr="00AF6605">
        <w:rPr>
          <w:rFonts w:ascii="Times New Roman" w:hAnsi="Times New Roman" w:cs="Times New Roman"/>
          <w:color w:val="auto"/>
          <w:sz w:val="32"/>
          <w:szCs w:val="32"/>
        </w:rPr>
        <w:t>: ΒΑΣΙΚΕΣ ΕΝΝΟΙΕΣ ΕΞΑΓΟΡΩΝ &amp; ΣΥΓΧΩΝΕΥΣΕΩΝ</w:t>
      </w:r>
      <w:bookmarkEnd w:id="2"/>
    </w:p>
    <w:p w:rsidR="00AF6605" w:rsidRPr="00423EA0" w:rsidRDefault="00AF6605" w:rsidP="00330BB7">
      <w:pPr>
        <w:autoSpaceDE w:val="0"/>
        <w:autoSpaceDN w:val="0"/>
        <w:adjustRightInd w:val="0"/>
        <w:spacing w:after="0" w:line="360" w:lineRule="auto"/>
        <w:jc w:val="both"/>
        <w:rPr>
          <w:rFonts w:ascii="Times New Roman" w:hAnsi="Times New Roman" w:cs="Times New Roman"/>
          <w:sz w:val="24"/>
          <w:szCs w:val="24"/>
        </w:rPr>
      </w:pPr>
    </w:p>
    <w:p w:rsidR="00AF6605" w:rsidRDefault="00192415" w:rsidP="00330BB7">
      <w:pPr>
        <w:pStyle w:val="3"/>
        <w:numPr>
          <w:ilvl w:val="1"/>
          <w:numId w:val="39"/>
        </w:numPr>
        <w:spacing w:line="360" w:lineRule="auto"/>
        <w:rPr>
          <w:rFonts w:ascii="Times New Roman" w:hAnsi="Times New Roman" w:cs="Times New Roman"/>
          <w:color w:val="auto"/>
          <w:sz w:val="28"/>
          <w:szCs w:val="28"/>
        </w:rPr>
      </w:pPr>
      <w:bookmarkStart w:id="3" w:name="_Toc22458653"/>
      <w:r>
        <w:rPr>
          <w:rFonts w:ascii="Times New Roman" w:hAnsi="Times New Roman" w:cs="Times New Roman"/>
          <w:color w:val="auto"/>
          <w:sz w:val="28"/>
          <w:szCs w:val="28"/>
        </w:rPr>
        <w:t xml:space="preserve">Ορισμοί των </w:t>
      </w:r>
      <w:r w:rsidR="00C53F94">
        <w:rPr>
          <w:rFonts w:ascii="Times New Roman" w:hAnsi="Times New Roman" w:cs="Times New Roman"/>
          <w:color w:val="auto"/>
          <w:sz w:val="28"/>
          <w:szCs w:val="28"/>
        </w:rPr>
        <w:t>Ε</w:t>
      </w:r>
      <w:r w:rsidR="004C6C6A">
        <w:rPr>
          <w:rFonts w:ascii="Times New Roman" w:hAnsi="Times New Roman" w:cs="Times New Roman"/>
          <w:color w:val="auto"/>
          <w:sz w:val="28"/>
          <w:szCs w:val="28"/>
        </w:rPr>
        <w:t>ξαγορών &amp;</w:t>
      </w:r>
      <w:r w:rsidR="00C53F94">
        <w:rPr>
          <w:rFonts w:ascii="Times New Roman" w:hAnsi="Times New Roman" w:cs="Times New Roman"/>
          <w:color w:val="auto"/>
          <w:sz w:val="28"/>
          <w:szCs w:val="28"/>
        </w:rPr>
        <w:t>Σ</w:t>
      </w:r>
      <w:r>
        <w:rPr>
          <w:rFonts w:ascii="Times New Roman" w:hAnsi="Times New Roman" w:cs="Times New Roman"/>
          <w:color w:val="auto"/>
          <w:sz w:val="28"/>
          <w:szCs w:val="28"/>
        </w:rPr>
        <w:t>υγχωνεύσεων</w:t>
      </w:r>
      <w:bookmarkEnd w:id="3"/>
    </w:p>
    <w:p w:rsidR="00192415" w:rsidRPr="00192415" w:rsidRDefault="00192415" w:rsidP="00330BB7">
      <w:pPr>
        <w:autoSpaceDE w:val="0"/>
        <w:autoSpaceDN w:val="0"/>
        <w:adjustRightInd w:val="0"/>
        <w:spacing w:after="0" w:line="360" w:lineRule="auto"/>
        <w:rPr>
          <w:rFonts w:ascii="Times New Roman" w:hAnsi="Times New Roman" w:cs="Times New Roman"/>
          <w:sz w:val="24"/>
          <w:szCs w:val="24"/>
        </w:rPr>
      </w:pPr>
    </w:p>
    <w:p w:rsidR="00192415" w:rsidRPr="00106EA5" w:rsidRDefault="002B125A" w:rsidP="00330BB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Τις έννοιες «Εξαγορά» κι «Συγχώνευση</w:t>
      </w:r>
      <w:r w:rsidR="00192415" w:rsidRPr="00192415">
        <w:rPr>
          <w:rFonts w:ascii="Times New Roman" w:hAnsi="Times New Roman" w:cs="Times New Roman"/>
          <w:sz w:val="24"/>
          <w:szCs w:val="24"/>
        </w:rPr>
        <w:t>» ενώ είναι δύο διαφορετικές έννοιες από νομικής πλευράς</w:t>
      </w:r>
      <w:r w:rsidR="00192415">
        <w:rPr>
          <w:rFonts w:ascii="Times New Roman" w:hAnsi="Times New Roman" w:cs="Times New Roman"/>
          <w:sz w:val="24"/>
          <w:szCs w:val="24"/>
        </w:rPr>
        <w:t>, στην πράξη τις χρησιμοποιούμε για να δηλώσουμε</w:t>
      </w:r>
      <w:r w:rsidR="00192415" w:rsidRPr="00192415">
        <w:rPr>
          <w:rFonts w:ascii="Times New Roman" w:hAnsi="Times New Roman" w:cs="Times New Roman"/>
          <w:sz w:val="24"/>
          <w:szCs w:val="24"/>
        </w:rPr>
        <w:t xml:space="preserve"> τη συνένωση δύο ή</w:t>
      </w:r>
      <w:r w:rsidR="00EE57E4">
        <w:rPr>
          <w:rFonts w:ascii="Times New Roman" w:hAnsi="Times New Roman" w:cs="Times New Roman"/>
          <w:sz w:val="24"/>
          <w:szCs w:val="24"/>
        </w:rPr>
        <w:t xml:space="preserve"> περισσότερων επιχειρήσεων υπό:</w:t>
      </w:r>
      <w:r w:rsidR="00106EA5" w:rsidRPr="00106EA5">
        <w:rPr>
          <w:rFonts w:ascii="Times New Roman" w:hAnsi="Times New Roman" w:cs="Times New Roman"/>
          <w:sz w:val="24"/>
          <w:szCs w:val="24"/>
        </w:rPr>
        <w:t xml:space="preserve"> </w:t>
      </w:r>
    </w:p>
    <w:p w:rsidR="00192415" w:rsidRPr="00192415" w:rsidRDefault="00192415" w:rsidP="00330BB7">
      <w:pPr>
        <w:pStyle w:val="a5"/>
        <w:numPr>
          <w:ilvl w:val="0"/>
          <w:numId w:val="11"/>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ίδια διεύθυνση,</w:t>
      </w:r>
    </w:p>
    <w:p w:rsidR="00192415" w:rsidRPr="00192415" w:rsidRDefault="00192415" w:rsidP="00330BB7">
      <w:pPr>
        <w:pStyle w:val="a5"/>
        <w:numPr>
          <w:ilvl w:val="0"/>
          <w:numId w:val="11"/>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ίδιο έλεγχο,</w:t>
      </w:r>
    </w:p>
    <w:p w:rsidR="00192415" w:rsidRPr="00192415" w:rsidRDefault="00192415" w:rsidP="00330BB7">
      <w:pPr>
        <w:pStyle w:val="a5"/>
        <w:numPr>
          <w:ilvl w:val="0"/>
          <w:numId w:val="11"/>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ίδιους οικονομικούς στόχους και</w:t>
      </w:r>
    </w:p>
    <w:p w:rsidR="00192415" w:rsidRPr="00192415" w:rsidRDefault="00192415" w:rsidP="00330BB7">
      <w:pPr>
        <w:pStyle w:val="a5"/>
        <w:numPr>
          <w:ilvl w:val="0"/>
          <w:numId w:val="11"/>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ίδια συμφέροντα.</w:t>
      </w:r>
    </w:p>
    <w:p w:rsidR="00192415" w:rsidRDefault="00192415" w:rsidP="00330BB7">
      <w:pPr>
        <w:autoSpaceDE w:val="0"/>
        <w:autoSpaceDN w:val="0"/>
        <w:adjustRightInd w:val="0"/>
        <w:spacing w:after="0" w:line="360" w:lineRule="auto"/>
        <w:jc w:val="both"/>
        <w:rPr>
          <w:rFonts w:ascii="Times New Roman" w:hAnsi="Times New Roman" w:cs="Times New Roman"/>
          <w:sz w:val="24"/>
          <w:szCs w:val="24"/>
        </w:rPr>
      </w:pPr>
      <w:r w:rsidRPr="00192415">
        <w:rPr>
          <w:rFonts w:ascii="Times New Roman" w:hAnsi="Times New Roman" w:cs="Times New Roman"/>
          <w:sz w:val="24"/>
          <w:szCs w:val="24"/>
        </w:rPr>
        <w:t>Οι δύο έννοιες στην πράξη διαφέρουν μόνο στον τρόπο</w:t>
      </w:r>
      <w:r w:rsidR="000300FF">
        <w:rPr>
          <w:rFonts w:ascii="Times New Roman" w:hAnsi="Times New Roman" w:cs="Times New Roman"/>
          <w:sz w:val="24"/>
          <w:szCs w:val="24"/>
        </w:rPr>
        <w:t xml:space="preserve"> πραγματοποίησης της συνένωσης.</w:t>
      </w:r>
      <w:r>
        <w:rPr>
          <w:rFonts w:ascii="Times New Roman" w:hAnsi="Times New Roman" w:cs="Times New Roman"/>
          <w:sz w:val="24"/>
          <w:szCs w:val="24"/>
        </w:rPr>
        <w:t>(</w:t>
      </w:r>
      <w:proofErr w:type="spellStart"/>
      <w:r>
        <w:rPr>
          <w:rFonts w:ascii="Times New Roman" w:hAnsi="Times New Roman" w:cs="Times New Roman"/>
          <w:sz w:val="24"/>
          <w:szCs w:val="24"/>
        </w:rPr>
        <w:t>Κυριαζόπουλος</w:t>
      </w:r>
      <w:proofErr w:type="spellEnd"/>
      <w:r>
        <w:rPr>
          <w:rFonts w:ascii="Times New Roman" w:hAnsi="Times New Roman" w:cs="Times New Roman"/>
          <w:sz w:val="24"/>
          <w:szCs w:val="24"/>
        </w:rPr>
        <w:t>, 2015, Ανοιχτά Ακαδημαϊκά Μαθήματα)</w:t>
      </w:r>
    </w:p>
    <w:p w:rsidR="00192415" w:rsidRPr="00192415" w:rsidRDefault="00192415" w:rsidP="00330BB7">
      <w:pPr>
        <w:autoSpaceDE w:val="0"/>
        <w:autoSpaceDN w:val="0"/>
        <w:adjustRightInd w:val="0"/>
        <w:spacing w:after="0" w:line="360" w:lineRule="auto"/>
        <w:rPr>
          <w:rFonts w:ascii="Times New Roman" w:hAnsi="Times New Roman" w:cs="Times New Roman"/>
          <w:sz w:val="24"/>
          <w:szCs w:val="24"/>
        </w:rPr>
      </w:pPr>
    </w:p>
    <w:p w:rsidR="00192415" w:rsidRPr="00077057" w:rsidRDefault="00192415" w:rsidP="00330BB7">
      <w:pPr>
        <w:pStyle w:val="a5"/>
        <w:numPr>
          <w:ilvl w:val="0"/>
          <w:numId w:val="4"/>
        </w:numPr>
        <w:spacing w:line="360" w:lineRule="auto"/>
        <w:jc w:val="both"/>
        <w:rPr>
          <w:rFonts w:ascii="Times New Roman" w:hAnsi="Times New Roman" w:cs="Times New Roman"/>
          <w:sz w:val="24"/>
          <w:szCs w:val="24"/>
        </w:rPr>
      </w:pPr>
      <w:r w:rsidRPr="00784B38">
        <w:rPr>
          <w:rFonts w:ascii="Times New Roman" w:hAnsi="Times New Roman" w:cs="Times New Roman"/>
          <w:b/>
          <w:sz w:val="24"/>
          <w:szCs w:val="24"/>
        </w:rPr>
        <w:t>Εξαγορά (</w:t>
      </w:r>
      <w:r w:rsidRPr="00784B38">
        <w:rPr>
          <w:rFonts w:ascii="Times New Roman" w:hAnsi="Times New Roman" w:cs="Times New Roman"/>
          <w:b/>
          <w:sz w:val="24"/>
          <w:szCs w:val="24"/>
          <w:lang w:val="en-US"/>
        </w:rPr>
        <w:t>Acquisition</w:t>
      </w:r>
      <w:r w:rsidRPr="00784B38">
        <w:rPr>
          <w:rFonts w:ascii="Times New Roman" w:hAnsi="Times New Roman" w:cs="Times New Roman"/>
          <w:b/>
          <w:sz w:val="24"/>
          <w:szCs w:val="24"/>
        </w:rPr>
        <w:t>/</w:t>
      </w:r>
      <w:r w:rsidRPr="00784B38">
        <w:rPr>
          <w:rFonts w:ascii="Times New Roman" w:hAnsi="Times New Roman" w:cs="Times New Roman"/>
          <w:b/>
          <w:sz w:val="24"/>
          <w:szCs w:val="24"/>
          <w:lang w:val="en-US"/>
        </w:rPr>
        <w:t>Takeover</w:t>
      </w:r>
      <w:r w:rsidR="00325AC4">
        <w:rPr>
          <w:rFonts w:ascii="Times New Roman" w:hAnsi="Times New Roman" w:cs="Times New Roman"/>
          <w:b/>
          <w:sz w:val="24"/>
          <w:szCs w:val="24"/>
        </w:rPr>
        <w:t>)</w:t>
      </w:r>
      <w:r w:rsidRPr="00784B38">
        <w:rPr>
          <w:rStyle w:val="a8"/>
          <w:rFonts w:ascii="Times New Roman" w:hAnsi="Times New Roman" w:cs="Times New Roman"/>
          <w:b/>
          <w:sz w:val="24"/>
          <w:szCs w:val="24"/>
        </w:rPr>
        <w:footnoteReference w:id="2"/>
      </w:r>
      <w:r w:rsidRPr="00077057">
        <w:rPr>
          <w:rFonts w:ascii="Times New Roman" w:hAnsi="Times New Roman" w:cs="Times New Roman"/>
          <w:sz w:val="24"/>
          <w:szCs w:val="24"/>
        </w:rPr>
        <w:t xml:space="preserve"> είναι η διαδικασία απόκτησης ενός τμήματος ή και ολόκληρης της επιχείρησης (έναντι μετρητών), κατά την οποία η αγοράστρια εταιρεία αποκτά τον έλεγχο της εξαγοραζόμενης επιχείρησης, η οποία μπορεί και να εξακολουθεί να υφίσταται ως υποκείμενο δικαίου. Με αυτόν τον τρόπο η εξαγοραζόμενη επιχείρηση γίνεται θυγατρική εταιρεία της </w:t>
      </w:r>
      <w:proofErr w:type="spellStart"/>
      <w:r w:rsidRPr="00077057">
        <w:rPr>
          <w:rFonts w:ascii="Times New Roman" w:hAnsi="Times New Roman" w:cs="Times New Roman"/>
          <w:sz w:val="24"/>
          <w:szCs w:val="24"/>
        </w:rPr>
        <w:t>εξαγοράζουσας</w:t>
      </w:r>
      <w:proofErr w:type="spellEnd"/>
      <w:r w:rsidRPr="00077057">
        <w:rPr>
          <w:rFonts w:ascii="Times New Roman" w:hAnsi="Times New Roman" w:cs="Times New Roman"/>
          <w:sz w:val="24"/>
          <w:szCs w:val="24"/>
        </w:rPr>
        <w:t>.</w:t>
      </w:r>
    </w:p>
    <w:p w:rsidR="00C80235" w:rsidRPr="00352972" w:rsidRDefault="00192415" w:rsidP="00C80235">
      <w:pPr>
        <w:pStyle w:val="a5"/>
        <w:numPr>
          <w:ilvl w:val="0"/>
          <w:numId w:val="4"/>
        </w:numPr>
        <w:spacing w:line="360" w:lineRule="auto"/>
        <w:jc w:val="both"/>
        <w:rPr>
          <w:rFonts w:ascii="Times New Roman" w:hAnsi="Times New Roman" w:cs="Times New Roman"/>
          <w:sz w:val="24"/>
          <w:szCs w:val="24"/>
        </w:rPr>
      </w:pPr>
      <w:r w:rsidRPr="00784B38">
        <w:rPr>
          <w:rFonts w:ascii="Times New Roman" w:hAnsi="Times New Roman" w:cs="Times New Roman"/>
          <w:b/>
          <w:sz w:val="24"/>
          <w:szCs w:val="24"/>
        </w:rPr>
        <w:t>Συγχώνευση (</w:t>
      </w:r>
      <w:r w:rsidRPr="00784B38">
        <w:rPr>
          <w:rFonts w:ascii="Times New Roman" w:hAnsi="Times New Roman" w:cs="Times New Roman"/>
          <w:b/>
          <w:sz w:val="24"/>
          <w:szCs w:val="24"/>
          <w:lang w:val="en-US"/>
        </w:rPr>
        <w:t>Merger</w:t>
      </w:r>
      <w:r w:rsidRPr="00784B38">
        <w:rPr>
          <w:rFonts w:ascii="Times New Roman" w:hAnsi="Times New Roman" w:cs="Times New Roman"/>
          <w:b/>
          <w:sz w:val="24"/>
          <w:szCs w:val="24"/>
        </w:rPr>
        <w:t>)</w:t>
      </w:r>
      <w:r w:rsidRPr="00077057">
        <w:rPr>
          <w:rFonts w:ascii="Times New Roman" w:hAnsi="Times New Roman" w:cs="Times New Roman"/>
          <w:sz w:val="24"/>
          <w:szCs w:val="24"/>
        </w:rPr>
        <w:t xml:space="preserve"> είναι η ενοποίηση δύο ή περισσοτέρων επιχειρήσεων, κατά την οποία τα περιουσιακά στοιχεία (Ενεργητικό &amp; Παθητικό) της </w:t>
      </w:r>
      <w:proofErr w:type="spellStart"/>
      <w:r w:rsidRPr="00077057">
        <w:rPr>
          <w:rFonts w:ascii="Times New Roman" w:hAnsi="Times New Roman" w:cs="Times New Roman"/>
          <w:sz w:val="24"/>
          <w:szCs w:val="24"/>
        </w:rPr>
        <w:t>απορροφώμενης</w:t>
      </w:r>
      <w:proofErr w:type="spellEnd"/>
      <w:r w:rsidRPr="00077057">
        <w:rPr>
          <w:rFonts w:ascii="Times New Roman" w:hAnsi="Times New Roman" w:cs="Times New Roman"/>
          <w:sz w:val="24"/>
          <w:szCs w:val="24"/>
        </w:rPr>
        <w:t xml:space="preserve"> εταιρείας μεταβιβάζονται στην </w:t>
      </w:r>
      <w:proofErr w:type="spellStart"/>
      <w:r w:rsidRPr="00077057">
        <w:rPr>
          <w:rFonts w:ascii="Times New Roman" w:hAnsi="Times New Roman" w:cs="Times New Roman"/>
          <w:sz w:val="24"/>
          <w:szCs w:val="24"/>
        </w:rPr>
        <w:t>απορροφώσα</w:t>
      </w:r>
      <w:proofErr w:type="spellEnd"/>
      <w:r w:rsidRPr="00077057">
        <w:rPr>
          <w:rFonts w:ascii="Times New Roman" w:hAnsi="Times New Roman" w:cs="Times New Roman"/>
          <w:sz w:val="24"/>
          <w:szCs w:val="24"/>
        </w:rPr>
        <w:t xml:space="preserve"> επιχείρηση, (έναντι μετοχών) βάσει μιας καθορισθείσης σχέσεως ανταλλαγής). Κατόπιν αυτών, η </w:t>
      </w:r>
      <w:proofErr w:type="spellStart"/>
      <w:r w:rsidRPr="00077057">
        <w:rPr>
          <w:rFonts w:ascii="Times New Roman" w:hAnsi="Times New Roman" w:cs="Times New Roman"/>
          <w:sz w:val="24"/>
          <w:szCs w:val="24"/>
        </w:rPr>
        <w:t>απορροφώμενη</w:t>
      </w:r>
      <w:proofErr w:type="spellEnd"/>
      <w:r w:rsidRPr="00077057">
        <w:rPr>
          <w:rFonts w:ascii="Times New Roman" w:hAnsi="Times New Roman" w:cs="Times New Roman"/>
          <w:sz w:val="24"/>
          <w:szCs w:val="24"/>
        </w:rPr>
        <w:t xml:space="preserve"> επιχείρηση παύει να υφίσταται ως υποκείμενο δικαίου (λύεται χωρίς να εκκαθαρίζεται), ενώ η </w:t>
      </w:r>
      <w:proofErr w:type="spellStart"/>
      <w:r w:rsidRPr="00077057">
        <w:rPr>
          <w:rFonts w:ascii="Times New Roman" w:hAnsi="Times New Roman" w:cs="Times New Roman"/>
          <w:sz w:val="24"/>
          <w:szCs w:val="24"/>
        </w:rPr>
        <w:t>απορροφώσα</w:t>
      </w:r>
      <w:proofErr w:type="spellEnd"/>
      <w:r w:rsidRPr="00077057">
        <w:rPr>
          <w:rFonts w:ascii="Times New Roman" w:hAnsi="Times New Roman" w:cs="Times New Roman"/>
          <w:sz w:val="24"/>
          <w:szCs w:val="24"/>
        </w:rPr>
        <w:t xml:space="preserve"> την διαδέχεται σε όλα τα δικαιώματα και τις υποχρεώσεις της.</w:t>
      </w:r>
      <w:r w:rsidR="00E17479" w:rsidRPr="00ED4D45">
        <w:rPr>
          <w:rFonts w:ascii="Times New Roman" w:hAnsi="Times New Roman" w:cs="Times New Roman"/>
          <w:sz w:val="24"/>
          <w:szCs w:val="24"/>
        </w:rPr>
        <w:t>(Κυριαζή</w:t>
      </w:r>
      <w:r w:rsidR="00FB507B">
        <w:rPr>
          <w:rFonts w:ascii="Times New Roman" w:hAnsi="Times New Roman" w:cs="Times New Roman"/>
          <w:sz w:val="24"/>
          <w:szCs w:val="24"/>
        </w:rPr>
        <w:t>ς Δ., 2016</w:t>
      </w:r>
      <w:r w:rsidR="00E17479" w:rsidRPr="00ED4D45">
        <w:rPr>
          <w:rFonts w:ascii="Times New Roman" w:hAnsi="Times New Roman" w:cs="Times New Roman"/>
          <w:sz w:val="24"/>
          <w:szCs w:val="24"/>
        </w:rPr>
        <w:t>)</w:t>
      </w:r>
    </w:p>
    <w:p w:rsidR="00C96CFA" w:rsidRDefault="00C96CFA" w:rsidP="00330BB7">
      <w:pPr>
        <w:pStyle w:val="Default"/>
        <w:spacing w:line="360" w:lineRule="auto"/>
        <w:jc w:val="both"/>
      </w:pPr>
    </w:p>
    <w:p w:rsidR="00B95036" w:rsidRDefault="00B95036" w:rsidP="00330BB7">
      <w:pPr>
        <w:pStyle w:val="Default"/>
        <w:spacing w:line="360" w:lineRule="auto"/>
        <w:jc w:val="both"/>
      </w:pPr>
    </w:p>
    <w:p w:rsidR="00C53F94" w:rsidRPr="00192415" w:rsidRDefault="00C53F94" w:rsidP="00330BB7">
      <w:pPr>
        <w:pStyle w:val="Default"/>
        <w:spacing w:line="360" w:lineRule="auto"/>
        <w:jc w:val="both"/>
      </w:pPr>
      <w:r w:rsidRPr="00F3375E">
        <w:t xml:space="preserve">Σύμφωνα με τους </w:t>
      </w:r>
      <w:proofErr w:type="spellStart"/>
      <w:r w:rsidRPr="00F3375E">
        <w:t>Adelaja</w:t>
      </w:r>
      <w:proofErr w:type="spellEnd"/>
      <w:r w:rsidRPr="00F3375E">
        <w:t xml:space="preserve"> </w:t>
      </w:r>
      <w:proofErr w:type="spellStart"/>
      <w:r w:rsidRPr="00F3375E">
        <w:t>et</w:t>
      </w:r>
      <w:proofErr w:type="spellEnd"/>
      <w:r w:rsidRPr="00F3375E">
        <w:t xml:space="preserve"> </w:t>
      </w:r>
      <w:proofErr w:type="spellStart"/>
      <w:r w:rsidRPr="00F3375E">
        <w:t>al</w:t>
      </w:r>
      <w:proofErr w:type="spellEnd"/>
      <w:r w:rsidRPr="00F3375E">
        <w:t>. (1999), αναγ</w:t>
      </w:r>
      <w:r>
        <w:t>νωρίζονται 4 έννοιες των Σ &amp; Ε.</w:t>
      </w:r>
    </w:p>
    <w:p w:rsidR="00C53F94" w:rsidRPr="00F3375E" w:rsidRDefault="00C53F94" w:rsidP="00330BB7">
      <w:pPr>
        <w:pStyle w:val="Default"/>
        <w:numPr>
          <w:ilvl w:val="0"/>
          <w:numId w:val="9"/>
        </w:numPr>
        <w:spacing w:line="360" w:lineRule="auto"/>
        <w:jc w:val="both"/>
      </w:pPr>
      <w:r w:rsidRPr="00F3375E">
        <w:rPr>
          <w:b/>
          <w:bCs/>
        </w:rPr>
        <w:t>Συγχώνευση με απορρόφηση (</w:t>
      </w:r>
      <w:proofErr w:type="spellStart"/>
      <w:r w:rsidRPr="00F3375E">
        <w:rPr>
          <w:b/>
          <w:bCs/>
        </w:rPr>
        <w:t>Merge</w:t>
      </w:r>
      <w:proofErr w:type="spellEnd"/>
      <w:r w:rsidRPr="00F3375E">
        <w:rPr>
          <w:b/>
          <w:bCs/>
        </w:rPr>
        <w:t xml:space="preserve">) </w:t>
      </w:r>
      <w:r w:rsidRPr="00F3375E">
        <w:t>: Αναφέρεται στη συνένωση δύο ή περισσοτέρων εταιριών όπου η εταιρία αγοραστής (</w:t>
      </w:r>
      <w:proofErr w:type="spellStart"/>
      <w:r w:rsidRPr="00F3375E">
        <w:t>bidding</w:t>
      </w:r>
      <w:proofErr w:type="spellEnd"/>
      <w:r w:rsidRPr="00F3375E">
        <w:t xml:space="preserve"> </w:t>
      </w:r>
      <w:proofErr w:type="spellStart"/>
      <w:r w:rsidRPr="00F3375E">
        <w:t>firm</w:t>
      </w:r>
      <w:proofErr w:type="spellEnd"/>
      <w:r w:rsidRPr="00F3375E">
        <w:t>) απορροφά το ενεργητικό και τις υποχρεώσεις της εταιρίας στόχου (</w:t>
      </w:r>
      <w:proofErr w:type="spellStart"/>
      <w:r w:rsidRPr="00F3375E">
        <w:t>target</w:t>
      </w:r>
      <w:proofErr w:type="spellEnd"/>
      <w:r w:rsidRPr="00F3375E">
        <w:t xml:space="preserve"> </w:t>
      </w:r>
      <w:proofErr w:type="spellStart"/>
      <w:r w:rsidRPr="00F3375E">
        <w:t>firm</w:t>
      </w:r>
      <w:proofErr w:type="spellEnd"/>
      <w:r w:rsidRPr="00F3375E">
        <w:t>). Ο αγοραστής, συνήθως διατηρεί την ονομασία του, ενώ η εξαγοραζόμενη επιχείρηση παύει να υπάρχ</w:t>
      </w:r>
      <w:r w:rsidR="00901B95">
        <w:t>ει μετά την επίσημη ανακοίνωση.</w:t>
      </w:r>
    </w:p>
    <w:p w:rsidR="00C53F94" w:rsidRPr="00F3375E" w:rsidRDefault="00C53F94" w:rsidP="00330BB7">
      <w:pPr>
        <w:pStyle w:val="Default"/>
        <w:numPr>
          <w:ilvl w:val="0"/>
          <w:numId w:val="9"/>
        </w:numPr>
        <w:spacing w:line="360" w:lineRule="auto"/>
        <w:jc w:val="both"/>
      </w:pPr>
      <w:r w:rsidRPr="00F3375E">
        <w:rPr>
          <w:b/>
          <w:bCs/>
        </w:rPr>
        <w:t>Συγχώνευση (</w:t>
      </w:r>
      <w:proofErr w:type="spellStart"/>
      <w:r w:rsidRPr="00F3375E">
        <w:rPr>
          <w:b/>
          <w:bCs/>
        </w:rPr>
        <w:t>Consolidation</w:t>
      </w:r>
      <w:proofErr w:type="spellEnd"/>
      <w:r w:rsidRPr="00F3375E">
        <w:rPr>
          <w:b/>
          <w:bCs/>
        </w:rPr>
        <w:t xml:space="preserve">) </w:t>
      </w:r>
      <w:r w:rsidRPr="00F3375E">
        <w:t xml:space="preserve">: Στην περίπτωση αυτή οι δύο εταιρίες συνενώνονται και δημιουργείται μια νέα οντότητα. Οι μέτοχοι, της εταιρίας αγοραστή και στόχου, λαμβάνουν μετοχές της νέας εταιρίας αναλογικά. Παράδειγμα αυτής της κατηγορίας αποτελεί η </w:t>
      </w:r>
      <w:proofErr w:type="spellStart"/>
      <w:r w:rsidRPr="00F3375E">
        <w:t>Novartis</w:t>
      </w:r>
      <w:proofErr w:type="spellEnd"/>
      <w:r w:rsidRPr="00F3375E">
        <w:t xml:space="preserve"> που δημιουρ</w:t>
      </w:r>
      <w:r w:rsidR="00901B95">
        <w:t xml:space="preserve">γήθηκε από τις </w:t>
      </w:r>
      <w:proofErr w:type="spellStart"/>
      <w:r w:rsidR="00901B95">
        <w:t>Ciba</w:t>
      </w:r>
      <w:proofErr w:type="spellEnd"/>
      <w:r w:rsidR="00901B95">
        <w:t xml:space="preserve"> και </w:t>
      </w:r>
      <w:proofErr w:type="spellStart"/>
      <w:r w:rsidR="00901B95">
        <w:t>Sandoz</w:t>
      </w:r>
      <w:proofErr w:type="spellEnd"/>
      <w:r w:rsidR="00901B95">
        <w:t>.</w:t>
      </w:r>
    </w:p>
    <w:p w:rsidR="00C53F94" w:rsidRPr="00F3375E" w:rsidRDefault="00C53F94" w:rsidP="00330BB7">
      <w:pPr>
        <w:pStyle w:val="Default"/>
        <w:numPr>
          <w:ilvl w:val="0"/>
          <w:numId w:val="9"/>
        </w:numPr>
        <w:spacing w:line="360" w:lineRule="auto"/>
        <w:jc w:val="both"/>
      </w:pPr>
      <w:r w:rsidRPr="00F3375E">
        <w:rPr>
          <w:b/>
          <w:bCs/>
        </w:rPr>
        <w:t>Εξαγορά μετοχικού κεφαλαίου (</w:t>
      </w:r>
      <w:proofErr w:type="spellStart"/>
      <w:r w:rsidRPr="00F3375E">
        <w:rPr>
          <w:b/>
          <w:bCs/>
        </w:rPr>
        <w:t>Acquisition</w:t>
      </w:r>
      <w:proofErr w:type="spellEnd"/>
      <w:r w:rsidRPr="00F3375E">
        <w:rPr>
          <w:b/>
          <w:bCs/>
        </w:rPr>
        <w:t xml:space="preserve"> </w:t>
      </w:r>
      <w:proofErr w:type="spellStart"/>
      <w:r w:rsidRPr="00F3375E">
        <w:rPr>
          <w:b/>
          <w:bCs/>
        </w:rPr>
        <w:t>of</w:t>
      </w:r>
      <w:proofErr w:type="spellEnd"/>
      <w:r w:rsidRPr="00F3375E">
        <w:rPr>
          <w:b/>
          <w:bCs/>
        </w:rPr>
        <w:t xml:space="preserve"> </w:t>
      </w:r>
      <w:proofErr w:type="spellStart"/>
      <w:r w:rsidRPr="00F3375E">
        <w:rPr>
          <w:b/>
          <w:bCs/>
        </w:rPr>
        <w:t>stock</w:t>
      </w:r>
      <w:proofErr w:type="spellEnd"/>
      <w:r w:rsidRPr="00F3375E">
        <w:rPr>
          <w:b/>
          <w:bCs/>
        </w:rPr>
        <w:t>)</w:t>
      </w:r>
      <w:r w:rsidRPr="00F3375E">
        <w:t>: Ο αγοραστής κάνει προσφορά για την εξαγορά πλειοψηφικού πακέτου των μετοχών της εταιρίας στόχου που θα του παρέχει πλειοψηφική ισχύ στο Δ.Σ. της εταιρίας. Μια τέτοια εξαγορά πραγματοποιείται κυρίως με ανταλλαγή μετοχών ή με μετρητά ή κάποιο συνδυασμό των δύο ή ακόμη κ</w:t>
      </w:r>
      <w:r w:rsidR="00901B95">
        <w:t>αι με την απόδοση άλλων τίτλων.</w:t>
      </w:r>
    </w:p>
    <w:p w:rsidR="00C53F94" w:rsidRDefault="00C53F94" w:rsidP="00330BB7">
      <w:pPr>
        <w:pStyle w:val="a5"/>
        <w:numPr>
          <w:ilvl w:val="0"/>
          <w:numId w:val="9"/>
        </w:numPr>
        <w:spacing w:line="360" w:lineRule="auto"/>
        <w:jc w:val="both"/>
        <w:rPr>
          <w:rFonts w:ascii="Times New Roman" w:hAnsi="Times New Roman" w:cs="Times New Roman"/>
          <w:sz w:val="24"/>
          <w:szCs w:val="24"/>
        </w:rPr>
      </w:pPr>
      <w:r w:rsidRPr="00F3375E">
        <w:rPr>
          <w:rFonts w:ascii="Times New Roman" w:hAnsi="Times New Roman" w:cs="Times New Roman"/>
          <w:b/>
          <w:bCs/>
          <w:sz w:val="24"/>
          <w:szCs w:val="24"/>
        </w:rPr>
        <w:t>Εξαγορά ενεργητικού (</w:t>
      </w:r>
      <w:proofErr w:type="spellStart"/>
      <w:r w:rsidRPr="00F3375E">
        <w:rPr>
          <w:rFonts w:ascii="Times New Roman" w:hAnsi="Times New Roman" w:cs="Times New Roman"/>
          <w:b/>
          <w:bCs/>
          <w:sz w:val="24"/>
          <w:szCs w:val="24"/>
        </w:rPr>
        <w:t>Acquisition</w:t>
      </w:r>
      <w:proofErr w:type="spellEnd"/>
      <w:r w:rsidRPr="00F3375E">
        <w:rPr>
          <w:rFonts w:ascii="Times New Roman" w:hAnsi="Times New Roman" w:cs="Times New Roman"/>
          <w:b/>
          <w:bCs/>
          <w:sz w:val="24"/>
          <w:szCs w:val="24"/>
        </w:rPr>
        <w:t xml:space="preserve"> </w:t>
      </w:r>
      <w:proofErr w:type="spellStart"/>
      <w:r w:rsidRPr="00F3375E">
        <w:rPr>
          <w:rFonts w:ascii="Times New Roman" w:hAnsi="Times New Roman" w:cs="Times New Roman"/>
          <w:b/>
          <w:bCs/>
          <w:sz w:val="24"/>
          <w:szCs w:val="24"/>
        </w:rPr>
        <w:t>of</w:t>
      </w:r>
      <w:proofErr w:type="spellEnd"/>
      <w:r w:rsidRPr="00F3375E">
        <w:rPr>
          <w:rFonts w:ascii="Times New Roman" w:hAnsi="Times New Roman" w:cs="Times New Roman"/>
          <w:b/>
          <w:bCs/>
          <w:sz w:val="24"/>
          <w:szCs w:val="24"/>
        </w:rPr>
        <w:t xml:space="preserve"> </w:t>
      </w:r>
      <w:proofErr w:type="spellStart"/>
      <w:r w:rsidRPr="00F3375E">
        <w:rPr>
          <w:rFonts w:ascii="Times New Roman" w:hAnsi="Times New Roman" w:cs="Times New Roman"/>
          <w:b/>
          <w:bCs/>
          <w:sz w:val="24"/>
          <w:szCs w:val="24"/>
        </w:rPr>
        <w:t>Assets</w:t>
      </w:r>
      <w:proofErr w:type="spellEnd"/>
      <w:r w:rsidRPr="00F3375E">
        <w:rPr>
          <w:rFonts w:ascii="Times New Roman" w:hAnsi="Times New Roman" w:cs="Times New Roman"/>
          <w:b/>
          <w:bCs/>
          <w:sz w:val="24"/>
          <w:szCs w:val="24"/>
        </w:rPr>
        <w:t>)</w:t>
      </w:r>
      <w:r w:rsidRPr="00F3375E">
        <w:rPr>
          <w:rFonts w:ascii="Times New Roman" w:hAnsi="Times New Roman" w:cs="Times New Roman"/>
          <w:sz w:val="24"/>
          <w:szCs w:val="24"/>
        </w:rPr>
        <w:t>: Ο αγοραστής αποκτά όλα ή τα περισσότερα περιουσιακά στοιχεία της εξαγορασμένης επιχείρησης, ωστόσο αυτό δεν σημαίνει απαραίτητα ότι η τελευταία παύει να υπάρχει (</w:t>
      </w:r>
      <w:proofErr w:type="spellStart"/>
      <w:r w:rsidRPr="00F3375E">
        <w:rPr>
          <w:rFonts w:ascii="Times New Roman" w:hAnsi="Times New Roman" w:cs="Times New Roman"/>
          <w:sz w:val="24"/>
          <w:szCs w:val="24"/>
        </w:rPr>
        <w:t>ο.π</w:t>
      </w:r>
      <w:proofErr w:type="spellEnd"/>
      <w:r w:rsidRPr="00F3375E">
        <w:rPr>
          <w:rFonts w:ascii="Times New Roman" w:hAnsi="Times New Roman" w:cs="Times New Roman"/>
          <w:sz w:val="24"/>
          <w:szCs w:val="24"/>
        </w:rPr>
        <w:t xml:space="preserve">. </w:t>
      </w:r>
      <w:proofErr w:type="spellStart"/>
      <w:r w:rsidRPr="00B9395A">
        <w:rPr>
          <w:rFonts w:ascii="Times New Roman" w:hAnsi="Times New Roman" w:cs="Times New Roman"/>
          <w:iCs/>
          <w:sz w:val="24"/>
          <w:szCs w:val="24"/>
        </w:rPr>
        <w:t>Weston</w:t>
      </w:r>
      <w:proofErr w:type="spellEnd"/>
      <w:r w:rsidRPr="00B9395A">
        <w:rPr>
          <w:rFonts w:ascii="Times New Roman" w:hAnsi="Times New Roman" w:cs="Times New Roman"/>
          <w:iCs/>
          <w:sz w:val="24"/>
          <w:szCs w:val="24"/>
        </w:rPr>
        <w:t xml:space="preserve"> J. </w:t>
      </w:r>
      <w:proofErr w:type="spellStart"/>
      <w:r w:rsidRPr="00B9395A">
        <w:rPr>
          <w:rFonts w:ascii="Times New Roman" w:hAnsi="Times New Roman" w:cs="Times New Roman"/>
          <w:iCs/>
          <w:sz w:val="24"/>
          <w:szCs w:val="24"/>
        </w:rPr>
        <w:t>Fred</w:t>
      </w:r>
      <w:proofErr w:type="spellEnd"/>
      <w:r w:rsidRPr="00B9395A">
        <w:rPr>
          <w:rFonts w:ascii="Times New Roman" w:hAnsi="Times New Roman" w:cs="Times New Roman"/>
          <w:iCs/>
          <w:sz w:val="24"/>
          <w:szCs w:val="24"/>
        </w:rPr>
        <w:t xml:space="preserve"> </w:t>
      </w:r>
      <w:proofErr w:type="spellStart"/>
      <w:r w:rsidRPr="00B9395A">
        <w:rPr>
          <w:rFonts w:ascii="Times New Roman" w:hAnsi="Times New Roman" w:cs="Times New Roman"/>
          <w:iCs/>
          <w:sz w:val="24"/>
          <w:szCs w:val="24"/>
        </w:rPr>
        <w:t>and</w:t>
      </w:r>
      <w:proofErr w:type="spellEnd"/>
      <w:r w:rsidRPr="00B9395A">
        <w:rPr>
          <w:rFonts w:ascii="Times New Roman" w:hAnsi="Times New Roman" w:cs="Times New Roman"/>
          <w:iCs/>
          <w:sz w:val="24"/>
          <w:szCs w:val="24"/>
        </w:rPr>
        <w:t xml:space="preserve"> </w:t>
      </w:r>
      <w:proofErr w:type="spellStart"/>
      <w:r w:rsidRPr="00B9395A">
        <w:rPr>
          <w:rFonts w:ascii="Times New Roman" w:hAnsi="Times New Roman" w:cs="Times New Roman"/>
          <w:iCs/>
          <w:sz w:val="24"/>
          <w:szCs w:val="24"/>
        </w:rPr>
        <w:t>Weaver</w:t>
      </w:r>
      <w:proofErr w:type="spellEnd"/>
      <w:r w:rsidRPr="00B9395A">
        <w:rPr>
          <w:rFonts w:ascii="Times New Roman" w:hAnsi="Times New Roman" w:cs="Times New Roman"/>
          <w:iCs/>
          <w:sz w:val="24"/>
          <w:szCs w:val="24"/>
        </w:rPr>
        <w:t xml:space="preserve"> </w:t>
      </w:r>
      <w:proofErr w:type="spellStart"/>
      <w:r w:rsidRPr="00B9395A">
        <w:rPr>
          <w:rFonts w:ascii="Times New Roman" w:hAnsi="Times New Roman" w:cs="Times New Roman"/>
          <w:iCs/>
          <w:sz w:val="24"/>
          <w:szCs w:val="24"/>
        </w:rPr>
        <w:t>Samuel</w:t>
      </w:r>
      <w:proofErr w:type="spellEnd"/>
      <w:r w:rsidRPr="00F3375E">
        <w:rPr>
          <w:rFonts w:ascii="Times New Roman" w:hAnsi="Times New Roman" w:cs="Times New Roman"/>
          <w:i/>
          <w:iCs/>
          <w:sz w:val="24"/>
          <w:szCs w:val="24"/>
        </w:rPr>
        <w:t xml:space="preserve">, </w:t>
      </w:r>
      <w:r w:rsidRPr="00C9160C">
        <w:rPr>
          <w:rFonts w:ascii="Times New Roman" w:hAnsi="Times New Roman" w:cs="Times New Roman"/>
          <w:iCs/>
          <w:sz w:val="24"/>
          <w:szCs w:val="24"/>
        </w:rPr>
        <w:t>2004</w:t>
      </w:r>
      <w:r w:rsidRPr="00C9160C">
        <w:rPr>
          <w:rFonts w:ascii="Times New Roman" w:hAnsi="Times New Roman" w:cs="Times New Roman"/>
          <w:sz w:val="24"/>
          <w:szCs w:val="24"/>
        </w:rPr>
        <w:t>).</w:t>
      </w:r>
    </w:p>
    <w:p w:rsidR="000300FF" w:rsidRPr="000300FF" w:rsidRDefault="000300FF" w:rsidP="000300FF">
      <w:pPr>
        <w:spacing w:line="360" w:lineRule="auto"/>
        <w:jc w:val="both"/>
        <w:rPr>
          <w:rFonts w:ascii="Times New Roman" w:hAnsi="Times New Roman" w:cs="Times New Roman"/>
          <w:sz w:val="24"/>
          <w:szCs w:val="24"/>
        </w:rPr>
      </w:pPr>
    </w:p>
    <w:p w:rsidR="001C37D9" w:rsidRPr="001C37D9" w:rsidRDefault="004C6C6A" w:rsidP="00330BB7">
      <w:pPr>
        <w:pStyle w:val="3"/>
        <w:numPr>
          <w:ilvl w:val="1"/>
          <w:numId w:val="39"/>
        </w:numPr>
        <w:spacing w:line="360" w:lineRule="auto"/>
        <w:rPr>
          <w:rFonts w:ascii="Times New Roman" w:hAnsi="Times New Roman" w:cs="Times New Roman"/>
          <w:color w:val="auto"/>
          <w:sz w:val="28"/>
          <w:szCs w:val="28"/>
        </w:rPr>
      </w:pPr>
      <w:bookmarkStart w:id="4" w:name="_Toc22458654"/>
      <w:r>
        <w:rPr>
          <w:rFonts w:ascii="Times New Roman" w:hAnsi="Times New Roman" w:cs="Times New Roman"/>
          <w:color w:val="auto"/>
          <w:sz w:val="28"/>
          <w:szCs w:val="28"/>
        </w:rPr>
        <w:t>Είδη των Εξαγορών &amp;</w:t>
      </w:r>
      <w:r w:rsidR="001C37D9" w:rsidRPr="001C37D9">
        <w:rPr>
          <w:rFonts w:ascii="Times New Roman" w:hAnsi="Times New Roman" w:cs="Times New Roman"/>
          <w:color w:val="auto"/>
          <w:sz w:val="28"/>
          <w:szCs w:val="28"/>
        </w:rPr>
        <w:t>Συγχωνεύσεων</w:t>
      </w:r>
      <w:bookmarkEnd w:id="4"/>
    </w:p>
    <w:p w:rsidR="00C53F94" w:rsidRPr="00C53F94" w:rsidRDefault="00C53F94" w:rsidP="00330BB7">
      <w:pPr>
        <w:spacing w:after="0" w:line="360" w:lineRule="auto"/>
        <w:jc w:val="both"/>
        <w:rPr>
          <w:rFonts w:ascii="Times New Roman" w:hAnsi="Times New Roman" w:cs="Times New Roman"/>
          <w:sz w:val="24"/>
          <w:szCs w:val="24"/>
        </w:rPr>
      </w:pPr>
    </w:p>
    <w:p w:rsidR="0081152A" w:rsidRPr="0081152A" w:rsidRDefault="00DD5224" w:rsidP="00330BB7">
      <w:pPr>
        <w:spacing w:after="0" w:line="360" w:lineRule="auto"/>
        <w:rPr>
          <w:rFonts w:ascii="Times New Roman" w:hAnsi="Times New Roman" w:cs="Times New Roman"/>
          <w:sz w:val="24"/>
          <w:szCs w:val="24"/>
        </w:rPr>
      </w:pPr>
      <w:r w:rsidRPr="00DD5224">
        <w:rPr>
          <w:rFonts w:ascii="Times New Roman" w:hAnsi="Times New Roman" w:cs="Times New Roman"/>
          <w:sz w:val="24"/>
          <w:szCs w:val="24"/>
        </w:rPr>
        <w:tab/>
      </w:r>
      <w:r w:rsidR="0081152A" w:rsidRPr="0081152A">
        <w:rPr>
          <w:rFonts w:ascii="Times New Roman" w:hAnsi="Times New Roman" w:cs="Times New Roman"/>
          <w:sz w:val="24"/>
          <w:szCs w:val="24"/>
        </w:rPr>
        <w:t xml:space="preserve">Τα είδη των συγχωνεύσεων και των εξαγορών κατηγοριοποιούνται με βάση διάφορα κριτήρια, όπως: </w:t>
      </w:r>
    </w:p>
    <w:p w:rsidR="0081152A" w:rsidRDefault="0081152A" w:rsidP="00330BB7">
      <w:pPr>
        <w:spacing w:after="0" w:line="360" w:lineRule="auto"/>
        <w:rPr>
          <w:rFonts w:ascii="Times New Roman" w:hAnsi="Times New Roman" w:cs="Times New Roman"/>
          <w:sz w:val="24"/>
          <w:szCs w:val="24"/>
        </w:rPr>
      </w:pPr>
      <w:r w:rsidRPr="0081152A">
        <w:rPr>
          <w:rFonts w:ascii="Times New Roman" w:hAnsi="Times New Roman" w:cs="Times New Roman"/>
          <w:sz w:val="24"/>
          <w:szCs w:val="24"/>
        </w:rPr>
        <w:t>Α) Τη νομική υπόσταση της εξαγοραζόμενης επιχείρησης μετά τη συγχώνευση και το λογιστικό χειρισμό της συγχώνευσης</w:t>
      </w:r>
    </w:p>
    <w:p w:rsidR="00C53F94" w:rsidRDefault="00C53F94" w:rsidP="00330BB7">
      <w:pPr>
        <w:spacing w:after="0" w:line="360" w:lineRule="auto"/>
        <w:rPr>
          <w:rFonts w:ascii="Times New Roman" w:hAnsi="Times New Roman" w:cs="Times New Roman"/>
          <w:sz w:val="24"/>
          <w:szCs w:val="24"/>
        </w:rPr>
      </w:pPr>
      <w:r>
        <w:rPr>
          <w:rFonts w:ascii="Times New Roman" w:hAnsi="Times New Roman" w:cs="Times New Roman"/>
          <w:sz w:val="24"/>
          <w:szCs w:val="24"/>
        </w:rPr>
        <w:t>Β) Με βάση τον τρόπο της προσφοράς εξαγοράς,</w:t>
      </w:r>
    </w:p>
    <w:p w:rsidR="00C53F94" w:rsidRDefault="00C53F94" w:rsidP="00330BB7">
      <w:pPr>
        <w:spacing w:after="0" w:line="360" w:lineRule="auto"/>
        <w:rPr>
          <w:rFonts w:ascii="Times New Roman" w:hAnsi="Times New Roman" w:cs="Times New Roman"/>
          <w:sz w:val="24"/>
          <w:szCs w:val="24"/>
        </w:rPr>
      </w:pPr>
      <w:r>
        <w:rPr>
          <w:rFonts w:ascii="Times New Roman" w:hAnsi="Times New Roman" w:cs="Times New Roman"/>
          <w:sz w:val="24"/>
          <w:szCs w:val="24"/>
        </w:rPr>
        <w:t>Γ) Με βάση τη διάθεση/ αντίδραση</w:t>
      </w:r>
      <w:r w:rsidRPr="00ED4D45">
        <w:rPr>
          <w:rFonts w:ascii="Times New Roman" w:hAnsi="Times New Roman" w:cs="Times New Roman"/>
          <w:sz w:val="24"/>
          <w:szCs w:val="24"/>
        </w:rPr>
        <w:t xml:space="preserve"> (</w:t>
      </w:r>
      <w:r>
        <w:rPr>
          <w:rFonts w:ascii="Times New Roman" w:hAnsi="Times New Roman" w:cs="Times New Roman"/>
          <w:sz w:val="24"/>
          <w:szCs w:val="24"/>
          <w:lang w:val="en-US"/>
        </w:rPr>
        <w:t>mood</w:t>
      </w:r>
      <w:r w:rsidRPr="00ED4D45">
        <w:rPr>
          <w:rFonts w:ascii="Times New Roman" w:hAnsi="Times New Roman" w:cs="Times New Roman"/>
          <w:sz w:val="24"/>
          <w:szCs w:val="24"/>
        </w:rPr>
        <w:t xml:space="preserve">) </w:t>
      </w:r>
      <w:r>
        <w:rPr>
          <w:rFonts w:ascii="Times New Roman" w:hAnsi="Times New Roman" w:cs="Times New Roman"/>
          <w:sz w:val="24"/>
          <w:szCs w:val="24"/>
        </w:rPr>
        <w:t>της διοικήσεως της εξαγοραζόμενης εταιρείας,</w:t>
      </w:r>
    </w:p>
    <w:p w:rsidR="00D701F6" w:rsidRPr="00B73A76" w:rsidRDefault="00D65893" w:rsidP="00330BB7">
      <w:pPr>
        <w:spacing w:after="0" w:line="360" w:lineRule="auto"/>
        <w:rPr>
          <w:rFonts w:ascii="Times New Roman" w:hAnsi="Times New Roman" w:cs="Times New Roman"/>
          <w:sz w:val="24"/>
          <w:szCs w:val="24"/>
        </w:rPr>
      </w:pPr>
      <w:r>
        <w:rPr>
          <w:rFonts w:ascii="Times New Roman" w:hAnsi="Times New Roman" w:cs="Times New Roman"/>
          <w:sz w:val="24"/>
          <w:szCs w:val="24"/>
        </w:rPr>
        <w:t>Δ</w:t>
      </w:r>
      <w:r w:rsidR="00C53F94">
        <w:rPr>
          <w:rFonts w:ascii="Times New Roman" w:hAnsi="Times New Roman" w:cs="Times New Roman"/>
          <w:sz w:val="24"/>
          <w:szCs w:val="24"/>
        </w:rPr>
        <w:t>) Με βάση τη συσχέτιση του κλάδου δραστηριότητας ή το λεγόμενο βαθμό ολοκλήρωσης</w:t>
      </w:r>
    </w:p>
    <w:p w:rsidR="0073725C" w:rsidRDefault="00D65893" w:rsidP="00330BB7">
      <w:pPr>
        <w:spacing w:after="0" w:line="360" w:lineRule="auto"/>
        <w:rPr>
          <w:rFonts w:ascii="Times New Roman" w:hAnsi="Times New Roman" w:cs="Times New Roman"/>
          <w:sz w:val="24"/>
          <w:szCs w:val="24"/>
        </w:rPr>
      </w:pPr>
      <w:r>
        <w:rPr>
          <w:rFonts w:ascii="Times New Roman" w:hAnsi="Times New Roman" w:cs="Times New Roman"/>
          <w:sz w:val="24"/>
          <w:szCs w:val="24"/>
        </w:rPr>
        <w:t>Α)</w:t>
      </w:r>
      <w:r w:rsidR="0073725C" w:rsidRPr="00077057">
        <w:rPr>
          <w:rFonts w:ascii="Times New Roman" w:hAnsi="Times New Roman" w:cs="Times New Roman"/>
          <w:sz w:val="24"/>
          <w:szCs w:val="24"/>
        </w:rPr>
        <w:t>Με βάση το ελληνικό νομικό πλαίσιο (Ν. 2190/20) υπάρχουν δύο είδη:</w:t>
      </w:r>
    </w:p>
    <w:p w:rsidR="00D65893" w:rsidRPr="00D65893" w:rsidRDefault="00D65893" w:rsidP="00330BB7">
      <w:pPr>
        <w:pStyle w:val="a5"/>
        <w:numPr>
          <w:ilvl w:val="0"/>
          <w:numId w:val="12"/>
        </w:numPr>
        <w:spacing w:after="0" w:line="360" w:lineRule="auto"/>
        <w:rPr>
          <w:rFonts w:ascii="Times New Roman" w:hAnsi="Times New Roman" w:cs="Times New Roman"/>
          <w:sz w:val="24"/>
          <w:szCs w:val="24"/>
        </w:rPr>
      </w:pPr>
      <w:r w:rsidRPr="00784B38">
        <w:rPr>
          <w:rFonts w:ascii="Times New Roman" w:hAnsi="Times New Roman" w:cs="Times New Roman"/>
          <w:b/>
          <w:sz w:val="24"/>
          <w:szCs w:val="24"/>
        </w:rPr>
        <w:t>Εξαγορά (</w:t>
      </w:r>
      <w:r w:rsidRPr="00784B38">
        <w:rPr>
          <w:rFonts w:ascii="Times New Roman" w:hAnsi="Times New Roman" w:cs="Times New Roman"/>
          <w:b/>
          <w:sz w:val="24"/>
          <w:szCs w:val="24"/>
          <w:lang w:val="en-US"/>
        </w:rPr>
        <w:t>Acquisition</w:t>
      </w:r>
      <w:r w:rsidRPr="00784B38">
        <w:rPr>
          <w:rFonts w:ascii="Times New Roman" w:hAnsi="Times New Roman" w:cs="Times New Roman"/>
          <w:b/>
          <w:sz w:val="24"/>
          <w:szCs w:val="24"/>
        </w:rPr>
        <w:t>/</w:t>
      </w:r>
      <w:r w:rsidRPr="00784B38">
        <w:rPr>
          <w:rFonts w:ascii="Times New Roman" w:hAnsi="Times New Roman" w:cs="Times New Roman"/>
          <w:b/>
          <w:sz w:val="24"/>
          <w:szCs w:val="24"/>
          <w:lang w:val="en-US"/>
        </w:rPr>
        <w:t>Takeover</w:t>
      </w:r>
      <w:r>
        <w:rPr>
          <w:rFonts w:ascii="Times New Roman" w:hAnsi="Times New Roman" w:cs="Times New Roman"/>
          <w:b/>
          <w:sz w:val="24"/>
          <w:szCs w:val="24"/>
        </w:rPr>
        <w:t>)</w:t>
      </w:r>
    </w:p>
    <w:p w:rsidR="00D65893" w:rsidRPr="00D65893" w:rsidRDefault="00D65893" w:rsidP="00330BB7">
      <w:pPr>
        <w:pStyle w:val="a5"/>
        <w:numPr>
          <w:ilvl w:val="0"/>
          <w:numId w:val="12"/>
        </w:numPr>
        <w:spacing w:after="0" w:line="360" w:lineRule="auto"/>
        <w:rPr>
          <w:rFonts w:ascii="Times New Roman" w:hAnsi="Times New Roman" w:cs="Times New Roman"/>
          <w:sz w:val="24"/>
          <w:szCs w:val="24"/>
        </w:rPr>
      </w:pPr>
      <w:r w:rsidRPr="00784B38">
        <w:rPr>
          <w:rFonts w:ascii="Times New Roman" w:hAnsi="Times New Roman" w:cs="Times New Roman"/>
          <w:b/>
          <w:sz w:val="24"/>
          <w:szCs w:val="24"/>
        </w:rPr>
        <w:t>Συγχώνευση (</w:t>
      </w:r>
      <w:r w:rsidRPr="00784B38">
        <w:rPr>
          <w:rFonts w:ascii="Times New Roman" w:hAnsi="Times New Roman" w:cs="Times New Roman"/>
          <w:b/>
          <w:sz w:val="24"/>
          <w:szCs w:val="24"/>
          <w:lang w:val="en-US"/>
        </w:rPr>
        <w:t>Merger</w:t>
      </w:r>
      <w:r w:rsidRPr="00784B38">
        <w:rPr>
          <w:rFonts w:ascii="Times New Roman" w:hAnsi="Times New Roman" w:cs="Times New Roman"/>
          <w:b/>
          <w:sz w:val="24"/>
          <w:szCs w:val="24"/>
        </w:rPr>
        <w:t>)</w:t>
      </w:r>
    </w:p>
    <w:p w:rsidR="00D65893" w:rsidRPr="00D65893" w:rsidRDefault="00D65893" w:rsidP="00330BB7">
      <w:pPr>
        <w:spacing w:after="0" w:line="360" w:lineRule="auto"/>
        <w:rPr>
          <w:rFonts w:ascii="Times New Roman" w:hAnsi="Times New Roman" w:cs="Times New Roman"/>
          <w:sz w:val="24"/>
          <w:szCs w:val="24"/>
        </w:rPr>
      </w:pPr>
    </w:p>
    <w:p w:rsidR="0081152A" w:rsidRDefault="0081152A" w:rsidP="00330BB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Β) Με βάση τον τρόπο της προσφοράς εξαγοράς, διακρίνονται σε:</w:t>
      </w:r>
    </w:p>
    <w:p w:rsidR="0081152A" w:rsidRPr="00D65893" w:rsidRDefault="0081152A" w:rsidP="00330BB7">
      <w:pPr>
        <w:pStyle w:val="a5"/>
        <w:numPr>
          <w:ilvl w:val="0"/>
          <w:numId w:val="5"/>
        </w:numPr>
        <w:spacing w:after="0" w:line="360" w:lineRule="auto"/>
        <w:jc w:val="both"/>
        <w:rPr>
          <w:rFonts w:ascii="Times New Roman" w:hAnsi="Times New Roman" w:cs="Times New Roman"/>
          <w:b/>
          <w:sz w:val="24"/>
          <w:szCs w:val="24"/>
        </w:rPr>
      </w:pPr>
      <w:r w:rsidRPr="00D65893">
        <w:rPr>
          <w:rFonts w:ascii="Times New Roman" w:hAnsi="Times New Roman" w:cs="Times New Roman"/>
          <w:b/>
          <w:sz w:val="24"/>
          <w:szCs w:val="24"/>
        </w:rPr>
        <w:t>Δημόσιες προσφορές στους μετόχους (</w:t>
      </w:r>
      <w:r w:rsidRPr="00D65893">
        <w:rPr>
          <w:rFonts w:ascii="Times New Roman" w:hAnsi="Times New Roman" w:cs="Times New Roman"/>
          <w:b/>
          <w:sz w:val="24"/>
          <w:szCs w:val="24"/>
          <w:lang w:val="en-US"/>
        </w:rPr>
        <w:t>Public</w:t>
      </w:r>
      <w:r w:rsidR="00352972">
        <w:rPr>
          <w:rFonts w:ascii="Times New Roman" w:hAnsi="Times New Roman" w:cs="Times New Roman"/>
          <w:b/>
          <w:sz w:val="24"/>
          <w:szCs w:val="24"/>
        </w:rPr>
        <w:t xml:space="preserve"> </w:t>
      </w:r>
      <w:r w:rsidRPr="00D65893">
        <w:rPr>
          <w:rFonts w:ascii="Times New Roman" w:hAnsi="Times New Roman" w:cs="Times New Roman"/>
          <w:b/>
          <w:sz w:val="24"/>
          <w:szCs w:val="24"/>
          <w:lang w:val="en-US"/>
        </w:rPr>
        <w:t>Tender</w:t>
      </w:r>
      <w:r w:rsidR="00352972">
        <w:rPr>
          <w:rFonts w:ascii="Times New Roman" w:hAnsi="Times New Roman" w:cs="Times New Roman"/>
          <w:b/>
          <w:sz w:val="24"/>
          <w:szCs w:val="24"/>
        </w:rPr>
        <w:t xml:space="preserve"> </w:t>
      </w:r>
      <w:r w:rsidRPr="00D65893">
        <w:rPr>
          <w:rFonts w:ascii="Times New Roman" w:hAnsi="Times New Roman" w:cs="Times New Roman"/>
          <w:b/>
          <w:sz w:val="24"/>
          <w:szCs w:val="24"/>
          <w:lang w:val="en-US"/>
        </w:rPr>
        <w:t>Offer</w:t>
      </w:r>
      <w:r w:rsidRPr="00D65893">
        <w:rPr>
          <w:rFonts w:ascii="Times New Roman" w:hAnsi="Times New Roman" w:cs="Times New Roman"/>
          <w:b/>
          <w:sz w:val="24"/>
          <w:szCs w:val="24"/>
        </w:rPr>
        <w:t>)</w:t>
      </w:r>
    </w:p>
    <w:p w:rsidR="0081152A" w:rsidRPr="00D65893" w:rsidRDefault="0081152A" w:rsidP="00330BB7">
      <w:pPr>
        <w:pStyle w:val="a5"/>
        <w:numPr>
          <w:ilvl w:val="0"/>
          <w:numId w:val="5"/>
        </w:numPr>
        <w:spacing w:after="0" w:line="360" w:lineRule="auto"/>
        <w:jc w:val="both"/>
        <w:rPr>
          <w:rFonts w:ascii="Times New Roman" w:hAnsi="Times New Roman" w:cs="Times New Roman"/>
          <w:b/>
          <w:sz w:val="24"/>
          <w:szCs w:val="24"/>
        </w:rPr>
      </w:pPr>
      <w:r w:rsidRPr="00D65893">
        <w:rPr>
          <w:rFonts w:ascii="Times New Roman" w:hAnsi="Times New Roman" w:cs="Times New Roman"/>
          <w:b/>
          <w:sz w:val="24"/>
          <w:szCs w:val="24"/>
        </w:rPr>
        <w:t>Συγχωνεύσεις (</w:t>
      </w:r>
      <w:r w:rsidRPr="00D65893">
        <w:rPr>
          <w:rFonts w:ascii="Times New Roman" w:hAnsi="Times New Roman" w:cs="Times New Roman"/>
          <w:b/>
          <w:sz w:val="24"/>
          <w:szCs w:val="24"/>
          <w:lang w:val="en-US"/>
        </w:rPr>
        <w:t>Mergers)</w:t>
      </w:r>
    </w:p>
    <w:p w:rsidR="0081152A" w:rsidRPr="00D65893" w:rsidRDefault="0081152A" w:rsidP="00330BB7">
      <w:pPr>
        <w:pStyle w:val="a5"/>
        <w:numPr>
          <w:ilvl w:val="0"/>
          <w:numId w:val="5"/>
        </w:numPr>
        <w:spacing w:after="0" w:line="360" w:lineRule="auto"/>
        <w:jc w:val="both"/>
        <w:rPr>
          <w:rFonts w:ascii="Times New Roman" w:hAnsi="Times New Roman" w:cs="Times New Roman"/>
          <w:b/>
          <w:sz w:val="24"/>
          <w:szCs w:val="24"/>
        </w:rPr>
      </w:pPr>
      <w:r w:rsidRPr="00D65893">
        <w:rPr>
          <w:rFonts w:ascii="Times New Roman" w:hAnsi="Times New Roman" w:cs="Times New Roman"/>
          <w:b/>
          <w:sz w:val="24"/>
          <w:szCs w:val="24"/>
        </w:rPr>
        <w:t>Μάχες μέσω αντιπροσώπων (</w:t>
      </w:r>
      <w:r w:rsidRPr="00D65893">
        <w:rPr>
          <w:rFonts w:ascii="Times New Roman" w:hAnsi="Times New Roman" w:cs="Times New Roman"/>
          <w:b/>
          <w:sz w:val="24"/>
          <w:szCs w:val="24"/>
          <w:lang w:val="en-US"/>
        </w:rPr>
        <w:t>Proxy</w:t>
      </w:r>
      <w:r w:rsidR="00352972">
        <w:rPr>
          <w:rFonts w:ascii="Times New Roman" w:hAnsi="Times New Roman" w:cs="Times New Roman"/>
          <w:b/>
          <w:sz w:val="24"/>
          <w:szCs w:val="24"/>
        </w:rPr>
        <w:t xml:space="preserve"> </w:t>
      </w:r>
      <w:r w:rsidRPr="00D65893">
        <w:rPr>
          <w:rFonts w:ascii="Times New Roman" w:hAnsi="Times New Roman" w:cs="Times New Roman"/>
          <w:b/>
          <w:sz w:val="24"/>
          <w:szCs w:val="24"/>
          <w:lang w:val="en-US"/>
        </w:rPr>
        <w:t>Fights</w:t>
      </w:r>
      <w:r w:rsidR="009B49AD" w:rsidRPr="00D65893">
        <w:rPr>
          <w:rStyle w:val="a8"/>
          <w:rFonts w:ascii="Times New Roman" w:hAnsi="Times New Roman" w:cs="Times New Roman"/>
          <w:b/>
          <w:sz w:val="24"/>
          <w:szCs w:val="24"/>
        </w:rPr>
        <w:footnoteReference w:id="3"/>
      </w:r>
      <w:r w:rsidRPr="00D65893">
        <w:rPr>
          <w:rFonts w:ascii="Times New Roman" w:hAnsi="Times New Roman" w:cs="Times New Roman"/>
          <w:b/>
          <w:sz w:val="24"/>
          <w:szCs w:val="24"/>
        </w:rPr>
        <w:t>, στις ΗΠΑ)</w:t>
      </w:r>
    </w:p>
    <w:p w:rsidR="00D65893" w:rsidRPr="00D65893" w:rsidRDefault="00D65893" w:rsidP="00330BB7">
      <w:pPr>
        <w:spacing w:after="0" w:line="360" w:lineRule="auto"/>
        <w:jc w:val="both"/>
        <w:rPr>
          <w:rFonts w:ascii="Times New Roman" w:hAnsi="Times New Roman" w:cs="Times New Roman"/>
          <w:sz w:val="24"/>
          <w:szCs w:val="24"/>
        </w:rPr>
      </w:pPr>
    </w:p>
    <w:p w:rsidR="00ED4D45" w:rsidRDefault="00DD5224" w:rsidP="00330BB7">
      <w:pPr>
        <w:spacing w:line="360" w:lineRule="auto"/>
        <w:jc w:val="both"/>
        <w:rPr>
          <w:rFonts w:ascii="Times New Roman" w:hAnsi="Times New Roman" w:cs="Times New Roman"/>
          <w:sz w:val="24"/>
          <w:szCs w:val="24"/>
        </w:rPr>
      </w:pPr>
      <w:r w:rsidRPr="00DD5224">
        <w:rPr>
          <w:rFonts w:ascii="Times New Roman" w:hAnsi="Times New Roman" w:cs="Times New Roman"/>
          <w:sz w:val="24"/>
          <w:szCs w:val="24"/>
        </w:rPr>
        <w:tab/>
      </w:r>
      <w:r w:rsidR="00ED4D45" w:rsidRPr="00ED4D45">
        <w:rPr>
          <w:rFonts w:ascii="Times New Roman" w:hAnsi="Times New Roman" w:cs="Times New Roman"/>
          <w:sz w:val="24"/>
          <w:szCs w:val="24"/>
        </w:rPr>
        <w:t>Συνήθως, οι δημόσιες προσφορές γίνονται με μετρητά και οι συγχωνεύσεις με ανταλλαγή μετοχών. (Κυριαζής</w:t>
      </w:r>
      <w:r w:rsidR="00FB507B">
        <w:rPr>
          <w:rFonts w:ascii="Times New Roman" w:hAnsi="Times New Roman" w:cs="Times New Roman"/>
          <w:sz w:val="24"/>
          <w:szCs w:val="24"/>
        </w:rPr>
        <w:t xml:space="preserve"> Δ., 2016</w:t>
      </w:r>
      <w:r w:rsidR="00ED4D45" w:rsidRPr="00ED4D45">
        <w:rPr>
          <w:rFonts w:ascii="Times New Roman" w:hAnsi="Times New Roman" w:cs="Times New Roman"/>
          <w:sz w:val="24"/>
          <w:szCs w:val="24"/>
        </w:rPr>
        <w:t>)</w:t>
      </w:r>
    </w:p>
    <w:p w:rsidR="00ED4D45" w:rsidRDefault="00ED4D45" w:rsidP="00330BB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Γ) Με βάση τη διάθεση</w:t>
      </w:r>
      <w:r w:rsidR="00FB507B">
        <w:rPr>
          <w:rFonts w:ascii="Times New Roman" w:hAnsi="Times New Roman" w:cs="Times New Roman"/>
          <w:sz w:val="24"/>
          <w:szCs w:val="24"/>
        </w:rPr>
        <w:t xml:space="preserve"> </w:t>
      </w:r>
      <w:r>
        <w:rPr>
          <w:rFonts w:ascii="Times New Roman" w:hAnsi="Times New Roman" w:cs="Times New Roman"/>
          <w:sz w:val="24"/>
          <w:szCs w:val="24"/>
        </w:rPr>
        <w:t>/ αντίδραση</w:t>
      </w:r>
      <w:r w:rsidRPr="00ED4D45">
        <w:rPr>
          <w:rFonts w:ascii="Times New Roman" w:hAnsi="Times New Roman" w:cs="Times New Roman"/>
          <w:sz w:val="24"/>
          <w:szCs w:val="24"/>
        </w:rPr>
        <w:t xml:space="preserve"> (</w:t>
      </w:r>
      <w:r>
        <w:rPr>
          <w:rFonts w:ascii="Times New Roman" w:hAnsi="Times New Roman" w:cs="Times New Roman"/>
          <w:sz w:val="24"/>
          <w:szCs w:val="24"/>
          <w:lang w:val="en-US"/>
        </w:rPr>
        <w:t>mood</w:t>
      </w:r>
      <w:r w:rsidRPr="00ED4D45">
        <w:rPr>
          <w:rFonts w:ascii="Times New Roman" w:hAnsi="Times New Roman" w:cs="Times New Roman"/>
          <w:sz w:val="24"/>
          <w:szCs w:val="24"/>
        </w:rPr>
        <w:t xml:space="preserve">) </w:t>
      </w:r>
      <w:r>
        <w:rPr>
          <w:rFonts w:ascii="Times New Roman" w:hAnsi="Times New Roman" w:cs="Times New Roman"/>
          <w:sz w:val="24"/>
          <w:szCs w:val="24"/>
        </w:rPr>
        <w:t>της διοικήσεως της εξαγοραζόμενης εταιρείας, διακρίνονται σε:</w:t>
      </w:r>
    </w:p>
    <w:p w:rsidR="00F3375E" w:rsidRDefault="00ED4D45" w:rsidP="00330BB7">
      <w:pPr>
        <w:pStyle w:val="Default"/>
        <w:numPr>
          <w:ilvl w:val="0"/>
          <w:numId w:val="10"/>
        </w:numPr>
        <w:spacing w:line="360" w:lineRule="auto"/>
        <w:jc w:val="both"/>
        <w:rPr>
          <w:sz w:val="23"/>
          <w:szCs w:val="23"/>
        </w:rPr>
      </w:pPr>
      <w:r w:rsidRPr="00F3375E">
        <w:rPr>
          <w:b/>
        </w:rPr>
        <w:t>Εχθρικές (</w:t>
      </w:r>
      <w:r w:rsidRPr="00F3375E">
        <w:rPr>
          <w:b/>
          <w:lang w:val="en-US"/>
        </w:rPr>
        <w:t>hostile</w:t>
      </w:r>
      <w:r w:rsidRPr="00F3375E">
        <w:rPr>
          <w:b/>
        </w:rPr>
        <w:t>)</w:t>
      </w:r>
      <w:r w:rsidR="00F3375E">
        <w:t xml:space="preserve">: </w:t>
      </w:r>
      <w:r w:rsidR="00F3375E">
        <w:rPr>
          <w:sz w:val="23"/>
          <w:szCs w:val="23"/>
        </w:rPr>
        <w:t xml:space="preserve">Εδώ το management της επιχείρησης αντιτίθεται στην εξαγορά και προς αυτή την κατεύθυνση προτρέπει και τους μετόχους. Μια τέτοια εξαγορά πραγματοποιείται συνήθως με τη μέθοδο της υποβαλλόμενης προσφοράς – </w:t>
      </w:r>
      <w:proofErr w:type="spellStart"/>
      <w:r w:rsidR="00F3375E">
        <w:rPr>
          <w:sz w:val="23"/>
          <w:szCs w:val="23"/>
        </w:rPr>
        <w:t>tender</w:t>
      </w:r>
      <w:proofErr w:type="spellEnd"/>
      <w:r w:rsidR="00F3375E">
        <w:rPr>
          <w:sz w:val="23"/>
          <w:szCs w:val="23"/>
        </w:rPr>
        <w:t xml:space="preserve"> </w:t>
      </w:r>
      <w:proofErr w:type="spellStart"/>
      <w:r w:rsidR="00F3375E">
        <w:rPr>
          <w:sz w:val="23"/>
          <w:szCs w:val="23"/>
        </w:rPr>
        <w:t>offer</w:t>
      </w:r>
      <w:proofErr w:type="spellEnd"/>
      <w:r w:rsidR="00F3375E">
        <w:rPr>
          <w:sz w:val="23"/>
          <w:szCs w:val="23"/>
        </w:rPr>
        <w:t>. O υποψήφιος αγοραστής κάνει άμεσα μια προσφορά στους μετόχους για πώληση των μετοχών τους σε τιμή υψηλότερη από αυτή της αγοράς (με άμεση επικοινωνία μαζί τους ), χωρίς να έρχεται σε επαφή με το management της εταιρίας στόχου, το οποίο παρακάμπτει. Ο αριθμός των προσφορών μπορεί να αυξάνεται, αφού πρώτα έχουν απορριφθεί οι φιλικές προσφορές.</w:t>
      </w:r>
    </w:p>
    <w:p w:rsidR="00ED4D45" w:rsidRPr="00325AC4" w:rsidRDefault="00F3375E" w:rsidP="00330BB7">
      <w:pPr>
        <w:pStyle w:val="Default"/>
        <w:spacing w:line="360" w:lineRule="auto"/>
        <w:ind w:left="720"/>
        <w:jc w:val="both"/>
        <w:rPr>
          <w:sz w:val="23"/>
          <w:szCs w:val="23"/>
        </w:rPr>
      </w:pPr>
      <w:r w:rsidRPr="00F3375E">
        <w:rPr>
          <w:sz w:val="23"/>
          <w:szCs w:val="23"/>
        </w:rPr>
        <w:t xml:space="preserve">Ο στόχος της αποκτούσας εταιρίας είναι να λάβει όσο το δυνατόν περισσότερες μετοχές από την εταιρία- στόχο, ώστε να αποκτήσει αυτή τον έλεγχο της επιχείρησης. Οι πιθανότητες συμφωνίας στην προσφορά αυξάνονται, αν η αποκτούσα εταιρία θέσει την τιμή της προσφοράς πιο πάνω από την τρέχουσα τιμή της αγοράς των μετοχών της επιχείρησης-στόχου. Ο έλεγχος της εταιρίας μεταβιβάζεται όταν η αποκτούσα εταιρία συσσωρεύει αρκετές μετοχές για να ψηφίσει ένα νέο διοικητικό συμβούλιο και να θέσει μια νέα κατεύθυνση για την επιχείρηση-στόχο. Ο συνήθης λόγος απόρριψης μιας εχθρικής προσφοράς είναι ο φόβος αντικατάστασης της υπάρχουσας διοίκησης από μία εκλεγμένη της εταιρίας που θα έχει τον έλεγχο </w:t>
      </w:r>
      <w:r w:rsidRPr="00325AC4">
        <w:rPr>
          <w:sz w:val="23"/>
          <w:szCs w:val="23"/>
        </w:rPr>
        <w:t>(</w:t>
      </w:r>
      <w:proofErr w:type="spellStart"/>
      <w:r w:rsidRPr="00325AC4">
        <w:rPr>
          <w:sz w:val="23"/>
          <w:szCs w:val="23"/>
        </w:rPr>
        <w:t>ο.π</w:t>
      </w:r>
      <w:proofErr w:type="spellEnd"/>
      <w:r w:rsidRPr="00325AC4">
        <w:rPr>
          <w:sz w:val="23"/>
          <w:szCs w:val="23"/>
        </w:rPr>
        <w:t xml:space="preserve">. </w:t>
      </w:r>
      <w:proofErr w:type="spellStart"/>
      <w:r w:rsidRPr="00325AC4">
        <w:rPr>
          <w:iCs/>
          <w:sz w:val="23"/>
          <w:szCs w:val="23"/>
        </w:rPr>
        <w:t>Chambers</w:t>
      </w:r>
      <w:proofErr w:type="spellEnd"/>
      <w:r w:rsidRPr="00325AC4">
        <w:rPr>
          <w:iCs/>
          <w:sz w:val="23"/>
          <w:szCs w:val="23"/>
        </w:rPr>
        <w:t xml:space="preserve"> R. </w:t>
      </w:r>
      <w:proofErr w:type="spellStart"/>
      <w:r w:rsidRPr="00325AC4">
        <w:rPr>
          <w:iCs/>
          <w:sz w:val="23"/>
          <w:szCs w:val="23"/>
        </w:rPr>
        <w:t>Donald</w:t>
      </w:r>
      <w:proofErr w:type="spellEnd"/>
      <w:r w:rsidRPr="00325AC4">
        <w:rPr>
          <w:iCs/>
          <w:sz w:val="23"/>
          <w:szCs w:val="23"/>
        </w:rPr>
        <w:t xml:space="preserve"> – </w:t>
      </w:r>
      <w:proofErr w:type="spellStart"/>
      <w:r w:rsidRPr="00325AC4">
        <w:rPr>
          <w:iCs/>
          <w:sz w:val="23"/>
          <w:szCs w:val="23"/>
        </w:rPr>
        <w:t>Lacey</w:t>
      </w:r>
      <w:proofErr w:type="spellEnd"/>
      <w:r w:rsidRPr="00325AC4">
        <w:rPr>
          <w:iCs/>
          <w:sz w:val="23"/>
          <w:szCs w:val="23"/>
        </w:rPr>
        <w:t xml:space="preserve"> J. </w:t>
      </w:r>
      <w:proofErr w:type="spellStart"/>
      <w:r w:rsidRPr="00325AC4">
        <w:rPr>
          <w:iCs/>
          <w:sz w:val="23"/>
          <w:szCs w:val="23"/>
        </w:rPr>
        <w:t>Nelson</w:t>
      </w:r>
      <w:proofErr w:type="spellEnd"/>
      <w:r w:rsidRPr="00325AC4">
        <w:rPr>
          <w:iCs/>
          <w:sz w:val="23"/>
          <w:szCs w:val="23"/>
        </w:rPr>
        <w:t xml:space="preserve"> &amp; </w:t>
      </w:r>
      <w:proofErr w:type="spellStart"/>
      <w:r w:rsidRPr="00325AC4">
        <w:rPr>
          <w:iCs/>
          <w:sz w:val="23"/>
          <w:szCs w:val="23"/>
        </w:rPr>
        <w:t>Σακέλλης</w:t>
      </w:r>
      <w:proofErr w:type="spellEnd"/>
      <w:r w:rsidRPr="00325AC4">
        <w:rPr>
          <w:iCs/>
          <w:sz w:val="23"/>
          <w:szCs w:val="23"/>
        </w:rPr>
        <w:t xml:space="preserve"> Ι. Εμμανουήλ, 2001</w:t>
      </w:r>
      <w:r w:rsidRPr="00325AC4">
        <w:rPr>
          <w:sz w:val="23"/>
          <w:szCs w:val="23"/>
        </w:rPr>
        <w:t>).</w:t>
      </w:r>
    </w:p>
    <w:p w:rsidR="00D8085A" w:rsidRDefault="00ED4D45" w:rsidP="00330BB7">
      <w:pPr>
        <w:pStyle w:val="Default"/>
        <w:numPr>
          <w:ilvl w:val="0"/>
          <w:numId w:val="10"/>
        </w:numPr>
        <w:spacing w:line="360" w:lineRule="auto"/>
        <w:jc w:val="both"/>
        <w:rPr>
          <w:sz w:val="23"/>
          <w:szCs w:val="23"/>
        </w:rPr>
      </w:pPr>
      <w:r w:rsidRPr="00F3375E">
        <w:rPr>
          <w:b/>
        </w:rPr>
        <w:t>Φιλικές (</w:t>
      </w:r>
      <w:r w:rsidRPr="00F3375E">
        <w:rPr>
          <w:b/>
          <w:lang w:val="en-US"/>
        </w:rPr>
        <w:t>friendly</w:t>
      </w:r>
      <w:r w:rsidRPr="00D8085A">
        <w:rPr>
          <w:b/>
        </w:rPr>
        <w:t>)</w:t>
      </w:r>
      <w:r w:rsidR="00F3375E">
        <w:rPr>
          <w:b/>
        </w:rPr>
        <w:t xml:space="preserve">: </w:t>
      </w:r>
      <w:r w:rsidR="00D8085A">
        <w:rPr>
          <w:sz w:val="23"/>
          <w:szCs w:val="23"/>
        </w:rPr>
        <w:t xml:space="preserve">Το management της επιχείρησης “καλωσορίζει” τον αγοραστή (τον οποίο ενδεχομένως έχει αναζητήσει), αποδέχεται τη διαδικασία και προτρέπει το διοικητικό συμβούλιο (ΔΣ) και τους μετόχους να πράξουν το ίδιο, συντομεύοντας τις διαπραγματεύσεις. </w:t>
      </w:r>
    </w:p>
    <w:p w:rsidR="00D8085A" w:rsidRDefault="00D8085A" w:rsidP="00330BB7">
      <w:pPr>
        <w:pStyle w:val="Default"/>
        <w:spacing w:line="360" w:lineRule="auto"/>
        <w:ind w:left="720"/>
        <w:jc w:val="both"/>
        <w:rPr>
          <w:sz w:val="23"/>
          <w:szCs w:val="23"/>
        </w:rPr>
      </w:pPr>
      <w:r>
        <w:rPr>
          <w:sz w:val="23"/>
          <w:szCs w:val="23"/>
        </w:rPr>
        <w:t xml:space="preserve">Οι φιλικές συγχωνεύσεις προκύπτουν συνήθως από την αντίληψη ότι οι δύο εταιρίες αξίζουν πιο πολύ μαζί από ότι χωριστά. Σε αυτή την περίπτωση, οι διοικήσεις των δύο εταιριών συμφωνούν σε γενικές γραμμές να συγχωνευτούν σε μία εταιρία, χωρίς η κάθε πλευρά να επιζητά τον έλεγχο της εταιρίας στόχου. </w:t>
      </w:r>
    </w:p>
    <w:p w:rsidR="00ED4D45" w:rsidRPr="005D3BDF" w:rsidRDefault="00D8085A" w:rsidP="00330BB7">
      <w:pPr>
        <w:pStyle w:val="Default"/>
        <w:spacing w:line="360" w:lineRule="auto"/>
        <w:ind w:left="720"/>
        <w:jc w:val="both"/>
        <w:rPr>
          <w:sz w:val="23"/>
          <w:szCs w:val="23"/>
        </w:rPr>
      </w:pPr>
      <w:r w:rsidRPr="00D8085A">
        <w:rPr>
          <w:sz w:val="23"/>
          <w:szCs w:val="23"/>
        </w:rPr>
        <w:t>Στη συνέχεια, τα διοικητικά συμβούλια θα εκδώσουν μια διακήρυξη περιγράφοντας τους όρους της συμφωνίας και θα ζητήσουν την έγκριση των μετόχων. Εάν οι μέτοχοι της εταιρίας-στόχου συμφωνήσουν να πραγματοποιηθεί συγχώνευση, τότε θα παραχωρήσουν τα δικαιώματα ιδιοκτησίας των μετόχων τους στην αποκτούσα εταιρία. Σε αντάλλαγμα για τις μετοχές τους, οι μέτοχοι της επιχείρησης – στόχου λαμβάνουν είτε μετρητά, είτε μετοχές της προκύπτουσας εταιρίας σύμφωνα με την αναλογία που θα καθοριστεί.</w:t>
      </w:r>
      <w:r w:rsidR="003A2F45">
        <w:rPr>
          <w:sz w:val="23"/>
          <w:szCs w:val="23"/>
        </w:rPr>
        <w:t>(</w:t>
      </w:r>
      <w:proofErr w:type="spellStart"/>
      <w:r w:rsidR="005D3BDF">
        <w:rPr>
          <w:sz w:val="23"/>
          <w:szCs w:val="23"/>
        </w:rPr>
        <w:t>Γκρίγκα</w:t>
      </w:r>
      <w:proofErr w:type="spellEnd"/>
      <w:r w:rsidR="005D3BDF">
        <w:rPr>
          <w:sz w:val="23"/>
          <w:szCs w:val="23"/>
        </w:rPr>
        <w:t xml:space="preserve"> </w:t>
      </w:r>
      <w:r w:rsidR="00EE1FDA">
        <w:rPr>
          <w:sz w:val="23"/>
          <w:szCs w:val="23"/>
        </w:rPr>
        <w:t>Ανδριάνα</w:t>
      </w:r>
      <w:r w:rsidR="005D3BDF">
        <w:rPr>
          <w:sz w:val="23"/>
          <w:szCs w:val="23"/>
        </w:rPr>
        <w:t>,2017</w:t>
      </w:r>
      <w:r w:rsidR="00113246">
        <w:rPr>
          <w:sz w:val="23"/>
          <w:szCs w:val="23"/>
        </w:rPr>
        <w:t>,Θεωρία και πράξη των συγχωνεύσεων και εξαγορών στην Ελλάδα)</w:t>
      </w:r>
    </w:p>
    <w:p w:rsidR="00D8085A" w:rsidRPr="00D8085A" w:rsidRDefault="00D8085A" w:rsidP="00E633AB">
      <w:pPr>
        <w:pStyle w:val="Default"/>
        <w:spacing w:line="360" w:lineRule="auto"/>
        <w:jc w:val="both"/>
        <w:rPr>
          <w:sz w:val="23"/>
          <w:szCs w:val="23"/>
        </w:rPr>
      </w:pPr>
    </w:p>
    <w:p w:rsidR="00ED4D45" w:rsidRPr="00F3375E" w:rsidRDefault="00ED4D45" w:rsidP="00330BB7">
      <w:pPr>
        <w:spacing w:line="360" w:lineRule="auto"/>
        <w:jc w:val="both"/>
        <w:rPr>
          <w:rFonts w:ascii="Times New Roman" w:hAnsi="Times New Roman" w:cs="Times New Roman"/>
          <w:sz w:val="24"/>
          <w:szCs w:val="24"/>
        </w:rPr>
      </w:pPr>
      <w:r w:rsidRPr="00F3375E">
        <w:rPr>
          <w:rFonts w:ascii="Times New Roman" w:hAnsi="Times New Roman" w:cs="Times New Roman"/>
          <w:sz w:val="24"/>
          <w:szCs w:val="24"/>
        </w:rPr>
        <w:t>Συνήθως, οι δημόσιες προσφορές είναι εχθρικές και οι συγχωνεύσεις φιλικές.</w:t>
      </w:r>
    </w:p>
    <w:p w:rsidR="00ED4D45" w:rsidRDefault="00D65893" w:rsidP="00330BB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Δ</w:t>
      </w:r>
      <w:r w:rsidR="00ED4D45">
        <w:rPr>
          <w:rFonts w:ascii="Times New Roman" w:hAnsi="Times New Roman" w:cs="Times New Roman"/>
          <w:sz w:val="24"/>
          <w:szCs w:val="24"/>
        </w:rPr>
        <w:t xml:space="preserve">) </w:t>
      </w:r>
      <w:r w:rsidR="00803366">
        <w:rPr>
          <w:rFonts w:ascii="Times New Roman" w:hAnsi="Times New Roman" w:cs="Times New Roman"/>
          <w:sz w:val="24"/>
          <w:szCs w:val="24"/>
        </w:rPr>
        <w:t>Με βάση τη συσχέτιση του κλάδου δραστηριότητας ή το λεγόμενο βαθμό ολοκλήρωσης, διακρίνονται σε:</w:t>
      </w:r>
    </w:p>
    <w:p w:rsidR="00803366" w:rsidRDefault="00803366" w:rsidP="00330BB7">
      <w:pPr>
        <w:pStyle w:val="a5"/>
        <w:numPr>
          <w:ilvl w:val="0"/>
          <w:numId w:val="6"/>
        </w:numPr>
        <w:spacing w:after="0" w:line="360" w:lineRule="auto"/>
        <w:jc w:val="both"/>
        <w:rPr>
          <w:rFonts w:ascii="Times New Roman" w:hAnsi="Times New Roman" w:cs="Times New Roman"/>
          <w:sz w:val="24"/>
          <w:szCs w:val="24"/>
        </w:rPr>
      </w:pPr>
      <w:r w:rsidRPr="00784B38">
        <w:rPr>
          <w:rFonts w:ascii="Times New Roman" w:hAnsi="Times New Roman" w:cs="Times New Roman"/>
          <w:b/>
          <w:sz w:val="24"/>
          <w:szCs w:val="24"/>
        </w:rPr>
        <w:t>Συσχετισμένες (</w:t>
      </w:r>
      <w:r w:rsidRPr="00784B38">
        <w:rPr>
          <w:rFonts w:ascii="Times New Roman" w:hAnsi="Times New Roman" w:cs="Times New Roman"/>
          <w:b/>
          <w:sz w:val="24"/>
          <w:szCs w:val="24"/>
          <w:lang w:val="en-US"/>
        </w:rPr>
        <w:t>Related</w:t>
      </w:r>
      <w:r w:rsidR="00325AC4">
        <w:rPr>
          <w:rFonts w:ascii="Times New Roman" w:hAnsi="Times New Roman" w:cs="Times New Roman"/>
          <w:b/>
          <w:sz w:val="24"/>
          <w:szCs w:val="24"/>
        </w:rPr>
        <w:t xml:space="preserve"> </w:t>
      </w:r>
      <w:r w:rsidR="00F43A78" w:rsidRPr="00784B38">
        <w:rPr>
          <w:rFonts w:ascii="Times New Roman" w:hAnsi="Times New Roman" w:cs="Times New Roman"/>
          <w:b/>
          <w:sz w:val="24"/>
          <w:szCs w:val="24"/>
          <w:lang w:val="en-US"/>
        </w:rPr>
        <w:t>M</w:t>
      </w:r>
      <w:r w:rsidRPr="00784B38">
        <w:rPr>
          <w:rFonts w:ascii="Times New Roman" w:hAnsi="Times New Roman" w:cs="Times New Roman"/>
          <w:b/>
          <w:sz w:val="24"/>
          <w:szCs w:val="24"/>
          <w:lang w:val="en-US"/>
        </w:rPr>
        <w:t>ergers</w:t>
      </w:r>
      <w:r w:rsidRPr="00784B38">
        <w:rPr>
          <w:rFonts w:ascii="Times New Roman" w:hAnsi="Times New Roman" w:cs="Times New Roman"/>
          <w:b/>
          <w:sz w:val="24"/>
          <w:szCs w:val="24"/>
        </w:rPr>
        <w:t xml:space="preserve"> ή </w:t>
      </w:r>
      <w:r w:rsidR="00F43A78" w:rsidRPr="00784B38">
        <w:rPr>
          <w:rFonts w:ascii="Times New Roman" w:hAnsi="Times New Roman" w:cs="Times New Roman"/>
          <w:b/>
          <w:sz w:val="24"/>
          <w:szCs w:val="24"/>
          <w:lang w:val="en-US"/>
        </w:rPr>
        <w:t>C</w:t>
      </w:r>
      <w:r w:rsidRPr="00784B38">
        <w:rPr>
          <w:rFonts w:ascii="Times New Roman" w:hAnsi="Times New Roman" w:cs="Times New Roman"/>
          <w:b/>
          <w:sz w:val="24"/>
          <w:szCs w:val="24"/>
          <w:lang w:val="en-US"/>
        </w:rPr>
        <w:t>oncentric</w:t>
      </w:r>
      <w:r w:rsidR="00325AC4">
        <w:rPr>
          <w:rFonts w:ascii="Times New Roman" w:hAnsi="Times New Roman" w:cs="Times New Roman"/>
          <w:b/>
          <w:sz w:val="24"/>
          <w:szCs w:val="24"/>
        </w:rPr>
        <w:t xml:space="preserve"> </w:t>
      </w:r>
      <w:r w:rsidR="00F43A78" w:rsidRPr="00784B38">
        <w:rPr>
          <w:rFonts w:ascii="Times New Roman" w:hAnsi="Times New Roman" w:cs="Times New Roman"/>
          <w:b/>
          <w:sz w:val="24"/>
          <w:szCs w:val="24"/>
          <w:lang w:val="en-US"/>
        </w:rPr>
        <w:t>M</w:t>
      </w:r>
      <w:r w:rsidRPr="00784B38">
        <w:rPr>
          <w:rFonts w:ascii="Times New Roman" w:hAnsi="Times New Roman" w:cs="Times New Roman"/>
          <w:b/>
          <w:sz w:val="24"/>
          <w:szCs w:val="24"/>
          <w:lang w:val="en-US"/>
        </w:rPr>
        <w:t>ergers</w:t>
      </w:r>
      <w:r w:rsidRPr="00784B38">
        <w:rPr>
          <w:rFonts w:ascii="Times New Roman" w:hAnsi="Times New Roman" w:cs="Times New Roman"/>
          <w:b/>
          <w:sz w:val="24"/>
          <w:szCs w:val="24"/>
        </w:rPr>
        <w:t>)</w:t>
      </w:r>
      <w:r w:rsidRPr="00803366">
        <w:rPr>
          <w:rFonts w:ascii="Times New Roman" w:hAnsi="Times New Roman" w:cs="Times New Roman"/>
          <w:sz w:val="24"/>
          <w:szCs w:val="24"/>
        </w:rPr>
        <w:t xml:space="preserve">, </w:t>
      </w:r>
      <w:r>
        <w:rPr>
          <w:rFonts w:ascii="Times New Roman" w:hAnsi="Times New Roman" w:cs="Times New Roman"/>
          <w:sz w:val="24"/>
          <w:szCs w:val="24"/>
        </w:rPr>
        <w:t>που</w:t>
      </w:r>
      <w:r w:rsidR="00325AC4">
        <w:rPr>
          <w:rFonts w:ascii="Times New Roman" w:hAnsi="Times New Roman" w:cs="Times New Roman"/>
          <w:sz w:val="24"/>
          <w:szCs w:val="24"/>
        </w:rPr>
        <w:t xml:space="preserve"> </w:t>
      </w:r>
      <w:r>
        <w:rPr>
          <w:rFonts w:ascii="Times New Roman" w:hAnsi="Times New Roman" w:cs="Times New Roman"/>
          <w:sz w:val="24"/>
          <w:szCs w:val="24"/>
        </w:rPr>
        <w:t>αφορούν</w:t>
      </w:r>
      <w:r w:rsidR="00325AC4">
        <w:rPr>
          <w:rFonts w:ascii="Times New Roman" w:hAnsi="Times New Roman" w:cs="Times New Roman"/>
          <w:sz w:val="24"/>
          <w:szCs w:val="24"/>
        </w:rPr>
        <w:t xml:space="preserve"> </w:t>
      </w:r>
      <w:r>
        <w:rPr>
          <w:rFonts w:ascii="Times New Roman" w:hAnsi="Times New Roman" w:cs="Times New Roman"/>
          <w:sz w:val="24"/>
          <w:szCs w:val="24"/>
        </w:rPr>
        <w:t>στρατηγική συσχετισμένης διαφοροποίησης και χωρίζονται σε:</w:t>
      </w:r>
    </w:p>
    <w:p w:rsidR="00803366" w:rsidRPr="0097247A" w:rsidRDefault="00803366" w:rsidP="00330BB7">
      <w:pPr>
        <w:pStyle w:val="a5"/>
        <w:numPr>
          <w:ilvl w:val="0"/>
          <w:numId w:val="7"/>
        </w:numPr>
        <w:spacing w:after="0" w:line="360" w:lineRule="auto"/>
        <w:ind w:left="709"/>
        <w:jc w:val="both"/>
        <w:rPr>
          <w:rFonts w:ascii="Times New Roman" w:hAnsi="Times New Roman" w:cs="Times New Roman"/>
          <w:sz w:val="24"/>
          <w:szCs w:val="24"/>
        </w:rPr>
      </w:pPr>
      <w:r w:rsidRPr="0097247A">
        <w:rPr>
          <w:rFonts w:ascii="Times New Roman" w:hAnsi="Times New Roman" w:cs="Times New Roman"/>
          <w:sz w:val="24"/>
          <w:szCs w:val="24"/>
        </w:rPr>
        <w:t>Οριζόντιες συγχωνεύσεις (</w:t>
      </w:r>
      <w:r w:rsidR="00F43A78" w:rsidRPr="0097247A">
        <w:rPr>
          <w:rFonts w:ascii="Times New Roman" w:hAnsi="Times New Roman" w:cs="Times New Roman"/>
          <w:sz w:val="24"/>
          <w:szCs w:val="24"/>
          <w:lang w:val="en-US"/>
        </w:rPr>
        <w:t>H</w:t>
      </w:r>
      <w:r w:rsidRPr="0097247A">
        <w:rPr>
          <w:rFonts w:ascii="Times New Roman" w:hAnsi="Times New Roman" w:cs="Times New Roman"/>
          <w:sz w:val="24"/>
          <w:szCs w:val="24"/>
          <w:lang w:val="en-US"/>
        </w:rPr>
        <w:t>orizontal</w:t>
      </w:r>
      <w:r w:rsidR="00325AC4" w:rsidRPr="0097247A">
        <w:rPr>
          <w:rFonts w:ascii="Times New Roman" w:hAnsi="Times New Roman" w:cs="Times New Roman"/>
          <w:sz w:val="24"/>
          <w:szCs w:val="24"/>
        </w:rPr>
        <w:t xml:space="preserve"> </w:t>
      </w:r>
      <w:r w:rsidRPr="0097247A">
        <w:rPr>
          <w:rFonts w:ascii="Times New Roman" w:hAnsi="Times New Roman" w:cs="Times New Roman"/>
          <w:sz w:val="24"/>
          <w:szCs w:val="24"/>
          <w:lang w:val="en-US"/>
        </w:rPr>
        <w:t>mergers</w:t>
      </w:r>
      <w:r w:rsidRPr="0097247A">
        <w:rPr>
          <w:rFonts w:ascii="Times New Roman" w:hAnsi="Times New Roman" w:cs="Times New Roman"/>
          <w:sz w:val="24"/>
          <w:szCs w:val="24"/>
        </w:rPr>
        <w:t>), που αφορούν στον ίδιο κλάδο δραστηριότητας.</w:t>
      </w:r>
    </w:p>
    <w:p w:rsidR="00803366" w:rsidRPr="00A45B59" w:rsidRDefault="00803366" w:rsidP="00330BB7">
      <w:pPr>
        <w:pStyle w:val="a5"/>
        <w:numPr>
          <w:ilvl w:val="0"/>
          <w:numId w:val="7"/>
        </w:numPr>
        <w:spacing w:after="0" w:line="360" w:lineRule="auto"/>
        <w:ind w:left="709"/>
        <w:jc w:val="both"/>
        <w:rPr>
          <w:rFonts w:ascii="Times New Roman" w:hAnsi="Times New Roman" w:cs="Times New Roman"/>
          <w:sz w:val="24"/>
          <w:szCs w:val="24"/>
        </w:rPr>
      </w:pPr>
      <w:r w:rsidRPr="0097247A">
        <w:rPr>
          <w:rFonts w:ascii="Times New Roman" w:hAnsi="Times New Roman" w:cs="Times New Roman"/>
          <w:sz w:val="24"/>
          <w:szCs w:val="24"/>
        </w:rPr>
        <w:t>Κάθετες συγχωνεύσεις (</w:t>
      </w:r>
      <w:r w:rsidR="00F43A78" w:rsidRPr="0097247A">
        <w:rPr>
          <w:rFonts w:ascii="Times New Roman" w:hAnsi="Times New Roman" w:cs="Times New Roman"/>
          <w:sz w:val="24"/>
          <w:szCs w:val="24"/>
          <w:lang w:val="en-US"/>
        </w:rPr>
        <w:t>V</w:t>
      </w:r>
      <w:r w:rsidRPr="0097247A">
        <w:rPr>
          <w:rFonts w:ascii="Times New Roman" w:hAnsi="Times New Roman" w:cs="Times New Roman"/>
          <w:sz w:val="24"/>
          <w:szCs w:val="24"/>
          <w:lang w:val="en-US"/>
        </w:rPr>
        <w:t>ertical</w:t>
      </w:r>
      <w:r w:rsidR="00325AC4" w:rsidRPr="0097247A">
        <w:rPr>
          <w:rFonts w:ascii="Times New Roman" w:hAnsi="Times New Roman" w:cs="Times New Roman"/>
          <w:sz w:val="24"/>
          <w:szCs w:val="24"/>
        </w:rPr>
        <w:t xml:space="preserve"> </w:t>
      </w:r>
      <w:r w:rsidR="00F43A78" w:rsidRPr="0097247A">
        <w:rPr>
          <w:rFonts w:ascii="Times New Roman" w:hAnsi="Times New Roman" w:cs="Times New Roman"/>
          <w:sz w:val="24"/>
          <w:szCs w:val="24"/>
          <w:lang w:val="en-US"/>
        </w:rPr>
        <w:t>M</w:t>
      </w:r>
      <w:r w:rsidRPr="0097247A">
        <w:rPr>
          <w:rFonts w:ascii="Times New Roman" w:hAnsi="Times New Roman" w:cs="Times New Roman"/>
          <w:sz w:val="24"/>
          <w:szCs w:val="24"/>
          <w:lang w:val="en-US"/>
        </w:rPr>
        <w:t>ergers</w:t>
      </w:r>
      <w:r w:rsidRPr="0097247A">
        <w:rPr>
          <w:rFonts w:ascii="Times New Roman" w:hAnsi="Times New Roman" w:cs="Times New Roman"/>
          <w:sz w:val="24"/>
          <w:szCs w:val="24"/>
        </w:rPr>
        <w:t>), που</w:t>
      </w:r>
      <w:r>
        <w:rPr>
          <w:rFonts w:ascii="Times New Roman" w:hAnsi="Times New Roman" w:cs="Times New Roman"/>
          <w:sz w:val="24"/>
          <w:szCs w:val="24"/>
        </w:rPr>
        <w:t xml:space="preserve"> αφορούν σε δια</w:t>
      </w:r>
      <w:r w:rsidR="00A45B59">
        <w:rPr>
          <w:rFonts w:ascii="Times New Roman" w:hAnsi="Times New Roman" w:cs="Times New Roman"/>
          <w:sz w:val="24"/>
          <w:szCs w:val="24"/>
        </w:rPr>
        <w:t>φορετικά τμήματα των λειτουργιών της αλυσίδας αξίας, είτε προς τα εμπρός (</w:t>
      </w:r>
      <w:r w:rsidR="00A45B59">
        <w:rPr>
          <w:rFonts w:ascii="Times New Roman" w:hAnsi="Times New Roman" w:cs="Times New Roman"/>
          <w:sz w:val="24"/>
          <w:szCs w:val="24"/>
          <w:lang w:val="en-US"/>
        </w:rPr>
        <w:t>forward</w:t>
      </w:r>
      <w:r w:rsidR="00325AC4">
        <w:rPr>
          <w:rFonts w:ascii="Times New Roman" w:hAnsi="Times New Roman" w:cs="Times New Roman"/>
          <w:sz w:val="24"/>
          <w:szCs w:val="24"/>
        </w:rPr>
        <w:t xml:space="preserve"> </w:t>
      </w:r>
      <w:r w:rsidR="00A45B59">
        <w:rPr>
          <w:rFonts w:ascii="Times New Roman" w:hAnsi="Times New Roman" w:cs="Times New Roman"/>
          <w:sz w:val="24"/>
          <w:szCs w:val="24"/>
          <w:lang w:val="en-US"/>
        </w:rPr>
        <w:t>vertical</w:t>
      </w:r>
      <w:r w:rsidR="00325AC4">
        <w:rPr>
          <w:rFonts w:ascii="Times New Roman" w:hAnsi="Times New Roman" w:cs="Times New Roman"/>
          <w:sz w:val="24"/>
          <w:szCs w:val="24"/>
        </w:rPr>
        <w:t xml:space="preserve"> </w:t>
      </w:r>
      <w:r w:rsidR="00A45B59">
        <w:rPr>
          <w:rFonts w:ascii="Times New Roman" w:hAnsi="Times New Roman" w:cs="Times New Roman"/>
          <w:sz w:val="24"/>
          <w:szCs w:val="24"/>
          <w:lang w:val="en-US"/>
        </w:rPr>
        <w:t>integration</w:t>
      </w:r>
      <w:r w:rsidR="00A45B59" w:rsidRPr="00A45B59">
        <w:rPr>
          <w:rFonts w:ascii="Times New Roman" w:hAnsi="Times New Roman" w:cs="Times New Roman"/>
          <w:sz w:val="24"/>
          <w:szCs w:val="24"/>
        </w:rPr>
        <w:t xml:space="preserve">) </w:t>
      </w:r>
      <w:r w:rsidR="00A45B59">
        <w:rPr>
          <w:rFonts w:ascii="Times New Roman" w:hAnsi="Times New Roman" w:cs="Times New Roman"/>
          <w:sz w:val="24"/>
          <w:szCs w:val="24"/>
        </w:rPr>
        <w:t>είτε προς τα πίσω (</w:t>
      </w:r>
      <w:r w:rsidR="00A45B59">
        <w:rPr>
          <w:rFonts w:ascii="Times New Roman" w:hAnsi="Times New Roman" w:cs="Times New Roman"/>
          <w:sz w:val="24"/>
          <w:szCs w:val="24"/>
          <w:lang w:val="en-US"/>
        </w:rPr>
        <w:t>back</w:t>
      </w:r>
      <w:r w:rsidR="00325AC4">
        <w:rPr>
          <w:rFonts w:ascii="Times New Roman" w:hAnsi="Times New Roman" w:cs="Times New Roman"/>
          <w:sz w:val="24"/>
          <w:szCs w:val="24"/>
        </w:rPr>
        <w:t xml:space="preserve"> </w:t>
      </w:r>
      <w:r w:rsidR="00A45B59">
        <w:rPr>
          <w:rFonts w:ascii="Times New Roman" w:hAnsi="Times New Roman" w:cs="Times New Roman"/>
          <w:sz w:val="24"/>
          <w:szCs w:val="24"/>
          <w:lang w:val="en-US"/>
        </w:rPr>
        <w:t>ward</w:t>
      </w:r>
      <w:r w:rsidR="00325AC4">
        <w:rPr>
          <w:rFonts w:ascii="Times New Roman" w:hAnsi="Times New Roman" w:cs="Times New Roman"/>
          <w:sz w:val="24"/>
          <w:szCs w:val="24"/>
        </w:rPr>
        <w:t xml:space="preserve"> </w:t>
      </w:r>
      <w:r w:rsidR="00A45B59">
        <w:rPr>
          <w:rFonts w:ascii="Times New Roman" w:hAnsi="Times New Roman" w:cs="Times New Roman"/>
          <w:sz w:val="24"/>
          <w:szCs w:val="24"/>
          <w:lang w:val="en-US"/>
        </w:rPr>
        <w:t>vertical</w:t>
      </w:r>
      <w:r w:rsidR="00325AC4">
        <w:rPr>
          <w:rFonts w:ascii="Times New Roman" w:hAnsi="Times New Roman" w:cs="Times New Roman"/>
          <w:sz w:val="24"/>
          <w:szCs w:val="24"/>
        </w:rPr>
        <w:t xml:space="preserve"> </w:t>
      </w:r>
      <w:r w:rsidR="00A45B59">
        <w:rPr>
          <w:rFonts w:ascii="Times New Roman" w:hAnsi="Times New Roman" w:cs="Times New Roman"/>
          <w:sz w:val="24"/>
          <w:szCs w:val="24"/>
          <w:lang w:val="en-US"/>
        </w:rPr>
        <w:t>integration</w:t>
      </w:r>
      <w:r w:rsidR="00A45B59" w:rsidRPr="00A45B59">
        <w:rPr>
          <w:rFonts w:ascii="Times New Roman" w:hAnsi="Times New Roman" w:cs="Times New Roman"/>
          <w:sz w:val="24"/>
          <w:szCs w:val="24"/>
        </w:rPr>
        <w:t>).</w:t>
      </w:r>
    </w:p>
    <w:p w:rsidR="00A45B59" w:rsidRDefault="00A45B59" w:rsidP="00330BB7">
      <w:pPr>
        <w:pStyle w:val="a5"/>
        <w:numPr>
          <w:ilvl w:val="0"/>
          <w:numId w:val="6"/>
        </w:numPr>
        <w:spacing w:after="0" w:line="360" w:lineRule="auto"/>
        <w:jc w:val="both"/>
        <w:rPr>
          <w:rFonts w:ascii="Times New Roman" w:hAnsi="Times New Roman" w:cs="Times New Roman"/>
          <w:sz w:val="24"/>
          <w:szCs w:val="24"/>
        </w:rPr>
      </w:pPr>
      <w:r w:rsidRPr="00784B38">
        <w:rPr>
          <w:rFonts w:ascii="Times New Roman" w:hAnsi="Times New Roman" w:cs="Times New Roman"/>
          <w:b/>
          <w:sz w:val="24"/>
          <w:szCs w:val="24"/>
        </w:rPr>
        <w:t>Ασυσχέτιστες (</w:t>
      </w:r>
      <w:r w:rsidRPr="00784B38">
        <w:rPr>
          <w:rFonts w:ascii="Times New Roman" w:hAnsi="Times New Roman" w:cs="Times New Roman"/>
          <w:b/>
          <w:sz w:val="24"/>
          <w:szCs w:val="24"/>
          <w:lang w:val="en-US"/>
        </w:rPr>
        <w:t>Unrelated</w:t>
      </w:r>
      <w:r w:rsidR="00325AC4">
        <w:rPr>
          <w:rFonts w:ascii="Times New Roman" w:hAnsi="Times New Roman" w:cs="Times New Roman"/>
          <w:b/>
          <w:sz w:val="24"/>
          <w:szCs w:val="24"/>
        </w:rPr>
        <w:t xml:space="preserve"> </w:t>
      </w:r>
      <w:r w:rsidR="00F43A78" w:rsidRPr="00784B38">
        <w:rPr>
          <w:rFonts w:ascii="Times New Roman" w:hAnsi="Times New Roman" w:cs="Times New Roman"/>
          <w:b/>
          <w:sz w:val="24"/>
          <w:szCs w:val="24"/>
          <w:lang w:val="en-US"/>
        </w:rPr>
        <w:t>M</w:t>
      </w:r>
      <w:r w:rsidRPr="00784B38">
        <w:rPr>
          <w:rFonts w:ascii="Times New Roman" w:hAnsi="Times New Roman" w:cs="Times New Roman"/>
          <w:b/>
          <w:sz w:val="24"/>
          <w:szCs w:val="24"/>
          <w:lang w:val="en-US"/>
        </w:rPr>
        <w:t>ergers</w:t>
      </w:r>
      <w:r w:rsidRPr="00784B38">
        <w:rPr>
          <w:rFonts w:ascii="Times New Roman" w:hAnsi="Times New Roman" w:cs="Times New Roman"/>
          <w:b/>
          <w:sz w:val="24"/>
          <w:szCs w:val="24"/>
        </w:rPr>
        <w:t xml:space="preserve"> ή </w:t>
      </w:r>
      <w:r w:rsidR="00F43A78" w:rsidRPr="00784B38">
        <w:rPr>
          <w:rFonts w:ascii="Times New Roman" w:hAnsi="Times New Roman" w:cs="Times New Roman"/>
          <w:b/>
          <w:sz w:val="24"/>
          <w:szCs w:val="24"/>
          <w:lang w:val="en-US"/>
        </w:rPr>
        <w:t>C</w:t>
      </w:r>
      <w:r w:rsidR="004249A9">
        <w:rPr>
          <w:rFonts w:ascii="Times New Roman" w:hAnsi="Times New Roman" w:cs="Times New Roman"/>
          <w:b/>
          <w:sz w:val="24"/>
          <w:szCs w:val="24"/>
          <w:lang w:val="en-US"/>
        </w:rPr>
        <w:t>o</w:t>
      </w:r>
      <w:r w:rsidRPr="00784B38">
        <w:rPr>
          <w:rFonts w:ascii="Times New Roman" w:hAnsi="Times New Roman" w:cs="Times New Roman"/>
          <w:b/>
          <w:sz w:val="24"/>
          <w:szCs w:val="24"/>
          <w:lang w:val="en-US"/>
        </w:rPr>
        <w:t>nglomerates</w:t>
      </w:r>
      <w:r w:rsidRPr="00784B38">
        <w:rPr>
          <w:rFonts w:ascii="Times New Roman" w:hAnsi="Times New Roman" w:cs="Times New Roman"/>
          <w:b/>
          <w:sz w:val="24"/>
          <w:szCs w:val="24"/>
        </w:rPr>
        <w:t>)</w:t>
      </w:r>
      <w:r w:rsidRPr="00923593">
        <w:rPr>
          <w:rFonts w:ascii="Times New Roman" w:hAnsi="Times New Roman" w:cs="Times New Roman"/>
          <w:sz w:val="24"/>
          <w:szCs w:val="24"/>
        </w:rPr>
        <w:t xml:space="preserve">, </w:t>
      </w:r>
      <w:r w:rsidR="00923593">
        <w:rPr>
          <w:rFonts w:ascii="Times New Roman" w:hAnsi="Times New Roman" w:cs="Times New Roman"/>
          <w:sz w:val="24"/>
          <w:szCs w:val="24"/>
        </w:rPr>
        <w:t>που</w:t>
      </w:r>
      <w:r w:rsidR="00325AC4">
        <w:rPr>
          <w:rFonts w:ascii="Times New Roman" w:hAnsi="Times New Roman" w:cs="Times New Roman"/>
          <w:sz w:val="24"/>
          <w:szCs w:val="24"/>
        </w:rPr>
        <w:t xml:space="preserve"> </w:t>
      </w:r>
      <w:r w:rsidR="00923593">
        <w:rPr>
          <w:rFonts w:ascii="Times New Roman" w:hAnsi="Times New Roman" w:cs="Times New Roman"/>
          <w:sz w:val="24"/>
          <w:szCs w:val="24"/>
        </w:rPr>
        <w:t>αφορούν</w:t>
      </w:r>
      <w:r w:rsidR="00325AC4">
        <w:rPr>
          <w:rFonts w:ascii="Times New Roman" w:hAnsi="Times New Roman" w:cs="Times New Roman"/>
          <w:sz w:val="24"/>
          <w:szCs w:val="24"/>
        </w:rPr>
        <w:t xml:space="preserve"> </w:t>
      </w:r>
      <w:r w:rsidR="00923593">
        <w:rPr>
          <w:rFonts w:ascii="Times New Roman" w:hAnsi="Times New Roman" w:cs="Times New Roman"/>
          <w:sz w:val="24"/>
          <w:szCs w:val="24"/>
        </w:rPr>
        <w:t>σε κλάδους δραστηριότητας που δεν σχετίζονται άμεσα μεταξύ τους.</w:t>
      </w:r>
    </w:p>
    <w:p w:rsidR="0097247A" w:rsidRDefault="0097247A" w:rsidP="0097247A">
      <w:pPr>
        <w:spacing w:after="0" w:line="360" w:lineRule="auto"/>
        <w:jc w:val="both"/>
        <w:rPr>
          <w:rFonts w:ascii="Times New Roman" w:hAnsi="Times New Roman" w:cs="Times New Roman"/>
          <w:sz w:val="24"/>
          <w:szCs w:val="24"/>
        </w:rPr>
      </w:pPr>
    </w:p>
    <w:p w:rsidR="00D65893" w:rsidRPr="00D65893" w:rsidRDefault="00D65893" w:rsidP="00DD5224">
      <w:pPr>
        <w:rPr>
          <w:rFonts w:ascii="Times New Roman" w:hAnsi="Times New Roman" w:cs="Times New Roman"/>
          <w:sz w:val="24"/>
          <w:szCs w:val="24"/>
        </w:rPr>
      </w:pPr>
    </w:p>
    <w:p w:rsidR="00923593" w:rsidRDefault="00DD5224" w:rsidP="00330BB7">
      <w:pPr>
        <w:spacing w:after="0" w:line="360" w:lineRule="auto"/>
        <w:jc w:val="both"/>
        <w:rPr>
          <w:rFonts w:ascii="Times New Roman" w:hAnsi="Times New Roman" w:cs="Times New Roman"/>
          <w:sz w:val="24"/>
          <w:szCs w:val="24"/>
        </w:rPr>
      </w:pPr>
      <w:r w:rsidRPr="00DD5224">
        <w:rPr>
          <w:rFonts w:ascii="Times New Roman" w:hAnsi="Times New Roman" w:cs="Times New Roman"/>
          <w:sz w:val="24"/>
          <w:szCs w:val="24"/>
        </w:rPr>
        <w:tab/>
      </w:r>
      <w:r w:rsidR="00923593">
        <w:rPr>
          <w:rFonts w:ascii="Times New Roman" w:hAnsi="Times New Roman" w:cs="Times New Roman"/>
          <w:sz w:val="24"/>
          <w:szCs w:val="24"/>
        </w:rPr>
        <w:t>Μια άλλη μορφή εταιρικών μετασχηματισμών είναι οι λεγόμενες αποσχίσεις (</w:t>
      </w:r>
      <w:r w:rsidR="00923593">
        <w:rPr>
          <w:rFonts w:ascii="Times New Roman" w:hAnsi="Times New Roman" w:cs="Times New Roman"/>
          <w:sz w:val="24"/>
          <w:szCs w:val="24"/>
          <w:lang w:val="en-US"/>
        </w:rPr>
        <w:t>divestments</w:t>
      </w:r>
      <w:r w:rsidR="00923593" w:rsidRPr="00923593">
        <w:rPr>
          <w:rFonts w:ascii="Times New Roman" w:hAnsi="Times New Roman" w:cs="Times New Roman"/>
          <w:sz w:val="24"/>
          <w:szCs w:val="24"/>
        </w:rPr>
        <w:t xml:space="preserve">) </w:t>
      </w:r>
      <w:r w:rsidR="00923593">
        <w:rPr>
          <w:rFonts w:ascii="Times New Roman" w:hAnsi="Times New Roman" w:cs="Times New Roman"/>
          <w:sz w:val="24"/>
          <w:szCs w:val="24"/>
        </w:rPr>
        <w:t xml:space="preserve">που συχνά ακολουθούν τις κινήσεις των συγχωνεύσεων και εξαγορών στοχεύοντας στη μεγιστοποίηση της απόδοσης των οικονομικών μονάδων που ενοποιούνται σύμφωνα με χρηματοοικονομική ή στρατηγική λογική. Σύμφωνα με τους </w:t>
      </w:r>
      <w:r w:rsidR="00923593">
        <w:rPr>
          <w:rFonts w:ascii="Times New Roman" w:hAnsi="Times New Roman" w:cs="Times New Roman"/>
          <w:sz w:val="24"/>
          <w:szCs w:val="24"/>
          <w:lang w:val="en-US"/>
        </w:rPr>
        <w:t>West</w:t>
      </w:r>
      <w:r w:rsidR="00325AC4">
        <w:rPr>
          <w:rFonts w:ascii="Times New Roman" w:hAnsi="Times New Roman" w:cs="Times New Roman"/>
          <w:sz w:val="24"/>
          <w:szCs w:val="24"/>
        </w:rPr>
        <w:t xml:space="preserve"> </w:t>
      </w:r>
      <w:r w:rsidR="00923593">
        <w:rPr>
          <w:rFonts w:ascii="Times New Roman" w:hAnsi="Times New Roman" w:cs="Times New Roman"/>
          <w:sz w:val="24"/>
          <w:szCs w:val="24"/>
          <w:lang w:val="en-US"/>
        </w:rPr>
        <w:t>one</w:t>
      </w:r>
      <w:r w:rsidR="009C252C">
        <w:rPr>
          <w:rFonts w:ascii="Times New Roman" w:hAnsi="Times New Roman" w:cs="Times New Roman"/>
          <w:sz w:val="24"/>
          <w:szCs w:val="24"/>
        </w:rPr>
        <w:t xml:space="preserve"> </w:t>
      </w:r>
      <w:proofErr w:type="spellStart"/>
      <w:r w:rsidR="00923593">
        <w:rPr>
          <w:rFonts w:ascii="Times New Roman" w:hAnsi="Times New Roman" w:cs="Times New Roman"/>
          <w:sz w:val="24"/>
          <w:szCs w:val="24"/>
          <w:lang w:val="en-US"/>
        </w:rPr>
        <w:t>tal</w:t>
      </w:r>
      <w:proofErr w:type="spellEnd"/>
      <w:r w:rsidR="00923593" w:rsidRPr="00663654">
        <w:rPr>
          <w:rFonts w:ascii="Times New Roman" w:hAnsi="Times New Roman" w:cs="Times New Roman"/>
          <w:sz w:val="24"/>
          <w:szCs w:val="24"/>
        </w:rPr>
        <w:t xml:space="preserve">.(2004), </w:t>
      </w:r>
      <w:r w:rsidR="00923593">
        <w:rPr>
          <w:rFonts w:ascii="Times New Roman" w:hAnsi="Times New Roman" w:cs="Times New Roman"/>
          <w:sz w:val="24"/>
          <w:szCs w:val="24"/>
        </w:rPr>
        <w:t xml:space="preserve">διακρίνονται σε: </w:t>
      </w:r>
    </w:p>
    <w:p w:rsidR="00663654" w:rsidRDefault="00663654" w:rsidP="00330BB7">
      <w:pPr>
        <w:pStyle w:val="a5"/>
        <w:numPr>
          <w:ilvl w:val="0"/>
          <w:numId w:val="6"/>
        </w:numPr>
        <w:spacing w:after="0" w:line="360" w:lineRule="auto"/>
        <w:jc w:val="both"/>
        <w:rPr>
          <w:rFonts w:ascii="Times New Roman" w:hAnsi="Times New Roman" w:cs="Times New Roman"/>
          <w:sz w:val="24"/>
          <w:szCs w:val="24"/>
        </w:rPr>
      </w:pPr>
      <w:r w:rsidRPr="00784B38">
        <w:rPr>
          <w:rFonts w:ascii="Times New Roman" w:hAnsi="Times New Roman" w:cs="Times New Roman"/>
          <w:b/>
          <w:sz w:val="24"/>
          <w:szCs w:val="24"/>
          <w:lang w:val="en-US"/>
        </w:rPr>
        <w:t>Sell</w:t>
      </w:r>
      <w:r w:rsidRPr="00784B38">
        <w:rPr>
          <w:rFonts w:ascii="Times New Roman" w:hAnsi="Times New Roman" w:cs="Times New Roman"/>
          <w:b/>
          <w:sz w:val="24"/>
          <w:szCs w:val="24"/>
        </w:rPr>
        <w:t>-</w:t>
      </w:r>
      <w:r w:rsidRPr="00784B38">
        <w:rPr>
          <w:rFonts w:ascii="Times New Roman" w:hAnsi="Times New Roman" w:cs="Times New Roman"/>
          <w:b/>
          <w:sz w:val="24"/>
          <w:szCs w:val="24"/>
          <w:lang w:val="en-US"/>
        </w:rPr>
        <w:t>offs</w:t>
      </w:r>
      <w:r w:rsidRPr="00663654">
        <w:rPr>
          <w:rFonts w:ascii="Times New Roman" w:hAnsi="Times New Roman" w:cs="Times New Roman"/>
          <w:sz w:val="24"/>
          <w:szCs w:val="24"/>
        </w:rPr>
        <w:t>-</w:t>
      </w:r>
      <w:r w:rsidR="00880543">
        <w:rPr>
          <w:rFonts w:ascii="Times New Roman" w:hAnsi="Times New Roman" w:cs="Times New Roman"/>
          <w:sz w:val="24"/>
          <w:szCs w:val="24"/>
        </w:rPr>
        <w:t>Α</w:t>
      </w:r>
      <w:r>
        <w:rPr>
          <w:rFonts w:ascii="Times New Roman" w:hAnsi="Times New Roman" w:cs="Times New Roman"/>
          <w:sz w:val="24"/>
          <w:szCs w:val="24"/>
        </w:rPr>
        <w:t>ποσχίσεις (πωλήσεις) τμημάτων ή επιχειρηματικών μονάδων.</w:t>
      </w:r>
    </w:p>
    <w:p w:rsidR="00663654" w:rsidRDefault="00663654" w:rsidP="00330BB7">
      <w:pPr>
        <w:pStyle w:val="a5"/>
        <w:numPr>
          <w:ilvl w:val="0"/>
          <w:numId w:val="6"/>
        </w:numPr>
        <w:spacing w:after="0" w:line="360" w:lineRule="auto"/>
        <w:jc w:val="both"/>
        <w:rPr>
          <w:rFonts w:ascii="Times New Roman" w:hAnsi="Times New Roman" w:cs="Times New Roman"/>
          <w:sz w:val="24"/>
          <w:szCs w:val="24"/>
        </w:rPr>
      </w:pPr>
      <w:r w:rsidRPr="00784B38">
        <w:rPr>
          <w:rFonts w:ascii="Times New Roman" w:hAnsi="Times New Roman" w:cs="Times New Roman"/>
          <w:b/>
          <w:sz w:val="24"/>
          <w:szCs w:val="24"/>
          <w:lang w:val="en-US"/>
        </w:rPr>
        <w:t>Spin</w:t>
      </w:r>
      <w:r w:rsidRPr="00784B38">
        <w:rPr>
          <w:rFonts w:ascii="Times New Roman" w:hAnsi="Times New Roman" w:cs="Times New Roman"/>
          <w:b/>
          <w:sz w:val="24"/>
          <w:szCs w:val="24"/>
        </w:rPr>
        <w:t>-</w:t>
      </w:r>
      <w:r w:rsidRPr="00784B38">
        <w:rPr>
          <w:rFonts w:ascii="Times New Roman" w:hAnsi="Times New Roman" w:cs="Times New Roman"/>
          <w:b/>
          <w:sz w:val="24"/>
          <w:szCs w:val="24"/>
          <w:lang w:val="en-US"/>
        </w:rPr>
        <w:t>offs</w:t>
      </w:r>
      <w:r w:rsidRPr="00663654">
        <w:rPr>
          <w:rFonts w:ascii="Times New Roman" w:hAnsi="Times New Roman" w:cs="Times New Roman"/>
          <w:sz w:val="24"/>
          <w:szCs w:val="24"/>
        </w:rPr>
        <w:t>-</w:t>
      </w:r>
      <w:r w:rsidR="00880543">
        <w:rPr>
          <w:rFonts w:ascii="Times New Roman" w:hAnsi="Times New Roman" w:cs="Times New Roman"/>
          <w:sz w:val="24"/>
          <w:szCs w:val="24"/>
        </w:rPr>
        <w:t>Α</w:t>
      </w:r>
      <w:r>
        <w:rPr>
          <w:rFonts w:ascii="Times New Roman" w:hAnsi="Times New Roman" w:cs="Times New Roman"/>
          <w:sz w:val="24"/>
          <w:szCs w:val="24"/>
        </w:rPr>
        <w:t>πόσχιση θυγατρικής από μητρική και δημιουργία νέας αν</w:t>
      </w:r>
      <w:r w:rsidR="00880543">
        <w:rPr>
          <w:rFonts w:ascii="Times New Roman" w:hAnsi="Times New Roman" w:cs="Times New Roman"/>
          <w:sz w:val="24"/>
          <w:szCs w:val="24"/>
        </w:rPr>
        <w:t>ε</w:t>
      </w:r>
      <w:r>
        <w:rPr>
          <w:rFonts w:ascii="Times New Roman" w:hAnsi="Times New Roman" w:cs="Times New Roman"/>
          <w:sz w:val="24"/>
          <w:szCs w:val="24"/>
        </w:rPr>
        <w:t xml:space="preserve">ξάρτητης </w:t>
      </w:r>
      <w:r w:rsidR="00880543">
        <w:rPr>
          <w:rFonts w:ascii="Times New Roman" w:hAnsi="Times New Roman" w:cs="Times New Roman"/>
          <w:sz w:val="24"/>
          <w:szCs w:val="24"/>
        </w:rPr>
        <w:t>εταιρίας (με αναλογική διανομή (</w:t>
      </w:r>
      <w:r w:rsidR="00880543">
        <w:rPr>
          <w:rFonts w:ascii="Times New Roman" w:hAnsi="Times New Roman" w:cs="Times New Roman"/>
          <w:sz w:val="24"/>
          <w:szCs w:val="24"/>
          <w:lang w:val="en-US"/>
        </w:rPr>
        <w:t>pro</w:t>
      </w:r>
      <w:r w:rsidR="00880543" w:rsidRPr="00880543">
        <w:rPr>
          <w:rFonts w:ascii="Times New Roman" w:hAnsi="Times New Roman" w:cs="Times New Roman"/>
          <w:sz w:val="24"/>
          <w:szCs w:val="24"/>
        </w:rPr>
        <w:t>-</w:t>
      </w:r>
      <w:r w:rsidR="00880543">
        <w:rPr>
          <w:rFonts w:ascii="Times New Roman" w:hAnsi="Times New Roman" w:cs="Times New Roman"/>
          <w:sz w:val="24"/>
          <w:szCs w:val="24"/>
          <w:lang w:val="en-US"/>
        </w:rPr>
        <w:t>rata</w:t>
      </w:r>
      <w:r w:rsidR="00325AC4">
        <w:rPr>
          <w:rFonts w:ascii="Times New Roman" w:hAnsi="Times New Roman" w:cs="Times New Roman"/>
          <w:sz w:val="24"/>
          <w:szCs w:val="24"/>
        </w:rPr>
        <w:t xml:space="preserve"> </w:t>
      </w:r>
      <w:r w:rsidR="00880543">
        <w:rPr>
          <w:rFonts w:ascii="Times New Roman" w:hAnsi="Times New Roman" w:cs="Times New Roman"/>
          <w:sz w:val="24"/>
          <w:szCs w:val="24"/>
          <w:lang w:val="en-US"/>
        </w:rPr>
        <w:t>basis</w:t>
      </w:r>
      <w:r w:rsidR="00880543" w:rsidRPr="00880543">
        <w:rPr>
          <w:rFonts w:ascii="Times New Roman" w:hAnsi="Times New Roman" w:cs="Times New Roman"/>
          <w:sz w:val="24"/>
          <w:szCs w:val="24"/>
        </w:rPr>
        <w:t xml:space="preserve">) </w:t>
      </w:r>
      <w:r w:rsidR="00880543">
        <w:rPr>
          <w:rFonts w:ascii="Times New Roman" w:hAnsi="Times New Roman" w:cs="Times New Roman"/>
          <w:sz w:val="24"/>
          <w:szCs w:val="24"/>
        </w:rPr>
        <w:t>των μετοχών και κατέχει η μητρική στη θυγατρική στους μετόχους της μητρικής).</w:t>
      </w:r>
    </w:p>
    <w:p w:rsidR="00880543" w:rsidRDefault="00880543" w:rsidP="00330BB7">
      <w:pPr>
        <w:pStyle w:val="a5"/>
        <w:numPr>
          <w:ilvl w:val="0"/>
          <w:numId w:val="6"/>
        </w:numPr>
        <w:spacing w:after="0" w:line="360" w:lineRule="auto"/>
        <w:jc w:val="both"/>
        <w:rPr>
          <w:rFonts w:ascii="Times New Roman" w:hAnsi="Times New Roman" w:cs="Times New Roman"/>
          <w:sz w:val="24"/>
          <w:szCs w:val="24"/>
        </w:rPr>
      </w:pPr>
      <w:r w:rsidRPr="00784B38">
        <w:rPr>
          <w:rFonts w:ascii="Times New Roman" w:hAnsi="Times New Roman" w:cs="Times New Roman"/>
          <w:b/>
          <w:sz w:val="24"/>
          <w:szCs w:val="24"/>
          <w:lang w:val="en-US"/>
        </w:rPr>
        <w:t>Split</w:t>
      </w:r>
      <w:r w:rsidRPr="00784B38">
        <w:rPr>
          <w:rFonts w:ascii="Times New Roman" w:hAnsi="Times New Roman" w:cs="Times New Roman"/>
          <w:b/>
          <w:sz w:val="24"/>
          <w:szCs w:val="24"/>
        </w:rPr>
        <w:t>-</w:t>
      </w:r>
      <w:r w:rsidRPr="00784B38">
        <w:rPr>
          <w:rFonts w:ascii="Times New Roman" w:hAnsi="Times New Roman" w:cs="Times New Roman"/>
          <w:b/>
          <w:sz w:val="24"/>
          <w:szCs w:val="24"/>
          <w:lang w:val="en-US"/>
        </w:rPr>
        <w:t>offs</w:t>
      </w:r>
      <w:r w:rsidRPr="00880543">
        <w:rPr>
          <w:rFonts w:ascii="Times New Roman" w:hAnsi="Times New Roman" w:cs="Times New Roman"/>
          <w:sz w:val="24"/>
          <w:szCs w:val="24"/>
        </w:rPr>
        <w:t>-</w:t>
      </w:r>
      <w:r>
        <w:rPr>
          <w:rFonts w:ascii="Times New Roman" w:hAnsi="Times New Roman" w:cs="Times New Roman"/>
          <w:sz w:val="24"/>
          <w:szCs w:val="24"/>
        </w:rPr>
        <w:t xml:space="preserve">Μεταβίβαση των μετοχών της θυγατρικής σε κάποιους (αλλά όχι όλους) από τους μετόχους της μητρικής, μέσω ανταλλαγής των μετοχών που κατέχουν στη μητρική. </w:t>
      </w:r>
    </w:p>
    <w:p w:rsidR="00880543" w:rsidRDefault="00880543" w:rsidP="00330BB7">
      <w:pPr>
        <w:pStyle w:val="a5"/>
        <w:numPr>
          <w:ilvl w:val="0"/>
          <w:numId w:val="6"/>
        </w:numPr>
        <w:spacing w:after="0" w:line="360" w:lineRule="auto"/>
        <w:jc w:val="both"/>
        <w:rPr>
          <w:rFonts w:ascii="Times New Roman" w:hAnsi="Times New Roman" w:cs="Times New Roman"/>
          <w:sz w:val="24"/>
          <w:szCs w:val="24"/>
        </w:rPr>
      </w:pPr>
      <w:r w:rsidRPr="00784B38">
        <w:rPr>
          <w:rFonts w:ascii="Times New Roman" w:hAnsi="Times New Roman" w:cs="Times New Roman"/>
          <w:b/>
          <w:sz w:val="24"/>
          <w:szCs w:val="24"/>
          <w:lang w:val="en-US"/>
        </w:rPr>
        <w:t>Split</w:t>
      </w:r>
      <w:r w:rsidRPr="00784B38">
        <w:rPr>
          <w:rFonts w:ascii="Times New Roman" w:hAnsi="Times New Roman" w:cs="Times New Roman"/>
          <w:b/>
          <w:sz w:val="24"/>
          <w:szCs w:val="24"/>
        </w:rPr>
        <w:t>-</w:t>
      </w:r>
      <w:r w:rsidRPr="00784B38">
        <w:rPr>
          <w:rFonts w:ascii="Times New Roman" w:hAnsi="Times New Roman" w:cs="Times New Roman"/>
          <w:b/>
          <w:sz w:val="24"/>
          <w:szCs w:val="24"/>
          <w:lang w:val="en-US"/>
        </w:rPr>
        <w:t>ups</w:t>
      </w:r>
      <w:r w:rsidRPr="00D44213">
        <w:rPr>
          <w:rFonts w:ascii="Times New Roman" w:hAnsi="Times New Roman" w:cs="Times New Roman"/>
          <w:sz w:val="24"/>
          <w:szCs w:val="24"/>
        </w:rPr>
        <w:t xml:space="preserve">- </w:t>
      </w:r>
      <w:r>
        <w:rPr>
          <w:rFonts w:ascii="Times New Roman" w:hAnsi="Times New Roman" w:cs="Times New Roman"/>
          <w:sz w:val="24"/>
          <w:szCs w:val="24"/>
        </w:rPr>
        <w:t xml:space="preserve">Η μητρική </w:t>
      </w:r>
      <w:r w:rsidR="00714179">
        <w:rPr>
          <w:rFonts w:ascii="Times New Roman" w:hAnsi="Times New Roman" w:cs="Times New Roman"/>
          <w:sz w:val="24"/>
          <w:szCs w:val="24"/>
        </w:rPr>
        <w:t xml:space="preserve">εταιρία </w:t>
      </w:r>
      <w:r w:rsidR="00D44213">
        <w:rPr>
          <w:rFonts w:ascii="Times New Roman" w:hAnsi="Times New Roman" w:cs="Times New Roman"/>
          <w:sz w:val="24"/>
          <w:szCs w:val="24"/>
        </w:rPr>
        <w:t>διαμελίζεται σε πολλές ξεχωριστές εταιρείες μέσω μιας αλυσίδας αποσκιρτήσεων και παύει να υφίσταται (οι μετοχές της διανέμονται στους μετόχους της).</w:t>
      </w:r>
    </w:p>
    <w:p w:rsidR="00D44213" w:rsidRDefault="00D44213" w:rsidP="00330BB7">
      <w:pPr>
        <w:pStyle w:val="a5"/>
        <w:numPr>
          <w:ilvl w:val="0"/>
          <w:numId w:val="6"/>
        </w:numPr>
        <w:spacing w:after="0" w:line="360" w:lineRule="auto"/>
        <w:jc w:val="both"/>
        <w:rPr>
          <w:rFonts w:ascii="Times New Roman" w:hAnsi="Times New Roman" w:cs="Times New Roman"/>
          <w:sz w:val="24"/>
          <w:szCs w:val="24"/>
        </w:rPr>
      </w:pPr>
      <w:r w:rsidRPr="00784B38">
        <w:rPr>
          <w:rFonts w:ascii="Times New Roman" w:hAnsi="Times New Roman" w:cs="Times New Roman"/>
          <w:b/>
          <w:sz w:val="24"/>
          <w:szCs w:val="24"/>
          <w:lang w:val="en-US"/>
        </w:rPr>
        <w:t>Carve</w:t>
      </w:r>
      <w:r w:rsidRPr="00784B38">
        <w:rPr>
          <w:rFonts w:ascii="Times New Roman" w:hAnsi="Times New Roman" w:cs="Times New Roman"/>
          <w:b/>
          <w:sz w:val="24"/>
          <w:szCs w:val="24"/>
        </w:rPr>
        <w:t>-</w:t>
      </w:r>
      <w:r w:rsidRPr="00784B38">
        <w:rPr>
          <w:rFonts w:ascii="Times New Roman" w:hAnsi="Times New Roman" w:cs="Times New Roman"/>
          <w:b/>
          <w:sz w:val="24"/>
          <w:szCs w:val="24"/>
          <w:lang w:val="en-US"/>
        </w:rPr>
        <w:t>outs</w:t>
      </w:r>
      <w:r w:rsidRPr="00D44213">
        <w:rPr>
          <w:rFonts w:ascii="Times New Roman" w:hAnsi="Times New Roman" w:cs="Times New Roman"/>
          <w:sz w:val="24"/>
          <w:szCs w:val="24"/>
        </w:rPr>
        <w:t xml:space="preserve">- </w:t>
      </w:r>
      <w:r>
        <w:rPr>
          <w:rFonts w:ascii="Times New Roman" w:hAnsi="Times New Roman" w:cs="Times New Roman"/>
          <w:sz w:val="24"/>
          <w:szCs w:val="24"/>
        </w:rPr>
        <w:t>Η μητρική εταιρία μειώνει το ποσοστό ιδιοκτησίας της σε θυγατρική, παραιτούμενη των δικαιωμάτων της σε ΑΜΚ δια δημόσιας εγγραφής της θυγατρικής.</w:t>
      </w:r>
    </w:p>
    <w:p w:rsidR="001C37D9" w:rsidRPr="001C37D9" w:rsidRDefault="001C37D9" w:rsidP="00330BB7">
      <w:pPr>
        <w:spacing w:after="0" w:line="360" w:lineRule="auto"/>
        <w:jc w:val="both"/>
        <w:rPr>
          <w:rFonts w:ascii="Times New Roman" w:hAnsi="Times New Roman" w:cs="Times New Roman"/>
          <w:sz w:val="24"/>
          <w:szCs w:val="24"/>
        </w:rPr>
      </w:pPr>
    </w:p>
    <w:p w:rsidR="00D44213" w:rsidRDefault="00DD5224" w:rsidP="00330BB7">
      <w:pPr>
        <w:spacing w:after="0" w:line="360" w:lineRule="auto"/>
        <w:jc w:val="both"/>
        <w:rPr>
          <w:rFonts w:ascii="Times New Roman" w:hAnsi="Times New Roman" w:cs="Times New Roman"/>
          <w:sz w:val="24"/>
          <w:szCs w:val="24"/>
        </w:rPr>
      </w:pPr>
      <w:r w:rsidRPr="00DD5224">
        <w:rPr>
          <w:rFonts w:ascii="Times New Roman" w:hAnsi="Times New Roman" w:cs="Times New Roman"/>
          <w:sz w:val="24"/>
          <w:szCs w:val="24"/>
        </w:rPr>
        <w:tab/>
      </w:r>
      <w:r w:rsidR="00D44213">
        <w:rPr>
          <w:rFonts w:ascii="Times New Roman" w:hAnsi="Times New Roman" w:cs="Times New Roman"/>
          <w:sz w:val="24"/>
          <w:szCs w:val="24"/>
        </w:rPr>
        <w:t>Άλλες διακρίσεις επιχειρηματικών μετατροπών που κατά βάση αποτελούν μορφές συγχωνεύσεων και εξαγορών είναι τα:</w:t>
      </w:r>
    </w:p>
    <w:p w:rsidR="00D44213" w:rsidRPr="00AD7211" w:rsidRDefault="00AD7211" w:rsidP="00330BB7">
      <w:pPr>
        <w:pStyle w:val="a5"/>
        <w:numPr>
          <w:ilvl w:val="0"/>
          <w:numId w:val="8"/>
        </w:numPr>
        <w:spacing w:after="0" w:line="360" w:lineRule="auto"/>
        <w:jc w:val="both"/>
        <w:rPr>
          <w:rFonts w:ascii="Times New Roman" w:hAnsi="Times New Roman" w:cs="Times New Roman"/>
          <w:sz w:val="24"/>
          <w:szCs w:val="24"/>
        </w:rPr>
      </w:pPr>
      <w:r w:rsidRPr="00784B38">
        <w:rPr>
          <w:rFonts w:ascii="Times New Roman" w:hAnsi="Times New Roman" w:cs="Times New Roman"/>
          <w:b/>
          <w:sz w:val="24"/>
          <w:szCs w:val="24"/>
          <w:lang w:val="en-US"/>
        </w:rPr>
        <w:t>MBOs</w:t>
      </w:r>
      <w:r w:rsidRPr="00784B38">
        <w:rPr>
          <w:rFonts w:ascii="Times New Roman" w:hAnsi="Times New Roman" w:cs="Times New Roman"/>
          <w:b/>
          <w:sz w:val="24"/>
          <w:szCs w:val="24"/>
        </w:rPr>
        <w:t xml:space="preserve"> (</w:t>
      </w:r>
      <w:r w:rsidRPr="00784B38">
        <w:rPr>
          <w:rFonts w:ascii="Times New Roman" w:hAnsi="Times New Roman" w:cs="Times New Roman"/>
          <w:b/>
          <w:sz w:val="24"/>
          <w:szCs w:val="24"/>
          <w:lang w:val="en-US"/>
        </w:rPr>
        <w:t>Management</w:t>
      </w:r>
      <w:r w:rsidR="00325AC4">
        <w:rPr>
          <w:rFonts w:ascii="Times New Roman" w:hAnsi="Times New Roman" w:cs="Times New Roman"/>
          <w:b/>
          <w:sz w:val="24"/>
          <w:szCs w:val="24"/>
        </w:rPr>
        <w:t xml:space="preserve"> </w:t>
      </w:r>
      <w:r w:rsidRPr="00784B38">
        <w:rPr>
          <w:rFonts w:ascii="Times New Roman" w:hAnsi="Times New Roman" w:cs="Times New Roman"/>
          <w:b/>
          <w:sz w:val="24"/>
          <w:szCs w:val="24"/>
          <w:lang w:val="en-US"/>
        </w:rPr>
        <w:t>Buy</w:t>
      </w:r>
      <w:r w:rsidRPr="00784B38">
        <w:rPr>
          <w:rFonts w:ascii="Times New Roman" w:hAnsi="Times New Roman" w:cs="Times New Roman"/>
          <w:b/>
          <w:sz w:val="24"/>
          <w:szCs w:val="24"/>
        </w:rPr>
        <w:t xml:space="preserve"> –</w:t>
      </w:r>
      <w:r w:rsidRPr="00784B38">
        <w:rPr>
          <w:rFonts w:ascii="Times New Roman" w:hAnsi="Times New Roman" w:cs="Times New Roman"/>
          <w:b/>
          <w:sz w:val="24"/>
          <w:szCs w:val="24"/>
          <w:lang w:val="en-US"/>
        </w:rPr>
        <w:t>Outs</w:t>
      </w:r>
      <w:r w:rsidRPr="00784B38">
        <w:rPr>
          <w:rFonts w:ascii="Times New Roman" w:hAnsi="Times New Roman" w:cs="Times New Roman"/>
          <w:b/>
          <w:sz w:val="24"/>
          <w:szCs w:val="24"/>
        </w:rPr>
        <w:t>)-</w:t>
      </w:r>
      <w:r w:rsidR="000300FF">
        <w:rPr>
          <w:rFonts w:ascii="Times New Roman" w:hAnsi="Times New Roman" w:cs="Times New Roman"/>
          <w:b/>
          <w:sz w:val="24"/>
          <w:szCs w:val="24"/>
        </w:rPr>
        <w:t xml:space="preserve"> </w:t>
      </w:r>
      <w:r>
        <w:rPr>
          <w:rFonts w:ascii="Times New Roman" w:hAnsi="Times New Roman" w:cs="Times New Roman"/>
          <w:sz w:val="24"/>
          <w:szCs w:val="24"/>
        </w:rPr>
        <w:t>Απόκτηση</w:t>
      </w:r>
      <w:r w:rsidR="00325AC4">
        <w:rPr>
          <w:rFonts w:ascii="Times New Roman" w:hAnsi="Times New Roman" w:cs="Times New Roman"/>
          <w:sz w:val="24"/>
          <w:szCs w:val="24"/>
        </w:rPr>
        <w:t xml:space="preserve"> ελεγχούσης</w:t>
      </w:r>
      <w:r>
        <w:rPr>
          <w:rFonts w:ascii="Times New Roman" w:hAnsi="Times New Roman" w:cs="Times New Roman"/>
          <w:sz w:val="24"/>
          <w:szCs w:val="24"/>
        </w:rPr>
        <w:t xml:space="preserve"> εταιρίας από ομάδα του </w:t>
      </w:r>
      <w:r>
        <w:rPr>
          <w:rFonts w:ascii="Times New Roman" w:hAnsi="Times New Roman" w:cs="Times New Roman"/>
          <w:sz w:val="24"/>
          <w:szCs w:val="24"/>
          <w:lang w:val="en-US"/>
        </w:rPr>
        <w:t>management</w:t>
      </w:r>
      <w:r>
        <w:rPr>
          <w:rFonts w:ascii="Times New Roman" w:hAnsi="Times New Roman" w:cs="Times New Roman"/>
          <w:sz w:val="24"/>
          <w:szCs w:val="24"/>
        </w:rPr>
        <w:t>ή/και άλλης ομάδας επενδυτών (</w:t>
      </w:r>
      <w:r>
        <w:rPr>
          <w:rFonts w:ascii="Times New Roman" w:hAnsi="Times New Roman" w:cs="Times New Roman"/>
          <w:sz w:val="24"/>
          <w:szCs w:val="24"/>
          <w:lang w:val="en-US"/>
        </w:rPr>
        <w:t>venture</w:t>
      </w:r>
      <w:r w:rsidR="00325AC4">
        <w:rPr>
          <w:rFonts w:ascii="Times New Roman" w:hAnsi="Times New Roman" w:cs="Times New Roman"/>
          <w:sz w:val="24"/>
          <w:szCs w:val="24"/>
        </w:rPr>
        <w:t xml:space="preserve"> </w:t>
      </w:r>
      <w:r>
        <w:rPr>
          <w:rFonts w:ascii="Times New Roman" w:hAnsi="Times New Roman" w:cs="Times New Roman"/>
          <w:sz w:val="24"/>
          <w:szCs w:val="24"/>
          <w:lang w:val="en-US"/>
        </w:rPr>
        <w:t>capital</w:t>
      </w:r>
      <w:r w:rsidRPr="00AD7211">
        <w:rPr>
          <w:rFonts w:ascii="Times New Roman" w:hAnsi="Times New Roman" w:cs="Times New Roman"/>
          <w:sz w:val="24"/>
          <w:szCs w:val="24"/>
        </w:rPr>
        <w:t xml:space="preserve">) </w:t>
      </w:r>
      <w:r>
        <w:rPr>
          <w:rFonts w:ascii="Times New Roman" w:hAnsi="Times New Roman" w:cs="Times New Roman"/>
          <w:sz w:val="24"/>
          <w:szCs w:val="24"/>
        </w:rPr>
        <w:t>και μετατροπή της σε μη εισηγμένη εταιρία (</w:t>
      </w:r>
      <w:r>
        <w:rPr>
          <w:rFonts w:ascii="Times New Roman" w:hAnsi="Times New Roman" w:cs="Times New Roman"/>
          <w:sz w:val="24"/>
          <w:szCs w:val="24"/>
          <w:lang w:val="en-US"/>
        </w:rPr>
        <w:t>going</w:t>
      </w:r>
      <w:r w:rsidR="00325AC4">
        <w:rPr>
          <w:rFonts w:ascii="Times New Roman" w:hAnsi="Times New Roman" w:cs="Times New Roman"/>
          <w:sz w:val="24"/>
          <w:szCs w:val="24"/>
        </w:rPr>
        <w:t xml:space="preserve"> </w:t>
      </w:r>
      <w:r>
        <w:rPr>
          <w:rFonts w:ascii="Times New Roman" w:hAnsi="Times New Roman" w:cs="Times New Roman"/>
          <w:sz w:val="24"/>
          <w:szCs w:val="24"/>
          <w:lang w:val="en-US"/>
        </w:rPr>
        <w:t>private</w:t>
      </w:r>
      <w:r w:rsidR="00325AC4">
        <w:rPr>
          <w:rFonts w:ascii="Times New Roman" w:hAnsi="Times New Roman" w:cs="Times New Roman"/>
          <w:sz w:val="24"/>
          <w:szCs w:val="24"/>
        </w:rPr>
        <w:t xml:space="preserve"> </w:t>
      </w:r>
      <w:r>
        <w:rPr>
          <w:rFonts w:ascii="Times New Roman" w:hAnsi="Times New Roman" w:cs="Times New Roman"/>
          <w:sz w:val="24"/>
          <w:szCs w:val="24"/>
          <w:lang w:val="en-US"/>
        </w:rPr>
        <w:t>transactions</w:t>
      </w:r>
      <w:r w:rsidRPr="00AD7211">
        <w:rPr>
          <w:rFonts w:ascii="Times New Roman" w:hAnsi="Times New Roman" w:cs="Times New Roman"/>
          <w:sz w:val="24"/>
          <w:szCs w:val="24"/>
        </w:rPr>
        <w:t>).</w:t>
      </w:r>
    </w:p>
    <w:p w:rsidR="00AD7211" w:rsidRPr="00C60031" w:rsidRDefault="00AD7211" w:rsidP="00330BB7">
      <w:pPr>
        <w:pStyle w:val="a5"/>
        <w:numPr>
          <w:ilvl w:val="0"/>
          <w:numId w:val="8"/>
        </w:numPr>
        <w:spacing w:after="0" w:line="360" w:lineRule="auto"/>
        <w:jc w:val="both"/>
        <w:rPr>
          <w:rFonts w:ascii="Times New Roman" w:hAnsi="Times New Roman" w:cs="Times New Roman"/>
          <w:sz w:val="24"/>
          <w:szCs w:val="24"/>
        </w:rPr>
      </w:pPr>
      <w:r w:rsidRPr="00784B38">
        <w:rPr>
          <w:rFonts w:ascii="Times New Roman" w:hAnsi="Times New Roman" w:cs="Times New Roman"/>
          <w:b/>
          <w:sz w:val="24"/>
          <w:szCs w:val="24"/>
          <w:lang w:val="en-US"/>
        </w:rPr>
        <w:t>LBOs</w:t>
      </w:r>
      <w:r w:rsidRPr="00784B38">
        <w:rPr>
          <w:rFonts w:ascii="Times New Roman" w:hAnsi="Times New Roman" w:cs="Times New Roman"/>
          <w:b/>
          <w:sz w:val="24"/>
          <w:szCs w:val="24"/>
        </w:rPr>
        <w:t xml:space="preserve"> (</w:t>
      </w:r>
      <w:r w:rsidRPr="00784B38">
        <w:rPr>
          <w:rFonts w:ascii="Times New Roman" w:hAnsi="Times New Roman" w:cs="Times New Roman"/>
          <w:b/>
          <w:sz w:val="24"/>
          <w:szCs w:val="24"/>
          <w:lang w:val="en-US"/>
        </w:rPr>
        <w:t>Leveraged</w:t>
      </w:r>
      <w:r w:rsidR="00325AC4">
        <w:rPr>
          <w:rFonts w:ascii="Times New Roman" w:hAnsi="Times New Roman" w:cs="Times New Roman"/>
          <w:b/>
          <w:sz w:val="24"/>
          <w:szCs w:val="24"/>
        </w:rPr>
        <w:t xml:space="preserve"> </w:t>
      </w:r>
      <w:r w:rsidRPr="00784B38">
        <w:rPr>
          <w:rFonts w:ascii="Times New Roman" w:hAnsi="Times New Roman" w:cs="Times New Roman"/>
          <w:b/>
          <w:sz w:val="24"/>
          <w:szCs w:val="24"/>
          <w:lang w:val="en-US"/>
        </w:rPr>
        <w:t>Buy</w:t>
      </w:r>
      <w:r w:rsidRPr="00784B38">
        <w:rPr>
          <w:rFonts w:ascii="Times New Roman" w:hAnsi="Times New Roman" w:cs="Times New Roman"/>
          <w:b/>
          <w:sz w:val="24"/>
          <w:szCs w:val="24"/>
        </w:rPr>
        <w:t xml:space="preserve">- </w:t>
      </w:r>
      <w:r w:rsidRPr="00784B38">
        <w:rPr>
          <w:rFonts w:ascii="Times New Roman" w:hAnsi="Times New Roman" w:cs="Times New Roman"/>
          <w:b/>
          <w:sz w:val="24"/>
          <w:szCs w:val="24"/>
          <w:lang w:val="en-US"/>
        </w:rPr>
        <w:t>Outs</w:t>
      </w:r>
      <w:r w:rsidR="00784B38">
        <w:rPr>
          <w:rFonts w:ascii="Times New Roman" w:hAnsi="Times New Roman" w:cs="Times New Roman"/>
          <w:sz w:val="24"/>
          <w:szCs w:val="24"/>
        </w:rPr>
        <w:t>)</w:t>
      </w:r>
      <w:r w:rsidR="00784B38" w:rsidRPr="00784B38">
        <w:rPr>
          <w:rFonts w:ascii="Times New Roman" w:hAnsi="Times New Roman" w:cs="Times New Roman"/>
          <w:sz w:val="24"/>
          <w:szCs w:val="24"/>
        </w:rPr>
        <w:t xml:space="preserve">- </w:t>
      </w:r>
      <w:r>
        <w:rPr>
          <w:rFonts w:ascii="Times New Roman" w:hAnsi="Times New Roman" w:cs="Times New Roman"/>
          <w:sz w:val="24"/>
          <w:szCs w:val="24"/>
          <w:lang w:val="en-US"/>
        </w:rPr>
        <w:t>T</w:t>
      </w:r>
      <w:r>
        <w:rPr>
          <w:rFonts w:ascii="Times New Roman" w:hAnsi="Times New Roman" w:cs="Times New Roman"/>
          <w:sz w:val="24"/>
          <w:szCs w:val="24"/>
        </w:rPr>
        <w:t>α</w:t>
      </w:r>
      <w:r w:rsidR="00325AC4">
        <w:rPr>
          <w:rFonts w:ascii="Times New Roman" w:hAnsi="Times New Roman" w:cs="Times New Roman"/>
          <w:sz w:val="24"/>
          <w:szCs w:val="24"/>
        </w:rPr>
        <w:t xml:space="preserve"> </w:t>
      </w:r>
      <w:r w:rsidR="00CA5184">
        <w:rPr>
          <w:rFonts w:ascii="Times New Roman" w:hAnsi="Times New Roman" w:cs="Times New Roman"/>
          <w:sz w:val="24"/>
          <w:szCs w:val="24"/>
          <w:lang w:val="en-US"/>
        </w:rPr>
        <w:t>MBOs</w:t>
      </w:r>
      <w:r w:rsidR="00325AC4">
        <w:rPr>
          <w:rFonts w:ascii="Times New Roman" w:hAnsi="Times New Roman" w:cs="Times New Roman"/>
          <w:sz w:val="24"/>
          <w:szCs w:val="24"/>
        </w:rPr>
        <w:t xml:space="preserve"> </w:t>
      </w:r>
      <w:r w:rsidR="00CA5184">
        <w:rPr>
          <w:rFonts w:ascii="Times New Roman" w:hAnsi="Times New Roman" w:cs="Times New Roman"/>
          <w:sz w:val="24"/>
          <w:szCs w:val="24"/>
        </w:rPr>
        <w:t>συνήθως</w:t>
      </w:r>
      <w:r w:rsidR="00325AC4">
        <w:rPr>
          <w:rFonts w:ascii="Times New Roman" w:hAnsi="Times New Roman" w:cs="Times New Roman"/>
          <w:sz w:val="24"/>
          <w:szCs w:val="24"/>
        </w:rPr>
        <w:t xml:space="preserve"> </w:t>
      </w:r>
      <w:r w:rsidR="00CA5184">
        <w:rPr>
          <w:rFonts w:ascii="Times New Roman" w:hAnsi="Times New Roman" w:cs="Times New Roman"/>
          <w:sz w:val="24"/>
          <w:szCs w:val="24"/>
        </w:rPr>
        <w:t>χρηματοδοτούνται με τη χρήση δανεισμού (π.χ.</w:t>
      </w:r>
      <w:r w:rsidR="00C60031">
        <w:rPr>
          <w:rFonts w:ascii="Times New Roman" w:hAnsi="Times New Roman" w:cs="Times New Roman"/>
          <w:sz w:val="24"/>
          <w:szCs w:val="24"/>
        </w:rPr>
        <w:t xml:space="preserve"> χρήση </w:t>
      </w:r>
      <w:r w:rsidR="00C60031">
        <w:rPr>
          <w:rFonts w:ascii="Times New Roman" w:hAnsi="Times New Roman" w:cs="Times New Roman"/>
          <w:sz w:val="24"/>
          <w:szCs w:val="24"/>
          <w:lang w:val="en-US"/>
        </w:rPr>
        <w:t>junk</w:t>
      </w:r>
      <w:r w:rsidR="00325AC4">
        <w:rPr>
          <w:rFonts w:ascii="Times New Roman" w:hAnsi="Times New Roman" w:cs="Times New Roman"/>
          <w:sz w:val="24"/>
          <w:szCs w:val="24"/>
        </w:rPr>
        <w:t xml:space="preserve"> </w:t>
      </w:r>
      <w:r w:rsidR="00C60031">
        <w:rPr>
          <w:rFonts w:ascii="Times New Roman" w:hAnsi="Times New Roman" w:cs="Times New Roman"/>
          <w:sz w:val="24"/>
          <w:szCs w:val="24"/>
          <w:lang w:val="en-US"/>
        </w:rPr>
        <w:t>bonds</w:t>
      </w:r>
      <w:r w:rsidR="00C60031" w:rsidRPr="00C60031">
        <w:rPr>
          <w:rFonts w:ascii="Times New Roman" w:hAnsi="Times New Roman" w:cs="Times New Roman"/>
          <w:sz w:val="24"/>
          <w:szCs w:val="24"/>
        </w:rPr>
        <w:t xml:space="preserve">, </w:t>
      </w:r>
      <w:r w:rsidR="00C60031">
        <w:rPr>
          <w:rFonts w:ascii="Times New Roman" w:hAnsi="Times New Roman" w:cs="Times New Roman"/>
          <w:sz w:val="24"/>
          <w:szCs w:val="24"/>
        </w:rPr>
        <w:t>ρόλος επενδυτικών τραπεζών, εταιριών</w:t>
      </w:r>
      <w:r w:rsidR="00325AC4">
        <w:rPr>
          <w:rFonts w:ascii="Times New Roman" w:hAnsi="Times New Roman" w:cs="Times New Roman"/>
          <w:sz w:val="24"/>
          <w:szCs w:val="24"/>
        </w:rPr>
        <w:t xml:space="preserve"> </w:t>
      </w:r>
      <w:r w:rsidR="00C60031">
        <w:rPr>
          <w:rFonts w:ascii="Times New Roman" w:hAnsi="Times New Roman" w:cs="Times New Roman"/>
          <w:sz w:val="24"/>
          <w:szCs w:val="24"/>
          <w:lang w:val="en-US"/>
        </w:rPr>
        <w:t>venture</w:t>
      </w:r>
      <w:r w:rsidR="00325AC4">
        <w:rPr>
          <w:rFonts w:ascii="Times New Roman" w:hAnsi="Times New Roman" w:cs="Times New Roman"/>
          <w:sz w:val="24"/>
          <w:szCs w:val="24"/>
        </w:rPr>
        <w:t xml:space="preserve"> </w:t>
      </w:r>
      <w:r w:rsidR="00C60031">
        <w:rPr>
          <w:rFonts w:ascii="Times New Roman" w:hAnsi="Times New Roman" w:cs="Times New Roman"/>
          <w:sz w:val="24"/>
          <w:szCs w:val="24"/>
          <w:lang w:val="en-US"/>
        </w:rPr>
        <w:t>capital</w:t>
      </w:r>
      <w:r w:rsidR="00C60031" w:rsidRPr="00C60031">
        <w:rPr>
          <w:rFonts w:ascii="Times New Roman" w:hAnsi="Times New Roman" w:cs="Times New Roman"/>
          <w:sz w:val="24"/>
          <w:szCs w:val="24"/>
        </w:rPr>
        <w:t>).</w:t>
      </w:r>
    </w:p>
    <w:p w:rsidR="00E471BA" w:rsidRPr="0097247A" w:rsidRDefault="00C60031" w:rsidP="0097247A">
      <w:pPr>
        <w:pStyle w:val="a5"/>
        <w:numPr>
          <w:ilvl w:val="0"/>
          <w:numId w:val="8"/>
        </w:numPr>
        <w:spacing w:after="0" w:line="360" w:lineRule="auto"/>
        <w:jc w:val="both"/>
        <w:rPr>
          <w:rFonts w:ascii="Times New Roman" w:hAnsi="Times New Roman" w:cs="Times New Roman"/>
          <w:sz w:val="24"/>
          <w:szCs w:val="24"/>
        </w:rPr>
      </w:pPr>
      <w:r w:rsidRPr="00784B38">
        <w:rPr>
          <w:rFonts w:ascii="Times New Roman" w:hAnsi="Times New Roman" w:cs="Times New Roman"/>
          <w:b/>
          <w:sz w:val="24"/>
          <w:szCs w:val="24"/>
          <w:lang w:val="en-US"/>
        </w:rPr>
        <w:t>Reverse</w:t>
      </w:r>
      <w:r w:rsidR="00325AC4">
        <w:rPr>
          <w:rFonts w:ascii="Times New Roman" w:hAnsi="Times New Roman" w:cs="Times New Roman"/>
          <w:b/>
          <w:sz w:val="24"/>
          <w:szCs w:val="24"/>
        </w:rPr>
        <w:t xml:space="preserve"> </w:t>
      </w:r>
      <w:r w:rsidRPr="00784B38">
        <w:rPr>
          <w:rFonts w:ascii="Times New Roman" w:hAnsi="Times New Roman" w:cs="Times New Roman"/>
          <w:b/>
          <w:sz w:val="24"/>
          <w:szCs w:val="24"/>
          <w:lang w:val="en-US"/>
        </w:rPr>
        <w:t>LBOs</w:t>
      </w:r>
      <w:r w:rsidRPr="00C60031">
        <w:rPr>
          <w:rFonts w:ascii="Times New Roman" w:hAnsi="Times New Roman" w:cs="Times New Roman"/>
          <w:sz w:val="24"/>
          <w:szCs w:val="24"/>
        </w:rPr>
        <w:t xml:space="preserve">- </w:t>
      </w:r>
      <w:r>
        <w:rPr>
          <w:rFonts w:ascii="Times New Roman" w:hAnsi="Times New Roman" w:cs="Times New Roman"/>
          <w:sz w:val="24"/>
          <w:szCs w:val="24"/>
        </w:rPr>
        <w:t xml:space="preserve">Μια εταιρία που έχει γίνει ιδιωτική κατόπιν </w:t>
      </w:r>
      <w:r>
        <w:rPr>
          <w:rFonts w:ascii="Times New Roman" w:hAnsi="Times New Roman" w:cs="Times New Roman"/>
          <w:sz w:val="24"/>
          <w:szCs w:val="24"/>
          <w:lang w:val="en-US"/>
        </w:rPr>
        <w:t>LBO</w:t>
      </w:r>
      <w:r w:rsidR="0097247A">
        <w:rPr>
          <w:rFonts w:ascii="Times New Roman" w:hAnsi="Times New Roman" w:cs="Times New Roman"/>
          <w:sz w:val="24"/>
          <w:szCs w:val="24"/>
        </w:rPr>
        <w:t xml:space="preserve"> </w:t>
      </w:r>
      <w:r>
        <w:rPr>
          <w:rFonts w:ascii="Times New Roman" w:hAnsi="Times New Roman" w:cs="Times New Roman"/>
          <w:sz w:val="24"/>
          <w:szCs w:val="24"/>
        </w:rPr>
        <w:t>γίνεται ξανά εισηγμένη (πιθανόν μέσω πώλησης της συμμετοχής των αρχικών επενδυτών (</w:t>
      </w:r>
      <w:r>
        <w:rPr>
          <w:rFonts w:ascii="Times New Roman" w:hAnsi="Times New Roman" w:cs="Times New Roman"/>
          <w:sz w:val="24"/>
          <w:szCs w:val="24"/>
          <w:lang w:val="en-US"/>
        </w:rPr>
        <w:t>managers</w:t>
      </w:r>
      <w:r>
        <w:rPr>
          <w:rFonts w:ascii="Times New Roman" w:hAnsi="Times New Roman" w:cs="Times New Roman"/>
          <w:sz w:val="24"/>
          <w:szCs w:val="24"/>
        </w:rPr>
        <w:t xml:space="preserve">ή </w:t>
      </w:r>
      <w:r>
        <w:rPr>
          <w:rFonts w:ascii="Times New Roman" w:hAnsi="Times New Roman" w:cs="Times New Roman"/>
          <w:sz w:val="24"/>
          <w:szCs w:val="24"/>
          <w:lang w:val="en-US"/>
        </w:rPr>
        <w:t>venture</w:t>
      </w:r>
      <w:r w:rsidR="00325AC4">
        <w:rPr>
          <w:rFonts w:ascii="Times New Roman" w:hAnsi="Times New Roman" w:cs="Times New Roman"/>
          <w:sz w:val="24"/>
          <w:szCs w:val="24"/>
        </w:rPr>
        <w:t xml:space="preserve"> </w:t>
      </w:r>
      <w:r>
        <w:rPr>
          <w:rFonts w:ascii="Times New Roman" w:hAnsi="Times New Roman" w:cs="Times New Roman"/>
          <w:sz w:val="24"/>
          <w:szCs w:val="24"/>
          <w:lang w:val="en-US"/>
        </w:rPr>
        <w:t>capital</w:t>
      </w:r>
      <w:r w:rsidR="00325AC4">
        <w:rPr>
          <w:rFonts w:ascii="Times New Roman" w:hAnsi="Times New Roman" w:cs="Times New Roman"/>
          <w:sz w:val="24"/>
          <w:szCs w:val="24"/>
        </w:rPr>
        <w:t xml:space="preserve"> </w:t>
      </w:r>
      <w:r>
        <w:rPr>
          <w:rFonts w:ascii="Times New Roman" w:hAnsi="Times New Roman" w:cs="Times New Roman"/>
          <w:sz w:val="24"/>
          <w:szCs w:val="24"/>
          <w:lang w:val="en-US"/>
        </w:rPr>
        <w:t>fund</w:t>
      </w:r>
      <w:r w:rsidRPr="00C60031">
        <w:rPr>
          <w:rFonts w:ascii="Times New Roman" w:hAnsi="Times New Roman" w:cs="Times New Roman"/>
          <w:sz w:val="24"/>
          <w:szCs w:val="24"/>
        </w:rPr>
        <w:t xml:space="preserve">) </w:t>
      </w:r>
      <w:r>
        <w:rPr>
          <w:rFonts w:ascii="Times New Roman" w:hAnsi="Times New Roman" w:cs="Times New Roman"/>
          <w:sz w:val="24"/>
          <w:szCs w:val="24"/>
        </w:rPr>
        <w:t>με δημόσια εγγραφή στο ευρύ επενδυτικό κοινό (</w:t>
      </w:r>
      <w:r>
        <w:rPr>
          <w:rFonts w:ascii="Times New Roman" w:hAnsi="Times New Roman" w:cs="Times New Roman"/>
          <w:sz w:val="24"/>
          <w:szCs w:val="24"/>
          <w:lang w:val="en-US"/>
        </w:rPr>
        <w:t>secondary</w:t>
      </w:r>
      <w:r w:rsidR="00325AC4">
        <w:rPr>
          <w:rFonts w:ascii="Times New Roman" w:hAnsi="Times New Roman" w:cs="Times New Roman"/>
          <w:sz w:val="24"/>
          <w:szCs w:val="24"/>
        </w:rPr>
        <w:t xml:space="preserve"> </w:t>
      </w:r>
      <w:r>
        <w:rPr>
          <w:rFonts w:ascii="Times New Roman" w:hAnsi="Times New Roman" w:cs="Times New Roman"/>
          <w:sz w:val="24"/>
          <w:szCs w:val="24"/>
          <w:lang w:val="en-US"/>
        </w:rPr>
        <w:t>IPOs</w:t>
      </w:r>
      <w:r w:rsidRPr="00C60031">
        <w:rPr>
          <w:rFonts w:ascii="Times New Roman" w:hAnsi="Times New Roman" w:cs="Times New Roman"/>
          <w:sz w:val="24"/>
          <w:szCs w:val="24"/>
        </w:rPr>
        <w:t>).</w:t>
      </w:r>
      <w:r w:rsidRPr="0097247A">
        <w:rPr>
          <w:rFonts w:ascii="Times New Roman" w:hAnsi="Times New Roman" w:cs="Times New Roman"/>
          <w:sz w:val="24"/>
          <w:szCs w:val="24"/>
        </w:rPr>
        <w:t>(Κυριαζής, 2016, Συγχωνεύσεις &amp; Εξαγορές)</w:t>
      </w:r>
    </w:p>
    <w:p w:rsidR="00C60031" w:rsidRPr="00E471BA" w:rsidRDefault="00E471BA" w:rsidP="00E471BA">
      <w:pPr>
        <w:rPr>
          <w:rFonts w:ascii="Times New Roman" w:hAnsi="Times New Roman" w:cs="Times New Roman"/>
          <w:sz w:val="24"/>
          <w:szCs w:val="24"/>
        </w:rPr>
      </w:pPr>
      <w:r>
        <w:rPr>
          <w:rFonts w:ascii="Times New Roman" w:hAnsi="Times New Roman" w:cs="Times New Roman"/>
          <w:sz w:val="24"/>
          <w:szCs w:val="24"/>
        </w:rPr>
        <w:br w:type="page"/>
      </w:r>
    </w:p>
    <w:p w:rsidR="0013013E" w:rsidRDefault="0013013E" w:rsidP="009C252C">
      <w:pPr>
        <w:pStyle w:val="3"/>
        <w:spacing w:before="0" w:line="360" w:lineRule="auto"/>
        <w:rPr>
          <w:rFonts w:ascii="Times New Roman" w:hAnsi="Times New Roman" w:cs="Times New Roman"/>
          <w:color w:val="auto"/>
          <w:sz w:val="28"/>
          <w:szCs w:val="28"/>
        </w:rPr>
      </w:pPr>
      <w:bookmarkStart w:id="5" w:name="_Toc22458655"/>
      <w:r>
        <w:rPr>
          <w:rFonts w:ascii="Times New Roman" w:hAnsi="Times New Roman" w:cs="Times New Roman"/>
          <w:color w:val="auto"/>
          <w:sz w:val="28"/>
          <w:szCs w:val="28"/>
        </w:rPr>
        <w:t>1.3.</w:t>
      </w:r>
      <w:r w:rsidR="004C6C6A">
        <w:rPr>
          <w:rFonts w:ascii="Times New Roman" w:hAnsi="Times New Roman" w:cs="Times New Roman"/>
          <w:color w:val="auto"/>
          <w:sz w:val="28"/>
          <w:szCs w:val="28"/>
        </w:rPr>
        <w:tab/>
      </w:r>
      <w:r>
        <w:rPr>
          <w:rFonts w:ascii="Times New Roman" w:hAnsi="Times New Roman" w:cs="Times New Roman"/>
          <w:color w:val="auto"/>
          <w:sz w:val="28"/>
          <w:szCs w:val="28"/>
        </w:rPr>
        <w:t>Ιστορική Ανασκόπηση</w:t>
      </w:r>
      <w:bookmarkEnd w:id="5"/>
    </w:p>
    <w:p w:rsidR="0013013E" w:rsidRPr="0013013E" w:rsidRDefault="0013013E" w:rsidP="009C252C">
      <w:pPr>
        <w:spacing w:after="0" w:line="360" w:lineRule="auto"/>
        <w:rPr>
          <w:rFonts w:ascii="Times New Roman" w:hAnsi="Times New Roman" w:cs="Times New Roman"/>
          <w:sz w:val="24"/>
          <w:szCs w:val="24"/>
        </w:rPr>
      </w:pPr>
    </w:p>
    <w:p w:rsidR="0013013E" w:rsidRDefault="0013013E" w:rsidP="009C252C">
      <w:pPr>
        <w:spacing w:after="0" w:line="360" w:lineRule="auto"/>
        <w:jc w:val="both"/>
        <w:rPr>
          <w:rFonts w:ascii="Times New Roman" w:hAnsi="Times New Roman" w:cs="Times New Roman"/>
          <w:sz w:val="24"/>
          <w:szCs w:val="24"/>
        </w:rPr>
      </w:pPr>
      <w:r w:rsidRPr="0013013E">
        <w:rPr>
          <w:rFonts w:ascii="Times New Roman" w:hAnsi="Times New Roman" w:cs="Times New Roman"/>
          <w:sz w:val="24"/>
          <w:szCs w:val="24"/>
        </w:rPr>
        <w:tab/>
        <w:t>Έχει παρατηρηθεί</w:t>
      </w:r>
      <w:r>
        <w:rPr>
          <w:rFonts w:ascii="Times New Roman" w:hAnsi="Times New Roman" w:cs="Times New Roman"/>
          <w:sz w:val="24"/>
          <w:szCs w:val="24"/>
        </w:rPr>
        <w:t xml:space="preserve"> ότι οι Συγχωνεύσεις &amp; Εξαγορές έρχονται κατά «κύματα» (</w:t>
      </w:r>
      <w:r>
        <w:rPr>
          <w:rFonts w:ascii="Times New Roman" w:hAnsi="Times New Roman" w:cs="Times New Roman"/>
          <w:sz w:val="24"/>
          <w:szCs w:val="24"/>
          <w:lang w:val="en-US"/>
        </w:rPr>
        <w:t>merger</w:t>
      </w:r>
      <w:r w:rsidR="00325AC4">
        <w:rPr>
          <w:rFonts w:ascii="Times New Roman" w:hAnsi="Times New Roman" w:cs="Times New Roman"/>
          <w:sz w:val="24"/>
          <w:szCs w:val="24"/>
        </w:rPr>
        <w:t xml:space="preserve"> </w:t>
      </w:r>
      <w:r>
        <w:rPr>
          <w:rFonts w:ascii="Times New Roman" w:hAnsi="Times New Roman" w:cs="Times New Roman"/>
          <w:sz w:val="24"/>
          <w:szCs w:val="24"/>
          <w:lang w:val="en-US"/>
        </w:rPr>
        <w:t>waves</w:t>
      </w:r>
      <w:r w:rsidRPr="0013013E">
        <w:rPr>
          <w:rFonts w:ascii="Times New Roman" w:hAnsi="Times New Roman" w:cs="Times New Roman"/>
          <w:sz w:val="24"/>
          <w:szCs w:val="24"/>
        </w:rPr>
        <w:t xml:space="preserve">). </w:t>
      </w:r>
      <w:r>
        <w:rPr>
          <w:rFonts w:ascii="Times New Roman" w:hAnsi="Times New Roman" w:cs="Times New Roman"/>
          <w:sz w:val="24"/>
          <w:szCs w:val="24"/>
        </w:rPr>
        <w:t>Στις ΗΠΑ οι Συγχωνεύσεις &amp; Εξαγορές έχουν ιστορία 100 ετών περίπου, στο Ηνωμένο Βασίλειο η αφετηρία τοποθετείται στην δεκαετία του 1960, ενώ στις λοιπές χώρες της Ε.Ε. είναι φαινόμενο κυρίως της δεκαετίας του 1960 και μετά. Δεν έχει αναπτυχθεί μέχρι σήμερα κάποια ολοκληρωμένη θεωρία εξήγησης του φαινομένου αυτού, παρότι υπάρχουν διάφοροι επιμέρους παράγοντες που διαδραματίζουν σημαντικό ρόλο στην αύξηση της δραστηριότητας των Συγχωνεύσεων &amp; Εξαγορών.</w:t>
      </w:r>
    </w:p>
    <w:p w:rsidR="0013013E" w:rsidRDefault="0013013E" w:rsidP="00E47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Τέτοιοι παράγοντες είναι οι αναδιαρθρώσεις σε κλάδους (καθώς έχει παρατηρηθεί οι συγκεκριμένοι κλάδοι υφίστανται σημαντική αύξηση της δραστηριότητας και άλλοι όχι), οι εξελίξεις σε νέες τεχνολογίες (π.χ. τηλεπικοινωνίες, πληροφορική, κ.λπ.), οι κυβερνητικές ρυθμίσεις, ή αντιθέτως η απορρύθμιση και η φιλελευθεροποίηση των αγορών, καθώς και η γενικότερη μακροοικονομική κατάσταση. Υπάρχουν δηλαδή, εν ολίγοις μικροοικονομικοί και μακροοικονομικοί παράγοντες που επηρεάζουν τη δραστηριότητα των Συγχωνεύσεων &amp; Εξαγορών. Με τη βοήθεια της </w:t>
      </w:r>
      <w:r>
        <w:rPr>
          <w:rFonts w:ascii="Times New Roman" w:hAnsi="Times New Roman" w:cs="Times New Roman"/>
          <w:sz w:val="24"/>
          <w:szCs w:val="24"/>
          <w:lang w:val="en-US"/>
        </w:rPr>
        <w:t>PEST</w:t>
      </w:r>
      <w:r w:rsidR="00325AC4">
        <w:rPr>
          <w:rFonts w:ascii="Times New Roman" w:hAnsi="Times New Roman" w:cs="Times New Roman"/>
          <w:sz w:val="24"/>
          <w:szCs w:val="24"/>
        </w:rPr>
        <w:t xml:space="preserve"> </w:t>
      </w:r>
      <w:r>
        <w:rPr>
          <w:rFonts w:ascii="Times New Roman" w:hAnsi="Times New Roman" w:cs="Times New Roman"/>
          <w:sz w:val="24"/>
          <w:szCs w:val="24"/>
          <w:lang w:val="en-US"/>
        </w:rPr>
        <w:t>Analysis</w:t>
      </w:r>
      <w:r w:rsidR="00FB507B" w:rsidRPr="00E86DAB">
        <w:rPr>
          <w:rFonts w:ascii="Times New Roman" w:hAnsi="Times New Roman" w:cs="Times New Roman"/>
          <w:sz w:val="24"/>
          <w:szCs w:val="24"/>
        </w:rPr>
        <w:t xml:space="preserve"> </w:t>
      </w:r>
      <w:r>
        <w:rPr>
          <w:rFonts w:ascii="Times New Roman" w:hAnsi="Times New Roman" w:cs="Times New Roman"/>
          <w:sz w:val="24"/>
          <w:szCs w:val="24"/>
        </w:rPr>
        <w:t xml:space="preserve">και της Ανάλυσης των πέντε Δυνάμεων του </w:t>
      </w:r>
      <w:r>
        <w:rPr>
          <w:rFonts w:ascii="Times New Roman" w:hAnsi="Times New Roman" w:cs="Times New Roman"/>
          <w:sz w:val="24"/>
          <w:szCs w:val="24"/>
          <w:lang w:val="en-US"/>
        </w:rPr>
        <w:t>Porter</w:t>
      </w:r>
      <w:r>
        <w:rPr>
          <w:rFonts w:ascii="Times New Roman" w:hAnsi="Times New Roman" w:cs="Times New Roman"/>
          <w:sz w:val="24"/>
          <w:szCs w:val="24"/>
        </w:rPr>
        <w:t xml:space="preserve">μπορούμε να κατανοήσουμε τις αλλαγές που συμβαίνουν στο </w:t>
      </w:r>
      <w:proofErr w:type="spellStart"/>
      <w:r>
        <w:rPr>
          <w:rFonts w:ascii="Times New Roman" w:hAnsi="Times New Roman" w:cs="Times New Roman"/>
          <w:sz w:val="24"/>
          <w:szCs w:val="24"/>
        </w:rPr>
        <w:t>μακρο</w:t>
      </w:r>
      <w:proofErr w:type="spellEnd"/>
      <w:r>
        <w:rPr>
          <w:rFonts w:ascii="Times New Roman" w:hAnsi="Times New Roman" w:cs="Times New Roman"/>
          <w:sz w:val="24"/>
          <w:szCs w:val="24"/>
        </w:rPr>
        <w:t xml:space="preserve"> και </w:t>
      </w:r>
      <w:proofErr w:type="spellStart"/>
      <w:r>
        <w:rPr>
          <w:rFonts w:ascii="Times New Roman" w:hAnsi="Times New Roman" w:cs="Times New Roman"/>
          <w:sz w:val="24"/>
          <w:szCs w:val="24"/>
        </w:rPr>
        <w:t>μικρο</w:t>
      </w:r>
      <w:proofErr w:type="spellEnd"/>
      <w:r>
        <w:rPr>
          <w:rFonts w:ascii="Times New Roman" w:hAnsi="Times New Roman" w:cs="Times New Roman"/>
          <w:sz w:val="24"/>
          <w:szCs w:val="24"/>
        </w:rPr>
        <w:t>-περιβάλλον των επιχειρήσεων.</w:t>
      </w:r>
    </w:p>
    <w:p w:rsidR="00C95E99" w:rsidRDefault="00C95E99" w:rsidP="00E47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Εάν θέλουμε να τυποποιήσουμε πιο συγκεκριμένα τους ανωτέρω παράγοντες, θα τους κατατάσσαμε σε δύο βασικές σχολές- απόψεις που προσπαθούν να εξηγήσουν τη δραστηριότητα των κυμάτων των Συγχωνεύσεων &amp; Εξαγορών. Η πρώτη, η οποία περιγράφεται ως νεοκλασική σχολή, εξηγεί τη δραστηριότητα των Συγχωνεύσεων &amp; Εξαγορών ως μια ορθολογική αντίδραση σε εξωγενείς μεταβολές (</w:t>
      </w:r>
      <w:r>
        <w:rPr>
          <w:rFonts w:ascii="Times New Roman" w:hAnsi="Times New Roman" w:cs="Times New Roman"/>
          <w:sz w:val="24"/>
          <w:szCs w:val="24"/>
          <w:lang w:val="en-US"/>
        </w:rPr>
        <w:t>exogenous</w:t>
      </w:r>
      <w:r w:rsidR="00325AC4">
        <w:rPr>
          <w:rFonts w:ascii="Times New Roman" w:hAnsi="Times New Roman" w:cs="Times New Roman"/>
          <w:sz w:val="24"/>
          <w:szCs w:val="24"/>
        </w:rPr>
        <w:t xml:space="preserve"> </w:t>
      </w:r>
      <w:r>
        <w:rPr>
          <w:rFonts w:ascii="Times New Roman" w:hAnsi="Times New Roman" w:cs="Times New Roman"/>
          <w:sz w:val="24"/>
          <w:szCs w:val="24"/>
          <w:lang w:val="en-US"/>
        </w:rPr>
        <w:t>shocks</w:t>
      </w:r>
      <w:r w:rsidRPr="00C95E99">
        <w:rPr>
          <w:rFonts w:ascii="Times New Roman" w:hAnsi="Times New Roman" w:cs="Times New Roman"/>
          <w:sz w:val="24"/>
          <w:szCs w:val="24"/>
        </w:rPr>
        <w:t xml:space="preserve">), </w:t>
      </w:r>
      <w:r>
        <w:rPr>
          <w:rFonts w:ascii="Times New Roman" w:hAnsi="Times New Roman" w:cs="Times New Roman"/>
          <w:sz w:val="24"/>
          <w:szCs w:val="24"/>
        </w:rPr>
        <w:t>όπως η αύξηση της οικονομικής δραστηριότητας, η απορρύθμιση αγορών (</w:t>
      </w:r>
      <w:r>
        <w:rPr>
          <w:rFonts w:ascii="Times New Roman" w:hAnsi="Times New Roman" w:cs="Times New Roman"/>
          <w:sz w:val="24"/>
          <w:szCs w:val="24"/>
          <w:lang w:val="en-US"/>
        </w:rPr>
        <w:t>deregulation</w:t>
      </w:r>
      <w:r w:rsidRPr="00C95E99">
        <w:rPr>
          <w:rFonts w:ascii="Times New Roman" w:hAnsi="Times New Roman" w:cs="Times New Roman"/>
          <w:sz w:val="24"/>
          <w:szCs w:val="24"/>
        </w:rPr>
        <w:t xml:space="preserve">), </w:t>
      </w:r>
      <w:r>
        <w:rPr>
          <w:rFonts w:ascii="Times New Roman" w:hAnsi="Times New Roman" w:cs="Times New Roman"/>
          <w:sz w:val="24"/>
          <w:szCs w:val="24"/>
        </w:rPr>
        <w:t xml:space="preserve">η εμφάνιση νέων τεχνολογιών και υποκατάστατα των προϊόντων και υπηρεσιών και η ενίσχυση της κεφαλαιακής ρευστότητας των επιχειρήσεων. Σε αυτή </w:t>
      </w:r>
      <w:r w:rsidR="00176CBD">
        <w:rPr>
          <w:rFonts w:ascii="Times New Roman" w:hAnsi="Times New Roman" w:cs="Times New Roman"/>
          <w:sz w:val="24"/>
          <w:szCs w:val="24"/>
        </w:rPr>
        <w:t xml:space="preserve">την σχολή ανήκει, ιστορικά πρώτος ο </w:t>
      </w:r>
      <w:proofErr w:type="spellStart"/>
      <w:r w:rsidR="00176CBD">
        <w:rPr>
          <w:rFonts w:ascii="Times New Roman" w:hAnsi="Times New Roman" w:cs="Times New Roman"/>
          <w:sz w:val="24"/>
          <w:szCs w:val="24"/>
          <w:lang w:val="en-US"/>
        </w:rPr>
        <w:t>Gort</w:t>
      </w:r>
      <w:proofErr w:type="spellEnd"/>
      <w:r w:rsidR="00176CBD">
        <w:rPr>
          <w:rFonts w:ascii="Times New Roman" w:hAnsi="Times New Roman" w:cs="Times New Roman"/>
          <w:sz w:val="24"/>
          <w:szCs w:val="24"/>
        </w:rPr>
        <w:t xml:space="preserve"> (1969) που ανέπτυξε τη θεωρία της «διατάραξης»</w:t>
      </w:r>
      <w:r w:rsidR="00325AC4">
        <w:rPr>
          <w:rFonts w:ascii="Times New Roman" w:hAnsi="Times New Roman" w:cs="Times New Roman"/>
          <w:sz w:val="24"/>
          <w:szCs w:val="24"/>
        </w:rPr>
        <w:t xml:space="preserve"> </w:t>
      </w:r>
      <w:r w:rsidR="00176CBD">
        <w:rPr>
          <w:rFonts w:ascii="Times New Roman" w:hAnsi="Times New Roman" w:cs="Times New Roman"/>
          <w:sz w:val="24"/>
          <w:szCs w:val="24"/>
        </w:rPr>
        <w:t>των αγορών για να εξηγήσει τα κύματα των συγχωνεύσεων (</w:t>
      </w:r>
      <w:r w:rsidR="00176CBD">
        <w:rPr>
          <w:rFonts w:ascii="Times New Roman" w:hAnsi="Times New Roman" w:cs="Times New Roman"/>
          <w:sz w:val="24"/>
          <w:szCs w:val="24"/>
          <w:lang w:val="en-US"/>
        </w:rPr>
        <w:t>disturbance</w:t>
      </w:r>
      <w:r w:rsidR="00325AC4">
        <w:rPr>
          <w:rFonts w:ascii="Times New Roman" w:hAnsi="Times New Roman" w:cs="Times New Roman"/>
          <w:sz w:val="24"/>
          <w:szCs w:val="24"/>
        </w:rPr>
        <w:t xml:space="preserve"> </w:t>
      </w:r>
      <w:r w:rsidR="00176CBD">
        <w:rPr>
          <w:rFonts w:ascii="Times New Roman" w:hAnsi="Times New Roman" w:cs="Times New Roman"/>
          <w:sz w:val="24"/>
          <w:szCs w:val="24"/>
          <w:lang w:val="en-US"/>
        </w:rPr>
        <w:t>theory</w:t>
      </w:r>
      <w:r w:rsidR="00325AC4">
        <w:rPr>
          <w:rFonts w:ascii="Times New Roman" w:hAnsi="Times New Roman" w:cs="Times New Roman"/>
          <w:sz w:val="24"/>
          <w:szCs w:val="24"/>
        </w:rPr>
        <w:t xml:space="preserve"> </w:t>
      </w:r>
      <w:r w:rsidR="00176CBD">
        <w:rPr>
          <w:rFonts w:ascii="Times New Roman" w:hAnsi="Times New Roman" w:cs="Times New Roman"/>
          <w:sz w:val="24"/>
          <w:szCs w:val="24"/>
          <w:lang w:val="en-US"/>
        </w:rPr>
        <w:t>of</w:t>
      </w:r>
      <w:r w:rsidR="00325AC4">
        <w:rPr>
          <w:rFonts w:ascii="Times New Roman" w:hAnsi="Times New Roman" w:cs="Times New Roman"/>
          <w:sz w:val="24"/>
          <w:szCs w:val="24"/>
        </w:rPr>
        <w:t xml:space="preserve"> </w:t>
      </w:r>
      <w:r w:rsidR="00176CBD">
        <w:rPr>
          <w:rFonts w:ascii="Times New Roman" w:hAnsi="Times New Roman" w:cs="Times New Roman"/>
          <w:sz w:val="24"/>
          <w:szCs w:val="24"/>
          <w:lang w:val="en-US"/>
        </w:rPr>
        <w:t>merger</w:t>
      </w:r>
      <w:r w:rsidR="00325AC4">
        <w:rPr>
          <w:rFonts w:ascii="Times New Roman" w:hAnsi="Times New Roman" w:cs="Times New Roman"/>
          <w:sz w:val="24"/>
          <w:szCs w:val="24"/>
        </w:rPr>
        <w:t xml:space="preserve"> </w:t>
      </w:r>
      <w:r w:rsidR="00176CBD">
        <w:rPr>
          <w:rFonts w:ascii="Times New Roman" w:hAnsi="Times New Roman" w:cs="Times New Roman"/>
          <w:sz w:val="24"/>
          <w:szCs w:val="24"/>
          <w:lang w:val="en-US"/>
        </w:rPr>
        <w:t>waves</w:t>
      </w:r>
      <w:r w:rsidR="00176CBD" w:rsidRPr="00176CBD">
        <w:rPr>
          <w:rFonts w:ascii="Times New Roman" w:hAnsi="Times New Roman" w:cs="Times New Roman"/>
          <w:sz w:val="24"/>
          <w:szCs w:val="24"/>
        </w:rPr>
        <w:t xml:space="preserve">). </w:t>
      </w:r>
      <w:r w:rsidR="00176CBD">
        <w:rPr>
          <w:rFonts w:ascii="Times New Roman" w:hAnsi="Times New Roman" w:cs="Times New Roman"/>
          <w:sz w:val="24"/>
          <w:szCs w:val="24"/>
        </w:rPr>
        <w:t>Σύμφωνα με τη θεωρία αυτή, τα κύματα των συγχωνεύσεων συμβαίνουν όταν υπάρχει μια αύξηση στη γενική οικονομική δραστηριότητα που προκαλεί μια ανισορροπία (</w:t>
      </w:r>
      <w:r w:rsidR="00176CBD">
        <w:rPr>
          <w:rFonts w:ascii="Times New Roman" w:hAnsi="Times New Roman" w:cs="Times New Roman"/>
          <w:sz w:val="24"/>
          <w:szCs w:val="24"/>
          <w:lang w:val="en-US"/>
        </w:rPr>
        <w:t>disequilibrium</w:t>
      </w:r>
      <w:r w:rsidR="00176CBD" w:rsidRPr="00176CBD">
        <w:rPr>
          <w:rFonts w:ascii="Times New Roman" w:hAnsi="Times New Roman" w:cs="Times New Roman"/>
          <w:sz w:val="24"/>
          <w:szCs w:val="24"/>
        </w:rPr>
        <w:t xml:space="preserve">) </w:t>
      </w:r>
      <w:r w:rsidR="00176CBD">
        <w:rPr>
          <w:rFonts w:ascii="Times New Roman" w:hAnsi="Times New Roman" w:cs="Times New Roman"/>
          <w:sz w:val="24"/>
          <w:szCs w:val="24"/>
        </w:rPr>
        <w:t>στις αγορές προϊόντων και αρκετοί επενδυτές αποκτούν πολύ πιο θετικές προσδοκίες σχετικά με τη μελλοντική ζήτηση από άλλους, αποτιμώντας υψηλότερα κάποιες επιχειρήσεις, που γίνονται έτσι, στόχος</w:t>
      </w:r>
      <w:r w:rsidR="008756AF">
        <w:rPr>
          <w:rFonts w:ascii="Times New Roman" w:hAnsi="Times New Roman" w:cs="Times New Roman"/>
          <w:sz w:val="24"/>
          <w:szCs w:val="24"/>
        </w:rPr>
        <w:t xml:space="preserve"> εξαγοράς. Όταν κάποιες επιχειρήσεις αγοράζουν κάποιες άλλες, στη συνέχεια και άλλοι ανταγωνιστές ακολουθούν φοβούμενοι μην βρεθούν ουραγοί των εξελίξεων. Έτσι, αποκτάται η δυναμική (</w:t>
      </w:r>
      <w:r w:rsidR="008756AF">
        <w:rPr>
          <w:rFonts w:ascii="Times New Roman" w:hAnsi="Times New Roman" w:cs="Times New Roman"/>
          <w:sz w:val="24"/>
          <w:szCs w:val="24"/>
          <w:lang w:val="en-US"/>
        </w:rPr>
        <w:t>momentum</w:t>
      </w:r>
      <w:r w:rsidR="008756AF" w:rsidRPr="008756AF">
        <w:rPr>
          <w:rFonts w:ascii="Times New Roman" w:hAnsi="Times New Roman" w:cs="Times New Roman"/>
          <w:sz w:val="24"/>
          <w:szCs w:val="24"/>
        </w:rPr>
        <w:t xml:space="preserve">) </w:t>
      </w:r>
      <w:r w:rsidR="008756AF">
        <w:rPr>
          <w:rFonts w:ascii="Times New Roman" w:hAnsi="Times New Roman" w:cs="Times New Roman"/>
          <w:sz w:val="24"/>
          <w:szCs w:val="24"/>
        </w:rPr>
        <w:t xml:space="preserve">της αύξησης της δραστηριότητας των Συγχωνεύσεων &amp; Εξαγορών. Η θεωρία του </w:t>
      </w:r>
      <w:proofErr w:type="spellStart"/>
      <w:r w:rsidR="008756AF">
        <w:rPr>
          <w:rFonts w:ascii="Times New Roman" w:hAnsi="Times New Roman" w:cs="Times New Roman"/>
          <w:sz w:val="24"/>
          <w:szCs w:val="24"/>
          <w:lang w:val="en-US"/>
        </w:rPr>
        <w:t>Gort</w:t>
      </w:r>
      <w:proofErr w:type="spellEnd"/>
      <w:r w:rsidR="00C9160C">
        <w:rPr>
          <w:rFonts w:ascii="Times New Roman" w:hAnsi="Times New Roman" w:cs="Times New Roman"/>
          <w:sz w:val="24"/>
          <w:szCs w:val="24"/>
        </w:rPr>
        <w:t xml:space="preserve"> </w:t>
      </w:r>
      <w:r w:rsidR="008756AF">
        <w:rPr>
          <w:rFonts w:ascii="Times New Roman" w:hAnsi="Times New Roman" w:cs="Times New Roman"/>
          <w:sz w:val="24"/>
          <w:szCs w:val="24"/>
        </w:rPr>
        <w:t xml:space="preserve">εξηγεί έτσι, τη συσχέτιση </w:t>
      </w:r>
      <w:r w:rsidR="00130BED">
        <w:rPr>
          <w:rFonts w:ascii="Times New Roman" w:hAnsi="Times New Roman" w:cs="Times New Roman"/>
          <w:sz w:val="24"/>
          <w:szCs w:val="24"/>
        </w:rPr>
        <w:t>που παρατηρείται μεταξύ των κυμάτων των Συγχωνεύσεων &amp; Εξαγορών, της ανόδου του ρυθμού οικονομικής ανάπτυξης και των κεφαλαιαγορών στις χώρες των ΗΠΑ, Ηνωμένου Βασιλείου και Ε.Ε., καθώς και της συγκέντρωσης των Συγχωνεύσεων &amp; Εξαγορών σε συγκεκριμένους κλάδους (</w:t>
      </w:r>
      <w:r w:rsidR="00130BED">
        <w:rPr>
          <w:rFonts w:ascii="Times New Roman" w:hAnsi="Times New Roman" w:cs="Times New Roman"/>
          <w:sz w:val="24"/>
          <w:szCs w:val="24"/>
          <w:lang w:val="en-US"/>
        </w:rPr>
        <w:t>industry</w:t>
      </w:r>
      <w:r w:rsidR="00325AC4">
        <w:rPr>
          <w:rFonts w:ascii="Times New Roman" w:hAnsi="Times New Roman" w:cs="Times New Roman"/>
          <w:sz w:val="24"/>
          <w:szCs w:val="24"/>
        </w:rPr>
        <w:t xml:space="preserve"> </w:t>
      </w:r>
      <w:r w:rsidR="00130BED">
        <w:rPr>
          <w:rFonts w:ascii="Times New Roman" w:hAnsi="Times New Roman" w:cs="Times New Roman"/>
          <w:sz w:val="24"/>
          <w:szCs w:val="24"/>
          <w:lang w:val="en-US"/>
        </w:rPr>
        <w:t>clustering</w:t>
      </w:r>
      <w:r w:rsidR="00130BED" w:rsidRPr="00130BED">
        <w:rPr>
          <w:rFonts w:ascii="Times New Roman" w:hAnsi="Times New Roman" w:cs="Times New Roman"/>
          <w:sz w:val="24"/>
          <w:szCs w:val="24"/>
        </w:rPr>
        <w:t xml:space="preserve">). </w:t>
      </w:r>
      <w:r w:rsidR="00130BED">
        <w:rPr>
          <w:rFonts w:ascii="Times New Roman" w:hAnsi="Times New Roman" w:cs="Times New Roman"/>
          <w:sz w:val="24"/>
          <w:szCs w:val="24"/>
        </w:rPr>
        <w:t xml:space="preserve">Σε παρόμοια συμπεράσματα έχουν καταλήξει και οι πιο πρόσφατες μελέτες των </w:t>
      </w:r>
      <w:r w:rsidR="00130BED">
        <w:rPr>
          <w:rFonts w:ascii="Times New Roman" w:hAnsi="Times New Roman" w:cs="Times New Roman"/>
          <w:sz w:val="24"/>
          <w:szCs w:val="24"/>
          <w:lang w:val="en-US"/>
        </w:rPr>
        <w:t>Mitchell</w:t>
      </w:r>
      <w:r w:rsidR="00325AC4">
        <w:rPr>
          <w:rFonts w:ascii="Times New Roman" w:hAnsi="Times New Roman" w:cs="Times New Roman"/>
          <w:sz w:val="24"/>
          <w:szCs w:val="24"/>
        </w:rPr>
        <w:t xml:space="preserve"> </w:t>
      </w:r>
      <w:r w:rsidR="00130BED">
        <w:rPr>
          <w:rFonts w:ascii="Times New Roman" w:hAnsi="Times New Roman" w:cs="Times New Roman"/>
          <w:sz w:val="24"/>
          <w:szCs w:val="24"/>
          <w:lang w:val="en-US"/>
        </w:rPr>
        <w:t>and</w:t>
      </w:r>
      <w:r w:rsidR="00325AC4">
        <w:rPr>
          <w:rFonts w:ascii="Times New Roman" w:hAnsi="Times New Roman" w:cs="Times New Roman"/>
          <w:sz w:val="24"/>
          <w:szCs w:val="24"/>
        </w:rPr>
        <w:t xml:space="preserve"> </w:t>
      </w:r>
      <w:proofErr w:type="spellStart"/>
      <w:r w:rsidR="00130BED">
        <w:rPr>
          <w:rFonts w:ascii="Times New Roman" w:hAnsi="Times New Roman" w:cs="Times New Roman"/>
          <w:sz w:val="24"/>
          <w:szCs w:val="24"/>
          <w:lang w:val="en-US"/>
        </w:rPr>
        <w:t>Mullerin</w:t>
      </w:r>
      <w:proofErr w:type="spellEnd"/>
      <w:r w:rsidR="00130BED" w:rsidRPr="00130BED">
        <w:rPr>
          <w:rFonts w:ascii="Times New Roman" w:hAnsi="Times New Roman" w:cs="Times New Roman"/>
          <w:sz w:val="24"/>
          <w:szCs w:val="24"/>
        </w:rPr>
        <w:t xml:space="preserve"> (1996) </w:t>
      </w:r>
      <w:r w:rsidR="00130BED">
        <w:rPr>
          <w:rFonts w:ascii="Times New Roman" w:hAnsi="Times New Roman" w:cs="Times New Roman"/>
          <w:sz w:val="24"/>
          <w:szCs w:val="24"/>
        </w:rPr>
        <w:t xml:space="preserve">όπως και του </w:t>
      </w:r>
      <w:r w:rsidR="00130BED">
        <w:rPr>
          <w:rFonts w:ascii="Times New Roman" w:hAnsi="Times New Roman" w:cs="Times New Roman"/>
          <w:sz w:val="24"/>
          <w:szCs w:val="24"/>
          <w:lang w:val="en-US"/>
        </w:rPr>
        <w:t>Harford</w:t>
      </w:r>
      <w:r w:rsidR="00130BED">
        <w:rPr>
          <w:rFonts w:ascii="Times New Roman" w:hAnsi="Times New Roman" w:cs="Times New Roman"/>
          <w:sz w:val="24"/>
          <w:szCs w:val="24"/>
        </w:rPr>
        <w:t>(2005) για το ρόλο της κεφαλαιακής ρευστότητας.</w:t>
      </w:r>
    </w:p>
    <w:p w:rsidR="00FF44E5" w:rsidRDefault="00130BED" w:rsidP="00E47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Από την άλλη πλευρά έχουμε τη </w:t>
      </w:r>
      <w:proofErr w:type="spellStart"/>
      <w:r>
        <w:rPr>
          <w:rFonts w:ascii="Times New Roman" w:hAnsi="Times New Roman" w:cs="Times New Roman"/>
          <w:sz w:val="24"/>
          <w:szCs w:val="24"/>
        </w:rPr>
        <w:t>συμπεριφορική</w:t>
      </w:r>
      <w:proofErr w:type="spellEnd"/>
      <w:r>
        <w:rPr>
          <w:rFonts w:ascii="Times New Roman" w:hAnsi="Times New Roman" w:cs="Times New Roman"/>
          <w:sz w:val="24"/>
          <w:szCs w:val="24"/>
        </w:rPr>
        <w:t xml:space="preserve"> </w:t>
      </w:r>
      <w:r w:rsidR="00744F75" w:rsidRPr="00744F75">
        <w:rPr>
          <w:rFonts w:ascii="Times New Roman" w:hAnsi="Times New Roman" w:cs="Times New Roman"/>
          <w:sz w:val="24"/>
          <w:szCs w:val="24"/>
        </w:rPr>
        <w:t>(</w:t>
      </w:r>
      <w:r w:rsidR="00325AC4">
        <w:rPr>
          <w:rFonts w:ascii="Times New Roman" w:hAnsi="Times New Roman" w:cs="Times New Roman"/>
          <w:sz w:val="24"/>
          <w:szCs w:val="24"/>
          <w:lang w:val="en-US"/>
        </w:rPr>
        <w:t>behavior</w:t>
      </w:r>
      <w:r w:rsidR="00325AC4">
        <w:rPr>
          <w:rFonts w:ascii="Times New Roman" w:hAnsi="Times New Roman" w:cs="Times New Roman"/>
          <w:sz w:val="24"/>
          <w:szCs w:val="24"/>
        </w:rPr>
        <w:t xml:space="preserve"> </w:t>
      </w:r>
      <w:r w:rsidR="00744F75">
        <w:rPr>
          <w:rFonts w:ascii="Times New Roman" w:hAnsi="Times New Roman" w:cs="Times New Roman"/>
          <w:sz w:val="24"/>
          <w:szCs w:val="24"/>
          <w:lang w:val="en-US"/>
        </w:rPr>
        <w:t>al</w:t>
      </w:r>
      <w:r w:rsidR="00C9160C">
        <w:rPr>
          <w:rFonts w:ascii="Times New Roman" w:hAnsi="Times New Roman" w:cs="Times New Roman"/>
          <w:sz w:val="24"/>
          <w:szCs w:val="24"/>
        </w:rPr>
        <w:t xml:space="preserve"> </w:t>
      </w:r>
      <w:r w:rsidR="00744F75">
        <w:rPr>
          <w:rFonts w:ascii="Times New Roman" w:hAnsi="Times New Roman" w:cs="Times New Roman"/>
          <w:sz w:val="24"/>
          <w:szCs w:val="24"/>
          <w:lang w:val="en-US"/>
        </w:rPr>
        <w:t>approach</w:t>
      </w:r>
      <w:r w:rsidR="00744F75" w:rsidRPr="00744F75">
        <w:rPr>
          <w:rFonts w:ascii="Times New Roman" w:hAnsi="Times New Roman" w:cs="Times New Roman"/>
          <w:sz w:val="24"/>
          <w:szCs w:val="24"/>
        </w:rPr>
        <w:t xml:space="preserve">) </w:t>
      </w:r>
      <w:r w:rsidR="00744F75">
        <w:rPr>
          <w:rFonts w:ascii="Times New Roman" w:hAnsi="Times New Roman" w:cs="Times New Roman"/>
          <w:sz w:val="24"/>
          <w:szCs w:val="24"/>
        </w:rPr>
        <w:t xml:space="preserve">άποψη, αρχικά με τους </w:t>
      </w:r>
      <w:proofErr w:type="spellStart"/>
      <w:r w:rsidR="00744F75">
        <w:rPr>
          <w:rFonts w:ascii="Times New Roman" w:hAnsi="Times New Roman" w:cs="Times New Roman"/>
          <w:sz w:val="24"/>
          <w:szCs w:val="24"/>
          <w:lang w:val="en-US"/>
        </w:rPr>
        <w:t>Shleifer</w:t>
      </w:r>
      <w:proofErr w:type="spellEnd"/>
      <w:r w:rsidR="00325AC4">
        <w:rPr>
          <w:rFonts w:ascii="Times New Roman" w:hAnsi="Times New Roman" w:cs="Times New Roman"/>
          <w:sz w:val="24"/>
          <w:szCs w:val="24"/>
        </w:rPr>
        <w:t xml:space="preserve"> </w:t>
      </w:r>
      <w:r w:rsidR="00744F75">
        <w:rPr>
          <w:rFonts w:ascii="Times New Roman" w:hAnsi="Times New Roman" w:cs="Times New Roman"/>
          <w:sz w:val="24"/>
          <w:szCs w:val="24"/>
          <w:lang w:val="en-US"/>
        </w:rPr>
        <w:t>and</w:t>
      </w:r>
      <w:r w:rsidR="00325AC4">
        <w:rPr>
          <w:rFonts w:ascii="Times New Roman" w:hAnsi="Times New Roman" w:cs="Times New Roman"/>
          <w:sz w:val="24"/>
          <w:szCs w:val="24"/>
        </w:rPr>
        <w:t xml:space="preserve"> </w:t>
      </w:r>
      <w:proofErr w:type="spellStart"/>
      <w:r w:rsidR="00744F75">
        <w:rPr>
          <w:rFonts w:ascii="Times New Roman" w:hAnsi="Times New Roman" w:cs="Times New Roman"/>
          <w:sz w:val="24"/>
          <w:szCs w:val="24"/>
          <w:lang w:val="en-US"/>
        </w:rPr>
        <w:t>Vishny</w:t>
      </w:r>
      <w:proofErr w:type="spellEnd"/>
      <w:r w:rsidR="00744F75" w:rsidRPr="00744F75">
        <w:rPr>
          <w:rFonts w:ascii="Times New Roman" w:hAnsi="Times New Roman" w:cs="Times New Roman"/>
          <w:sz w:val="24"/>
          <w:szCs w:val="24"/>
        </w:rPr>
        <w:t xml:space="preserve"> (2003) </w:t>
      </w:r>
      <w:r w:rsidR="00744F75">
        <w:rPr>
          <w:rFonts w:ascii="Times New Roman" w:hAnsi="Times New Roman" w:cs="Times New Roman"/>
          <w:sz w:val="24"/>
          <w:szCs w:val="24"/>
        </w:rPr>
        <w:t>να διατυπώνουν την άποψη ότι η αποτίμηση των αγορών, και ειδικότερα η υπερτίμηση (</w:t>
      </w:r>
      <w:r w:rsidR="00744F75">
        <w:rPr>
          <w:rFonts w:ascii="Times New Roman" w:hAnsi="Times New Roman" w:cs="Times New Roman"/>
          <w:sz w:val="24"/>
          <w:szCs w:val="24"/>
          <w:lang w:val="en-US"/>
        </w:rPr>
        <w:t>market</w:t>
      </w:r>
      <w:r w:rsidR="00744F75" w:rsidRPr="00744F75">
        <w:rPr>
          <w:rFonts w:ascii="Times New Roman" w:hAnsi="Times New Roman" w:cs="Times New Roman"/>
          <w:sz w:val="24"/>
          <w:szCs w:val="24"/>
        </w:rPr>
        <w:t>’</w:t>
      </w:r>
      <w:r w:rsidR="00744F75">
        <w:rPr>
          <w:rFonts w:ascii="Times New Roman" w:hAnsi="Times New Roman" w:cs="Times New Roman"/>
          <w:sz w:val="24"/>
          <w:szCs w:val="24"/>
          <w:lang w:val="en-US"/>
        </w:rPr>
        <w:t>s</w:t>
      </w:r>
      <w:r w:rsidR="00C9160C">
        <w:rPr>
          <w:rFonts w:ascii="Times New Roman" w:hAnsi="Times New Roman" w:cs="Times New Roman"/>
          <w:sz w:val="24"/>
          <w:szCs w:val="24"/>
        </w:rPr>
        <w:t xml:space="preserve"> </w:t>
      </w:r>
      <w:r w:rsidR="00744F75">
        <w:rPr>
          <w:rFonts w:ascii="Times New Roman" w:hAnsi="Times New Roman" w:cs="Times New Roman"/>
          <w:sz w:val="24"/>
          <w:szCs w:val="24"/>
          <w:lang w:val="en-US"/>
        </w:rPr>
        <w:t>over</w:t>
      </w:r>
      <w:r w:rsidR="00325AC4">
        <w:rPr>
          <w:rFonts w:ascii="Times New Roman" w:hAnsi="Times New Roman" w:cs="Times New Roman"/>
          <w:sz w:val="24"/>
          <w:szCs w:val="24"/>
        </w:rPr>
        <w:t xml:space="preserve"> </w:t>
      </w:r>
      <w:r w:rsidR="00744F75">
        <w:rPr>
          <w:rFonts w:ascii="Times New Roman" w:hAnsi="Times New Roman" w:cs="Times New Roman"/>
          <w:sz w:val="24"/>
          <w:szCs w:val="24"/>
          <w:lang w:val="en-US"/>
        </w:rPr>
        <w:t>valuation</w:t>
      </w:r>
      <w:r w:rsidR="00744F75" w:rsidRPr="00744F75">
        <w:rPr>
          <w:rFonts w:ascii="Times New Roman" w:hAnsi="Times New Roman" w:cs="Times New Roman"/>
          <w:sz w:val="24"/>
          <w:szCs w:val="24"/>
        </w:rPr>
        <w:t>/</w:t>
      </w:r>
      <w:r w:rsidR="00744F75">
        <w:rPr>
          <w:rFonts w:ascii="Times New Roman" w:hAnsi="Times New Roman" w:cs="Times New Roman"/>
          <w:sz w:val="24"/>
          <w:szCs w:val="24"/>
          <w:lang w:val="en-US"/>
        </w:rPr>
        <w:t>over</w:t>
      </w:r>
      <w:r w:rsidR="00AF66FE">
        <w:rPr>
          <w:rFonts w:ascii="Times New Roman" w:hAnsi="Times New Roman" w:cs="Times New Roman"/>
          <w:sz w:val="24"/>
          <w:szCs w:val="24"/>
        </w:rPr>
        <w:t xml:space="preserve"> </w:t>
      </w:r>
      <w:r w:rsidR="00744F75">
        <w:rPr>
          <w:rFonts w:ascii="Times New Roman" w:hAnsi="Times New Roman" w:cs="Times New Roman"/>
          <w:sz w:val="24"/>
          <w:szCs w:val="24"/>
          <w:lang w:val="en-US"/>
        </w:rPr>
        <w:t>reaction</w:t>
      </w:r>
      <w:r w:rsidR="00744F75" w:rsidRPr="00744F75">
        <w:rPr>
          <w:rFonts w:ascii="Times New Roman" w:hAnsi="Times New Roman" w:cs="Times New Roman"/>
          <w:sz w:val="24"/>
          <w:szCs w:val="24"/>
        </w:rPr>
        <w:t xml:space="preserve">) </w:t>
      </w:r>
      <w:r w:rsidR="00744F75">
        <w:rPr>
          <w:rFonts w:ascii="Times New Roman" w:hAnsi="Times New Roman" w:cs="Times New Roman"/>
          <w:sz w:val="24"/>
          <w:szCs w:val="24"/>
        </w:rPr>
        <w:t>που κάνουν οι αγορές είναι αυτή που επηρεάζει τη δραστηριότητα των Συγχωνεύσεων &amp; Εξαγορών. Η θεωρία αυτή λέει ότι, όταν συμβαίνει μια α</w:t>
      </w:r>
      <w:r w:rsidR="00E0383A">
        <w:rPr>
          <w:rFonts w:ascii="Times New Roman" w:hAnsi="Times New Roman" w:cs="Times New Roman"/>
          <w:sz w:val="24"/>
          <w:szCs w:val="24"/>
        </w:rPr>
        <w:t xml:space="preserve">πόκλιση των αποτιμήσεων από τα θεμελιώδη μεγέθη, υπερτιμημένες επιχειρήσεις κάνουν προσφορές εξαγορών με ανταλλαγή μετοχών για λιγότερο υπερτιμημένες ή υποτιμημένες επιχειρήσεις. Το επιχείρημα αυτό επιβεβαιώθηκε από διάφορες μελέτες (π.χ. </w:t>
      </w:r>
      <w:r w:rsidR="00E0383A">
        <w:rPr>
          <w:rFonts w:ascii="Times New Roman" w:hAnsi="Times New Roman" w:cs="Times New Roman"/>
          <w:sz w:val="24"/>
          <w:szCs w:val="24"/>
          <w:lang w:val="en-US"/>
        </w:rPr>
        <w:t>Rhodes</w:t>
      </w:r>
      <w:r w:rsidR="00E0383A" w:rsidRPr="00E0383A">
        <w:rPr>
          <w:rFonts w:ascii="Times New Roman" w:hAnsi="Times New Roman" w:cs="Times New Roman"/>
          <w:sz w:val="24"/>
          <w:szCs w:val="24"/>
        </w:rPr>
        <w:t xml:space="preserve">- </w:t>
      </w:r>
      <w:proofErr w:type="spellStart"/>
      <w:r w:rsidR="00E0383A">
        <w:rPr>
          <w:rFonts w:ascii="Times New Roman" w:hAnsi="Times New Roman" w:cs="Times New Roman"/>
          <w:sz w:val="24"/>
          <w:szCs w:val="24"/>
          <w:lang w:val="en-US"/>
        </w:rPr>
        <w:t>Kropf</w:t>
      </w:r>
      <w:proofErr w:type="spellEnd"/>
      <w:r w:rsidR="00325AC4">
        <w:rPr>
          <w:rFonts w:ascii="Times New Roman" w:hAnsi="Times New Roman" w:cs="Times New Roman"/>
          <w:sz w:val="24"/>
          <w:szCs w:val="24"/>
        </w:rPr>
        <w:t xml:space="preserve"> </w:t>
      </w:r>
      <w:r w:rsidR="00E0383A">
        <w:rPr>
          <w:rFonts w:ascii="Times New Roman" w:hAnsi="Times New Roman" w:cs="Times New Roman"/>
          <w:sz w:val="24"/>
          <w:szCs w:val="24"/>
          <w:lang w:val="en-US"/>
        </w:rPr>
        <w:t>and</w:t>
      </w:r>
      <w:r w:rsidR="00325AC4">
        <w:rPr>
          <w:rFonts w:ascii="Times New Roman" w:hAnsi="Times New Roman" w:cs="Times New Roman"/>
          <w:sz w:val="24"/>
          <w:szCs w:val="24"/>
        </w:rPr>
        <w:t xml:space="preserve"> </w:t>
      </w:r>
      <w:proofErr w:type="spellStart"/>
      <w:r w:rsidR="00E86DAB">
        <w:rPr>
          <w:rFonts w:ascii="Times New Roman" w:hAnsi="Times New Roman" w:cs="Times New Roman"/>
          <w:sz w:val="24"/>
          <w:szCs w:val="24"/>
          <w:lang w:val="en-US"/>
        </w:rPr>
        <w:t>Vis</w:t>
      </w:r>
      <w:r w:rsidR="00E0383A">
        <w:rPr>
          <w:rFonts w:ascii="Times New Roman" w:hAnsi="Times New Roman" w:cs="Times New Roman"/>
          <w:sz w:val="24"/>
          <w:szCs w:val="24"/>
          <w:lang w:val="en-US"/>
        </w:rPr>
        <w:t>wanathan</w:t>
      </w:r>
      <w:proofErr w:type="spellEnd"/>
      <w:r w:rsidR="00E0383A" w:rsidRPr="00E0383A">
        <w:rPr>
          <w:rFonts w:ascii="Times New Roman" w:hAnsi="Times New Roman" w:cs="Times New Roman"/>
          <w:sz w:val="24"/>
          <w:szCs w:val="24"/>
        </w:rPr>
        <w:t xml:space="preserve">, 2004 </w:t>
      </w:r>
      <w:r w:rsidR="00E0383A">
        <w:rPr>
          <w:rFonts w:ascii="Times New Roman" w:hAnsi="Times New Roman" w:cs="Times New Roman"/>
          <w:sz w:val="24"/>
          <w:szCs w:val="24"/>
        </w:rPr>
        <w:t xml:space="preserve">και </w:t>
      </w:r>
      <w:r w:rsidR="00E0383A">
        <w:rPr>
          <w:rFonts w:ascii="Times New Roman" w:hAnsi="Times New Roman" w:cs="Times New Roman"/>
          <w:sz w:val="24"/>
          <w:szCs w:val="24"/>
          <w:lang w:val="en-US"/>
        </w:rPr>
        <w:t>Rhodes</w:t>
      </w:r>
      <w:r w:rsidR="00FF44E5" w:rsidRPr="00FF44E5">
        <w:rPr>
          <w:rFonts w:ascii="Times New Roman" w:hAnsi="Times New Roman" w:cs="Times New Roman"/>
          <w:sz w:val="24"/>
          <w:szCs w:val="24"/>
        </w:rPr>
        <w:t xml:space="preserve">- </w:t>
      </w:r>
      <w:proofErr w:type="spellStart"/>
      <w:r w:rsidR="00FF44E5">
        <w:rPr>
          <w:rFonts w:ascii="Times New Roman" w:hAnsi="Times New Roman" w:cs="Times New Roman"/>
          <w:sz w:val="24"/>
          <w:szCs w:val="24"/>
          <w:lang w:val="en-US"/>
        </w:rPr>
        <w:t>Kropf</w:t>
      </w:r>
      <w:proofErr w:type="spellEnd"/>
      <w:r w:rsidR="00FF44E5" w:rsidRPr="00FF44E5">
        <w:rPr>
          <w:rFonts w:ascii="Times New Roman" w:hAnsi="Times New Roman" w:cs="Times New Roman"/>
          <w:sz w:val="24"/>
          <w:szCs w:val="24"/>
        </w:rPr>
        <w:t xml:space="preserve">, </w:t>
      </w:r>
      <w:r w:rsidR="00FF44E5">
        <w:rPr>
          <w:rFonts w:ascii="Times New Roman" w:hAnsi="Times New Roman" w:cs="Times New Roman"/>
          <w:sz w:val="24"/>
          <w:szCs w:val="24"/>
          <w:lang w:val="en-US"/>
        </w:rPr>
        <w:t>Robinson</w:t>
      </w:r>
      <w:r w:rsidR="00325AC4">
        <w:rPr>
          <w:rFonts w:ascii="Times New Roman" w:hAnsi="Times New Roman" w:cs="Times New Roman"/>
          <w:sz w:val="24"/>
          <w:szCs w:val="24"/>
        </w:rPr>
        <w:t xml:space="preserve"> </w:t>
      </w:r>
      <w:r w:rsidR="00FF44E5">
        <w:rPr>
          <w:rFonts w:ascii="Times New Roman" w:hAnsi="Times New Roman" w:cs="Times New Roman"/>
          <w:sz w:val="24"/>
          <w:szCs w:val="24"/>
          <w:lang w:val="en-US"/>
        </w:rPr>
        <w:t>and</w:t>
      </w:r>
      <w:r w:rsidR="00325AC4">
        <w:rPr>
          <w:rFonts w:ascii="Times New Roman" w:hAnsi="Times New Roman" w:cs="Times New Roman"/>
          <w:sz w:val="24"/>
          <w:szCs w:val="24"/>
        </w:rPr>
        <w:t xml:space="preserve"> </w:t>
      </w:r>
      <w:proofErr w:type="spellStart"/>
      <w:r w:rsidR="00E86DAB">
        <w:rPr>
          <w:rFonts w:ascii="Times New Roman" w:hAnsi="Times New Roman" w:cs="Times New Roman"/>
          <w:sz w:val="24"/>
          <w:szCs w:val="24"/>
          <w:lang w:val="en-US"/>
        </w:rPr>
        <w:t>Vis</w:t>
      </w:r>
      <w:r w:rsidR="00FF44E5">
        <w:rPr>
          <w:rFonts w:ascii="Times New Roman" w:hAnsi="Times New Roman" w:cs="Times New Roman"/>
          <w:sz w:val="24"/>
          <w:szCs w:val="24"/>
          <w:lang w:val="en-US"/>
        </w:rPr>
        <w:t>wanathan</w:t>
      </w:r>
      <w:proofErr w:type="spellEnd"/>
      <w:r w:rsidR="00FF44E5" w:rsidRPr="00FF44E5">
        <w:rPr>
          <w:rFonts w:ascii="Times New Roman" w:hAnsi="Times New Roman" w:cs="Times New Roman"/>
          <w:sz w:val="24"/>
          <w:szCs w:val="24"/>
        </w:rPr>
        <w:t xml:space="preserve">, 2005) </w:t>
      </w:r>
      <w:r w:rsidR="00FF44E5">
        <w:rPr>
          <w:rFonts w:ascii="Times New Roman" w:hAnsi="Times New Roman" w:cs="Times New Roman"/>
          <w:sz w:val="24"/>
          <w:szCs w:val="24"/>
        </w:rPr>
        <w:t>ότι ισχύει τουλάχιστον για το 5</w:t>
      </w:r>
      <w:r w:rsidR="00FF44E5" w:rsidRPr="00FF44E5">
        <w:rPr>
          <w:rFonts w:ascii="Times New Roman" w:hAnsi="Times New Roman" w:cs="Times New Roman"/>
          <w:sz w:val="24"/>
          <w:szCs w:val="24"/>
          <w:vertAlign w:val="superscript"/>
        </w:rPr>
        <w:t>ο</w:t>
      </w:r>
      <w:r w:rsidR="00FF44E5">
        <w:rPr>
          <w:rFonts w:ascii="Times New Roman" w:hAnsi="Times New Roman" w:cs="Times New Roman"/>
          <w:sz w:val="24"/>
          <w:szCs w:val="24"/>
        </w:rPr>
        <w:t xml:space="preserve"> κύμα των Συγχωνεύσεων &amp; Εξαγορών (τέλη 10ετίας ΄90) που χρησιμοποιήθηκε κατά κόρον η ανταλλαγή μετοχών στις συναλλαγές, ως αποτέλεσμα των «φουσκωμένων» αποτιμήσεων της περιόδου αυτής.</w:t>
      </w:r>
    </w:p>
    <w:p w:rsidR="00DD5224" w:rsidRDefault="00FF44E5" w:rsidP="00E47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Κατόπιν αυτών, το θέμα είναι ανοιχτό για περαιτέρω έρευνα, διότι και οι δύο σχολές φαίνεται να έχουν δίκιο, αλλά το ζητούμενο είναι ένα θεωρητικό πλαίσιο που θα γεφυρώνει τις διαφορές μεταξύ τους και θα ορίζει πώς συνδέονται οι παράγοντες που αναδεικνύει η κάθε σχολή, και πώς ανατροφοδοτούν τα κύματα των Συγχωνεύσεων &amp; Εξαγορών </w:t>
      </w:r>
      <w:r w:rsidR="003E0C05">
        <w:rPr>
          <w:rFonts w:ascii="Times New Roman" w:hAnsi="Times New Roman" w:cs="Times New Roman"/>
          <w:sz w:val="24"/>
          <w:szCs w:val="24"/>
        </w:rPr>
        <w:t>.</w:t>
      </w:r>
      <w:r w:rsidR="00BB5556" w:rsidRPr="00BB5556">
        <w:rPr>
          <w:rFonts w:ascii="Times New Roman" w:hAnsi="Times New Roman" w:cs="Times New Roman"/>
          <w:sz w:val="24"/>
          <w:szCs w:val="24"/>
        </w:rPr>
        <w:t>(</w:t>
      </w:r>
      <w:r w:rsidR="00BB5556">
        <w:rPr>
          <w:rFonts w:ascii="Times New Roman" w:hAnsi="Times New Roman" w:cs="Times New Roman"/>
          <w:sz w:val="24"/>
          <w:szCs w:val="24"/>
        </w:rPr>
        <w:t>Κυριαζής</w:t>
      </w:r>
      <w:r w:rsidR="00B95036">
        <w:rPr>
          <w:rFonts w:ascii="Times New Roman" w:hAnsi="Times New Roman" w:cs="Times New Roman"/>
          <w:sz w:val="24"/>
          <w:szCs w:val="24"/>
        </w:rPr>
        <w:t>,</w:t>
      </w:r>
      <w:r w:rsidR="00B95036" w:rsidRPr="00B95036">
        <w:rPr>
          <w:rFonts w:ascii="Times New Roman" w:hAnsi="Times New Roman" w:cs="Times New Roman"/>
          <w:sz w:val="24"/>
          <w:szCs w:val="24"/>
        </w:rPr>
        <w:t xml:space="preserve"> </w:t>
      </w:r>
      <w:r w:rsidR="00B95036">
        <w:rPr>
          <w:rFonts w:ascii="Times New Roman" w:hAnsi="Times New Roman" w:cs="Times New Roman"/>
          <w:sz w:val="24"/>
          <w:szCs w:val="24"/>
        </w:rPr>
        <w:t>Δ.</w:t>
      </w:r>
      <w:r w:rsidR="00BB5556">
        <w:rPr>
          <w:rFonts w:ascii="Times New Roman" w:hAnsi="Times New Roman" w:cs="Times New Roman"/>
          <w:sz w:val="24"/>
          <w:szCs w:val="24"/>
        </w:rPr>
        <w:t>,2016)</w:t>
      </w:r>
    </w:p>
    <w:p w:rsidR="003E0C05" w:rsidRDefault="00DD5224" w:rsidP="00DD5224">
      <w:pPr>
        <w:rPr>
          <w:rFonts w:ascii="Times New Roman" w:hAnsi="Times New Roman" w:cs="Times New Roman"/>
          <w:sz w:val="24"/>
          <w:szCs w:val="24"/>
        </w:rPr>
      </w:pPr>
      <w:r>
        <w:rPr>
          <w:rFonts w:ascii="Times New Roman" w:hAnsi="Times New Roman" w:cs="Times New Roman"/>
          <w:sz w:val="24"/>
          <w:szCs w:val="24"/>
        </w:rPr>
        <w:br w:type="page"/>
      </w:r>
    </w:p>
    <w:p w:rsidR="003E0C05" w:rsidRPr="0097247A" w:rsidRDefault="003E0C05" w:rsidP="00E471BA">
      <w:pPr>
        <w:pStyle w:val="4"/>
        <w:spacing w:line="360" w:lineRule="auto"/>
        <w:rPr>
          <w:rFonts w:ascii="Times New Roman" w:hAnsi="Times New Roman" w:cs="Times New Roman"/>
          <w:i w:val="0"/>
          <w:color w:val="auto"/>
          <w:sz w:val="24"/>
          <w:szCs w:val="24"/>
        </w:rPr>
      </w:pPr>
      <w:r w:rsidRPr="0097247A">
        <w:rPr>
          <w:rFonts w:ascii="Times New Roman" w:hAnsi="Times New Roman" w:cs="Times New Roman"/>
          <w:i w:val="0"/>
          <w:color w:val="auto"/>
          <w:sz w:val="24"/>
          <w:szCs w:val="24"/>
        </w:rPr>
        <w:t>Κύματα Συγχωνεύσεων στις ΗΠΑ και σε παγκόσμιο επίπεδο</w:t>
      </w:r>
    </w:p>
    <w:p w:rsidR="003E0C05" w:rsidRDefault="0097247A" w:rsidP="00E47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3E0C05" w:rsidRDefault="003E0C05" w:rsidP="00E47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Στις ΗΠΑ κυρίως διακρίνονται 7 κυρίως </w:t>
      </w:r>
      <w:r w:rsidR="000B58C1">
        <w:rPr>
          <w:rFonts w:ascii="Times New Roman" w:hAnsi="Times New Roman" w:cs="Times New Roman"/>
          <w:sz w:val="24"/>
          <w:szCs w:val="24"/>
        </w:rPr>
        <w:t xml:space="preserve">κύματα από το 1890 μέχρι σήμερα. Τα </w:t>
      </w:r>
      <w:r w:rsidR="000B58C1" w:rsidRPr="00203329">
        <w:rPr>
          <w:rFonts w:ascii="Times New Roman" w:hAnsi="Times New Roman" w:cs="Times New Roman"/>
          <w:b/>
          <w:sz w:val="24"/>
          <w:szCs w:val="24"/>
        </w:rPr>
        <w:t>3 πρώτα</w:t>
      </w:r>
      <w:r w:rsidR="000B58C1">
        <w:rPr>
          <w:rFonts w:ascii="Times New Roman" w:hAnsi="Times New Roman" w:cs="Times New Roman"/>
          <w:sz w:val="24"/>
          <w:szCs w:val="24"/>
        </w:rPr>
        <w:t xml:space="preserve"> αφορούν στις κάτωθι υποπεριόδους:</w:t>
      </w:r>
    </w:p>
    <w:p w:rsidR="00BB5556" w:rsidRDefault="00BB5556" w:rsidP="00E471BA">
      <w:pPr>
        <w:pStyle w:val="a5"/>
        <w:numPr>
          <w:ilvl w:val="0"/>
          <w:numId w:val="13"/>
        </w:numPr>
        <w:spacing w:after="0" w:line="360" w:lineRule="auto"/>
        <w:jc w:val="both"/>
        <w:rPr>
          <w:rFonts w:ascii="Times New Roman" w:hAnsi="Times New Roman" w:cs="Times New Roman"/>
          <w:sz w:val="24"/>
          <w:szCs w:val="24"/>
        </w:rPr>
      </w:pPr>
      <w:r w:rsidRPr="00203329">
        <w:rPr>
          <w:rFonts w:ascii="Times New Roman" w:hAnsi="Times New Roman" w:cs="Times New Roman"/>
          <w:b/>
          <w:sz w:val="24"/>
          <w:szCs w:val="24"/>
        </w:rPr>
        <w:t>1890-1905</w:t>
      </w:r>
      <w:r w:rsidR="0097247A">
        <w:rPr>
          <w:rFonts w:ascii="Times New Roman" w:hAnsi="Times New Roman" w:cs="Times New Roman"/>
          <w:b/>
          <w:sz w:val="24"/>
          <w:szCs w:val="24"/>
        </w:rPr>
        <w:t xml:space="preserve"> </w:t>
      </w:r>
      <w:r w:rsidR="00E86E66">
        <w:rPr>
          <w:rFonts w:ascii="Times New Roman" w:hAnsi="Times New Roman" w:cs="Times New Roman"/>
          <w:sz w:val="24"/>
          <w:szCs w:val="24"/>
        </w:rPr>
        <w:t xml:space="preserve">Δημιουργία των μεγάλων μονοπωλίων μέσω οριζόντιων συγχωνεύσεων (π.χ. </w:t>
      </w:r>
      <w:r w:rsidR="00E86E66">
        <w:rPr>
          <w:rFonts w:ascii="Times New Roman" w:hAnsi="Times New Roman" w:cs="Times New Roman"/>
          <w:sz w:val="24"/>
          <w:szCs w:val="24"/>
          <w:lang w:val="en-US"/>
        </w:rPr>
        <w:t>General</w:t>
      </w:r>
      <w:r w:rsidR="00325AC4">
        <w:rPr>
          <w:rFonts w:ascii="Times New Roman" w:hAnsi="Times New Roman" w:cs="Times New Roman"/>
          <w:sz w:val="24"/>
          <w:szCs w:val="24"/>
        </w:rPr>
        <w:t xml:space="preserve"> </w:t>
      </w:r>
      <w:r w:rsidR="00E86E66">
        <w:rPr>
          <w:rFonts w:ascii="Times New Roman" w:hAnsi="Times New Roman" w:cs="Times New Roman"/>
          <w:sz w:val="24"/>
          <w:szCs w:val="24"/>
          <w:lang w:val="en-US"/>
        </w:rPr>
        <w:t>Electric</w:t>
      </w:r>
      <w:r w:rsidR="00E86E66" w:rsidRPr="00E86E66">
        <w:rPr>
          <w:rFonts w:ascii="Times New Roman" w:hAnsi="Times New Roman" w:cs="Times New Roman"/>
          <w:sz w:val="24"/>
          <w:szCs w:val="24"/>
        </w:rPr>
        <w:t xml:space="preserve">, </w:t>
      </w:r>
      <w:r w:rsidR="00E86E66">
        <w:rPr>
          <w:rFonts w:ascii="Times New Roman" w:hAnsi="Times New Roman" w:cs="Times New Roman"/>
          <w:sz w:val="24"/>
          <w:szCs w:val="24"/>
          <w:lang w:val="en-US"/>
        </w:rPr>
        <w:t>Eastman</w:t>
      </w:r>
      <w:r w:rsidR="00325AC4">
        <w:rPr>
          <w:rFonts w:ascii="Times New Roman" w:hAnsi="Times New Roman" w:cs="Times New Roman"/>
          <w:sz w:val="24"/>
          <w:szCs w:val="24"/>
        </w:rPr>
        <w:t xml:space="preserve"> </w:t>
      </w:r>
      <w:r w:rsidR="00E86E66">
        <w:rPr>
          <w:rFonts w:ascii="Times New Roman" w:hAnsi="Times New Roman" w:cs="Times New Roman"/>
          <w:sz w:val="24"/>
          <w:szCs w:val="24"/>
          <w:lang w:val="en-US"/>
        </w:rPr>
        <w:t>Kodak</w:t>
      </w:r>
      <w:r w:rsidR="00E86E66" w:rsidRPr="00E86E66">
        <w:rPr>
          <w:rFonts w:ascii="Times New Roman" w:hAnsi="Times New Roman" w:cs="Times New Roman"/>
          <w:sz w:val="24"/>
          <w:szCs w:val="24"/>
        </w:rPr>
        <w:t xml:space="preserve">, </w:t>
      </w:r>
      <w:r w:rsidR="00E86E66">
        <w:rPr>
          <w:rFonts w:ascii="Times New Roman" w:hAnsi="Times New Roman" w:cs="Times New Roman"/>
          <w:sz w:val="24"/>
          <w:szCs w:val="24"/>
          <w:lang w:val="en-US"/>
        </w:rPr>
        <w:t>American</w:t>
      </w:r>
      <w:r w:rsidR="00325AC4">
        <w:rPr>
          <w:rFonts w:ascii="Times New Roman" w:hAnsi="Times New Roman" w:cs="Times New Roman"/>
          <w:sz w:val="24"/>
          <w:szCs w:val="24"/>
        </w:rPr>
        <w:t xml:space="preserve"> </w:t>
      </w:r>
      <w:r w:rsidR="00E86E66">
        <w:rPr>
          <w:rFonts w:ascii="Times New Roman" w:hAnsi="Times New Roman" w:cs="Times New Roman"/>
          <w:sz w:val="24"/>
          <w:szCs w:val="24"/>
          <w:lang w:val="en-US"/>
        </w:rPr>
        <w:t>Tobacco</w:t>
      </w:r>
      <w:r w:rsidR="00E86E66" w:rsidRPr="00E86E66">
        <w:rPr>
          <w:rFonts w:ascii="Times New Roman" w:hAnsi="Times New Roman" w:cs="Times New Roman"/>
          <w:sz w:val="24"/>
          <w:szCs w:val="24"/>
        </w:rPr>
        <w:t xml:space="preserve">, </w:t>
      </w:r>
      <w:r w:rsidR="00E86E66">
        <w:rPr>
          <w:rFonts w:ascii="Times New Roman" w:hAnsi="Times New Roman" w:cs="Times New Roman"/>
          <w:sz w:val="24"/>
          <w:szCs w:val="24"/>
          <w:lang w:val="en-US"/>
        </w:rPr>
        <w:t>DuPont</w:t>
      </w:r>
      <w:r w:rsidRPr="00BB5556">
        <w:rPr>
          <w:rFonts w:ascii="Times New Roman" w:hAnsi="Times New Roman" w:cs="Times New Roman"/>
          <w:sz w:val="24"/>
          <w:szCs w:val="24"/>
        </w:rPr>
        <w:t xml:space="preserve">, </w:t>
      </w:r>
      <w:r>
        <w:rPr>
          <w:rFonts w:ascii="Times New Roman" w:hAnsi="Times New Roman" w:cs="Times New Roman"/>
          <w:sz w:val="24"/>
          <w:szCs w:val="24"/>
        </w:rPr>
        <w:t>κ.λπ.).</w:t>
      </w:r>
    </w:p>
    <w:p w:rsidR="00BB5556" w:rsidRPr="00BB5556" w:rsidRDefault="00BB5556" w:rsidP="00E471BA">
      <w:pPr>
        <w:pStyle w:val="a5"/>
        <w:numPr>
          <w:ilvl w:val="0"/>
          <w:numId w:val="13"/>
        </w:numPr>
        <w:spacing w:after="0" w:line="360" w:lineRule="auto"/>
        <w:jc w:val="both"/>
        <w:rPr>
          <w:rFonts w:ascii="Times New Roman" w:hAnsi="Times New Roman" w:cs="Times New Roman"/>
          <w:sz w:val="24"/>
          <w:szCs w:val="24"/>
        </w:rPr>
      </w:pPr>
      <w:r w:rsidRPr="00203329">
        <w:rPr>
          <w:rFonts w:ascii="Times New Roman" w:hAnsi="Times New Roman" w:cs="Times New Roman"/>
          <w:b/>
          <w:sz w:val="24"/>
          <w:szCs w:val="24"/>
        </w:rPr>
        <w:t>1919-1929</w:t>
      </w:r>
      <w:r>
        <w:rPr>
          <w:rFonts w:ascii="Times New Roman" w:hAnsi="Times New Roman" w:cs="Times New Roman"/>
          <w:sz w:val="24"/>
          <w:szCs w:val="24"/>
        </w:rPr>
        <w:t xml:space="preserve"> Δημιουργία των ολιγοπωλίων και κάθετη ολοκλήρωση (Αυστηρή αντιμονοπωλιακή νομοθεσία </w:t>
      </w:r>
      <w:r>
        <w:rPr>
          <w:rFonts w:ascii="Times New Roman" w:hAnsi="Times New Roman" w:cs="Times New Roman"/>
          <w:sz w:val="24"/>
          <w:szCs w:val="24"/>
          <w:lang w:val="en-US"/>
        </w:rPr>
        <w:t>Clayton</w:t>
      </w:r>
      <w:r w:rsidR="00325AC4">
        <w:rPr>
          <w:rFonts w:ascii="Times New Roman" w:hAnsi="Times New Roman" w:cs="Times New Roman"/>
          <w:sz w:val="24"/>
          <w:szCs w:val="24"/>
        </w:rPr>
        <w:t xml:space="preserve"> </w:t>
      </w:r>
      <w:r>
        <w:rPr>
          <w:rFonts w:ascii="Times New Roman" w:hAnsi="Times New Roman" w:cs="Times New Roman"/>
          <w:sz w:val="24"/>
          <w:szCs w:val="24"/>
          <w:lang w:val="en-US"/>
        </w:rPr>
        <w:t>Act</w:t>
      </w:r>
      <w:r w:rsidRPr="00BB5556">
        <w:rPr>
          <w:rFonts w:ascii="Times New Roman" w:hAnsi="Times New Roman" w:cs="Times New Roman"/>
          <w:sz w:val="24"/>
          <w:szCs w:val="24"/>
        </w:rPr>
        <w:t xml:space="preserve">, </w:t>
      </w:r>
      <w:r>
        <w:rPr>
          <w:rFonts w:ascii="Times New Roman" w:hAnsi="Times New Roman" w:cs="Times New Roman"/>
          <w:sz w:val="24"/>
          <w:szCs w:val="24"/>
        </w:rPr>
        <w:t xml:space="preserve">διάσπαση της </w:t>
      </w:r>
      <w:r>
        <w:rPr>
          <w:rFonts w:ascii="Times New Roman" w:hAnsi="Times New Roman" w:cs="Times New Roman"/>
          <w:sz w:val="24"/>
          <w:szCs w:val="24"/>
          <w:lang w:val="en-US"/>
        </w:rPr>
        <w:t>Standard</w:t>
      </w:r>
      <w:r w:rsidR="00325AC4">
        <w:rPr>
          <w:rFonts w:ascii="Times New Roman" w:hAnsi="Times New Roman" w:cs="Times New Roman"/>
          <w:sz w:val="24"/>
          <w:szCs w:val="24"/>
        </w:rPr>
        <w:t xml:space="preserve"> </w:t>
      </w:r>
      <w:r>
        <w:rPr>
          <w:rFonts w:ascii="Times New Roman" w:hAnsi="Times New Roman" w:cs="Times New Roman"/>
          <w:sz w:val="24"/>
          <w:szCs w:val="24"/>
          <w:lang w:val="en-US"/>
        </w:rPr>
        <w:t>Oil</w:t>
      </w:r>
      <w:r w:rsidRPr="00BB5556">
        <w:rPr>
          <w:rFonts w:ascii="Times New Roman" w:hAnsi="Times New Roman" w:cs="Times New Roman"/>
          <w:sz w:val="24"/>
          <w:szCs w:val="24"/>
        </w:rPr>
        <w:t>).</w:t>
      </w:r>
    </w:p>
    <w:p w:rsidR="00BB5556" w:rsidRDefault="00BB5556" w:rsidP="00E471BA">
      <w:pPr>
        <w:pStyle w:val="a5"/>
        <w:numPr>
          <w:ilvl w:val="0"/>
          <w:numId w:val="13"/>
        </w:numPr>
        <w:spacing w:after="0" w:line="360" w:lineRule="auto"/>
        <w:jc w:val="both"/>
        <w:rPr>
          <w:rFonts w:ascii="Times New Roman" w:hAnsi="Times New Roman" w:cs="Times New Roman"/>
          <w:sz w:val="24"/>
          <w:szCs w:val="24"/>
        </w:rPr>
      </w:pPr>
      <w:r w:rsidRPr="00203329">
        <w:rPr>
          <w:rFonts w:ascii="Times New Roman" w:hAnsi="Times New Roman" w:cs="Times New Roman"/>
          <w:b/>
          <w:sz w:val="24"/>
          <w:szCs w:val="24"/>
        </w:rPr>
        <w:t>1955-1969</w:t>
      </w:r>
      <w:r>
        <w:rPr>
          <w:rFonts w:ascii="Times New Roman" w:hAnsi="Times New Roman" w:cs="Times New Roman"/>
          <w:sz w:val="24"/>
          <w:szCs w:val="24"/>
        </w:rPr>
        <w:t xml:space="preserve"> Ανάπτυξη των </w:t>
      </w:r>
      <w:r>
        <w:rPr>
          <w:rFonts w:ascii="Times New Roman" w:hAnsi="Times New Roman" w:cs="Times New Roman"/>
          <w:sz w:val="24"/>
          <w:szCs w:val="24"/>
          <w:lang w:val="en-US"/>
        </w:rPr>
        <w:t>conglomerates</w:t>
      </w:r>
      <w:r w:rsidRPr="00BB5556">
        <w:rPr>
          <w:rFonts w:ascii="Times New Roman" w:hAnsi="Times New Roman" w:cs="Times New Roman"/>
          <w:sz w:val="24"/>
          <w:szCs w:val="24"/>
        </w:rPr>
        <w:t xml:space="preserve"> (</w:t>
      </w:r>
      <w:r>
        <w:rPr>
          <w:rFonts w:ascii="Times New Roman" w:hAnsi="Times New Roman" w:cs="Times New Roman"/>
          <w:sz w:val="24"/>
          <w:szCs w:val="24"/>
        </w:rPr>
        <w:t>τάση για επέκταση των επιχειρήσεων σε ασυσχέτιστες δραστηριότητες λόγω της αυστηρής αντιμονοπωλιακής νομοθεσίας).</w:t>
      </w:r>
      <w:r w:rsidR="00CE421D">
        <w:rPr>
          <w:rFonts w:ascii="Times New Roman" w:hAnsi="Times New Roman" w:cs="Times New Roman"/>
          <w:sz w:val="24"/>
          <w:szCs w:val="24"/>
        </w:rPr>
        <w:t xml:space="preserve"> (Κυριαζής</w:t>
      </w:r>
      <w:r w:rsidR="00B95036">
        <w:rPr>
          <w:rFonts w:ascii="Times New Roman" w:hAnsi="Times New Roman" w:cs="Times New Roman"/>
          <w:sz w:val="24"/>
          <w:szCs w:val="24"/>
        </w:rPr>
        <w:t>, Δ.</w:t>
      </w:r>
      <w:r w:rsidR="00CE421D">
        <w:rPr>
          <w:rFonts w:ascii="Times New Roman" w:hAnsi="Times New Roman" w:cs="Times New Roman"/>
          <w:sz w:val="24"/>
          <w:szCs w:val="24"/>
        </w:rPr>
        <w:t>,2016)</w:t>
      </w:r>
    </w:p>
    <w:p w:rsidR="00BB5556" w:rsidRDefault="00BB5556" w:rsidP="00E471BA">
      <w:pPr>
        <w:spacing w:after="0" w:line="360" w:lineRule="auto"/>
        <w:jc w:val="both"/>
        <w:rPr>
          <w:rFonts w:ascii="Times New Roman" w:hAnsi="Times New Roman" w:cs="Times New Roman"/>
          <w:sz w:val="24"/>
          <w:szCs w:val="24"/>
        </w:rPr>
      </w:pPr>
    </w:p>
    <w:p w:rsidR="00203329" w:rsidRPr="005D1AF3" w:rsidRDefault="00266BFA" w:rsidP="00E47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03329">
        <w:rPr>
          <w:rFonts w:ascii="Times New Roman" w:hAnsi="Times New Roman" w:cs="Times New Roman"/>
          <w:sz w:val="24"/>
          <w:szCs w:val="24"/>
        </w:rPr>
        <w:t xml:space="preserve">Το </w:t>
      </w:r>
      <w:r w:rsidR="00203329" w:rsidRPr="00203329">
        <w:rPr>
          <w:rFonts w:ascii="Times New Roman" w:hAnsi="Times New Roman" w:cs="Times New Roman"/>
          <w:b/>
          <w:sz w:val="24"/>
          <w:szCs w:val="24"/>
        </w:rPr>
        <w:t>τέταρτο κύμα</w:t>
      </w:r>
      <w:r w:rsidR="00203329">
        <w:rPr>
          <w:rFonts w:ascii="Times New Roman" w:hAnsi="Times New Roman" w:cs="Times New Roman"/>
          <w:sz w:val="24"/>
          <w:szCs w:val="24"/>
        </w:rPr>
        <w:t xml:space="preserve"> καλύπτει την περίοδο της </w:t>
      </w:r>
      <w:r w:rsidR="00203329" w:rsidRPr="00203329">
        <w:rPr>
          <w:rFonts w:ascii="Times New Roman" w:hAnsi="Times New Roman" w:cs="Times New Roman"/>
          <w:b/>
          <w:sz w:val="24"/>
          <w:szCs w:val="24"/>
        </w:rPr>
        <w:t>δεκαετίας του 1980 (μέχρι και το 1989)</w:t>
      </w:r>
      <w:r w:rsidR="00203329" w:rsidRPr="00203329">
        <w:rPr>
          <w:rFonts w:ascii="Times New Roman" w:hAnsi="Times New Roman" w:cs="Times New Roman"/>
          <w:sz w:val="24"/>
          <w:szCs w:val="24"/>
        </w:rPr>
        <w:t xml:space="preserve">και </w:t>
      </w:r>
      <w:r w:rsidR="00203329">
        <w:rPr>
          <w:rFonts w:ascii="Times New Roman" w:hAnsi="Times New Roman" w:cs="Times New Roman"/>
          <w:sz w:val="24"/>
          <w:szCs w:val="24"/>
        </w:rPr>
        <w:t>χαρακτηρίζεται από εχθρικές εξαγορές και αποσχίσεις τμημάτων ή κλάδων επιχειρήσεων (</w:t>
      </w:r>
      <w:r w:rsidR="00203329">
        <w:rPr>
          <w:rFonts w:ascii="Times New Roman" w:hAnsi="Times New Roman" w:cs="Times New Roman"/>
          <w:sz w:val="24"/>
          <w:szCs w:val="24"/>
          <w:lang w:val="en-US"/>
        </w:rPr>
        <w:t>divestitures</w:t>
      </w:r>
      <w:r w:rsidR="00203329" w:rsidRPr="00203329">
        <w:rPr>
          <w:rFonts w:ascii="Times New Roman" w:hAnsi="Times New Roman" w:cs="Times New Roman"/>
          <w:sz w:val="24"/>
          <w:szCs w:val="24"/>
        </w:rPr>
        <w:t xml:space="preserve">), </w:t>
      </w:r>
      <w:r w:rsidR="00203329">
        <w:rPr>
          <w:rFonts w:ascii="Times New Roman" w:hAnsi="Times New Roman" w:cs="Times New Roman"/>
          <w:sz w:val="24"/>
          <w:szCs w:val="24"/>
        </w:rPr>
        <w:t xml:space="preserve">οι οποίες απαρτίζουν περίπου το 20% με 30% της δραστηριότητας των εξαγορών. Σε αυτήν την περίοδο, όπως αναφέρουν οι </w:t>
      </w:r>
      <w:proofErr w:type="spellStart"/>
      <w:r w:rsidR="00203329">
        <w:rPr>
          <w:rFonts w:ascii="Times New Roman" w:hAnsi="Times New Roman" w:cs="Times New Roman"/>
          <w:sz w:val="24"/>
          <w:szCs w:val="24"/>
          <w:lang w:val="en-US"/>
        </w:rPr>
        <w:t>Shleifer</w:t>
      </w:r>
      <w:proofErr w:type="spellEnd"/>
      <w:r w:rsidR="00325AC4">
        <w:rPr>
          <w:rFonts w:ascii="Times New Roman" w:hAnsi="Times New Roman" w:cs="Times New Roman"/>
          <w:sz w:val="24"/>
          <w:szCs w:val="24"/>
        </w:rPr>
        <w:t xml:space="preserve"> </w:t>
      </w:r>
      <w:r w:rsidR="00203329">
        <w:rPr>
          <w:rFonts w:ascii="Times New Roman" w:hAnsi="Times New Roman" w:cs="Times New Roman"/>
          <w:sz w:val="24"/>
          <w:szCs w:val="24"/>
          <w:lang w:val="en-US"/>
        </w:rPr>
        <w:t>and</w:t>
      </w:r>
      <w:r w:rsidR="0097247A">
        <w:rPr>
          <w:rFonts w:ascii="Times New Roman" w:hAnsi="Times New Roman" w:cs="Times New Roman"/>
          <w:sz w:val="24"/>
          <w:szCs w:val="24"/>
        </w:rPr>
        <w:t xml:space="preserve"> </w:t>
      </w:r>
      <w:proofErr w:type="spellStart"/>
      <w:r w:rsidR="00203329">
        <w:rPr>
          <w:rFonts w:ascii="Times New Roman" w:hAnsi="Times New Roman" w:cs="Times New Roman"/>
          <w:sz w:val="24"/>
          <w:szCs w:val="24"/>
          <w:lang w:val="en-US"/>
        </w:rPr>
        <w:t>Vishny</w:t>
      </w:r>
      <w:proofErr w:type="spellEnd"/>
      <w:r w:rsidR="00203329" w:rsidRPr="00203329">
        <w:rPr>
          <w:rFonts w:ascii="Times New Roman" w:hAnsi="Times New Roman" w:cs="Times New Roman"/>
          <w:sz w:val="24"/>
          <w:szCs w:val="24"/>
        </w:rPr>
        <w:t xml:space="preserve"> (1991)</w:t>
      </w:r>
      <w:r w:rsidR="00203329">
        <w:rPr>
          <w:rFonts w:ascii="Times New Roman" w:hAnsi="Times New Roman" w:cs="Times New Roman"/>
          <w:sz w:val="24"/>
          <w:szCs w:val="24"/>
        </w:rPr>
        <w:t xml:space="preserve">, έγινε η αντιστροφή της τάσης για διαφοροποίηση, ήτοι το λεγόμενο </w:t>
      </w:r>
      <w:r w:rsidR="00203329">
        <w:rPr>
          <w:rFonts w:ascii="Times New Roman" w:hAnsi="Times New Roman" w:cs="Times New Roman"/>
          <w:sz w:val="24"/>
          <w:szCs w:val="24"/>
          <w:lang w:val="en-US"/>
        </w:rPr>
        <w:t>de</w:t>
      </w:r>
      <w:r w:rsidR="00203329" w:rsidRPr="00203329">
        <w:rPr>
          <w:rFonts w:ascii="Times New Roman" w:hAnsi="Times New Roman" w:cs="Times New Roman"/>
          <w:sz w:val="24"/>
          <w:szCs w:val="24"/>
        </w:rPr>
        <w:t>-</w:t>
      </w:r>
      <w:r w:rsidR="00203329">
        <w:rPr>
          <w:rFonts w:ascii="Times New Roman" w:hAnsi="Times New Roman" w:cs="Times New Roman"/>
          <w:sz w:val="24"/>
          <w:szCs w:val="24"/>
          <w:lang w:val="en-US"/>
        </w:rPr>
        <w:t>conglomeration</w:t>
      </w:r>
      <w:r w:rsidR="00203329" w:rsidRPr="00203329">
        <w:rPr>
          <w:rFonts w:ascii="Times New Roman" w:hAnsi="Times New Roman" w:cs="Times New Roman"/>
          <w:sz w:val="24"/>
          <w:szCs w:val="24"/>
        </w:rPr>
        <w:t xml:space="preserve">, </w:t>
      </w:r>
      <w:r w:rsidR="00203329">
        <w:rPr>
          <w:rFonts w:ascii="Times New Roman" w:hAnsi="Times New Roman" w:cs="Times New Roman"/>
          <w:sz w:val="24"/>
          <w:szCs w:val="24"/>
        </w:rPr>
        <w:t xml:space="preserve">η συγκέντρωση στα </w:t>
      </w:r>
      <w:r w:rsidR="00203329">
        <w:rPr>
          <w:rFonts w:ascii="Times New Roman" w:hAnsi="Times New Roman" w:cs="Times New Roman"/>
          <w:sz w:val="24"/>
          <w:szCs w:val="24"/>
          <w:lang w:val="en-US"/>
        </w:rPr>
        <w:t>core</w:t>
      </w:r>
      <w:r w:rsidR="00203329" w:rsidRPr="00203329">
        <w:rPr>
          <w:rFonts w:ascii="Times New Roman" w:hAnsi="Times New Roman" w:cs="Times New Roman"/>
          <w:sz w:val="24"/>
          <w:szCs w:val="24"/>
        </w:rPr>
        <w:t>-</w:t>
      </w:r>
      <w:r w:rsidR="00203329">
        <w:rPr>
          <w:rFonts w:ascii="Times New Roman" w:hAnsi="Times New Roman" w:cs="Times New Roman"/>
          <w:sz w:val="24"/>
          <w:szCs w:val="24"/>
          <w:lang w:val="en-US"/>
        </w:rPr>
        <w:t>activities</w:t>
      </w:r>
      <w:r w:rsidR="00203329">
        <w:rPr>
          <w:rFonts w:ascii="Times New Roman" w:hAnsi="Times New Roman" w:cs="Times New Roman"/>
          <w:sz w:val="24"/>
          <w:szCs w:val="24"/>
        </w:rPr>
        <w:t xml:space="preserve">και η αύξηση της χρήσης του </w:t>
      </w:r>
      <w:r w:rsidR="00203329">
        <w:rPr>
          <w:rFonts w:ascii="Times New Roman" w:hAnsi="Times New Roman" w:cs="Times New Roman"/>
          <w:sz w:val="24"/>
          <w:szCs w:val="24"/>
          <w:lang w:val="en-US"/>
        </w:rPr>
        <w:t>outsourcing</w:t>
      </w:r>
      <w:r w:rsidRPr="00266BFA">
        <w:rPr>
          <w:rFonts w:ascii="Times New Roman" w:hAnsi="Times New Roman" w:cs="Times New Roman"/>
          <w:sz w:val="24"/>
          <w:szCs w:val="24"/>
        </w:rPr>
        <w:t xml:space="preserve">. </w:t>
      </w:r>
      <w:r>
        <w:rPr>
          <w:rFonts w:ascii="Times New Roman" w:hAnsi="Times New Roman" w:cs="Times New Roman"/>
          <w:sz w:val="24"/>
          <w:szCs w:val="24"/>
        </w:rPr>
        <w:t>Η περίοδος αυτή επίσης, χαρακτηρίζεται από την εκτεταμένη χρήση δανειακών κεφαλαίων και ομολόγων υψηλού κινδύνου (</w:t>
      </w:r>
      <w:r>
        <w:rPr>
          <w:rFonts w:ascii="Times New Roman" w:hAnsi="Times New Roman" w:cs="Times New Roman"/>
          <w:sz w:val="24"/>
          <w:szCs w:val="24"/>
          <w:lang w:val="en-US"/>
        </w:rPr>
        <w:t>junk</w:t>
      </w:r>
      <w:r w:rsidR="00325AC4">
        <w:rPr>
          <w:rFonts w:ascii="Times New Roman" w:hAnsi="Times New Roman" w:cs="Times New Roman"/>
          <w:sz w:val="24"/>
          <w:szCs w:val="24"/>
        </w:rPr>
        <w:t xml:space="preserve"> </w:t>
      </w:r>
      <w:r>
        <w:rPr>
          <w:rFonts w:ascii="Times New Roman" w:hAnsi="Times New Roman" w:cs="Times New Roman"/>
          <w:sz w:val="24"/>
          <w:szCs w:val="24"/>
          <w:lang w:val="en-US"/>
        </w:rPr>
        <w:t>bonds</w:t>
      </w:r>
      <w:r w:rsidRPr="00266BFA">
        <w:rPr>
          <w:rFonts w:ascii="Times New Roman" w:hAnsi="Times New Roman" w:cs="Times New Roman"/>
          <w:sz w:val="24"/>
          <w:szCs w:val="24"/>
        </w:rPr>
        <w:t xml:space="preserve">) </w:t>
      </w:r>
      <w:r>
        <w:rPr>
          <w:rFonts w:ascii="Times New Roman" w:hAnsi="Times New Roman" w:cs="Times New Roman"/>
          <w:sz w:val="24"/>
          <w:szCs w:val="24"/>
        </w:rPr>
        <w:t xml:space="preserve">τη χρηματοδότηση των εξαγορών τύπου </w:t>
      </w:r>
      <w:r>
        <w:rPr>
          <w:rFonts w:ascii="Times New Roman" w:hAnsi="Times New Roman" w:cs="Times New Roman"/>
          <w:sz w:val="24"/>
          <w:szCs w:val="24"/>
          <w:lang w:val="en-US"/>
        </w:rPr>
        <w:t>LBOs</w:t>
      </w:r>
      <w:r w:rsidRPr="00266BFA">
        <w:rPr>
          <w:rFonts w:ascii="Times New Roman" w:hAnsi="Times New Roman" w:cs="Times New Roman"/>
          <w:sz w:val="24"/>
          <w:szCs w:val="24"/>
        </w:rPr>
        <w:t>.</w:t>
      </w:r>
    </w:p>
    <w:p w:rsidR="00266BFA" w:rsidRDefault="00266BFA" w:rsidP="00E47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Το </w:t>
      </w:r>
      <w:r w:rsidRPr="000F4219">
        <w:rPr>
          <w:rFonts w:ascii="Times New Roman" w:hAnsi="Times New Roman" w:cs="Times New Roman"/>
          <w:b/>
          <w:sz w:val="24"/>
          <w:szCs w:val="24"/>
        </w:rPr>
        <w:t>πέμπτο κύμα</w:t>
      </w:r>
      <w:r>
        <w:rPr>
          <w:rFonts w:ascii="Times New Roman" w:hAnsi="Times New Roman" w:cs="Times New Roman"/>
          <w:sz w:val="24"/>
          <w:szCs w:val="24"/>
        </w:rPr>
        <w:t xml:space="preserve"> καλύπτει την περίοδο της </w:t>
      </w:r>
      <w:r w:rsidRPr="000F4219">
        <w:rPr>
          <w:rFonts w:ascii="Times New Roman" w:hAnsi="Times New Roman" w:cs="Times New Roman"/>
          <w:b/>
          <w:sz w:val="24"/>
          <w:szCs w:val="24"/>
        </w:rPr>
        <w:t>δεκαετίας του 1990 (1993-2000)</w:t>
      </w:r>
      <w:r>
        <w:rPr>
          <w:rFonts w:ascii="Times New Roman" w:hAnsi="Times New Roman" w:cs="Times New Roman"/>
          <w:sz w:val="24"/>
          <w:szCs w:val="24"/>
        </w:rPr>
        <w:t xml:space="preserve">, και είναι αυτό που χαρακτηρίζεται κυρίως από προσφορές με ανταλλαγή μετοχών και ταχεία άνοδο στις τιμές των μετοχών. Τα αίτια και τα χαρακτηριστικά του πέμπτου κύματος των Συγχωνεύσεων &amp; Εξαγορών, μπορούν εν συντομία να προσδιορισθούν: </w:t>
      </w:r>
    </w:p>
    <w:p w:rsidR="00266BFA" w:rsidRDefault="00266BFA" w:rsidP="00E471BA">
      <w:pPr>
        <w:pStyle w:val="a5"/>
        <w:numPr>
          <w:ilvl w:val="0"/>
          <w:numId w:val="1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Ανάπτυξη κλάδων νέων τεχνολογιών (διαδίκτυο, καλωδιακή και δορυφορική τηλεόραση, τηλεπικοινωνίες).</w:t>
      </w:r>
    </w:p>
    <w:p w:rsidR="00266BFA" w:rsidRDefault="00266BFA" w:rsidP="00E471BA">
      <w:pPr>
        <w:pStyle w:val="a5"/>
        <w:numPr>
          <w:ilvl w:val="0"/>
          <w:numId w:val="1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Δημιουργία υπερεθνικών οργανισμών, όπως Ε.Ε. (νομισματική ένωση), </w:t>
      </w:r>
      <w:r>
        <w:rPr>
          <w:rFonts w:ascii="Times New Roman" w:hAnsi="Times New Roman" w:cs="Times New Roman"/>
          <w:sz w:val="24"/>
          <w:szCs w:val="24"/>
          <w:lang w:val="en-US"/>
        </w:rPr>
        <w:t>NAFTA</w:t>
      </w:r>
      <w:r w:rsidRPr="00266BFA">
        <w:rPr>
          <w:rFonts w:ascii="Times New Roman" w:hAnsi="Times New Roman" w:cs="Times New Roman"/>
          <w:sz w:val="24"/>
          <w:szCs w:val="24"/>
        </w:rPr>
        <w:t xml:space="preserve">, </w:t>
      </w:r>
      <w:r>
        <w:rPr>
          <w:rFonts w:ascii="Times New Roman" w:hAnsi="Times New Roman" w:cs="Times New Roman"/>
          <w:sz w:val="24"/>
          <w:szCs w:val="24"/>
        </w:rPr>
        <w:t>Παγκοσμίου Οργανισμού Εμπορίου</w:t>
      </w:r>
      <w:r w:rsidR="005F39BE">
        <w:rPr>
          <w:rFonts w:ascii="Times New Roman" w:hAnsi="Times New Roman" w:cs="Times New Roman"/>
          <w:sz w:val="24"/>
          <w:szCs w:val="24"/>
        </w:rPr>
        <w:t>.</w:t>
      </w:r>
    </w:p>
    <w:p w:rsidR="005F39BE" w:rsidRDefault="005F39BE" w:rsidP="00E471BA">
      <w:pPr>
        <w:pStyle w:val="a5"/>
        <w:numPr>
          <w:ilvl w:val="0"/>
          <w:numId w:val="1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Παγκοσμιοποίηση προϊόντων, υπηρεσιών και κεφαλαιαγορών</w:t>
      </w:r>
      <w:r w:rsidR="000F4219">
        <w:rPr>
          <w:rFonts w:ascii="Times New Roman" w:hAnsi="Times New Roman" w:cs="Times New Roman"/>
          <w:sz w:val="24"/>
          <w:szCs w:val="24"/>
        </w:rPr>
        <w:t>,</w:t>
      </w:r>
    </w:p>
    <w:p w:rsidR="000F4219" w:rsidRDefault="000F4219" w:rsidP="00E471BA">
      <w:pPr>
        <w:pStyle w:val="a5"/>
        <w:numPr>
          <w:ilvl w:val="0"/>
          <w:numId w:val="1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Απορρύθμιση &amp; φιλελευθεροποίηση αγορών, και ιδιωτικοποιήσεις κλάδων όπως τραπεζικά ιδρύματα, επιχειρήσεις κοινής ωφέλειας και υγείας, κλπ.</w:t>
      </w:r>
    </w:p>
    <w:p w:rsidR="000F4219" w:rsidRDefault="000F4219" w:rsidP="00E471BA">
      <w:pPr>
        <w:pStyle w:val="a5"/>
        <w:numPr>
          <w:ilvl w:val="0"/>
          <w:numId w:val="1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Αναδιάρθρωση κλάδων που ήταν σε φάση ωριμότητας, όπως τράπεζες, αυτοκινητοβιομηχανία, βιομηχανία τροφίμων, κ.λπ.</w:t>
      </w:r>
    </w:p>
    <w:p w:rsidR="000F4219" w:rsidRDefault="005D1AF3" w:rsidP="00E471BA">
      <w:pPr>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Ταυτόχρονα, το 5</w:t>
      </w:r>
      <w:r w:rsidRPr="005D1AF3">
        <w:rPr>
          <w:rFonts w:ascii="Times New Roman" w:hAnsi="Times New Roman" w:cs="Times New Roman"/>
          <w:sz w:val="24"/>
          <w:szCs w:val="24"/>
          <w:vertAlign w:val="superscript"/>
        </w:rPr>
        <w:t>ο</w:t>
      </w:r>
      <w:r>
        <w:rPr>
          <w:rFonts w:ascii="Times New Roman" w:hAnsi="Times New Roman" w:cs="Times New Roman"/>
          <w:sz w:val="24"/>
          <w:szCs w:val="24"/>
        </w:rPr>
        <w:t xml:space="preserve"> κύμα ήταν το μεγαλύτερο όλων σε σχέση με τα προηγούμενα κύματα, τόσο από πλευράς αριθμού συναλλαγών όσο και από πλευράς αξίας, φθάνοντας το έτος 2000 στο σημείο των </w:t>
      </w:r>
      <w:r>
        <w:rPr>
          <w:rFonts w:ascii="Times New Roman" w:hAnsi="Times New Roman" w:cs="Times New Roman"/>
          <w:sz w:val="24"/>
          <w:szCs w:val="24"/>
          <w:lang w:val="en-US"/>
        </w:rPr>
        <w:t>USD</w:t>
      </w:r>
      <w:r>
        <w:rPr>
          <w:rFonts w:ascii="Times New Roman" w:hAnsi="Times New Roman" w:cs="Times New Roman"/>
          <w:sz w:val="24"/>
          <w:szCs w:val="24"/>
        </w:rPr>
        <w:t xml:space="preserve">1,75 </w:t>
      </w:r>
      <w:proofErr w:type="spellStart"/>
      <w:r>
        <w:rPr>
          <w:rFonts w:ascii="Times New Roman" w:hAnsi="Times New Roman" w:cs="Times New Roman"/>
          <w:sz w:val="24"/>
          <w:szCs w:val="24"/>
        </w:rPr>
        <w:t>τρισ</w:t>
      </w:r>
      <w:proofErr w:type="spellEnd"/>
      <w:r>
        <w:rPr>
          <w:rFonts w:ascii="Times New Roman" w:hAnsi="Times New Roman" w:cs="Times New Roman"/>
          <w:sz w:val="24"/>
          <w:szCs w:val="24"/>
        </w:rPr>
        <w:t xml:space="preserve">. σε σχέση με </w:t>
      </w:r>
      <w:r>
        <w:rPr>
          <w:rFonts w:ascii="Times New Roman" w:hAnsi="Times New Roman" w:cs="Times New Roman"/>
          <w:sz w:val="24"/>
          <w:szCs w:val="24"/>
          <w:lang w:val="en-US"/>
        </w:rPr>
        <w:t>USD</w:t>
      </w:r>
      <w:r>
        <w:rPr>
          <w:rFonts w:ascii="Times New Roman" w:hAnsi="Times New Roman" w:cs="Times New Roman"/>
          <w:sz w:val="24"/>
          <w:szCs w:val="24"/>
        </w:rPr>
        <w:t xml:space="preserve"> 324 δισ. το έτος 1989. Σε παγκόσμιο επίπεδο επίσης ανέρχεται στο επίπεδο των </w:t>
      </w:r>
      <w:r>
        <w:rPr>
          <w:rFonts w:ascii="Times New Roman" w:hAnsi="Times New Roman" w:cs="Times New Roman"/>
          <w:sz w:val="24"/>
          <w:szCs w:val="24"/>
          <w:lang w:val="en-US"/>
        </w:rPr>
        <w:t>USD</w:t>
      </w:r>
      <w:r w:rsidRPr="005D1AF3">
        <w:rPr>
          <w:rFonts w:ascii="Times New Roman" w:hAnsi="Times New Roman" w:cs="Times New Roman"/>
          <w:sz w:val="24"/>
          <w:szCs w:val="24"/>
        </w:rPr>
        <w:t xml:space="preserve"> 3,3 </w:t>
      </w:r>
      <w:proofErr w:type="spellStart"/>
      <w:r>
        <w:rPr>
          <w:rFonts w:ascii="Times New Roman" w:hAnsi="Times New Roman" w:cs="Times New Roman"/>
          <w:sz w:val="24"/>
          <w:szCs w:val="24"/>
        </w:rPr>
        <w:t>τρισ</w:t>
      </w:r>
      <w:proofErr w:type="spellEnd"/>
      <w:r>
        <w:rPr>
          <w:rFonts w:ascii="Times New Roman" w:hAnsi="Times New Roman" w:cs="Times New Roman"/>
          <w:sz w:val="24"/>
          <w:szCs w:val="24"/>
        </w:rPr>
        <w:t xml:space="preserve">. το έτος 2000, από περίπου </w:t>
      </w:r>
      <w:r>
        <w:rPr>
          <w:rFonts w:ascii="Times New Roman" w:hAnsi="Times New Roman" w:cs="Times New Roman"/>
          <w:sz w:val="24"/>
          <w:szCs w:val="24"/>
          <w:lang w:val="en-US"/>
        </w:rPr>
        <w:t>USD</w:t>
      </w:r>
      <w:r>
        <w:rPr>
          <w:rFonts w:ascii="Times New Roman" w:hAnsi="Times New Roman" w:cs="Times New Roman"/>
          <w:sz w:val="24"/>
          <w:szCs w:val="24"/>
        </w:rPr>
        <w:t xml:space="preserve"> 0,3 δισ. το 1992. Το κύμα αυτό έληξε το έτος 2001 με το σπάσιμο της «φούσκας» των εταιρειών νέας τεχνολογίας.</w:t>
      </w:r>
      <w:r w:rsidR="00CE421D">
        <w:rPr>
          <w:rFonts w:ascii="Times New Roman" w:hAnsi="Times New Roman" w:cs="Times New Roman"/>
          <w:sz w:val="24"/>
          <w:szCs w:val="24"/>
        </w:rPr>
        <w:t>(Κυριαζής</w:t>
      </w:r>
      <w:r w:rsidR="00B95036">
        <w:rPr>
          <w:rFonts w:ascii="Times New Roman" w:hAnsi="Times New Roman" w:cs="Times New Roman"/>
          <w:sz w:val="24"/>
          <w:szCs w:val="24"/>
        </w:rPr>
        <w:t>, Δ.</w:t>
      </w:r>
      <w:r w:rsidR="00CE421D">
        <w:rPr>
          <w:rFonts w:ascii="Times New Roman" w:hAnsi="Times New Roman" w:cs="Times New Roman"/>
          <w:sz w:val="24"/>
          <w:szCs w:val="24"/>
        </w:rPr>
        <w:t>,</w:t>
      </w:r>
      <w:r w:rsidR="00B95036">
        <w:rPr>
          <w:rFonts w:ascii="Times New Roman" w:hAnsi="Times New Roman" w:cs="Times New Roman"/>
          <w:sz w:val="24"/>
          <w:szCs w:val="24"/>
        </w:rPr>
        <w:t xml:space="preserve"> </w:t>
      </w:r>
      <w:r w:rsidR="00CE421D">
        <w:rPr>
          <w:rFonts w:ascii="Times New Roman" w:hAnsi="Times New Roman" w:cs="Times New Roman"/>
          <w:sz w:val="24"/>
          <w:szCs w:val="24"/>
        </w:rPr>
        <w:t>2016)</w:t>
      </w:r>
    </w:p>
    <w:p w:rsidR="005D1AF3" w:rsidRDefault="005D1AF3" w:rsidP="00E633AB">
      <w:pPr>
        <w:spacing w:after="0" w:line="360" w:lineRule="auto"/>
        <w:jc w:val="both"/>
        <w:rPr>
          <w:rFonts w:ascii="Times New Roman" w:hAnsi="Times New Roman" w:cs="Times New Roman"/>
          <w:sz w:val="24"/>
          <w:szCs w:val="24"/>
        </w:rPr>
      </w:pPr>
    </w:p>
    <w:p w:rsidR="00A00046" w:rsidRPr="00A00046" w:rsidRDefault="00A00046" w:rsidP="00E471BA">
      <w:pPr>
        <w:spacing w:after="0" w:line="360" w:lineRule="auto"/>
        <w:ind w:left="720"/>
        <w:jc w:val="both"/>
        <w:rPr>
          <w:rFonts w:ascii="Times New Roman" w:hAnsi="Times New Roman" w:cs="Times New Roman"/>
          <w:b/>
          <w:sz w:val="24"/>
          <w:szCs w:val="24"/>
        </w:rPr>
      </w:pPr>
      <w:r w:rsidRPr="00A00046">
        <w:rPr>
          <w:rFonts w:ascii="Times New Roman" w:hAnsi="Times New Roman" w:cs="Times New Roman"/>
          <w:b/>
          <w:sz w:val="24"/>
          <w:szCs w:val="24"/>
        </w:rPr>
        <w:t>Το έκτο κύμα (περίοδος 2003-2007)</w:t>
      </w:r>
    </w:p>
    <w:p w:rsidR="00A00046" w:rsidRDefault="00C0453B" w:rsidP="00E47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00046" w:rsidRPr="00A00046">
        <w:rPr>
          <w:rFonts w:ascii="Times New Roman" w:hAnsi="Times New Roman" w:cs="Times New Roman"/>
          <w:sz w:val="24"/>
          <w:szCs w:val="24"/>
        </w:rPr>
        <w:t>Βάσει</w:t>
      </w:r>
      <w:r w:rsidR="00A00046">
        <w:rPr>
          <w:rFonts w:ascii="Times New Roman" w:hAnsi="Times New Roman" w:cs="Times New Roman"/>
          <w:sz w:val="24"/>
          <w:szCs w:val="24"/>
        </w:rPr>
        <w:t xml:space="preserve"> των συνεργατών της </w:t>
      </w:r>
      <w:r w:rsidR="00A00046">
        <w:rPr>
          <w:rFonts w:ascii="Times New Roman" w:hAnsi="Times New Roman" w:cs="Times New Roman"/>
          <w:sz w:val="24"/>
          <w:szCs w:val="24"/>
          <w:lang w:val="en-US"/>
        </w:rPr>
        <w:t>McKinsey</w:t>
      </w:r>
      <w:r w:rsidR="00A00046" w:rsidRPr="00A00046">
        <w:rPr>
          <w:rFonts w:ascii="Times New Roman" w:hAnsi="Times New Roman" w:cs="Times New Roman"/>
          <w:sz w:val="24"/>
          <w:szCs w:val="24"/>
        </w:rPr>
        <w:t xml:space="preserve">, </w:t>
      </w:r>
      <w:r w:rsidR="00A00046">
        <w:rPr>
          <w:rFonts w:ascii="Times New Roman" w:hAnsi="Times New Roman" w:cs="Times New Roman"/>
          <w:sz w:val="24"/>
          <w:szCs w:val="24"/>
          <w:lang w:val="en-US"/>
        </w:rPr>
        <w:t>Dobbs</w:t>
      </w:r>
      <w:r w:rsidR="0097247A">
        <w:rPr>
          <w:rFonts w:ascii="Times New Roman" w:hAnsi="Times New Roman" w:cs="Times New Roman"/>
          <w:sz w:val="24"/>
          <w:szCs w:val="24"/>
        </w:rPr>
        <w:t xml:space="preserve"> </w:t>
      </w:r>
      <w:r w:rsidR="00A00046">
        <w:rPr>
          <w:rFonts w:ascii="Times New Roman" w:hAnsi="Times New Roman" w:cs="Times New Roman"/>
          <w:sz w:val="24"/>
          <w:szCs w:val="24"/>
          <w:lang w:val="en-US"/>
        </w:rPr>
        <w:t>et</w:t>
      </w:r>
      <w:r w:rsidR="00A00046" w:rsidRPr="00A00046">
        <w:rPr>
          <w:rFonts w:ascii="Times New Roman" w:hAnsi="Times New Roman" w:cs="Times New Roman"/>
          <w:sz w:val="24"/>
          <w:szCs w:val="24"/>
        </w:rPr>
        <w:t>.</w:t>
      </w:r>
      <w:r w:rsidR="00A00046">
        <w:rPr>
          <w:rFonts w:ascii="Times New Roman" w:hAnsi="Times New Roman" w:cs="Times New Roman"/>
          <w:sz w:val="24"/>
          <w:szCs w:val="24"/>
          <w:lang w:val="en-US"/>
        </w:rPr>
        <w:t>al</w:t>
      </w:r>
      <w:r w:rsidR="00A00046" w:rsidRPr="00A00046">
        <w:rPr>
          <w:rFonts w:ascii="Times New Roman" w:hAnsi="Times New Roman" w:cs="Times New Roman"/>
          <w:sz w:val="24"/>
          <w:szCs w:val="24"/>
        </w:rPr>
        <w:t xml:space="preserve">. (2006) </w:t>
      </w:r>
      <w:r w:rsidR="00A00046">
        <w:rPr>
          <w:rFonts w:ascii="Times New Roman" w:hAnsi="Times New Roman" w:cs="Times New Roman"/>
          <w:sz w:val="24"/>
          <w:szCs w:val="24"/>
        </w:rPr>
        <w:t xml:space="preserve">και </w:t>
      </w:r>
      <w:proofErr w:type="spellStart"/>
      <w:r w:rsidR="00A00046">
        <w:rPr>
          <w:rFonts w:ascii="Times New Roman" w:hAnsi="Times New Roman" w:cs="Times New Roman"/>
          <w:sz w:val="24"/>
          <w:szCs w:val="24"/>
          <w:lang w:val="en-US"/>
        </w:rPr>
        <w:t>Capaldo</w:t>
      </w:r>
      <w:proofErr w:type="spellEnd"/>
      <w:r w:rsidR="0097247A">
        <w:rPr>
          <w:rFonts w:ascii="Times New Roman" w:hAnsi="Times New Roman" w:cs="Times New Roman"/>
          <w:sz w:val="24"/>
          <w:szCs w:val="24"/>
        </w:rPr>
        <w:t xml:space="preserve"> </w:t>
      </w:r>
      <w:r w:rsidR="00A00046">
        <w:rPr>
          <w:rFonts w:ascii="Times New Roman" w:hAnsi="Times New Roman" w:cs="Times New Roman"/>
          <w:sz w:val="24"/>
          <w:szCs w:val="24"/>
          <w:lang w:val="en-US"/>
        </w:rPr>
        <w:t>et</w:t>
      </w:r>
      <w:r w:rsidR="0097247A">
        <w:rPr>
          <w:rFonts w:ascii="Times New Roman" w:hAnsi="Times New Roman" w:cs="Times New Roman"/>
          <w:sz w:val="24"/>
          <w:szCs w:val="24"/>
        </w:rPr>
        <w:t>.</w:t>
      </w:r>
      <w:r w:rsidR="00A00046">
        <w:rPr>
          <w:rFonts w:ascii="Times New Roman" w:hAnsi="Times New Roman" w:cs="Times New Roman"/>
          <w:sz w:val="24"/>
          <w:szCs w:val="24"/>
          <w:lang w:val="en-US"/>
        </w:rPr>
        <w:t>al</w:t>
      </w:r>
      <w:r w:rsidR="00A00046" w:rsidRPr="00A00046">
        <w:rPr>
          <w:rFonts w:ascii="Times New Roman" w:hAnsi="Times New Roman" w:cs="Times New Roman"/>
          <w:sz w:val="24"/>
          <w:szCs w:val="24"/>
        </w:rPr>
        <w:t xml:space="preserve"> (2009), </w:t>
      </w:r>
      <w:r w:rsidR="00A00046">
        <w:rPr>
          <w:rFonts w:ascii="Times New Roman" w:hAnsi="Times New Roman" w:cs="Times New Roman"/>
          <w:sz w:val="24"/>
          <w:szCs w:val="24"/>
        </w:rPr>
        <w:t>που περιλαμβάνουν στο δείγμα τους συμφωνίες αξίας</w:t>
      </w:r>
      <w:r w:rsidR="0097247A">
        <w:rPr>
          <w:rFonts w:ascii="Times New Roman" w:hAnsi="Times New Roman" w:cs="Times New Roman"/>
          <w:sz w:val="24"/>
          <w:szCs w:val="24"/>
        </w:rPr>
        <w:t xml:space="preserve"> </w:t>
      </w:r>
      <w:r w:rsidR="00A00046">
        <w:rPr>
          <w:rFonts w:ascii="Times New Roman" w:hAnsi="Times New Roman" w:cs="Times New Roman"/>
          <w:sz w:val="24"/>
          <w:szCs w:val="24"/>
        </w:rPr>
        <w:t xml:space="preserve">&gt; $25 εκατ. </w:t>
      </w:r>
      <w:r>
        <w:rPr>
          <w:rFonts w:ascii="Times New Roman" w:hAnsi="Times New Roman" w:cs="Times New Roman"/>
          <w:sz w:val="24"/>
          <w:szCs w:val="24"/>
        </w:rPr>
        <w:t>π</w:t>
      </w:r>
      <w:r w:rsidR="00A00046">
        <w:rPr>
          <w:rFonts w:ascii="Times New Roman" w:hAnsi="Times New Roman" w:cs="Times New Roman"/>
          <w:sz w:val="24"/>
          <w:szCs w:val="24"/>
        </w:rPr>
        <w:t>ροκύπτουν τα εξής χαρακτηριστικά:</w:t>
      </w:r>
    </w:p>
    <w:p w:rsidR="00A00046" w:rsidRDefault="006050CE" w:rsidP="00E471BA">
      <w:pPr>
        <w:pStyle w:val="a5"/>
        <w:numPr>
          <w:ilvl w:val="0"/>
          <w:numId w:val="1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Η περίοδος 2003 και μετά καλύπτει ένα νέο κύμα Συγχωνεύσεων &amp; Εξαγορών με τη μεγ</w:t>
      </w:r>
      <w:r w:rsidR="00325AC4">
        <w:rPr>
          <w:rFonts w:ascii="Times New Roman" w:hAnsi="Times New Roman" w:cs="Times New Roman"/>
          <w:sz w:val="24"/>
          <w:szCs w:val="24"/>
        </w:rPr>
        <w:t xml:space="preserve">αλύτερη αξία (περίπου $4,6 </w:t>
      </w:r>
      <w:proofErr w:type="spellStart"/>
      <w:r w:rsidR="00325AC4">
        <w:rPr>
          <w:rFonts w:ascii="Times New Roman" w:hAnsi="Times New Roman" w:cs="Times New Roman"/>
          <w:sz w:val="24"/>
          <w:szCs w:val="24"/>
        </w:rPr>
        <w:t>τρισ</w:t>
      </w:r>
      <w:proofErr w:type="spellEnd"/>
      <w:r w:rsidR="00325AC4">
        <w:rPr>
          <w:rFonts w:ascii="Times New Roman" w:hAnsi="Times New Roman" w:cs="Times New Roman"/>
          <w:sz w:val="24"/>
          <w:szCs w:val="24"/>
        </w:rPr>
        <w:t>.</w:t>
      </w:r>
      <w:r>
        <w:rPr>
          <w:rFonts w:ascii="Times New Roman" w:hAnsi="Times New Roman" w:cs="Times New Roman"/>
          <w:sz w:val="24"/>
          <w:szCs w:val="24"/>
        </w:rPr>
        <w:t>) των συναλλαγών να πραγματοποιείται το έτος 2007.</w:t>
      </w:r>
    </w:p>
    <w:p w:rsidR="006050CE" w:rsidRDefault="006050CE" w:rsidP="00E471BA">
      <w:pPr>
        <w:pStyle w:val="a5"/>
        <w:numPr>
          <w:ilvl w:val="0"/>
          <w:numId w:val="1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Το τελευταίο κύμα των Συγχωνεύσεων &amp; Εξαγορών εμφανίζεται να ωφελεί τους μετόχους των αγοραστριών εταιρειών, πολύ περισσότερο από αυτό της περιόδου 1998-2000.</w:t>
      </w:r>
    </w:p>
    <w:p w:rsidR="00C0453B" w:rsidRDefault="006050CE" w:rsidP="00E471BA">
      <w:pPr>
        <w:pStyle w:val="a5"/>
        <w:numPr>
          <w:ilvl w:val="0"/>
          <w:numId w:val="1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Οι Συγχωνεύσεις &amp; Εξαγορές</w:t>
      </w:r>
      <w:r w:rsidR="00C0453B">
        <w:rPr>
          <w:rFonts w:ascii="Times New Roman" w:hAnsi="Times New Roman" w:cs="Times New Roman"/>
          <w:sz w:val="24"/>
          <w:szCs w:val="24"/>
        </w:rPr>
        <w:t xml:space="preserve"> που προέρχονται από </w:t>
      </w:r>
      <w:r w:rsidR="00C0453B">
        <w:rPr>
          <w:rFonts w:ascii="Times New Roman" w:hAnsi="Times New Roman" w:cs="Times New Roman"/>
          <w:sz w:val="24"/>
          <w:szCs w:val="24"/>
          <w:lang w:val="en-US"/>
        </w:rPr>
        <w:t>private</w:t>
      </w:r>
      <w:r w:rsidR="00325AC4">
        <w:rPr>
          <w:rFonts w:ascii="Times New Roman" w:hAnsi="Times New Roman" w:cs="Times New Roman"/>
          <w:sz w:val="24"/>
          <w:szCs w:val="24"/>
        </w:rPr>
        <w:t xml:space="preserve"> </w:t>
      </w:r>
      <w:r w:rsidR="00C0453B">
        <w:rPr>
          <w:rFonts w:ascii="Times New Roman" w:hAnsi="Times New Roman" w:cs="Times New Roman"/>
          <w:sz w:val="24"/>
          <w:szCs w:val="24"/>
          <w:lang w:val="en-US"/>
        </w:rPr>
        <w:t>equity</w:t>
      </w:r>
      <w:r w:rsidR="00325AC4">
        <w:rPr>
          <w:rFonts w:ascii="Times New Roman" w:hAnsi="Times New Roman" w:cs="Times New Roman"/>
          <w:sz w:val="24"/>
          <w:szCs w:val="24"/>
        </w:rPr>
        <w:t xml:space="preserve"> </w:t>
      </w:r>
      <w:r w:rsidR="00C0453B">
        <w:rPr>
          <w:rFonts w:ascii="Times New Roman" w:hAnsi="Times New Roman" w:cs="Times New Roman"/>
          <w:sz w:val="24"/>
          <w:szCs w:val="24"/>
          <w:lang w:val="en-US"/>
        </w:rPr>
        <w:t>funds</w:t>
      </w:r>
      <w:r w:rsidR="00325AC4">
        <w:rPr>
          <w:rFonts w:ascii="Times New Roman" w:hAnsi="Times New Roman" w:cs="Times New Roman"/>
          <w:sz w:val="24"/>
          <w:szCs w:val="24"/>
        </w:rPr>
        <w:t xml:space="preserve"> </w:t>
      </w:r>
      <w:r w:rsidR="00C0453B">
        <w:rPr>
          <w:rFonts w:ascii="Times New Roman" w:hAnsi="Times New Roman" w:cs="Times New Roman"/>
          <w:sz w:val="24"/>
          <w:szCs w:val="24"/>
        </w:rPr>
        <w:t>έχουν αυξηθεί σημαντικά σε σχέση με το 2000.</w:t>
      </w:r>
    </w:p>
    <w:p w:rsidR="00C0453B" w:rsidRDefault="00C0453B" w:rsidP="00E47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Χαρακτηρίζεται από συγκέντρωση στους κλάδους των μετάλλων, καυσίμων, τηλεπικοινωνιών, τραπεζών, υγείας και εταιρειών κοινής ωφέλειας (</w:t>
      </w:r>
      <w:r w:rsidR="007F3DF0">
        <w:rPr>
          <w:rFonts w:ascii="Times New Roman" w:hAnsi="Times New Roman" w:cs="Times New Roman"/>
          <w:sz w:val="24"/>
          <w:szCs w:val="24"/>
          <w:lang w:val="en-US"/>
        </w:rPr>
        <w:t>utilities</w:t>
      </w:r>
      <w:r w:rsidR="007F3DF0" w:rsidRPr="007F3DF0">
        <w:rPr>
          <w:rFonts w:ascii="Times New Roman" w:hAnsi="Times New Roman" w:cs="Times New Roman"/>
          <w:sz w:val="24"/>
          <w:szCs w:val="24"/>
        </w:rPr>
        <w:t xml:space="preserve">). </w:t>
      </w:r>
      <w:r w:rsidR="007F3DF0">
        <w:rPr>
          <w:rFonts w:ascii="Times New Roman" w:hAnsi="Times New Roman" w:cs="Times New Roman"/>
          <w:sz w:val="24"/>
          <w:szCs w:val="24"/>
        </w:rPr>
        <w:t>Τα αίτια του 6</w:t>
      </w:r>
      <w:r w:rsidR="007F3DF0" w:rsidRPr="007F3DF0">
        <w:rPr>
          <w:rFonts w:ascii="Times New Roman" w:hAnsi="Times New Roman" w:cs="Times New Roman"/>
          <w:sz w:val="24"/>
          <w:szCs w:val="24"/>
          <w:vertAlign w:val="superscript"/>
        </w:rPr>
        <w:t>ο</w:t>
      </w:r>
      <w:r w:rsidR="007F3DF0">
        <w:rPr>
          <w:rFonts w:ascii="Times New Roman" w:hAnsi="Times New Roman" w:cs="Times New Roman"/>
          <w:sz w:val="24"/>
          <w:szCs w:val="24"/>
        </w:rPr>
        <w:t xml:space="preserve"> κύματος, μπορούν να αναζητηθούν επίσης στην αυξημένη ρευστότητα και στο φθηνό δανεισμό λόγω των χαμηλών επιτοκίων, γι’ αυτό και οι προσφορές με μετρητά είναι κυρίαρχες σε αυτό το κύμα. Έτσι, επιβεβαιώνεται η θεωρία του </w:t>
      </w:r>
      <w:r w:rsidR="007F3DF0">
        <w:rPr>
          <w:rFonts w:ascii="Times New Roman" w:hAnsi="Times New Roman" w:cs="Times New Roman"/>
          <w:sz w:val="24"/>
          <w:szCs w:val="24"/>
          <w:lang w:val="en-US"/>
        </w:rPr>
        <w:t>Harford</w:t>
      </w:r>
      <w:r w:rsidR="009C252C">
        <w:rPr>
          <w:rFonts w:ascii="Times New Roman" w:hAnsi="Times New Roman" w:cs="Times New Roman"/>
          <w:sz w:val="24"/>
          <w:szCs w:val="24"/>
        </w:rPr>
        <w:t xml:space="preserve"> </w:t>
      </w:r>
      <w:r w:rsidR="007F3DF0">
        <w:rPr>
          <w:rFonts w:ascii="Times New Roman" w:hAnsi="Times New Roman" w:cs="Times New Roman"/>
          <w:sz w:val="24"/>
          <w:szCs w:val="24"/>
        </w:rPr>
        <w:t>(2005) περί του ρόλου της κεφαλαιακής ρευστότητας.</w:t>
      </w:r>
    </w:p>
    <w:p w:rsidR="007F3DF0" w:rsidRPr="00AB533F" w:rsidRDefault="007F3DF0" w:rsidP="00E47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Σύμφωνα</w:t>
      </w:r>
      <w:r w:rsidR="0028653A">
        <w:rPr>
          <w:rFonts w:ascii="Times New Roman" w:hAnsi="Times New Roman" w:cs="Times New Roman"/>
          <w:sz w:val="24"/>
          <w:szCs w:val="24"/>
        </w:rPr>
        <w:t xml:space="preserve"> με την προαναφερθείσα μελέτη της </w:t>
      </w:r>
      <w:r w:rsidR="0028653A">
        <w:rPr>
          <w:rFonts w:ascii="Times New Roman" w:hAnsi="Times New Roman" w:cs="Times New Roman"/>
          <w:sz w:val="24"/>
          <w:szCs w:val="24"/>
          <w:lang w:val="en-US"/>
        </w:rPr>
        <w:t>McKinsey</w:t>
      </w:r>
      <w:r w:rsidR="0028653A" w:rsidRPr="0028653A">
        <w:rPr>
          <w:rFonts w:ascii="Times New Roman" w:hAnsi="Times New Roman" w:cs="Times New Roman"/>
          <w:sz w:val="24"/>
          <w:szCs w:val="24"/>
        </w:rPr>
        <w:t xml:space="preserve"> (</w:t>
      </w:r>
      <w:r w:rsidR="0028653A">
        <w:rPr>
          <w:rFonts w:ascii="Times New Roman" w:hAnsi="Times New Roman" w:cs="Times New Roman"/>
          <w:sz w:val="24"/>
          <w:szCs w:val="24"/>
          <w:lang w:val="en-US"/>
        </w:rPr>
        <w:t>Dobbs</w:t>
      </w:r>
      <w:r w:rsidR="00325AC4">
        <w:rPr>
          <w:rFonts w:ascii="Times New Roman" w:hAnsi="Times New Roman" w:cs="Times New Roman"/>
          <w:sz w:val="24"/>
          <w:szCs w:val="24"/>
        </w:rPr>
        <w:t xml:space="preserve"> </w:t>
      </w:r>
      <w:r w:rsidR="0028653A">
        <w:rPr>
          <w:rFonts w:ascii="Times New Roman" w:hAnsi="Times New Roman" w:cs="Times New Roman"/>
          <w:sz w:val="24"/>
          <w:szCs w:val="24"/>
          <w:lang w:val="en-US"/>
        </w:rPr>
        <w:t>et</w:t>
      </w:r>
      <w:r w:rsidR="0097247A">
        <w:rPr>
          <w:rFonts w:ascii="Times New Roman" w:hAnsi="Times New Roman" w:cs="Times New Roman"/>
          <w:sz w:val="24"/>
          <w:szCs w:val="24"/>
        </w:rPr>
        <w:t>.</w:t>
      </w:r>
      <w:r w:rsidR="0028653A">
        <w:rPr>
          <w:rFonts w:ascii="Times New Roman" w:hAnsi="Times New Roman" w:cs="Times New Roman"/>
          <w:sz w:val="24"/>
          <w:szCs w:val="24"/>
          <w:lang w:val="en-US"/>
        </w:rPr>
        <w:t>al</w:t>
      </w:r>
      <w:r w:rsidR="0028653A" w:rsidRPr="0028653A">
        <w:rPr>
          <w:rFonts w:ascii="Times New Roman" w:hAnsi="Times New Roman" w:cs="Times New Roman"/>
          <w:sz w:val="24"/>
          <w:szCs w:val="24"/>
        </w:rPr>
        <w:t xml:space="preserve">.,2006), </w:t>
      </w:r>
      <w:r w:rsidR="0028653A">
        <w:rPr>
          <w:rFonts w:ascii="Times New Roman" w:hAnsi="Times New Roman" w:cs="Times New Roman"/>
          <w:sz w:val="24"/>
          <w:szCs w:val="24"/>
        </w:rPr>
        <w:t xml:space="preserve">το πρόσφατο κύμα των Συγχωνεύσεων &amp; Εξαγορών της περιόδου 2003-6 χαρακτηρίζεται έτσι, από υψηλότερη αξία συμφωνιών και μεγαλύτερη δημιουργία αξίας </w:t>
      </w:r>
      <w:r w:rsidR="0028653A" w:rsidRPr="0028653A">
        <w:rPr>
          <w:rFonts w:ascii="Times New Roman" w:hAnsi="Times New Roman" w:cs="Times New Roman"/>
          <w:sz w:val="24"/>
          <w:szCs w:val="24"/>
        </w:rPr>
        <w:t>(</w:t>
      </w:r>
      <w:r w:rsidR="0028653A">
        <w:rPr>
          <w:rFonts w:ascii="Times New Roman" w:hAnsi="Times New Roman" w:cs="Times New Roman"/>
          <w:sz w:val="24"/>
          <w:szCs w:val="24"/>
          <w:lang w:val="en-US"/>
        </w:rPr>
        <w:t>DVA</w:t>
      </w:r>
      <w:r w:rsidR="0028653A" w:rsidRPr="0028653A">
        <w:rPr>
          <w:rFonts w:ascii="Times New Roman" w:hAnsi="Times New Roman" w:cs="Times New Roman"/>
          <w:sz w:val="24"/>
          <w:szCs w:val="24"/>
        </w:rPr>
        <w:t xml:space="preserve">) </w:t>
      </w:r>
      <w:r w:rsidR="0028653A">
        <w:rPr>
          <w:rFonts w:ascii="Times New Roman" w:hAnsi="Times New Roman" w:cs="Times New Roman"/>
          <w:sz w:val="24"/>
          <w:szCs w:val="24"/>
        </w:rPr>
        <w:t xml:space="preserve">για τους μετόχους των αγοραστριών εταιρειών, σε αντίθεση με το προηγούμενο κύμα της περιόδου 1997-2000 κατά το οποίο τα μεγαλύτερα οφέλη τα καρπούνταν οι μέτοχοι των </w:t>
      </w:r>
      <w:proofErr w:type="spellStart"/>
      <w:r w:rsidR="0028653A">
        <w:rPr>
          <w:rFonts w:ascii="Times New Roman" w:hAnsi="Times New Roman" w:cs="Times New Roman"/>
          <w:sz w:val="24"/>
          <w:szCs w:val="24"/>
        </w:rPr>
        <w:t>εξαγορασθεισών</w:t>
      </w:r>
      <w:proofErr w:type="spellEnd"/>
      <w:r w:rsidR="0028653A">
        <w:rPr>
          <w:rFonts w:ascii="Times New Roman" w:hAnsi="Times New Roman" w:cs="Times New Roman"/>
          <w:sz w:val="24"/>
          <w:szCs w:val="24"/>
        </w:rPr>
        <w:t xml:space="preserve"> εταιρειών. Τα συμπεράσματα αυτά επιβεβαιώνονται μερικώς από την ακαδημαϊκή έρευνα των </w:t>
      </w:r>
      <w:proofErr w:type="spellStart"/>
      <w:r w:rsidR="0028653A">
        <w:rPr>
          <w:rFonts w:ascii="Times New Roman" w:hAnsi="Times New Roman" w:cs="Times New Roman"/>
          <w:sz w:val="24"/>
          <w:szCs w:val="24"/>
          <w:lang w:val="en-US"/>
        </w:rPr>
        <w:t>Alexandridis</w:t>
      </w:r>
      <w:proofErr w:type="spellEnd"/>
      <w:r w:rsidR="00325AC4">
        <w:rPr>
          <w:rFonts w:ascii="Times New Roman" w:hAnsi="Times New Roman" w:cs="Times New Roman"/>
          <w:sz w:val="24"/>
          <w:szCs w:val="24"/>
        </w:rPr>
        <w:t xml:space="preserve"> </w:t>
      </w:r>
      <w:r w:rsidR="0028653A">
        <w:rPr>
          <w:rFonts w:ascii="Times New Roman" w:hAnsi="Times New Roman" w:cs="Times New Roman"/>
          <w:sz w:val="24"/>
          <w:szCs w:val="24"/>
          <w:lang w:val="en-US"/>
        </w:rPr>
        <w:t>et</w:t>
      </w:r>
      <w:r w:rsidR="0097247A">
        <w:rPr>
          <w:rFonts w:ascii="Times New Roman" w:hAnsi="Times New Roman" w:cs="Times New Roman"/>
          <w:sz w:val="24"/>
          <w:szCs w:val="24"/>
        </w:rPr>
        <w:t>.</w:t>
      </w:r>
      <w:r w:rsidR="0028653A">
        <w:rPr>
          <w:rFonts w:ascii="Times New Roman" w:hAnsi="Times New Roman" w:cs="Times New Roman"/>
          <w:sz w:val="24"/>
          <w:szCs w:val="24"/>
          <w:lang w:val="en-US"/>
        </w:rPr>
        <w:t>al</w:t>
      </w:r>
      <w:r w:rsidR="0028653A" w:rsidRPr="0028653A">
        <w:rPr>
          <w:rFonts w:ascii="Times New Roman" w:hAnsi="Times New Roman" w:cs="Times New Roman"/>
          <w:sz w:val="24"/>
          <w:szCs w:val="24"/>
        </w:rPr>
        <w:t xml:space="preserve">. (2012), </w:t>
      </w:r>
      <w:r w:rsidR="0028653A">
        <w:rPr>
          <w:rFonts w:ascii="Times New Roman" w:hAnsi="Times New Roman" w:cs="Times New Roman"/>
          <w:sz w:val="24"/>
          <w:szCs w:val="24"/>
        </w:rPr>
        <w:t>η οποία αναφέρει ότι όντως τα διευθυντικά στελέχη των αγοραστριών εταιρειών κατά τη διάρκεια του 6</w:t>
      </w:r>
      <w:r w:rsidR="0028653A" w:rsidRPr="0028653A">
        <w:rPr>
          <w:rFonts w:ascii="Times New Roman" w:hAnsi="Times New Roman" w:cs="Times New Roman"/>
          <w:sz w:val="24"/>
          <w:szCs w:val="24"/>
          <w:vertAlign w:val="superscript"/>
        </w:rPr>
        <w:t>ου</w:t>
      </w:r>
      <w:r w:rsidR="00325AC4">
        <w:rPr>
          <w:rFonts w:ascii="Times New Roman" w:hAnsi="Times New Roman" w:cs="Times New Roman"/>
          <w:sz w:val="24"/>
          <w:szCs w:val="24"/>
          <w:vertAlign w:val="superscript"/>
        </w:rPr>
        <w:t xml:space="preserve"> </w:t>
      </w:r>
      <w:r w:rsidR="00AB6363">
        <w:rPr>
          <w:rFonts w:ascii="Times New Roman" w:hAnsi="Times New Roman" w:cs="Times New Roman"/>
          <w:sz w:val="24"/>
          <w:szCs w:val="24"/>
        </w:rPr>
        <w:t xml:space="preserve">κύματος χαρακτηρίζονταν από λιγότερη υπεραισιοδοξία, και προέβησαν σε πιο ορθολογικές αποφάσεις εξαγορών καταβάλλοντας μικρότερα </w:t>
      </w:r>
      <w:proofErr w:type="spellStart"/>
      <w:r w:rsidR="00AB6363">
        <w:rPr>
          <w:rFonts w:ascii="Times New Roman" w:hAnsi="Times New Roman" w:cs="Times New Roman"/>
          <w:sz w:val="24"/>
          <w:szCs w:val="24"/>
          <w:lang w:val="en-US"/>
        </w:rPr>
        <w:t>premia</w:t>
      </w:r>
      <w:proofErr w:type="spellEnd"/>
      <w:r w:rsidR="00AB6363" w:rsidRPr="00AB6363">
        <w:rPr>
          <w:rFonts w:ascii="Times New Roman" w:hAnsi="Times New Roman" w:cs="Times New Roman"/>
          <w:sz w:val="24"/>
          <w:szCs w:val="24"/>
        </w:rPr>
        <w:t xml:space="preserve">, </w:t>
      </w:r>
      <w:r w:rsidR="00947D6C">
        <w:rPr>
          <w:rFonts w:ascii="Times New Roman" w:hAnsi="Times New Roman" w:cs="Times New Roman"/>
          <w:sz w:val="24"/>
          <w:szCs w:val="24"/>
        </w:rPr>
        <w:t>αλλά</w:t>
      </w:r>
      <w:r w:rsidR="00AB6363">
        <w:rPr>
          <w:rFonts w:ascii="Times New Roman" w:hAnsi="Times New Roman" w:cs="Times New Roman"/>
          <w:sz w:val="24"/>
          <w:szCs w:val="24"/>
        </w:rPr>
        <w:t xml:space="preserve"> τελικώς λόγω της άφθονης διαθέσιμης ρευστότητας που ήταν διαθέσιμη σε αυτούς έκαναν προσφορές με μετρητά, οι οποίες δεν ήσαν λιγότερο καταστροφικές από αυτές του προηγούμενου κύματος στα τέλη της δεκαετίας του ’90. Το εύρημα αυτό είναι σε συμφωνία με τη νεοκλασική θεωρία του </w:t>
      </w:r>
      <w:r w:rsidR="00AB6363">
        <w:rPr>
          <w:rFonts w:ascii="Times New Roman" w:hAnsi="Times New Roman" w:cs="Times New Roman"/>
          <w:sz w:val="24"/>
          <w:szCs w:val="24"/>
          <w:lang w:val="en-US"/>
        </w:rPr>
        <w:t>Harford</w:t>
      </w:r>
      <w:r w:rsidR="00AB6363" w:rsidRPr="00AB6363">
        <w:rPr>
          <w:rFonts w:ascii="Times New Roman" w:hAnsi="Times New Roman" w:cs="Times New Roman"/>
          <w:sz w:val="24"/>
          <w:szCs w:val="24"/>
        </w:rPr>
        <w:t xml:space="preserve"> (2005).</w:t>
      </w:r>
    </w:p>
    <w:p w:rsidR="00DD5224" w:rsidRDefault="00AB6363" w:rsidP="00E471BA">
      <w:pPr>
        <w:spacing w:after="0" w:line="360" w:lineRule="auto"/>
        <w:jc w:val="both"/>
        <w:rPr>
          <w:rFonts w:ascii="Times New Roman" w:hAnsi="Times New Roman" w:cs="Times New Roman"/>
          <w:sz w:val="24"/>
          <w:szCs w:val="24"/>
        </w:rPr>
      </w:pPr>
      <w:r w:rsidRPr="00AB533F">
        <w:rPr>
          <w:rFonts w:ascii="Times New Roman" w:hAnsi="Times New Roman" w:cs="Times New Roman"/>
          <w:sz w:val="24"/>
          <w:szCs w:val="24"/>
        </w:rPr>
        <w:tab/>
      </w:r>
      <w:r>
        <w:rPr>
          <w:rFonts w:ascii="Times New Roman" w:hAnsi="Times New Roman" w:cs="Times New Roman"/>
          <w:sz w:val="24"/>
          <w:szCs w:val="24"/>
        </w:rPr>
        <w:t xml:space="preserve">Το 2007 κατεγράφη ως έτος ρεκόρ αξίας συναλλαγών ($4,6 </w:t>
      </w:r>
      <w:proofErr w:type="spellStart"/>
      <w:r>
        <w:rPr>
          <w:rFonts w:ascii="Times New Roman" w:hAnsi="Times New Roman" w:cs="Times New Roman"/>
          <w:sz w:val="24"/>
          <w:szCs w:val="24"/>
        </w:rPr>
        <w:t>τρισ</w:t>
      </w:r>
      <w:proofErr w:type="spellEnd"/>
      <w:r>
        <w:rPr>
          <w:rFonts w:ascii="Times New Roman" w:hAnsi="Times New Roman" w:cs="Times New Roman"/>
          <w:sz w:val="24"/>
          <w:szCs w:val="24"/>
        </w:rPr>
        <w:t>.). Μέχρι το 3</w:t>
      </w:r>
      <w:r w:rsidRPr="00AB6363">
        <w:rPr>
          <w:rFonts w:ascii="Times New Roman" w:hAnsi="Times New Roman" w:cs="Times New Roman"/>
          <w:sz w:val="24"/>
          <w:szCs w:val="24"/>
          <w:vertAlign w:val="superscript"/>
        </w:rPr>
        <w:t>ο</w:t>
      </w:r>
      <w:r>
        <w:rPr>
          <w:rFonts w:ascii="Times New Roman" w:hAnsi="Times New Roman" w:cs="Times New Roman"/>
          <w:sz w:val="24"/>
          <w:szCs w:val="24"/>
        </w:rPr>
        <w:t xml:space="preserve"> τρίμηνο η αξία και ο όγκος συναλλαγών αυξανόταν. Όμως λόγω της αναδυόμενης κρίσης στην αγορά ακινήτων και στα σχετικά δάνεια, οι συμφωνίες των Συγχωνεύσεων &amp; Εξαγορών έπεσαν κατά 40% (από το 2</w:t>
      </w:r>
      <w:r w:rsidRPr="00AB6363">
        <w:rPr>
          <w:rFonts w:ascii="Times New Roman" w:hAnsi="Times New Roman" w:cs="Times New Roman"/>
          <w:sz w:val="24"/>
          <w:szCs w:val="24"/>
          <w:vertAlign w:val="superscript"/>
        </w:rPr>
        <w:t>ο</w:t>
      </w:r>
      <w:r>
        <w:rPr>
          <w:rFonts w:ascii="Times New Roman" w:hAnsi="Times New Roman" w:cs="Times New Roman"/>
          <w:sz w:val="24"/>
          <w:szCs w:val="24"/>
        </w:rPr>
        <w:t xml:space="preserve"> στο 3</w:t>
      </w:r>
      <w:r w:rsidRPr="00AB6363">
        <w:rPr>
          <w:rFonts w:ascii="Times New Roman" w:hAnsi="Times New Roman" w:cs="Times New Roman"/>
          <w:sz w:val="24"/>
          <w:szCs w:val="24"/>
          <w:vertAlign w:val="superscript"/>
        </w:rPr>
        <w:t>ο</w:t>
      </w:r>
      <w:r>
        <w:rPr>
          <w:rFonts w:ascii="Times New Roman" w:hAnsi="Times New Roman" w:cs="Times New Roman"/>
          <w:sz w:val="24"/>
          <w:szCs w:val="24"/>
        </w:rPr>
        <w:t xml:space="preserve"> </w:t>
      </w:r>
      <w:proofErr w:type="spellStart"/>
      <w:r>
        <w:rPr>
          <w:rFonts w:ascii="Times New Roman" w:hAnsi="Times New Roman" w:cs="Times New Roman"/>
          <w:sz w:val="24"/>
          <w:szCs w:val="24"/>
        </w:rPr>
        <w:t>τριμ</w:t>
      </w:r>
      <w:proofErr w:type="spellEnd"/>
      <w:r>
        <w:rPr>
          <w:rFonts w:ascii="Times New Roman" w:hAnsi="Times New Roman" w:cs="Times New Roman"/>
          <w:sz w:val="24"/>
          <w:szCs w:val="24"/>
        </w:rPr>
        <w:t xml:space="preserve">. του </w:t>
      </w:r>
      <w:r w:rsidR="00317A53">
        <w:rPr>
          <w:rFonts w:ascii="Times New Roman" w:hAnsi="Times New Roman" w:cs="Times New Roman"/>
          <w:sz w:val="24"/>
          <w:szCs w:val="24"/>
        </w:rPr>
        <w:t xml:space="preserve">2007) και η πτώση αφορούσε κυρίως την αγορά του </w:t>
      </w:r>
      <w:r w:rsidR="00317A53">
        <w:rPr>
          <w:rFonts w:ascii="Times New Roman" w:hAnsi="Times New Roman" w:cs="Times New Roman"/>
          <w:sz w:val="24"/>
          <w:szCs w:val="24"/>
          <w:lang w:val="en-US"/>
        </w:rPr>
        <w:t>private</w:t>
      </w:r>
      <w:r w:rsidR="00325AC4">
        <w:rPr>
          <w:rFonts w:ascii="Times New Roman" w:hAnsi="Times New Roman" w:cs="Times New Roman"/>
          <w:sz w:val="24"/>
          <w:szCs w:val="24"/>
        </w:rPr>
        <w:t xml:space="preserve"> </w:t>
      </w:r>
      <w:r w:rsidR="00317A53">
        <w:rPr>
          <w:rFonts w:ascii="Times New Roman" w:hAnsi="Times New Roman" w:cs="Times New Roman"/>
          <w:sz w:val="24"/>
          <w:szCs w:val="24"/>
          <w:lang w:val="en-US"/>
        </w:rPr>
        <w:t>equity</w:t>
      </w:r>
      <w:r w:rsidR="00317A53" w:rsidRPr="00317A53">
        <w:rPr>
          <w:rFonts w:ascii="Times New Roman" w:hAnsi="Times New Roman" w:cs="Times New Roman"/>
          <w:sz w:val="24"/>
          <w:szCs w:val="24"/>
        </w:rPr>
        <w:t xml:space="preserve"> (-50%), </w:t>
      </w:r>
      <w:r w:rsidR="00317A53">
        <w:rPr>
          <w:rFonts w:ascii="Times New Roman" w:hAnsi="Times New Roman" w:cs="Times New Roman"/>
          <w:sz w:val="24"/>
          <w:szCs w:val="24"/>
        </w:rPr>
        <w:t>που είχε φθάσει το 20% του συνόλου των Συγχωνεύσεων &amp; Εξαγορών. Ταυτόχρονα παρατηρήθηκε αύξηση των διασυνοριακών (</w:t>
      </w:r>
      <w:r w:rsidR="00317A53">
        <w:rPr>
          <w:rFonts w:ascii="Times New Roman" w:hAnsi="Times New Roman" w:cs="Times New Roman"/>
          <w:sz w:val="24"/>
          <w:szCs w:val="24"/>
          <w:lang w:val="en-US"/>
        </w:rPr>
        <w:t>cross</w:t>
      </w:r>
      <w:r w:rsidR="00317A53" w:rsidRPr="00317A53">
        <w:rPr>
          <w:rFonts w:ascii="Times New Roman" w:hAnsi="Times New Roman" w:cs="Times New Roman"/>
          <w:sz w:val="24"/>
          <w:szCs w:val="24"/>
        </w:rPr>
        <w:t>-</w:t>
      </w:r>
      <w:r w:rsidR="00317A53">
        <w:rPr>
          <w:rFonts w:ascii="Times New Roman" w:hAnsi="Times New Roman" w:cs="Times New Roman"/>
          <w:sz w:val="24"/>
          <w:szCs w:val="24"/>
          <w:lang w:val="en-US"/>
        </w:rPr>
        <w:t>border</w:t>
      </w:r>
      <w:r w:rsidR="00317A53" w:rsidRPr="00317A53">
        <w:rPr>
          <w:rFonts w:ascii="Times New Roman" w:hAnsi="Times New Roman" w:cs="Times New Roman"/>
          <w:sz w:val="24"/>
          <w:szCs w:val="24"/>
        </w:rPr>
        <w:t xml:space="preserve">) </w:t>
      </w:r>
      <w:r w:rsidR="00317A53">
        <w:rPr>
          <w:rFonts w:ascii="Times New Roman" w:hAnsi="Times New Roman" w:cs="Times New Roman"/>
          <w:sz w:val="24"/>
          <w:szCs w:val="24"/>
        </w:rPr>
        <w:t>Συγχωνεύσεων &amp; Εξαγορών (40% επί του συνόλου, έναντι 20% το 2000 και 30% το 2005) και αύξηση των Συγχωνεύσεων &amp; Εξαγορών σε αναδυόμενες αγορές (Ινδία +110%, Κίνα +</w:t>
      </w:r>
      <w:r w:rsidR="0097247A">
        <w:rPr>
          <w:rFonts w:ascii="Times New Roman" w:hAnsi="Times New Roman" w:cs="Times New Roman"/>
          <w:sz w:val="24"/>
          <w:szCs w:val="24"/>
        </w:rPr>
        <w:t xml:space="preserve"> </w:t>
      </w:r>
      <w:r w:rsidR="00317A53">
        <w:rPr>
          <w:rFonts w:ascii="Times New Roman" w:hAnsi="Times New Roman" w:cs="Times New Roman"/>
          <w:sz w:val="24"/>
          <w:szCs w:val="24"/>
        </w:rPr>
        <w:t>47%, Μέση Ανατολή +</w:t>
      </w:r>
      <w:r w:rsidR="0097247A">
        <w:rPr>
          <w:rFonts w:ascii="Times New Roman" w:hAnsi="Times New Roman" w:cs="Times New Roman"/>
          <w:sz w:val="24"/>
          <w:szCs w:val="24"/>
        </w:rPr>
        <w:t xml:space="preserve"> </w:t>
      </w:r>
      <w:r w:rsidR="00317A53">
        <w:rPr>
          <w:rFonts w:ascii="Times New Roman" w:hAnsi="Times New Roman" w:cs="Times New Roman"/>
          <w:sz w:val="24"/>
          <w:szCs w:val="24"/>
        </w:rPr>
        <w:t xml:space="preserve">38%), ενώ κυριαρχούν τα </w:t>
      </w:r>
      <w:r w:rsidR="00317A53">
        <w:rPr>
          <w:rFonts w:ascii="Times New Roman" w:hAnsi="Times New Roman" w:cs="Times New Roman"/>
          <w:sz w:val="24"/>
          <w:szCs w:val="24"/>
          <w:lang w:val="en-US"/>
        </w:rPr>
        <w:t>mega</w:t>
      </w:r>
      <w:r w:rsidR="00317A53" w:rsidRPr="00317A53">
        <w:rPr>
          <w:rFonts w:ascii="Times New Roman" w:hAnsi="Times New Roman" w:cs="Times New Roman"/>
          <w:sz w:val="24"/>
          <w:szCs w:val="24"/>
        </w:rPr>
        <w:t>-</w:t>
      </w:r>
      <w:r w:rsidR="00317A53">
        <w:rPr>
          <w:rFonts w:ascii="Times New Roman" w:hAnsi="Times New Roman" w:cs="Times New Roman"/>
          <w:sz w:val="24"/>
          <w:szCs w:val="24"/>
          <w:lang w:val="en-US"/>
        </w:rPr>
        <w:t>deals</w:t>
      </w:r>
      <w:r w:rsidR="00317A53" w:rsidRPr="00317A53">
        <w:rPr>
          <w:rFonts w:ascii="Times New Roman" w:hAnsi="Times New Roman" w:cs="Times New Roman"/>
          <w:sz w:val="24"/>
          <w:szCs w:val="24"/>
        </w:rPr>
        <w:t xml:space="preserve"> (&gt;</w:t>
      </w:r>
      <w:r w:rsidR="0097247A">
        <w:rPr>
          <w:rFonts w:ascii="Times New Roman" w:hAnsi="Times New Roman" w:cs="Times New Roman"/>
          <w:sz w:val="24"/>
          <w:szCs w:val="24"/>
        </w:rPr>
        <w:t xml:space="preserve"> </w:t>
      </w:r>
      <w:r w:rsidR="00317A53" w:rsidRPr="00317A53">
        <w:rPr>
          <w:rFonts w:ascii="Times New Roman" w:hAnsi="Times New Roman" w:cs="Times New Roman"/>
          <w:sz w:val="24"/>
          <w:szCs w:val="24"/>
        </w:rPr>
        <w:t>$10</w:t>
      </w:r>
      <w:r w:rsidR="00317A53">
        <w:rPr>
          <w:rFonts w:ascii="Times New Roman" w:hAnsi="Times New Roman" w:cs="Times New Roman"/>
          <w:sz w:val="24"/>
          <w:szCs w:val="24"/>
        </w:rPr>
        <w:t xml:space="preserve">δισ.) τα οποία αποτελούν το 30% επί του συνόλου </w:t>
      </w:r>
      <w:r w:rsidR="00947D6C">
        <w:rPr>
          <w:rFonts w:ascii="Times New Roman" w:hAnsi="Times New Roman" w:cs="Times New Roman"/>
          <w:sz w:val="24"/>
          <w:szCs w:val="24"/>
        </w:rPr>
        <w:t>&gt;</w:t>
      </w:r>
      <w:r w:rsidR="0097247A">
        <w:rPr>
          <w:rFonts w:ascii="Times New Roman" w:hAnsi="Times New Roman" w:cs="Times New Roman"/>
          <w:sz w:val="24"/>
          <w:szCs w:val="24"/>
        </w:rPr>
        <w:t xml:space="preserve"> </w:t>
      </w:r>
      <w:r w:rsidR="00947D6C">
        <w:rPr>
          <w:rFonts w:ascii="Times New Roman" w:hAnsi="Times New Roman" w:cs="Times New Roman"/>
          <w:sz w:val="24"/>
          <w:szCs w:val="24"/>
        </w:rPr>
        <w:t xml:space="preserve">20% (Μ.Ο. 10ετίας). Το 2008 το κύμα τελειώνει με την απόσυρση μεγάλων </w:t>
      </w:r>
      <w:r w:rsidR="00947D6C">
        <w:rPr>
          <w:rFonts w:ascii="Times New Roman" w:hAnsi="Times New Roman" w:cs="Times New Roman"/>
          <w:sz w:val="24"/>
          <w:szCs w:val="24"/>
          <w:lang w:val="en-US"/>
        </w:rPr>
        <w:t>deals</w:t>
      </w:r>
      <w:r w:rsidR="00947D6C">
        <w:rPr>
          <w:rFonts w:ascii="Times New Roman" w:hAnsi="Times New Roman" w:cs="Times New Roman"/>
          <w:sz w:val="24"/>
          <w:szCs w:val="24"/>
        </w:rPr>
        <w:t xml:space="preserve">(π.χ. το </w:t>
      </w:r>
      <w:r w:rsidR="00947D6C">
        <w:rPr>
          <w:rFonts w:ascii="Times New Roman" w:hAnsi="Times New Roman" w:cs="Times New Roman"/>
          <w:sz w:val="24"/>
          <w:szCs w:val="24"/>
          <w:lang w:val="en-US"/>
        </w:rPr>
        <w:t>bid</w:t>
      </w:r>
      <w:r w:rsidR="00947D6C">
        <w:rPr>
          <w:rFonts w:ascii="Times New Roman" w:hAnsi="Times New Roman" w:cs="Times New Roman"/>
          <w:sz w:val="24"/>
          <w:szCs w:val="24"/>
        </w:rPr>
        <w:t xml:space="preserve"> της </w:t>
      </w:r>
      <w:r w:rsidR="00947D6C">
        <w:rPr>
          <w:rFonts w:ascii="Times New Roman" w:hAnsi="Times New Roman" w:cs="Times New Roman"/>
          <w:sz w:val="24"/>
          <w:szCs w:val="24"/>
          <w:lang w:val="en-US"/>
        </w:rPr>
        <w:t>BHP</w:t>
      </w:r>
      <w:r w:rsidR="00325AC4">
        <w:rPr>
          <w:rFonts w:ascii="Times New Roman" w:hAnsi="Times New Roman" w:cs="Times New Roman"/>
          <w:sz w:val="24"/>
          <w:szCs w:val="24"/>
        </w:rPr>
        <w:t xml:space="preserve"> </w:t>
      </w:r>
      <w:proofErr w:type="spellStart"/>
      <w:r w:rsidR="00947D6C">
        <w:rPr>
          <w:rFonts w:ascii="Times New Roman" w:hAnsi="Times New Roman" w:cs="Times New Roman"/>
          <w:sz w:val="24"/>
          <w:szCs w:val="24"/>
          <w:lang w:val="en-US"/>
        </w:rPr>
        <w:t>Biliton</w:t>
      </w:r>
      <w:proofErr w:type="spellEnd"/>
      <w:r w:rsidR="00947D6C">
        <w:rPr>
          <w:rFonts w:ascii="Times New Roman" w:hAnsi="Times New Roman" w:cs="Times New Roman"/>
          <w:sz w:val="24"/>
          <w:szCs w:val="24"/>
        </w:rPr>
        <w:t xml:space="preserve"> για την </w:t>
      </w:r>
      <w:r w:rsidR="00947D6C">
        <w:rPr>
          <w:rFonts w:ascii="Times New Roman" w:hAnsi="Times New Roman" w:cs="Times New Roman"/>
          <w:sz w:val="24"/>
          <w:szCs w:val="24"/>
          <w:lang w:val="en-US"/>
        </w:rPr>
        <w:t>Rio</w:t>
      </w:r>
      <w:r w:rsidR="00325AC4">
        <w:rPr>
          <w:rFonts w:ascii="Times New Roman" w:hAnsi="Times New Roman" w:cs="Times New Roman"/>
          <w:sz w:val="24"/>
          <w:szCs w:val="24"/>
        </w:rPr>
        <w:t xml:space="preserve"> </w:t>
      </w:r>
      <w:r w:rsidR="00947D6C">
        <w:rPr>
          <w:rFonts w:ascii="Times New Roman" w:hAnsi="Times New Roman" w:cs="Times New Roman"/>
          <w:sz w:val="24"/>
          <w:szCs w:val="24"/>
          <w:lang w:val="en-US"/>
        </w:rPr>
        <w:t>Tinto</w:t>
      </w:r>
      <w:r w:rsidR="00947D6C" w:rsidRPr="00947D6C">
        <w:rPr>
          <w:rFonts w:ascii="Times New Roman" w:hAnsi="Times New Roman" w:cs="Times New Roman"/>
          <w:sz w:val="24"/>
          <w:szCs w:val="24"/>
        </w:rPr>
        <w:t xml:space="preserve">), </w:t>
      </w:r>
      <w:r w:rsidR="00947D6C">
        <w:rPr>
          <w:rFonts w:ascii="Times New Roman" w:hAnsi="Times New Roman" w:cs="Times New Roman"/>
          <w:sz w:val="24"/>
          <w:szCs w:val="24"/>
        </w:rPr>
        <w:t>στο 4</w:t>
      </w:r>
      <w:r w:rsidR="00947D6C" w:rsidRPr="00947D6C">
        <w:rPr>
          <w:rFonts w:ascii="Times New Roman" w:hAnsi="Times New Roman" w:cs="Times New Roman"/>
          <w:sz w:val="24"/>
          <w:szCs w:val="24"/>
          <w:vertAlign w:val="superscript"/>
        </w:rPr>
        <w:t>ο</w:t>
      </w:r>
      <w:r w:rsidR="00947D6C">
        <w:rPr>
          <w:rFonts w:ascii="Times New Roman" w:hAnsi="Times New Roman" w:cs="Times New Roman"/>
          <w:sz w:val="24"/>
          <w:szCs w:val="24"/>
        </w:rPr>
        <w:t xml:space="preserve"> τρίμηνο, ενώ τα κίνητρα των Συγχωνεύσεων &amp; Εξαγορών είναι πλέον διαφορετικά, καθώς συμβαίνουν πολλές εταιρικές αναδιαρθρώσεις με κρατικό συντονισμό και παρέμβαση λόγω της κρίσης, ως αντίδοτο στη χρεωκοπία (π.χ. </w:t>
      </w:r>
      <w:r w:rsidR="00947D6C">
        <w:rPr>
          <w:rFonts w:ascii="Times New Roman" w:hAnsi="Times New Roman" w:cs="Times New Roman"/>
          <w:sz w:val="24"/>
          <w:szCs w:val="24"/>
          <w:lang w:val="en-US"/>
        </w:rPr>
        <w:t>Bo</w:t>
      </w:r>
      <w:r w:rsidR="00325AC4">
        <w:rPr>
          <w:rFonts w:ascii="Times New Roman" w:hAnsi="Times New Roman" w:cs="Times New Roman"/>
          <w:sz w:val="24"/>
          <w:szCs w:val="24"/>
        </w:rPr>
        <w:t xml:space="preserve"> </w:t>
      </w:r>
      <w:r w:rsidR="00947D6C">
        <w:rPr>
          <w:rFonts w:ascii="Times New Roman" w:hAnsi="Times New Roman" w:cs="Times New Roman"/>
          <w:sz w:val="24"/>
          <w:szCs w:val="24"/>
          <w:lang w:val="en-US"/>
        </w:rPr>
        <w:t>A</w:t>
      </w:r>
      <w:r w:rsidR="00947D6C" w:rsidRPr="00947D6C">
        <w:rPr>
          <w:rFonts w:ascii="Times New Roman" w:hAnsi="Times New Roman" w:cs="Times New Roman"/>
          <w:sz w:val="24"/>
          <w:szCs w:val="24"/>
        </w:rPr>
        <w:t xml:space="preserve">- </w:t>
      </w:r>
      <w:proofErr w:type="spellStart"/>
      <w:r w:rsidR="00947D6C">
        <w:rPr>
          <w:rFonts w:ascii="Times New Roman" w:hAnsi="Times New Roman" w:cs="Times New Roman"/>
          <w:sz w:val="24"/>
          <w:szCs w:val="24"/>
          <w:lang w:val="en-US"/>
        </w:rPr>
        <w:t>Meril</w:t>
      </w:r>
      <w:proofErr w:type="spellEnd"/>
      <w:r w:rsidR="00325AC4">
        <w:rPr>
          <w:rFonts w:ascii="Times New Roman" w:hAnsi="Times New Roman" w:cs="Times New Roman"/>
          <w:sz w:val="24"/>
          <w:szCs w:val="24"/>
        </w:rPr>
        <w:t xml:space="preserve"> </w:t>
      </w:r>
      <w:r w:rsidR="00947D6C">
        <w:rPr>
          <w:rFonts w:ascii="Times New Roman" w:hAnsi="Times New Roman" w:cs="Times New Roman"/>
          <w:sz w:val="24"/>
          <w:szCs w:val="24"/>
          <w:lang w:val="en-US"/>
        </w:rPr>
        <w:t>Lynch</w:t>
      </w:r>
      <w:r w:rsidR="00947D6C" w:rsidRPr="00947D6C">
        <w:rPr>
          <w:rFonts w:ascii="Times New Roman" w:hAnsi="Times New Roman" w:cs="Times New Roman"/>
          <w:sz w:val="24"/>
          <w:szCs w:val="24"/>
        </w:rPr>
        <w:t xml:space="preserve">, </w:t>
      </w:r>
      <w:r w:rsidR="00947D6C">
        <w:rPr>
          <w:rFonts w:ascii="Times New Roman" w:hAnsi="Times New Roman" w:cs="Times New Roman"/>
          <w:sz w:val="24"/>
          <w:szCs w:val="24"/>
          <w:lang w:val="en-US"/>
        </w:rPr>
        <w:t>Barclays</w:t>
      </w:r>
      <w:r w:rsidR="0097247A">
        <w:rPr>
          <w:rFonts w:ascii="Times New Roman" w:hAnsi="Times New Roman" w:cs="Times New Roman"/>
          <w:sz w:val="24"/>
          <w:szCs w:val="24"/>
        </w:rPr>
        <w:t xml:space="preserve"> </w:t>
      </w:r>
      <w:r w:rsidR="00947D6C">
        <w:rPr>
          <w:rFonts w:ascii="Times New Roman" w:hAnsi="Times New Roman" w:cs="Times New Roman"/>
          <w:sz w:val="24"/>
          <w:szCs w:val="24"/>
        </w:rPr>
        <w:t xml:space="preserve">αγορά στοιχείων της </w:t>
      </w:r>
      <w:r w:rsidR="00947D6C">
        <w:rPr>
          <w:rFonts w:ascii="Times New Roman" w:hAnsi="Times New Roman" w:cs="Times New Roman"/>
          <w:sz w:val="24"/>
          <w:szCs w:val="24"/>
          <w:lang w:val="en-US"/>
        </w:rPr>
        <w:t>Lehman</w:t>
      </w:r>
      <w:r w:rsidR="00325AC4">
        <w:rPr>
          <w:rFonts w:ascii="Times New Roman" w:hAnsi="Times New Roman" w:cs="Times New Roman"/>
          <w:sz w:val="24"/>
          <w:szCs w:val="24"/>
        </w:rPr>
        <w:t xml:space="preserve"> </w:t>
      </w:r>
      <w:r w:rsidR="00947D6C">
        <w:rPr>
          <w:rFonts w:ascii="Times New Roman" w:hAnsi="Times New Roman" w:cs="Times New Roman"/>
          <w:sz w:val="24"/>
          <w:szCs w:val="24"/>
          <w:lang w:val="en-US"/>
        </w:rPr>
        <w:t>Bros</w:t>
      </w:r>
      <w:r w:rsidR="00947D6C" w:rsidRPr="00947D6C">
        <w:rPr>
          <w:rFonts w:ascii="Times New Roman" w:hAnsi="Times New Roman" w:cs="Times New Roman"/>
          <w:sz w:val="24"/>
          <w:szCs w:val="24"/>
        </w:rPr>
        <w:t xml:space="preserve">.) -25% </w:t>
      </w:r>
      <w:r w:rsidR="00947D6C">
        <w:rPr>
          <w:rFonts w:ascii="Times New Roman" w:hAnsi="Times New Roman" w:cs="Times New Roman"/>
          <w:sz w:val="24"/>
          <w:szCs w:val="24"/>
        </w:rPr>
        <w:t xml:space="preserve">αυτών των συναλλαγών αφορούσε το χρηματοπιστωτικό τομέα που αποτελούσε το 23% του συνόλου των Συγχωνεύσεων &amp; Εξαγορών το έτος 2008. Πάντως, μετά το έτος 2008, </w:t>
      </w:r>
      <w:r w:rsidR="000E0F5D">
        <w:rPr>
          <w:rFonts w:ascii="Times New Roman" w:hAnsi="Times New Roman" w:cs="Times New Roman"/>
          <w:sz w:val="24"/>
          <w:szCs w:val="24"/>
        </w:rPr>
        <w:t>υπήρξε</w:t>
      </w:r>
      <w:r w:rsidR="00947D6C">
        <w:rPr>
          <w:rFonts w:ascii="Times New Roman" w:hAnsi="Times New Roman" w:cs="Times New Roman"/>
          <w:sz w:val="24"/>
          <w:szCs w:val="24"/>
        </w:rPr>
        <w:t xml:space="preserve"> συγκρατημένη πτώση της δραστηριότητας</w:t>
      </w:r>
      <w:r w:rsidR="000E0F5D">
        <w:rPr>
          <w:rFonts w:ascii="Times New Roman" w:hAnsi="Times New Roman" w:cs="Times New Roman"/>
          <w:sz w:val="24"/>
          <w:szCs w:val="24"/>
        </w:rPr>
        <w:t xml:space="preserve"> των Συγχωνεύσεων &amp; Εξαγορών σε σχέση με την αντίστοιχη πτώση τα έτη 2001-2.</w:t>
      </w:r>
      <w:r w:rsidR="005F5F21">
        <w:rPr>
          <w:rFonts w:ascii="Times New Roman" w:hAnsi="Times New Roman" w:cs="Times New Roman"/>
          <w:sz w:val="24"/>
          <w:szCs w:val="24"/>
        </w:rPr>
        <w:t xml:space="preserve"> (Κυριαζής</w:t>
      </w:r>
      <w:r w:rsidR="00CE421D">
        <w:rPr>
          <w:rFonts w:ascii="Times New Roman" w:hAnsi="Times New Roman" w:cs="Times New Roman"/>
          <w:sz w:val="24"/>
          <w:szCs w:val="24"/>
        </w:rPr>
        <w:t>,2016)</w:t>
      </w:r>
    </w:p>
    <w:p w:rsidR="000E0F5D" w:rsidRDefault="00DD5224" w:rsidP="00DD5224">
      <w:pPr>
        <w:rPr>
          <w:rFonts w:ascii="Times New Roman" w:hAnsi="Times New Roman" w:cs="Times New Roman"/>
          <w:sz w:val="24"/>
          <w:szCs w:val="24"/>
        </w:rPr>
      </w:pPr>
      <w:r>
        <w:rPr>
          <w:rFonts w:ascii="Times New Roman" w:hAnsi="Times New Roman" w:cs="Times New Roman"/>
          <w:sz w:val="24"/>
          <w:szCs w:val="24"/>
        </w:rPr>
        <w:br w:type="page"/>
      </w:r>
    </w:p>
    <w:p w:rsidR="00093101" w:rsidRDefault="00093101" w:rsidP="00E471BA">
      <w:pPr>
        <w:spacing w:after="0" w:line="360" w:lineRule="auto"/>
        <w:jc w:val="both"/>
        <w:rPr>
          <w:rFonts w:ascii="Times New Roman" w:hAnsi="Times New Roman" w:cs="Times New Roman"/>
          <w:b/>
          <w:sz w:val="24"/>
          <w:szCs w:val="24"/>
        </w:rPr>
      </w:pPr>
      <w:r w:rsidRPr="00093101">
        <w:rPr>
          <w:rFonts w:ascii="Times New Roman" w:hAnsi="Times New Roman" w:cs="Times New Roman"/>
          <w:b/>
          <w:sz w:val="24"/>
          <w:szCs w:val="24"/>
        </w:rPr>
        <w:t>Το έβδομο κύμα (περίοδος 2013-2015)</w:t>
      </w:r>
    </w:p>
    <w:p w:rsidR="00DD5224" w:rsidRDefault="00DD5224" w:rsidP="00E471BA">
      <w:pPr>
        <w:spacing w:after="0" w:line="360" w:lineRule="auto"/>
        <w:jc w:val="both"/>
        <w:rPr>
          <w:rFonts w:ascii="Times New Roman" w:hAnsi="Times New Roman" w:cs="Times New Roman"/>
          <w:b/>
          <w:sz w:val="24"/>
          <w:szCs w:val="24"/>
        </w:rPr>
      </w:pPr>
    </w:p>
    <w:p w:rsidR="00446D6B" w:rsidRDefault="00446D6B" w:rsidP="00E471BA">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sidRPr="00446D6B">
        <w:rPr>
          <w:rFonts w:ascii="Times New Roman" w:hAnsi="Times New Roman" w:cs="Times New Roman"/>
          <w:sz w:val="24"/>
          <w:szCs w:val="24"/>
        </w:rPr>
        <w:t xml:space="preserve">Από </w:t>
      </w:r>
      <w:r>
        <w:rPr>
          <w:rFonts w:ascii="Times New Roman" w:hAnsi="Times New Roman" w:cs="Times New Roman"/>
          <w:sz w:val="24"/>
          <w:szCs w:val="24"/>
        </w:rPr>
        <w:t xml:space="preserve">το 2013 και μέχρι το έτος 2015 φαίνεται ότι υπάρχει ένα νέο κύμα Συγχωνεύσεων &amp; Εξαγορών. Είναι το υψηλότερο όλων από πλευράς αξίας συναλλαγών με βάση το έτος 2015 σε παγκόσμιο επίπεδο φθάνοντας την αξία των $4,9 </w:t>
      </w:r>
      <w:proofErr w:type="spellStart"/>
      <w:r>
        <w:rPr>
          <w:rFonts w:ascii="Times New Roman" w:hAnsi="Times New Roman" w:cs="Times New Roman"/>
          <w:sz w:val="24"/>
          <w:szCs w:val="24"/>
        </w:rPr>
        <w:t>τρισ</w:t>
      </w:r>
      <w:proofErr w:type="spellEnd"/>
      <w:r>
        <w:rPr>
          <w:rFonts w:ascii="Times New Roman" w:hAnsi="Times New Roman" w:cs="Times New Roman"/>
          <w:sz w:val="24"/>
          <w:szCs w:val="24"/>
        </w:rPr>
        <w:t xml:space="preserve">. (έναντι $4,6 </w:t>
      </w:r>
      <w:proofErr w:type="spellStart"/>
      <w:r>
        <w:rPr>
          <w:rFonts w:ascii="Times New Roman" w:hAnsi="Times New Roman" w:cs="Times New Roman"/>
          <w:sz w:val="24"/>
          <w:szCs w:val="24"/>
        </w:rPr>
        <w:t>τρισ</w:t>
      </w:r>
      <w:proofErr w:type="spellEnd"/>
      <w:r>
        <w:rPr>
          <w:rFonts w:ascii="Times New Roman" w:hAnsi="Times New Roman" w:cs="Times New Roman"/>
          <w:sz w:val="24"/>
          <w:szCs w:val="24"/>
        </w:rPr>
        <w:t xml:space="preserve">. το 2007). Είναι κυρίαρχα τα </w:t>
      </w:r>
      <w:r>
        <w:rPr>
          <w:rFonts w:ascii="Times New Roman" w:hAnsi="Times New Roman" w:cs="Times New Roman"/>
          <w:sz w:val="24"/>
          <w:szCs w:val="24"/>
          <w:lang w:val="en-US"/>
        </w:rPr>
        <w:t>mega</w:t>
      </w:r>
      <w:r w:rsidRPr="00446D6B">
        <w:rPr>
          <w:rFonts w:ascii="Times New Roman" w:hAnsi="Times New Roman" w:cs="Times New Roman"/>
          <w:sz w:val="24"/>
          <w:szCs w:val="24"/>
        </w:rPr>
        <w:t>-</w:t>
      </w:r>
      <w:r>
        <w:rPr>
          <w:rFonts w:ascii="Times New Roman" w:hAnsi="Times New Roman" w:cs="Times New Roman"/>
          <w:sz w:val="24"/>
          <w:szCs w:val="24"/>
          <w:lang w:val="en-US"/>
        </w:rPr>
        <w:t>deals</w:t>
      </w:r>
      <w:r w:rsidRPr="00446D6B">
        <w:rPr>
          <w:rFonts w:ascii="Times New Roman" w:hAnsi="Times New Roman" w:cs="Times New Roman"/>
          <w:sz w:val="24"/>
          <w:szCs w:val="24"/>
        </w:rPr>
        <w:t xml:space="preserve"> (&gt;</w:t>
      </w:r>
      <w:r w:rsidR="000300FF">
        <w:rPr>
          <w:rFonts w:ascii="Times New Roman" w:hAnsi="Times New Roman" w:cs="Times New Roman"/>
          <w:sz w:val="24"/>
          <w:szCs w:val="24"/>
        </w:rPr>
        <w:t xml:space="preserve"> </w:t>
      </w:r>
      <w:r w:rsidRPr="00446D6B">
        <w:rPr>
          <w:rFonts w:ascii="Times New Roman" w:hAnsi="Times New Roman" w:cs="Times New Roman"/>
          <w:sz w:val="24"/>
          <w:szCs w:val="24"/>
        </w:rPr>
        <w:t xml:space="preserve">$10 </w:t>
      </w:r>
      <w:proofErr w:type="spellStart"/>
      <w:r>
        <w:rPr>
          <w:rFonts w:ascii="Times New Roman" w:hAnsi="Times New Roman" w:cs="Times New Roman"/>
          <w:sz w:val="24"/>
          <w:szCs w:val="24"/>
        </w:rPr>
        <w:t>δισ</w:t>
      </w:r>
      <w:proofErr w:type="spellEnd"/>
      <w:r>
        <w:rPr>
          <w:rFonts w:ascii="Times New Roman" w:hAnsi="Times New Roman" w:cs="Times New Roman"/>
          <w:sz w:val="24"/>
          <w:szCs w:val="24"/>
        </w:rPr>
        <w:t xml:space="preserve">,) με προεξέχουσες τις συμφωνίες </w:t>
      </w:r>
      <w:r>
        <w:rPr>
          <w:rFonts w:ascii="Times New Roman" w:hAnsi="Times New Roman" w:cs="Times New Roman"/>
          <w:sz w:val="24"/>
          <w:szCs w:val="24"/>
          <w:lang w:val="en-US"/>
        </w:rPr>
        <w:t>Pfizer</w:t>
      </w:r>
      <w:r w:rsidRPr="00446D6B">
        <w:rPr>
          <w:rFonts w:ascii="Times New Roman" w:hAnsi="Times New Roman" w:cs="Times New Roman"/>
          <w:sz w:val="24"/>
          <w:szCs w:val="24"/>
        </w:rPr>
        <w:t>-</w:t>
      </w:r>
      <w:proofErr w:type="spellStart"/>
      <w:r>
        <w:rPr>
          <w:rFonts w:ascii="Times New Roman" w:hAnsi="Times New Roman" w:cs="Times New Roman"/>
          <w:sz w:val="24"/>
          <w:szCs w:val="24"/>
          <w:lang w:val="en-US"/>
        </w:rPr>
        <w:t>Allergan</w:t>
      </w:r>
      <w:proofErr w:type="spellEnd"/>
      <w:r w:rsidR="00164F89">
        <w:rPr>
          <w:rFonts w:ascii="Times New Roman" w:hAnsi="Times New Roman" w:cs="Times New Roman"/>
          <w:sz w:val="24"/>
          <w:szCs w:val="24"/>
        </w:rPr>
        <w:t xml:space="preserve"> </w:t>
      </w:r>
      <w:r>
        <w:rPr>
          <w:rFonts w:ascii="Times New Roman" w:hAnsi="Times New Roman" w:cs="Times New Roman"/>
          <w:sz w:val="24"/>
          <w:szCs w:val="24"/>
        </w:rPr>
        <w:t xml:space="preserve">για $183,7 δισ. και </w:t>
      </w:r>
      <w:r>
        <w:rPr>
          <w:rFonts w:ascii="Times New Roman" w:hAnsi="Times New Roman" w:cs="Times New Roman"/>
          <w:sz w:val="24"/>
          <w:szCs w:val="24"/>
          <w:lang w:val="en-US"/>
        </w:rPr>
        <w:t>Anheuser</w:t>
      </w:r>
      <w:r w:rsidRPr="00446D6B">
        <w:rPr>
          <w:rFonts w:ascii="Times New Roman" w:hAnsi="Times New Roman" w:cs="Times New Roman"/>
          <w:sz w:val="24"/>
          <w:szCs w:val="24"/>
        </w:rPr>
        <w:t xml:space="preserve">- </w:t>
      </w:r>
      <w:r>
        <w:rPr>
          <w:rFonts w:ascii="Times New Roman" w:hAnsi="Times New Roman" w:cs="Times New Roman"/>
          <w:sz w:val="24"/>
          <w:szCs w:val="24"/>
          <w:lang w:val="en-US"/>
        </w:rPr>
        <w:t>SABMiller</w:t>
      </w:r>
      <w:r w:rsidRPr="00446D6B">
        <w:rPr>
          <w:rFonts w:ascii="Times New Roman" w:hAnsi="Times New Roman" w:cs="Times New Roman"/>
          <w:sz w:val="24"/>
          <w:szCs w:val="24"/>
        </w:rPr>
        <w:t xml:space="preserve"> $120,5 </w:t>
      </w:r>
      <w:r>
        <w:rPr>
          <w:rFonts w:ascii="Times New Roman" w:hAnsi="Times New Roman" w:cs="Times New Roman"/>
          <w:sz w:val="24"/>
          <w:szCs w:val="24"/>
        </w:rPr>
        <w:t>δισ.</w:t>
      </w:r>
    </w:p>
    <w:p w:rsidR="00446D6B" w:rsidRDefault="00446D6B" w:rsidP="00E47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Πάλι ο ρόλος της κεφαλαιακής ρευστότητας εμφανίζεται να έχει πρωτεύοντα ρόλο στη δημιουργία </w:t>
      </w:r>
      <w:r w:rsidR="00F31DA7">
        <w:rPr>
          <w:rFonts w:ascii="Times New Roman" w:hAnsi="Times New Roman" w:cs="Times New Roman"/>
          <w:sz w:val="24"/>
          <w:szCs w:val="24"/>
        </w:rPr>
        <w:t>του κύματος αυτού, καθώς η νομισματική πολιτική της «ποσοτικής χαλάρωσης» που ακολούθησε σε πρώτη φάση η Ομοσπονδιακή Τράπεζα των ΗΠΑ και σε μεταγενέστερη φάση η πολιτική των χαμηλών επιτοκίων της Ευρωπαϊκής Κεντρικής Τράπεζας φαίνεται έπαιξαν σημαντικό ρόλο στη δημιουργία του. Ένα άλλο χαρακτηριστικό του κύματος αυτού είναι η επιστροφή κυριαρχίας της αγοράς των ΗΠΑ</w:t>
      </w:r>
      <w:r w:rsidR="006E3284">
        <w:rPr>
          <w:rFonts w:ascii="Times New Roman" w:hAnsi="Times New Roman" w:cs="Times New Roman"/>
          <w:sz w:val="24"/>
          <w:szCs w:val="24"/>
        </w:rPr>
        <w:t xml:space="preserve"> (50% επί της συνολικής αξίας συναλλαγών) έναντι της Ευρώπης και των λοιπών αγορών της Ασίας-Ειρηνικού συνεχίζει να έχει αυξητική πορεία.</w:t>
      </w:r>
    </w:p>
    <w:p w:rsidR="006E3284" w:rsidRDefault="006E3284" w:rsidP="00E47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Σύμφωνα με την μελέτη των </w:t>
      </w:r>
      <w:proofErr w:type="spellStart"/>
      <w:r>
        <w:rPr>
          <w:rFonts w:ascii="Times New Roman" w:hAnsi="Times New Roman" w:cs="Times New Roman"/>
          <w:sz w:val="24"/>
          <w:szCs w:val="24"/>
          <w:lang w:val="en-US"/>
        </w:rPr>
        <w:t>Relm</w:t>
      </w:r>
      <w:proofErr w:type="spellEnd"/>
      <w:r w:rsidR="00164F89">
        <w:rPr>
          <w:rFonts w:ascii="Times New Roman" w:hAnsi="Times New Roman" w:cs="Times New Roman"/>
          <w:sz w:val="24"/>
          <w:szCs w:val="24"/>
        </w:rPr>
        <w:t xml:space="preserve"> </w:t>
      </w:r>
      <w:r>
        <w:rPr>
          <w:rFonts w:ascii="Times New Roman" w:hAnsi="Times New Roman" w:cs="Times New Roman"/>
          <w:sz w:val="24"/>
          <w:szCs w:val="24"/>
          <w:lang w:val="en-US"/>
        </w:rPr>
        <w:t>and</w:t>
      </w:r>
      <w:r w:rsidR="00164F89">
        <w:rPr>
          <w:rFonts w:ascii="Times New Roman" w:hAnsi="Times New Roman" w:cs="Times New Roman"/>
          <w:sz w:val="24"/>
          <w:szCs w:val="24"/>
        </w:rPr>
        <w:t xml:space="preserve"> </w:t>
      </w:r>
      <w:r>
        <w:rPr>
          <w:rFonts w:ascii="Times New Roman" w:hAnsi="Times New Roman" w:cs="Times New Roman"/>
          <w:sz w:val="24"/>
          <w:szCs w:val="24"/>
          <w:lang w:val="en-US"/>
        </w:rPr>
        <w:t>West</w:t>
      </w:r>
      <w:r w:rsidRPr="006E3284">
        <w:rPr>
          <w:rFonts w:ascii="Times New Roman" w:hAnsi="Times New Roman" w:cs="Times New Roman"/>
          <w:sz w:val="24"/>
          <w:szCs w:val="24"/>
        </w:rPr>
        <w:t xml:space="preserve"> (2015) </w:t>
      </w:r>
      <w:r>
        <w:rPr>
          <w:rFonts w:ascii="Times New Roman" w:hAnsi="Times New Roman" w:cs="Times New Roman"/>
          <w:sz w:val="24"/>
          <w:szCs w:val="24"/>
        </w:rPr>
        <w:t xml:space="preserve">συνεχίζεται η τάση </w:t>
      </w:r>
      <w:r w:rsidR="00D81AFF">
        <w:rPr>
          <w:rFonts w:ascii="Times New Roman" w:hAnsi="Times New Roman" w:cs="Times New Roman"/>
          <w:sz w:val="24"/>
          <w:szCs w:val="24"/>
        </w:rPr>
        <w:t xml:space="preserve">για υψηλότερο </w:t>
      </w:r>
      <w:r w:rsidR="00D81AFF">
        <w:rPr>
          <w:rFonts w:ascii="Times New Roman" w:hAnsi="Times New Roman" w:cs="Times New Roman"/>
          <w:sz w:val="24"/>
          <w:szCs w:val="24"/>
          <w:lang w:val="en-US"/>
        </w:rPr>
        <w:t>DVA</w:t>
      </w:r>
      <w:r w:rsidR="00D81AFF">
        <w:rPr>
          <w:rFonts w:ascii="Times New Roman" w:hAnsi="Times New Roman" w:cs="Times New Roman"/>
          <w:sz w:val="24"/>
          <w:szCs w:val="24"/>
        </w:rPr>
        <w:t xml:space="preserve">σε σχέση με τον ιστορικό μέσο όρο. Αυτό πάλι φαίνεται να επιβεβαιώνεται και από τη μελέτη της </w:t>
      </w:r>
      <w:r w:rsidR="00D81AFF">
        <w:rPr>
          <w:rFonts w:ascii="Times New Roman" w:hAnsi="Times New Roman" w:cs="Times New Roman"/>
          <w:sz w:val="24"/>
          <w:szCs w:val="24"/>
          <w:lang w:val="en-US"/>
        </w:rPr>
        <w:t>KPMG</w:t>
      </w:r>
      <w:r w:rsidR="00D81AFF">
        <w:rPr>
          <w:rFonts w:ascii="Times New Roman" w:hAnsi="Times New Roman" w:cs="Times New Roman"/>
          <w:sz w:val="24"/>
          <w:szCs w:val="24"/>
        </w:rPr>
        <w:t>το 2011 ότι συνεχίζεται η τάση για καλύτερη διαχείριση εξαγορών από πιο προσεχτικές και επαγγελματικές διοικήσεις.</w:t>
      </w:r>
    </w:p>
    <w:p w:rsidR="00D81AFF" w:rsidRDefault="00D81AFF" w:rsidP="00E47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Η προτίμηση των επενδυτών φαίνεται </w:t>
      </w:r>
      <w:r w:rsidR="00DD53BE">
        <w:rPr>
          <w:rFonts w:ascii="Times New Roman" w:hAnsi="Times New Roman" w:cs="Times New Roman"/>
          <w:sz w:val="24"/>
          <w:szCs w:val="24"/>
        </w:rPr>
        <w:t xml:space="preserve">ότι είναι υπέρ των </w:t>
      </w:r>
      <w:r w:rsidR="00DD53BE">
        <w:rPr>
          <w:rFonts w:ascii="Times New Roman" w:hAnsi="Times New Roman" w:cs="Times New Roman"/>
          <w:sz w:val="24"/>
          <w:szCs w:val="24"/>
          <w:lang w:val="en-US"/>
        </w:rPr>
        <w:t>mega</w:t>
      </w:r>
      <w:r w:rsidR="00DD53BE" w:rsidRPr="00DD53BE">
        <w:rPr>
          <w:rFonts w:ascii="Times New Roman" w:hAnsi="Times New Roman" w:cs="Times New Roman"/>
          <w:sz w:val="24"/>
          <w:szCs w:val="24"/>
        </w:rPr>
        <w:t>-</w:t>
      </w:r>
      <w:proofErr w:type="spellStart"/>
      <w:r w:rsidR="00DD53BE">
        <w:rPr>
          <w:rFonts w:ascii="Times New Roman" w:hAnsi="Times New Roman" w:cs="Times New Roman"/>
          <w:sz w:val="24"/>
          <w:szCs w:val="24"/>
          <w:lang w:val="en-US"/>
        </w:rPr>
        <w:t>deales</w:t>
      </w:r>
      <w:proofErr w:type="spellEnd"/>
      <w:r w:rsidR="00DD53BE" w:rsidRPr="00DD53BE">
        <w:rPr>
          <w:rFonts w:ascii="Times New Roman" w:hAnsi="Times New Roman" w:cs="Times New Roman"/>
          <w:sz w:val="24"/>
          <w:szCs w:val="24"/>
        </w:rPr>
        <w:t xml:space="preserve">, </w:t>
      </w:r>
      <w:r w:rsidR="00DD53BE">
        <w:rPr>
          <w:rFonts w:ascii="Times New Roman" w:hAnsi="Times New Roman" w:cs="Times New Roman"/>
          <w:sz w:val="24"/>
          <w:szCs w:val="24"/>
        </w:rPr>
        <w:t xml:space="preserve">και όπως αναφέρει η ίδια μελέτη των </w:t>
      </w:r>
      <w:proofErr w:type="spellStart"/>
      <w:r w:rsidR="00DD53BE">
        <w:rPr>
          <w:rFonts w:ascii="Times New Roman" w:hAnsi="Times New Roman" w:cs="Times New Roman"/>
          <w:sz w:val="24"/>
          <w:szCs w:val="24"/>
          <w:lang w:val="en-US"/>
        </w:rPr>
        <w:t>Rehm</w:t>
      </w:r>
      <w:proofErr w:type="spellEnd"/>
      <w:r w:rsidR="00164F89">
        <w:rPr>
          <w:rFonts w:ascii="Times New Roman" w:hAnsi="Times New Roman" w:cs="Times New Roman"/>
          <w:sz w:val="24"/>
          <w:szCs w:val="24"/>
        </w:rPr>
        <w:t xml:space="preserve"> </w:t>
      </w:r>
      <w:r w:rsidR="00DD53BE">
        <w:rPr>
          <w:rFonts w:ascii="Times New Roman" w:hAnsi="Times New Roman" w:cs="Times New Roman"/>
          <w:sz w:val="24"/>
          <w:szCs w:val="24"/>
          <w:lang w:val="en-US"/>
        </w:rPr>
        <w:t>and</w:t>
      </w:r>
      <w:r w:rsidR="00164F89">
        <w:rPr>
          <w:rFonts w:ascii="Times New Roman" w:hAnsi="Times New Roman" w:cs="Times New Roman"/>
          <w:sz w:val="24"/>
          <w:szCs w:val="24"/>
        </w:rPr>
        <w:t xml:space="preserve"> </w:t>
      </w:r>
      <w:r w:rsidR="00DD53BE">
        <w:rPr>
          <w:rFonts w:ascii="Times New Roman" w:hAnsi="Times New Roman" w:cs="Times New Roman"/>
          <w:sz w:val="24"/>
          <w:szCs w:val="24"/>
          <w:lang w:val="en-US"/>
        </w:rPr>
        <w:t>West</w:t>
      </w:r>
      <w:r w:rsidR="00DD53BE" w:rsidRPr="00DD53BE">
        <w:rPr>
          <w:rFonts w:ascii="Times New Roman" w:hAnsi="Times New Roman" w:cs="Times New Roman"/>
          <w:sz w:val="24"/>
          <w:szCs w:val="24"/>
        </w:rPr>
        <w:t xml:space="preserve"> (2015), </w:t>
      </w:r>
      <w:r w:rsidR="00DD53BE">
        <w:rPr>
          <w:rFonts w:ascii="Times New Roman" w:hAnsi="Times New Roman" w:cs="Times New Roman"/>
          <w:sz w:val="24"/>
          <w:szCs w:val="24"/>
        </w:rPr>
        <w:t xml:space="preserve">σε αντίθεση με το παρελθόν, κατά το οποίο οι μεγάλες συμφωνίες ερμηνεύονταν ως τακτικές για συγκέντρωση στον κλάδο και ευκαιρίες για μειώσεις κόστους, σήμερα φαίνεται ότι οι διοικήσεις στοχεύουν περισσότερο στην επίτευξη πιο απαιτητικών στόχων, όπως η διαφοροποίηση χαρτοφυλακίου </w:t>
      </w:r>
      <w:r w:rsidR="00DD53BE" w:rsidRPr="00DD53BE">
        <w:rPr>
          <w:rFonts w:ascii="Times New Roman" w:hAnsi="Times New Roman" w:cs="Times New Roman"/>
          <w:sz w:val="24"/>
          <w:szCs w:val="24"/>
        </w:rPr>
        <w:t>(</w:t>
      </w:r>
      <w:r w:rsidR="00DD53BE">
        <w:rPr>
          <w:rFonts w:ascii="Times New Roman" w:hAnsi="Times New Roman" w:cs="Times New Roman"/>
          <w:sz w:val="24"/>
          <w:szCs w:val="24"/>
          <w:lang w:val="en-US"/>
        </w:rPr>
        <w:t>diversification</w:t>
      </w:r>
      <w:r w:rsidR="00DD53BE" w:rsidRPr="00DD53BE">
        <w:rPr>
          <w:rFonts w:ascii="Times New Roman" w:hAnsi="Times New Roman" w:cs="Times New Roman"/>
          <w:sz w:val="24"/>
          <w:szCs w:val="24"/>
        </w:rPr>
        <w:t xml:space="preserve">), </w:t>
      </w:r>
      <w:r w:rsidR="00DD53BE">
        <w:rPr>
          <w:rFonts w:ascii="Times New Roman" w:hAnsi="Times New Roman" w:cs="Times New Roman"/>
          <w:sz w:val="24"/>
          <w:szCs w:val="24"/>
        </w:rPr>
        <w:t>οι συνέργειες εσόδων από σταυροειδείς πωλήσεις (</w:t>
      </w:r>
      <w:r w:rsidR="00DD53BE">
        <w:rPr>
          <w:rFonts w:ascii="Times New Roman" w:hAnsi="Times New Roman" w:cs="Times New Roman"/>
          <w:sz w:val="24"/>
          <w:szCs w:val="24"/>
          <w:lang w:val="en-US"/>
        </w:rPr>
        <w:t>cross</w:t>
      </w:r>
      <w:r w:rsidR="00164F89">
        <w:rPr>
          <w:rFonts w:ascii="Times New Roman" w:hAnsi="Times New Roman" w:cs="Times New Roman"/>
          <w:sz w:val="24"/>
          <w:szCs w:val="24"/>
        </w:rPr>
        <w:t xml:space="preserve"> </w:t>
      </w:r>
      <w:r w:rsidR="00DD53BE">
        <w:rPr>
          <w:rFonts w:ascii="Times New Roman" w:hAnsi="Times New Roman" w:cs="Times New Roman"/>
          <w:sz w:val="24"/>
          <w:szCs w:val="24"/>
          <w:lang w:val="en-US"/>
        </w:rPr>
        <w:t>selling</w:t>
      </w:r>
      <w:r w:rsidR="00DD53BE" w:rsidRPr="00DD53BE">
        <w:rPr>
          <w:rFonts w:ascii="Times New Roman" w:hAnsi="Times New Roman" w:cs="Times New Roman"/>
          <w:sz w:val="24"/>
          <w:szCs w:val="24"/>
        </w:rPr>
        <w:t>),</w:t>
      </w:r>
      <w:r w:rsidR="000A113C">
        <w:rPr>
          <w:rFonts w:ascii="Times New Roman" w:hAnsi="Times New Roman" w:cs="Times New Roman"/>
          <w:sz w:val="24"/>
          <w:szCs w:val="24"/>
        </w:rPr>
        <w:t xml:space="preserve"> ή από την απόκτηση νέας πελατειακής βάσης, όπως και από το μετασχηματισμό του οργανισμού μέσω απόσχισης μονάδων, κ.ά. Σε παραπλήσια συμπεράσματα σχετικά με την αυξανόμενη σημασία των συνεργειών εσόδων κατά το τελευταίο κύμα των Συγχωνεύσεων &amp; Εξαγορών κατέληξε και η μελέτη της </w:t>
      </w:r>
      <w:r w:rsidR="000A113C">
        <w:rPr>
          <w:rFonts w:ascii="Times New Roman" w:hAnsi="Times New Roman" w:cs="Times New Roman"/>
          <w:sz w:val="24"/>
          <w:szCs w:val="24"/>
          <w:lang w:val="en-US"/>
        </w:rPr>
        <w:t>KPMG</w:t>
      </w:r>
      <w:r w:rsidR="00164F89">
        <w:rPr>
          <w:rFonts w:ascii="Times New Roman" w:hAnsi="Times New Roman" w:cs="Times New Roman"/>
          <w:sz w:val="24"/>
          <w:szCs w:val="24"/>
        </w:rPr>
        <w:t xml:space="preserve"> </w:t>
      </w:r>
      <w:r w:rsidR="000A113C">
        <w:rPr>
          <w:rFonts w:ascii="Times New Roman" w:hAnsi="Times New Roman" w:cs="Times New Roman"/>
          <w:sz w:val="24"/>
          <w:szCs w:val="24"/>
        </w:rPr>
        <w:t>το 2011.</w:t>
      </w:r>
    </w:p>
    <w:p w:rsidR="000A113C" w:rsidRDefault="000A113C" w:rsidP="00E47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Τέλος, σύμφωνα με την πιο πρόσφατη έρευνα ερωτηματολογίων της </w:t>
      </w:r>
      <w:r>
        <w:rPr>
          <w:rFonts w:ascii="Times New Roman" w:hAnsi="Times New Roman" w:cs="Times New Roman"/>
          <w:sz w:val="24"/>
          <w:szCs w:val="24"/>
          <w:lang w:val="en-US"/>
        </w:rPr>
        <w:t>KPMG</w:t>
      </w:r>
      <w:r w:rsidRPr="000A113C">
        <w:rPr>
          <w:rFonts w:ascii="Times New Roman" w:hAnsi="Times New Roman" w:cs="Times New Roman"/>
          <w:sz w:val="24"/>
          <w:szCs w:val="24"/>
        </w:rPr>
        <w:t xml:space="preserve"> (2016)</w:t>
      </w:r>
      <w:r>
        <w:rPr>
          <w:rFonts w:ascii="Times New Roman" w:hAnsi="Times New Roman" w:cs="Times New Roman"/>
          <w:sz w:val="24"/>
          <w:szCs w:val="24"/>
        </w:rPr>
        <w:t>, που απαντήθηκαν από 550 καταξιωμένους επαγγελματίες στο χώρο των Συγχωνεύσεων &amp;</w:t>
      </w:r>
      <w:r w:rsidR="00361BDB">
        <w:rPr>
          <w:rFonts w:ascii="Times New Roman" w:hAnsi="Times New Roman" w:cs="Times New Roman"/>
          <w:sz w:val="24"/>
          <w:szCs w:val="24"/>
        </w:rPr>
        <w:t>Εξαγορών, σχετικά με το πώς βλέπουν τις προοπτικές των Συγχωνεύσεων &amp; Εξαγορών για το έτος 2016, προκύπτει ότι αναμένουν τόσο αύξηση του όγκου αλλά και της μέσης αξίας συναλλαγών εντός του τρέχοντος έτους, με τις ΗΠΑ να κατακτούν τη «μερίδα του λέοντος». Χαρακτηριστικά, αναφέρεται ότι το 91% των ερωτηθέντων δήλωσαν ότι εντός των επόμενων 12 μηνών θα ξεκινήσουν διαδικασίες εξαγοράς μιας ή περισσοτέρων εταιριών (κυρίως σε τεχνολογικούς κλάδους), σε αντίθεση με το 82% των ερωτηθέντων που απάντησαν το ίδιο σε αντίστοιχη έρευνα το έτος 2015. Γενικώς, προκύπτει το συμπέρασμα ότι οι Συγχωνεύσεις &amp; Εξαγορές είναι η κυρίαρχη εταιρική στρατηγική ανάπτυξης σε παγκόσμιο επίπεδο. Φυσικά, μπορεί αυτές οι προσδοκίες να μην επαληθευθούν και το έτος 2015</w:t>
      </w:r>
      <w:r w:rsidR="006D3FF8">
        <w:rPr>
          <w:rFonts w:ascii="Times New Roman" w:hAnsi="Times New Roman" w:cs="Times New Roman"/>
          <w:sz w:val="24"/>
          <w:szCs w:val="24"/>
        </w:rPr>
        <w:t xml:space="preserve"> να είναι το έτος ρεκόρ, εάν ο ρυθμός αύξησης της παγκόσμιας οικονομίας επιβραδυνθεί, είτε λόγω δραστικής μεταβολής της πολιτικής ποσοτικής χαλάρωσης της Ομοσπονδιακής Τράπεζας των ΗΠΑ , με σημαντική άνοδο των επιτοκίων ή λόγω περαιτέρω μείωσης του ρυθμού οικονομικής ανάπτυξης των μεγάλων Ασιατικών οικονομιών, ή λόγω ενός «ατυχήματος» στη Ευρώπη (π.χ. </w:t>
      </w:r>
      <w:proofErr w:type="spellStart"/>
      <w:r w:rsidR="006D3FF8">
        <w:rPr>
          <w:rFonts w:ascii="Times New Roman" w:hAnsi="Times New Roman" w:cs="Times New Roman"/>
          <w:sz w:val="24"/>
          <w:szCs w:val="24"/>
          <w:lang w:val="en-US"/>
        </w:rPr>
        <w:t>Brexit</w:t>
      </w:r>
      <w:proofErr w:type="spellEnd"/>
      <w:r w:rsidR="006D3FF8" w:rsidRPr="006D3FF8">
        <w:rPr>
          <w:rFonts w:ascii="Times New Roman" w:hAnsi="Times New Roman" w:cs="Times New Roman"/>
          <w:sz w:val="24"/>
          <w:szCs w:val="24"/>
        </w:rPr>
        <w:t>)</w:t>
      </w:r>
      <w:r w:rsidR="009D0642">
        <w:rPr>
          <w:rFonts w:ascii="Times New Roman" w:hAnsi="Times New Roman" w:cs="Times New Roman"/>
          <w:sz w:val="24"/>
          <w:szCs w:val="24"/>
        </w:rPr>
        <w:t>, ή άλλων αστάθμητων παραγόντων.</w:t>
      </w:r>
      <w:r w:rsidR="005F5F21">
        <w:rPr>
          <w:rFonts w:ascii="Times New Roman" w:hAnsi="Times New Roman" w:cs="Times New Roman"/>
          <w:sz w:val="24"/>
          <w:szCs w:val="24"/>
        </w:rPr>
        <w:t xml:space="preserve"> (Κυριαζής,</w:t>
      </w:r>
      <w:r w:rsidR="00B95036">
        <w:rPr>
          <w:rFonts w:ascii="Times New Roman" w:hAnsi="Times New Roman" w:cs="Times New Roman"/>
          <w:sz w:val="24"/>
          <w:szCs w:val="24"/>
        </w:rPr>
        <w:t xml:space="preserve"> Δ.,</w:t>
      </w:r>
      <w:r w:rsidR="005F5F21">
        <w:rPr>
          <w:rFonts w:ascii="Times New Roman" w:hAnsi="Times New Roman" w:cs="Times New Roman"/>
          <w:sz w:val="24"/>
          <w:szCs w:val="24"/>
        </w:rPr>
        <w:t xml:space="preserve"> 2016)</w:t>
      </w:r>
    </w:p>
    <w:p w:rsidR="006D3FF8" w:rsidRDefault="006D3FF8" w:rsidP="00E471BA">
      <w:pPr>
        <w:spacing w:after="0" w:line="360" w:lineRule="auto"/>
        <w:jc w:val="both"/>
        <w:rPr>
          <w:rFonts w:ascii="Times New Roman" w:hAnsi="Times New Roman" w:cs="Times New Roman"/>
          <w:sz w:val="24"/>
          <w:szCs w:val="24"/>
        </w:rPr>
      </w:pPr>
    </w:p>
    <w:p w:rsidR="009D0642" w:rsidRPr="00DD5224" w:rsidRDefault="009D0642" w:rsidP="00E471BA">
      <w:pPr>
        <w:pStyle w:val="4"/>
        <w:spacing w:line="360" w:lineRule="auto"/>
        <w:rPr>
          <w:rFonts w:ascii="Times New Roman" w:hAnsi="Times New Roman" w:cs="Times New Roman"/>
          <w:i w:val="0"/>
          <w:color w:val="auto"/>
          <w:sz w:val="24"/>
          <w:szCs w:val="24"/>
        </w:rPr>
      </w:pPr>
      <w:r w:rsidRPr="00DD5224">
        <w:rPr>
          <w:rFonts w:ascii="Times New Roman" w:hAnsi="Times New Roman" w:cs="Times New Roman"/>
          <w:i w:val="0"/>
          <w:color w:val="auto"/>
          <w:sz w:val="24"/>
          <w:szCs w:val="24"/>
        </w:rPr>
        <w:t>Η δραστηριότητα Συγχωνεύσεων και Εξαγορών στην Ελλάδα</w:t>
      </w:r>
    </w:p>
    <w:p w:rsidR="009D0642" w:rsidRDefault="009D0642" w:rsidP="00E471BA">
      <w:pPr>
        <w:spacing w:after="0" w:line="360" w:lineRule="auto"/>
        <w:jc w:val="both"/>
        <w:rPr>
          <w:rFonts w:ascii="Times New Roman" w:hAnsi="Times New Roman" w:cs="Times New Roman"/>
          <w:sz w:val="24"/>
          <w:szCs w:val="24"/>
        </w:rPr>
      </w:pPr>
    </w:p>
    <w:p w:rsidR="009D0642" w:rsidRDefault="009D0642" w:rsidP="00E47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Η δραστηριότητα </w:t>
      </w:r>
      <w:r w:rsidR="00B60DFB">
        <w:rPr>
          <w:rFonts w:ascii="Times New Roman" w:hAnsi="Times New Roman" w:cs="Times New Roman"/>
          <w:sz w:val="24"/>
          <w:szCs w:val="24"/>
        </w:rPr>
        <w:t xml:space="preserve">Συγχωνεύσεων &amp; Εξαγορών στην Ελλάδα είναι ιστορικά </w:t>
      </w:r>
      <w:r w:rsidR="009556C9">
        <w:rPr>
          <w:rFonts w:ascii="Times New Roman" w:hAnsi="Times New Roman" w:cs="Times New Roman"/>
          <w:sz w:val="24"/>
          <w:szCs w:val="24"/>
        </w:rPr>
        <w:t>μικρή κυρίως, λόγω του μικρού μεγέθους και βάθους της ελληνικής κεφαλαιαγοράς, συνεπώς και της δυσκολίας αντλήσεων των σχετικών κεφαλαίων από τις εν γένει μικρού μεγέθους ελληνικές επιχειρήσεις, του υψηλού βαθμού συγκέντρωσης της μετοχικής ιδιοκτησίας (και του οικογενειακού χαρακτήρα της ιδιοκτησίας αυτής), και της εσωστρεφούς εταιρικής στρατηγικής σε γενικές γραμμές των ελληνικών επιχειρήσεων, που ίσχυε κυρίως πριν την ένταξη της χώρας στην Ευρωπαϊκή Νομισματική Ενοποίηση (ΟΝΕ).</w:t>
      </w:r>
    </w:p>
    <w:p w:rsidR="009556C9" w:rsidRDefault="009556C9" w:rsidP="00E47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Ωστόσο, οι εξελίξεις που ξεκίνησαν στις αρχές της 10ετίας του 1990 στους κόλπους της τότε ΕΟΚ προς την ΟΝΕ συνέτειναν στο να προσανατολίσουν αρκετές ελληνικές επιχειρήσεις στο να ενδυναμώσουν τη θέση τους σε τοπικό επίπεδο μέσω Συγχωνεύσεων &amp; Εξαγορών, και έτσι έχουμε το ξεκίνημα της σχετικής δραστηριότητας στην Ελλάδα. Ωστόσο, η δραστηριότητα αυτή όπως σημειώνει ο Παπαδάκης (2016), δεν κράτησε πολύ και στα μέσα της ίδιας δεκαετίας ανεκόπη, για να αναζωπυρωθεί σημαντικά στα έτη 1997-</w:t>
      </w:r>
      <w:r w:rsidR="00CD50CC">
        <w:rPr>
          <w:rFonts w:ascii="Times New Roman" w:hAnsi="Times New Roman" w:cs="Times New Roman"/>
          <w:sz w:val="24"/>
          <w:szCs w:val="24"/>
        </w:rPr>
        <w:t xml:space="preserve">99, συμπίπτοντας με την Ελληνική χρηματιστηριακή «έκρηξη» (το ελληνικό </w:t>
      </w:r>
      <w:r w:rsidR="00CD50CC" w:rsidRPr="00CD50CC">
        <w:rPr>
          <w:rFonts w:ascii="Times New Roman" w:hAnsi="Times New Roman" w:cs="Times New Roman"/>
          <w:sz w:val="24"/>
          <w:szCs w:val="24"/>
        </w:rPr>
        <w:t>“</w:t>
      </w:r>
      <w:r w:rsidR="00CD50CC">
        <w:rPr>
          <w:rFonts w:ascii="Times New Roman" w:hAnsi="Times New Roman" w:cs="Times New Roman"/>
          <w:sz w:val="24"/>
          <w:szCs w:val="24"/>
          <w:lang w:val="en-US"/>
        </w:rPr>
        <w:t>big</w:t>
      </w:r>
      <w:r w:rsidR="009C252C">
        <w:rPr>
          <w:rFonts w:ascii="Times New Roman" w:hAnsi="Times New Roman" w:cs="Times New Roman"/>
          <w:sz w:val="24"/>
          <w:szCs w:val="24"/>
        </w:rPr>
        <w:t xml:space="preserve"> </w:t>
      </w:r>
      <w:r w:rsidR="00CD50CC">
        <w:rPr>
          <w:rFonts w:ascii="Times New Roman" w:hAnsi="Times New Roman" w:cs="Times New Roman"/>
          <w:sz w:val="24"/>
          <w:szCs w:val="24"/>
          <w:lang w:val="en-US"/>
        </w:rPr>
        <w:t>bang</w:t>
      </w:r>
      <w:r w:rsidR="00CD50CC" w:rsidRPr="00CD50CC">
        <w:rPr>
          <w:rFonts w:ascii="Times New Roman" w:hAnsi="Times New Roman" w:cs="Times New Roman"/>
          <w:sz w:val="24"/>
          <w:szCs w:val="24"/>
        </w:rPr>
        <w:t>”</w:t>
      </w:r>
      <w:r w:rsidR="00CD50CC">
        <w:rPr>
          <w:rFonts w:ascii="Times New Roman" w:hAnsi="Times New Roman" w:cs="Times New Roman"/>
          <w:sz w:val="24"/>
          <w:szCs w:val="24"/>
        </w:rPr>
        <w:t>), απόρροια της φιλελευθεροποίησης (</w:t>
      </w:r>
      <w:r w:rsidR="00CD50CC">
        <w:rPr>
          <w:rFonts w:ascii="Times New Roman" w:hAnsi="Times New Roman" w:cs="Times New Roman"/>
          <w:sz w:val="24"/>
          <w:szCs w:val="24"/>
          <w:lang w:val="en-US"/>
        </w:rPr>
        <w:t>deregulation</w:t>
      </w:r>
      <w:r w:rsidR="00CD50CC" w:rsidRPr="00CD50CC">
        <w:rPr>
          <w:rFonts w:ascii="Times New Roman" w:hAnsi="Times New Roman" w:cs="Times New Roman"/>
          <w:sz w:val="24"/>
          <w:szCs w:val="24"/>
        </w:rPr>
        <w:t xml:space="preserve">) </w:t>
      </w:r>
      <w:r w:rsidR="00CD50CC">
        <w:rPr>
          <w:rFonts w:ascii="Times New Roman" w:hAnsi="Times New Roman" w:cs="Times New Roman"/>
          <w:sz w:val="24"/>
          <w:szCs w:val="24"/>
        </w:rPr>
        <w:t xml:space="preserve">της ελληνικής χρηματιστηριακής αγοράς, τη σημαντική βελτίωση των βασικών οικονομικών μεγεθών της Ελληνικής οικονομίας (π.χ. μείωση πληθωρισμού και επιτοκίων, αύξηση του ρυθμού ανάπτυξης του ΑΕΠ, κ.λπ.) ενόψει των προοπτικών ένταξης της Ελλάδας στην ΟΝΕ. Η περίοδος αυτή χαρακτηρίζεται από τις μεγάλες συγχωνεύσεις τραπεζικών ιδρυμάτων (π.χ. </w:t>
      </w:r>
      <w:r w:rsidR="00CD50CC">
        <w:rPr>
          <w:rFonts w:ascii="Times New Roman" w:hAnsi="Times New Roman" w:cs="Times New Roman"/>
          <w:sz w:val="24"/>
          <w:szCs w:val="24"/>
          <w:lang w:val="en-US"/>
        </w:rPr>
        <w:t>Alpha</w:t>
      </w:r>
      <w:r w:rsidR="00164F89">
        <w:rPr>
          <w:rFonts w:ascii="Times New Roman" w:hAnsi="Times New Roman" w:cs="Times New Roman"/>
          <w:sz w:val="24"/>
          <w:szCs w:val="24"/>
        </w:rPr>
        <w:t xml:space="preserve"> </w:t>
      </w:r>
      <w:r w:rsidR="00CD50CC">
        <w:rPr>
          <w:rFonts w:ascii="Times New Roman" w:hAnsi="Times New Roman" w:cs="Times New Roman"/>
          <w:sz w:val="24"/>
          <w:szCs w:val="24"/>
          <w:lang w:val="en-US"/>
        </w:rPr>
        <w:t>Bank</w:t>
      </w:r>
      <w:r w:rsidR="00CD50CC" w:rsidRPr="00CD50CC">
        <w:rPr>
          <w:rFonts w:ascii="Times New Roman" w:hAnsi="Times New Roman" w:cs="Times New Roman"/>
          <w:sz w:val="24"/>
          <w:szCs w:val="24"/>
        </w:rPr>
        <w:t xml:space="preserve">- </w:t>
      </w:r>
      <w:r w:rsidR="00CD50CC">
        <w:rPr>
          <w:rFonts w:ascii="Times New Roman" w:hAnsi="Times New Roman" w:cs="Times New Roman"/>
          <w:sz w:val="24"/>
          <w:szCs w:val="24"/>
        </w:rPr>
        <w:t xml:space="preserve">Ιονική Τράπεζα, </w:t>
      </w:r>
      <w:r w:rsidR="00CD50CC">
        <w:rPr>
          <w:rFonts w:ascii="Times New Roman" w:hAnsi="Times New Roman" w:cs="Times New Roman"/>
          <w:sz w:val="24"/>
          <w:szCs w:val="24"/>
          <w:lang w:val="en-US"/>
        </w:rPr>
        <w:t>Euro</w:t>
      </w:r>
      <w:r w:rsidR="00164F89">
        <w:rPr>
          <w:rFonts w:ascii="Times New Roman" w:hAnsi="Times New Roman" w:cs="Times New Roman"/>
          <w:sz w:val="24"/>
          <w:szCs w:val="24"/>
        </w:rPr>
        <w:t xml:space="preserve"> </w:t>
      </w:r>
      <w:r w:rsidR="00164F89">
        <w:rPr>
          <w:rFonts w:ascii="Times New Roman" w:hAnsi="Times New Roman" w:cs="Times New Roman"/>
          <w:sz w:val="24"/>
          <w:szCs w:val="24"/>
          <w:lang w:val="en-US"/>
        </w:rPr>
        <w:t>B</w:t>
      </w:r>
      <w:r w:rsidR="00CD50CC">
        <w:rPr>
          <w:rFonts w:ascii="Times New Roman" w:hAnsi="Times New Roman" w:cs="Times New Roman"/>
          <w:sz w:val="24"/>
          <w:szCs w:val="24"/>
          <w:lang w:val="en-US"/>
        </w:rPr>
        <w:t>ank</w:t>
      </w:r>
      <w:r w:rsidR="00CD50CC" w:rsidRPr="00CD50CC">
        <w:rPr>
          <w:rFonts w:ascii="Times New Roman" w:hAnsi="Times New Roman" w:cs="Times New Roman"/>
          <w:sz w:val="24"/>
          <w:szCs w:val="24"/>
        </w:rPr>
        <w:t xml:space="preserve">- </w:t>
      </w:r>
      <w:r w:rsidR="00CD50CC">
        <w:rPr>
          <w:rFonts w:ascii="Times New Roman" w:hAnsi="Times New Roman" w:cs="Times New Roman"/>
          <w:sz w:val="24"/>
          <w:szCs w:val="24"/>
        </w:rPr>
        <w:t>Τράπεζα Εργασίας, Πειραιώς- Τράπεζα Χίου &amp; Εγνατία, κ.ά.)</w:t>
      </w:r>
      <w:r w:rsidR="0016071B">
        <w:rPr>
          <w:rFonts w:ascii="Times New Roman" w:hAnsi="Times New Roman" w:cs="Times New Roman"/>
          <w:sz w:val="24"/>
          <w:szCs w:val="24"/>
        </w:rPr>
        <w:t xml:space="preserve"> και την εν γένει αναδιάρθρωση του ελληνικού χρηματοπιστωτικού κλάδου.</w:t>
      </w:r>
    </w:p>
    <w:p w:rsidR="0016071B" w:rsidRDefault="0016071B" w:rsidP="00E47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Στην συνέχεια, το 2</w:t>
      </w:r>
      <w:r w:rsidRPr="0016071B">
        <w:rPr>
          <w:rFonts w:ascii="Times New Roman" w:hAnsi="Times New Roman" w:cs="Times New Roman"/>
          <w:sz w:val="24"/>
          <w:szCs w:val="24"/>
          <w:vertAlign w:val="superscript"/>
        </w:rPr>
        <w:t>ο</w:t>
      </w:r>
      <w:r>
        <w:rPr>
          <w:rFonts w:ascii="Times New Roman" w:hAnsi="Times New Roman" w:cs="Times New Roman"/>
          <w:sz w:val="24"/>
          <w:szCs w:val="24"/>
        </w:rPr>
        <w:t xml:space="preserve"> «κύμα» των Συγχωνεύσεων &amp; Εξαγορών στην Ελλάδα ήλθε τα έτη 2002-2006 (που συμπίπτει με το 6</w:t>
      </w:r>
      <w:r w:rsidRPr="0016071B">
        <w:rPr>
          <w:rFonts w:ascii="Times New Roman" w:hAnsi="Times New Roman" w:cs="Times New Roman"/>
          <w:sz w:val="24"/>
          <w:szCs w:val="24"/>
          <w:vertAlign w:val="superscript"/>
        </w:rPr>
        <w:t>ο</w:t>
      </w:r>
      <w:r>
        <w:rPr>
          <w:rFonts w:ascii="Times New Roman" w:hAnsi="Times New Roman" w:cs="Times New Roman"/>
          <w:sz w:val="24"/>
          <w:szCs w:val="24"/>
        </w:rPr>
        <w:t xml:space="preserve"> διεθνές κύμα), ως συνέπεια του «φθηνού» χρήματος (χαμηλό κόστος κεφαλαίου) και αφορούσε κυρίως τους κλάδους των τηλεπικοινωνιών (π.χ. </w:t>
      </w:r>
      <w:proofErr w:type="spellStart"/>
      <w:r>
        <w:rPr>
          <w:rFonts w:ascii="Times New Roman" w:hAnsi="Times New Roman" w:cs="Times New Roman"/>
          <w:sz w:val="24"/>
          <w:szCs w:val="24"/>
          <w:lang w:val="en-US"/>
        </w:rPr>
        <w:t>Cosmote</w:t>
      </w:r>
      <w:proofErr w:type="spellEnd"/>
      <w:r w:rsidR="00164F89">
        <w:rPr>
          <w:rFonts w:ascii="Times New Roman" w:hAnsi="Times New Roman" w:cs="Times New Roman"/>
          <w:sz w:val="24"/>
          <w:szCs w:val="24"/>
        </w:rPr>
        <w:t xml:space="preserve"> </w:t>
      </w:r>
      <w:r w:rsidRPr="0016071B">
        <w:rPr>
          <w:rFonts w:ascii="Times New Roman" w:hAnsi="Times New Roman" w:cs="Times New Roman"/>
          <w:sz w:val="24"/>
          <w:szCs w:val="24"/>
        </w:rPr>
        <w:t>-</w:t>
      </w:r>
      <w:r>
        <w:rPr>
          <w:rFonts w:ascii="Times New Roman" w:hAnsi="Times New Roman" w:cs="Times New Roman"/>
          <w:sz w:val="24"/>
          <w:szCs w:val="24"/>
        </w:rPr>
        <w:t xml:space="preserve">Γερμανός, </w:t>
      </w:r>
      <w:r>
        <w:rPr>
          <w:rFonts w:ascii="Times New Roman" w:hAnsi="Times New Roman" w:cs="Times New Roman"/>
          <w:sz w:val="24"/>
          <w:szCs w:val="24"/>
          <w:lang w:val="en-US"/>
        </w:rPr>
        <w:t>Vodafone</w:t>
      </w:r>
      <w:r w:rsidRPr="0016071B">
        <w:rPr>
          <w:rFonts w:ascii="Times New Roman" w:hAnsi="Times New Roman" w:cs="Times New Roman"/>
          <w:sz w:val="24"/>
          <w:szCs w:val="24"/>
        </w:rPr>
        <w:t>-</w:t>
      </w:r>
      <w:proofErr w:type="spellStart"/>
      <w:r>
        <w:rPr>
          <w:rFonts w:ascii="Times New Roman" w:hAnsi="Times New Roman" w:cs="Times New Roman"/>
          <w:sz w:val="24"/>
          <w:szCs w:val="24"/>
          <w:lang w:val="en-US"/>
        </w:rPr>
        <w:t>Panafon</w:t>
      </w:r>
      <w:proofErr w:type="spellEnd"/>
      <w:r w:rsidRPr="0016071B">
        <w:rPr>
          <w:rFonts w:ascii="Times New Roman" w:hAnsi="Times New Roman" w:cs="Times New Roman"/>
          <w:sz w:val="24"/>
          <w:szCs w:val="24"/>
        </w:rPr>
        <w:t xml:space="preserve">), </w:t>
      </w:r>
      <w:r>
        <w:rPr>
          <w:rFonts w:ascii="Times New Roman" w:hAnsi="Times New Roman" w:cs="Times New Roman"/>
          <w:sz w:val="24"/>
          <w:szCs w:val="24"/>
        </w:rPr>
        <w:t xml:space="preserve">βιομηχανία (π.χ. ΕΛΠΕ- Πετρόλα, </w:t>
      </w:r>
      <w:r>
        <w:rPr>
          <w:rFonts w:ascii="Times New Roman" w:hAnsi="Times New Roman" w:cs="Times New Roman"/>
          <w:sz w:val="24"/>
          <w:szCs w:val="24"/>
          <w:lang w:val="en-US"/>
        </w:rPr>
        <w:t>Phillip</w:t>
      </w:r>
      <w:r w:rsidR="00164F89">
        <w:rPr>
          <w:rFonts w:ascii="Times New Roman" w:hAnsi="Times New Roman" w:cs="Times New Roman"/>
          <w:sz w:val="24"/>
          <w:szCs w:val="24"/>
        </w:rPr>
        <w:t xml:space="preserve"> </w:t>
      </w:r>
      <w:r>
        <w:rPr>
          <w:rFonts w:ascii="Times New Roman" w:hAnsi="Times New Roman" w:cs="Times New Roman"/>
          <w:sz w:val="24"/>
          <w:szCs w:val="24"/>
          <w:lang w:val="en-US"/>
        </w:rPr>
        <w:t>Morris</w:t>
      </w:r>
      <w:r w:rsidRPr="0016071B">
        <w:rPr>
          <w:rFonts w:ascii="Times New Roman" w:hAnsi="Times New Roman" w:cs="Times New Roman"/>
          <w:sz w:val="24"/>
          <w:szCs w:val="24"/>
        </w:rPr>
        <w:t xml:space="preserve">- </w:t>
      </w:r>
      <w:proofErr w:type="spellStart"/>
      <w:r>
        <w:rPr>
          <w:rFonts w:ascii="Times New Roman" w:hAnsi="Times New Roman" w:cs="Times New Roman"/>
          <w:sz w:val="24"/>
          <w:szCs w:val="24"/>
        </w:rPr>
        <w:t>Παπαστράτος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Vivartia</w:t>
      </w:r>
      <w:proofErr w:type="spellEnd"/>
      <w:r w:rsidRPr="0016071B">
        <w:rPr>
          <w:rFonts w:ascii="Times New Roman" w:hAnsi="Times New Roman" w:cs="Times New Roman"/>
          <w:sz w:val="24"/>
          <w:szCs w:val="24"/>
        </w:rPr>
        <w:t>-</w:t>
      </w:r>
      <w:r>
        <w:rPr>
          <w:rFonts w:ascii="Times New Roman" w:hAnsi="Times New Roman" w:cs="Times New Roman"/>
          <w:sz w:val="24"/>
          <w:szCs w:val="24"/>
        </w:rPr>
        <w:t xml:space="preserve">ΔΕΛΤΑ Συμμετοχών) αλλά και των τραπεζών (π.χ. Τράπεζα Πειραιώς- ΕΤΒΑ, </w:t>
      </w:r>
      <w:proofErr w:type="spellStart"/>
      <w:r>
        <w:rPr>
          <w:rFonts w:ascii="Times New Roman" w:hAnsi="Times New Roman" w:cs="Times New Roman"/>
          <w:sz w:val="24"/>
          <w:szCs w:val="24"/>
          <w:lang w:val="en-US"/>
        </w:rPr>
        <w:t>Societe</w:t>
      </w:r>
      <w:proofErr w:type="spellEnd"/>
      <w:r w:rsidR="00164F89">
        <w:rPr>
          <w:rFonts w:ascii="Times New Roman" w:hAnsi="Times New Roman" w:cs="Times New Roman"/>
          <w:sz w:val="24"/>
          <w:szCs w:val="24"/>
        </w:rPr>
        <w:t xml:space="preserve"> </w:t>
      </w:r>
      <w:r>
        <w:rPr>
          <w:rFonts w:ascii="Times New Roman" w:hAnsi="Times New Roman" w:cs="Times New Roman"/>
          <w:sz w:val="24"/>
          <w:szCs w:val="24"/>
          <w:lang w:val="en-US"/>
        </w:rPr>
        <w:t>General</w:t>
      </w:r>
      <w:r>
        <w:rPr>
          <w:rFonts w:ascii="Times New Roman" w:hAnsi="Times New Roman" w:cs="Times New Roman"/>
          <w:sz w:val="24"/>
          <w:szCs w:val="24"/>
        </w:rPr>
        <w:t xml:space="preserve">–Γενική Τράπεζα). Την περίοδο 2003- 2004 η αξία των συναλλαγών έφθασε το ποσό των €5 δισ. ενώ ο αριθμός των συμφωνιών ανήλθε σε 378. Επίσης, την ίδια </w:t>
      </w:r>
      <w:r w:rsidR="00517354">
        <w:rPr>
          <w:rFonts w:ascii="Times New Roman" w:hAnsi="Times New Roman" w:cs="Times New Roman"/>
          <w:sz w:val="24"/>
          <w:szCs w:val="24"/>
        </w:rPr>
        <w:t xml:space="preserve">περίοδο αυξάνονται οι διασυνοριακές συγχωνεύσεις με ελληνικές επιχειρήσεις και ιδίως του τραπεζικού κλάδου να επεκτείνονται σε Βαλκανικές και άλλες χώρες (π.χ. εξαγορά της Τουρκικής </w:t>
      </w:r>
      <w:proofErr w:type="spellStart"/>
      <w:r w:rsidR="00517354">
        <w:rPr>
          <w:rFonts w:ascii="Times New Roman" w:hAnsi="Times New Roman" w:cs="Times New Roman"/>
          <w:sz w:val="24"/>
          <w:szCs w:val="24"/>
          <w:lang w:val="en-US"/>
        </w:rPr>
        <w:t>Finans</w:t>
      </w:r>
      <w:proofErr w:type="spellEnd"/>
      <w:r w:rsidR="00164F89">
        <w:rPr>
          <w:rFonts w:ascii="Times New Roman" w:hAnsi="Times New Roman" w:cs="Times New Roman"/>
          <w:sz w:val="24"/>
          <w:szCs w:val="24"/>
        </w:rPr>
        <w:t xml:space="preserve"> </w:t>
      </w:r>
      <w:r w:rsidR="00517354">
        <w:rPr>
          <w:rFonts w:ascii="Times New Roman" w:hAnsi="Times New Roman" w:cs="Times New Roman"/>
          <w:sz w:val="24"/>
          <w:szCs w:val="24"/>
          <w:lang w:val="en-US"/>
        </w:rPr>
        <w:t>Bank</w:t>
      </w:r>
      <w:r w:rsidR="00164F89">
        <w:rPr>
          <w:rFonts w:ascii="Times New Roman" w:hAnsi="Times New Roman" w:cs="Times New Roman"/>
          <w:sz w:val="24"/>
          <w:szCs w:val="24"/>
        </w:rPr>
        <w:t xml:space="preserve"> </w:t>
      </w:r>
      <w:r w:rsidR="00517354">
        <w:rPr>
          <w:rFonts w:ascii="Times New Roman" w:hAnsi="Times New Roman" w:cs="Times New Roman"/>
          <w:sz w:val="24"/>
          <w:szCs w:val="24"/>
        </w:rPr>
        <w:t xml:space="preserve">από την Εθνική Τράπεζα της Ελλάδος). Στα χρόνια της «μεγάλης ύφεσης» (2010 και μέχρι σήμερα) οι Συγχωνεύσεις &amp; Εξαγορές μειώθηκαν, αλλά δεν έλειψαν και οι μεγάλες συναλλαγές, όπως η εξαγορά της </w:t>
      </w:r>
      <w:r w:rsidR="00517354">
        <w:rPr>
          <w:rFonts w:ascii="Times New Roman" w:hAnsi="Times New Roman" w:cs="Times New Roman"/>
          <w:sz w:val="24"/>
          <w:szCs w:val="24"/>
          <w:lang w:val="en-US"/>
        </w:rPr>
        <w:t>HOL</w:t>
      </w:r>
      <w:r w:rsidR="00517354">
        <w:rPr>
          <w:rFonts w:ascii="Times New Roman" w:hAnsi="Times New Roman" w:cs="Times New Roman"/>
          <w:sz w:val="24"/>
          <w:szCs w:val="24"/>
        </w:rPr>
        <w:t xml:space="preserve">από την </w:t>
      </w:r>
      <w:r w:rsidR="00517354">
        <w:rPr>
          <w:rFonts w:ascii="Times New Roman" w:hAnsi="Times New Roman" w:cs="Times New Roman"/>
          <w:sz w:val="24"/>
          <w:szCs w:val="24"/>
          <w:lang w:val="en-US"/>
        </w:rPr>
        <w:t>Vodafone</w:t>
      </w:r>
      <w:r w:rsidR="00517354" w:rsidRPr="00517354">
        <w:rPr>
          <w:rFonts w:ascii="Times New Roman" w:hAnsi="Times New Roman" w:cs="Times New Roman"/>
          <w:sz w:val="24"/>
          <w:szCs w:val="24"/>
        </w:rPr>
        <w:t xml:space="preserve">, </w:t>
      </w:r>
      <w:r w:rsidR="00517354">
        <w:rPr>
          <w:rFonts w:ascii="Times New Roman" w:hAnsi="Times New Roman" w:cs="Times New Roman"/>
          <w:sz w:val="24"/>
          <w:szCs w:val="24"/>
        </w:rPr>
        <w:t xml:space="preserve">της </w:t>
      </w:r>
      <w:proofErr w:type="spellStart"/>
      <w:r w:rsidR="00517354">
        <w:rPr>
          <w:rFonts w:ascii="Times New Roman" w:hAnsi="Times New Roman" w:cs="Times New Roman"/>
          <w:sz w:val="24"/>
          <w:szCs w:val="24"/>
          <w:lang w:val="en-US"/>
        </w:rPr>
        <w:t>Praktiker</w:t>
      </w:r>
      <w:proofErr w:type="spellEnd"/>
      <w:r w:rsidR="00164F89">
        <w:rPr>
          <w:rFonts w:ascii="Times New Roman" w:hAnsi="Times New Roman" w:cs="Times New Roman"/>
          <w:sz w:val="24"/>
          <w:szCs w:val="24"/>
        </w:rPr>
        <w:t xml:space="preserve"> </w:t>
      </w:r>
      <w:r w:rsidR="00517354">
        <w:rPr>
          <w:rFonts w:ascii="Times New Roman" w:hAnsi="Times New Roman" w:cs="Times New Roman"/>
          <w:sz w:val="24"/>
          <w:szCs w:val="24"/>
          <w:lang w:val="en-US"/>
        </w:rPr>
        <w:t>Hellas</w:t>
      </w:r>
      <w:r w:rsidR="000300FF">
        <w:rPr>
          <w:rFonts w:ascii="Times New Roman" w:hAnsi="Times New Roman" w:cs="Times New Roman"/>
          <w:sz w:val="24"/>
          <w:szCs w:val="24"/>
        </w:rPr>
        <w:t xml:space="preserve"> </w:t>
      </w:r>
      <w:r w:rsidR="00517354">
        <w:rPr>
          <w:rFonts w:ascii="Times New Roman" w:hAnsi="Times New Roman" w:cs="Times New Roman"/>
          <w:sz w:val="24"/>
          <w:szCs w:val="24"/>
        </w:rPr>
        <w:t xml:space="preserve">από την </w:t>
      </w:r>
      <w:r w:rsidR="00517354">
        <w:rPr>
          <w:rFonts w:ascii="Times New Roman" w:hAnsi="Times New Roman" w:cs="Times New Roman"/>
          <w:sz w:val="24"/>
          <w:szCs w:val="24"/>
          <w:lang w:val="en-US"/>
        </w:rPr>
        <w:t>Fairfax</w:t>
      </w:r>
      <w:r w:rsidR="00517354" w:rsidRPr="00517354">
        <w:rPr>
          <w:rFonts w:ascii="Times New Roman" w:hAnsi="Times New Roman" w:cs="Times New Roman"/>
          <w:sz w:val="24"/>
          <w:szCs w:val="24"/>
        </w:rPr>
        <w:t xml:space="preserve">, </w:t>
      </w:r>
      <w:r w:rsidR="00517354">
        <w:rPr>
          <w:rFonts w:ascii="Times New Roman" w:hAnsi="Times New Roman" w:cs="Times New Roman"/>
          <w:sz w:val="24"/>
          <w:szCs w:val="24"/>
        </w:rPr>
        <w:t xml:space="preserve">της </w:t>
      </w:r>
      <w:r w:rsidR="00517354">
        <w:rPr>
          <w:rFonts w:ascii="Times New Roman" w:hAnsi="Times New Roman" w:cs="Times New Roman"/>
          <w:sz w:val="24"/>
          <w:szCs w:val="24"/>
          <w:lang w:val="en-US"/>
        </w:rPr>
        <w:t>S</w:t>
      </w:r>
      <w:r w:rsidR="00517354" w:rsidRPr="00517354">
        <w:rPr>
          <w:rFonts w:ascii="Times New Roman" w:hAnsi="Times New Roman" w:cs="Times New Roman"/>
          <w:sz w:val="24"/>
          <w:szCs w:val="24"/>
        </w:rPr>
        <w:t>&amp;</w:t>
      </w:r>
      <w:r w:rsidR="00517354">
        <w:rPr>
          <w:rFonts w:ascii="Times New Roman" w:hAnsi="Times New Roman" w:cs="Times New Roman"/>
          <w:sz w:val="24"/>
          <w:szCs w:val="24"/>
          <w:lang w:val="en-US"/>
        </w:rPr>
        <w:t>B</w:t>
      </w:r>
      <w:r w:rsidR="00164F89">
        <w:rPr>
          <w:rFonts w:ascii="Times New Roman" w:hAnsi="Times New Roman" w:cs="Times New Roman"/>
          <w:sz w:val="24"/>
          <w:szCs w:val="24"/>
        </w:rPr>
        <w:t xml:space="preserve"> </w:t>
      </w:r>
      <w:proofErr w:type="spellStart"/>
      <w:r w:rsidR="005F5F21">
        <w:rPr>
          <w:rFonts w:ascii="Times New Roman" w:hAnsi="Times New Roman" w:cs="Times New Roman"/>
          <w:sz w:val="24"/>
          <w:szCs w:val="24"/>
        </w:rPr>
        <w:t>Αργυρομεταλλευμάτων</w:t>
      </w:r>
      <w:proofErr w:type="spellEnd"/>
      <w:r w:rsidR="005F5F21">
        <w:rPr>
          <w:rFonts w:ascii="Times New Roman" w:hAnsi="Times New Roman" w:cs="Times New Roman"/>
          <w:sz w:val="24"/>
          <w:szCs w:val="24"/>
        </w:rPr>
        <w:t xml:space="preserve"> &amp; </w:t>
      </w:r>
      <w:proofErr w:type="spellStart"/>
      <w:r w:rsidR="005F5F21">
        <w:rPr>
          <w:rFonts w:ascii="Times New Roman" w:hAnsi="Times New Roman" w:cs="Times New Roman"/>
          <w:sz w:val="24"/>
          <w:szCs w:val="24"/>
        </w:rPr>
        <w:t>Βαρυτίνης</w:t>
      </w:r>
      <w:proofErr w:type="spellEnd"/>
      <w:r w:rsidR="005F5F21">
        <w:rPr>
          <w:rFonts w:ascii="Times New Roman" w:hAnsi="Times New Roman" w:cs="Times New Roman"/>
          <w:sz w:val="24"/>
          <w:szCs w:val="24"/>
        </w:rPr>
        <w:t xml:space="preserve"> από την Γαλλική </w:t>
      </w:r>
      <w:proofErr w:type="spellStart"/>
      <w:r w:rsidR="005F5F21">
        <w:rPr>
          <w:rFonts w:ascii="Times New Roman" w:hAnsi="Times New Roman" w:cs="Times New Roman"/>
          <w:sz w:val="24"/>
          <w:szCs w:val="24"/>
          <w:lang w:val="en-US"/>
        </w:rPr>
        <w:t>Imerys</w:t>
      </w:r>
      <w:proofErr w:type="spellEnd"/>
      <w:r w:rsidR="005F5F21" w:rsidRPr="005F5F21">
        <w:rPr>
          <w:rFonts w:ascii="Times New Roman" w:hAnsi="Times New Roman" w:cs="Times New Roman"/>
          <w:sz w:val="24"/>
          <w:szCs w:val="24"/>
        </w:rPr>
        <w:t xml:space="preserve">, </w:t>
      </w:r>
      <w:r w:rsidR="005F5F21">
        <w:rPr>
          <w:rFonts w:ascii="Times New Roman" w:hAnsi="Times New Roman" w:cs="Times New Roman"/>
          <w:sz w:val="24"/>
          <w:szCs w:val="24"/>
        </w:rPr>
        <w:t xml:space="preserve">της </w:t>
      </w:r>
      <w:r w:rsidR="005F5F21">
        <w:rPr>
          <w:rFonts w:ascii="Times New Roman" w:hAnsi="Times New Roman" w:cs="Times New Roman"/>
          <w:sz w:val="24"/>
          <w:szCs w:val="24"/>
          <w:lang w:val="en-US"/>
        </w:rPr>
        <w:t>Macro</w:t>
      </w:r>
      <w:r w:rsidR="00164F89">
        <w:rPr>
          <w:rFonts w:ascii="Times New Roman" w:hAnsi="Times New Roman" w:cs="Times New Roman"/>
          <w:sz w:val="24"/>
          <w:szCs w:val="24"/>
        </w:rPr>
        <w:t xml:space="preserve"> </w:t>
      </w:r>
      <w:r w:rsidR="005F5F21">
        <w:rPr>
          <w:rFonts w:ascii="Times New Roman" w:hAnsi="Times New Roman" w:cs="Times New Roman"/>
          <w:sz w:val="24"/>
          <w:szCs w:val="24"/>
          <w:lang w:val="en-US"/>
        </w:rPr>
        <w:t>Cash</w:t>
      </w:r>
      <w:r w:rsidR="005F5F21" w:rsidRPr="005F5F21">
        <w:rPr>
          <w:rFonts w:ascii="Times New Roman" w:hAnsi="Times New Roman" w:cs="Times New Roman"/>
          <w:sz w:val="24"/>
          <w:szCs w:val="24"/>
        </w:rPr>
        <w:t>&amp;</w:t>
      </w:r>
      <w:r w:rsidR="005F5F21">
        <w:rPr>
          <w:rFonts w:ascii="Times New Roman" w:hAnsi="Times New Roman" w:cs="Times New Roman"/>
          <w:sz w:val="24"/>
          <w:szCs w:val="24"/>
          <w:lang w:val="en-US"/>
        </w:rPr>
        <w:t>Carry</w:t>
      </w:r>
      <w:r w:rsidR="00164F89">
        <w:rPr>
          <w:rFonts w:ascii="Times New Roman" w:hAnsi="Times New Roman" w:cs="Times New Roman"/>
          <w:sz w:val="24"/>
          <w:szCs w:val="24"/>
        </w:rPr>
        <w:t xml:space="preserve"> </w:t>
      </w:r>
      <w:r w:rsidR="005F5F21">
        <w:rPr>
          <w:rFonts w:ascii="Times New Roman" w:hAnsi="Times New Roman" w:cs="Times New Roman"/>
          <w:sz w:val="24"/>
          <w:szCs w:val="24"/>
          <w:lang w:val="en-US"/>
        </w:rPr>
        <w:t>Hellas</w:t>
      </w:r>
      <w:r w:rsidR="005F5F21" w:rsidRPr="005F5F21">
        <w:rPr>
          <w:rFonts w:ascii="Times New Roman" w:hAnsi="Times New Roman" w:cs="Times New Roman"/>
          <w:sz w:val="24"/>
          <w:szCs w:val="24"/>
        </w:rPr>
        <w:t xml:space="preserve">, </w:t>
      </w:r>
      <w:r w:rsidR="005F5F21">
        <w:rPr>
          <w:rFonts w:ascii="Times New Roman" w:hAnsi="Times New Roman" w:cs="Times New Roman"/>
          <w:sz w:val="24"/>
          <w:szCs w:val="24"/>
        </w:rPr>
        <w:t xml:space="preserve">το 50% της </w:t>
      </w:r>
      <w:r w:rsidR="005F5F21">
        <w:rPr>
          <w:rFonts w:ascii="Times New Roman" w:hAnsi="Times New Roman" w:cs="Times New Roman"/>
          <w:sz w:val="24"/>
          <w:szCs w:val="24"/>
          <w:lang w:val="en-US"/>
        </w:rPr>
        <w:t>Coco</w:t>
      </w:r>
      <w:r w:rsidR="005F5F21" w:rsidRPr="005F5F21">
        <w:rPr>
          <w:rFonts w:ascii="Times New Roman" w:hAnsi="Times New Roman" w:cs="Times New Roman"/>
          <w:sz w:val="24"/>
          <w:szCs w:val="24"/>
        </w:rPr>
        <w:t>-</w:t>
      </w:r>
      <w:r w:rsidR="005F5F21">
        <w:rPr>
          <w:rFonts w:ascii="Times New Roman" w:hAnsi="Times New Roman" w:cs="Times New Roman"/>
          <w:sz w:val="24"/>
          <w:szCs w:val="24"/>
          <w:lang w:val="en-US"/>
        </w:rPr>
        <w:t>Mat</w:t>
      </w:r>
      <w:r w:rsidR="005F5F21">
        <w:rPr>
          <w:rFonts w:ascii="Times New Roman" w:hAnsi="Times New Roman" w:cs="Times New Roman"/>
          <w:sz w:val="24"/>
          <w:szCs w:val="24"/>
        </w:rPr>
        <w:t xml:space="preserve">από τον όμιλο </w:t>
      </w:r>
      <w:r w:rsidR="005F5F21">
        <w:rPr>
          <w:rFonts w:ascii="Times New Roman" w:hAnsi="Times New Roman" w:cs="Times New Roman"/>
          <w:sz w:val="24"/>
          <w:szCs w:val="24"/>
          <w:lang w:val="en-US"/>
        </w:rPr>
        <w:t>Libra</w:t>
      </w:r>
      <w:r w:rsidR="005F5F21" w:rsidRPr="005F5F21">
        <w:rPr>
          <w:rFonts w:ascii="Times New Roman" w:hAnsi="Times New Roman" w:cs="Times New Roman"/>
          <w:sz w:val="24"/>
          <w:szCs w:val="24"/>
        </w:rPr>
        <w:t xml:space="preserve">, </w:t>
      </w:r>
      <w:r w:rsidR="005F5F21">
        <w:rPr>
          <w:rFonts w:ascii="Times New Roman" w:hAnsi="Times New Roman" w:cs="Times New Roman"/>
          <w:sz w:val="24"/>
          <w:szCs w:val="24"/>
        </w:rPr>
        <w:t xml:space="preserve">του δικτύου λιανικής τραπεζικής της </w:t>
      </w:r>
      <w:r w:rsidR="005F5F21">
        <w:rPr>
          <w:rFonts w:ascii="Times New Roman" w:hAnsi="Times New Roman" w:cs="Times New Roman"/>
          <w:sz w:val="24"/>
          <w:szCs w:val="24"/>
          <w:lang w:val="en-US"/>
        </w:rPr>
        <w:t>Citibank</w:t>
      </w:r>
      <w:r w:rsidR="005F5F21">
        <w:rPr>
          <w:rFonts w:ascii="Times New Roman" w:hAnsi="Times New Roman" w:cs="Times New Roman"/>
          <w:sz w:val="24"/>
          <w:szCs w:val="24"/>
        </w:rPr>
        <w:t xml:space="preserve">από την </w:t>
      </w:r>
      <w:r w:rsidR="005F5F21">
        <w:rPr>
          <w:rFonts w:ascii="Times New Roman" w:hAnsi="Times New Roman" w:cs="Times New Roman"/>
          <w:sz w:val="24"/>
          <w:szCs w:val="24"/>
          <w:lang w:val="en-US"/>
        </w:rPr>
        <w:t>Alpha</w:t>
      </w:r>
      <w:r w:rsidR="00164F89">
        <w:rPr>
          <w:rFonts w:ascii="Times New Roman" w:hAnsi="Times New Roman" w:cs="Times New Roman"/>
          <w:sz w:val="24"/>
          <w:szCs w:val="24"/>
        </w:rPr>
        <w:t xml:space="preserve"> </w:t>
      </w:r>
      <w:r w:rsidR="005F5F21">
        <w:rPr>
          <w:rFonts w:ascii="Times New Roman" w:hAnsi="Times New Roman" w:cs="Times New Roman"/>
          <w:sz w:val="24"/>
          <w:szCs w:val="24"/>
          <w:lang w:val="en-US"/>
        </w:rPr>
        <w:t>Bank</w:t>
      </w:r>
      <w:r w:rsidR="000300FF">
        <w:rPr>
          <w:rFonts w:ascii="Times New Roman" w:hAnsi="Times New Roman" w:cs="Times New Roman"/>
          <w:sz w:val="24"/>
          <w:szCs w:val="24"/>
        </w:rPr>
        <w:t xml:space="preserve"> </w:t>
      </w:r>
      <w:r w:rsidR="005F5F21">
        <w:rPr>
          <w:rFonts w:ascii="Times New Roman" w:hAnsi="Times New Roman" w:cs="Times New Roman"/>
          <w:sz w:val="24"/>
          <w:szCs w:val="24"/>
        </w:rPr>
        <w:t>και άλλες αμυντικές συγχωνεύσεις επιβίωσης στον τραπεζικό κλάδο (π.χ. Τράπεζα Πειραιώς- ΑΤΕ). Όπως σημειώνει ο Παπαδάκης (2016), τα επόμενα χρόνια που θα έρθουν είναι πολύ πιθανόν να αυξηθούν οι Συγχωνεύσεις &amp; Εξαγορές αμυντικού τύπου (εξυγίανσης και επιβίωσης) μεταξύ των ελληνικών επιχειρήσεων, αλλά και οι εξαγορές ελληνικών επιχειρήσεων από διεθνείς ανταγωνιστές, προκειμένου να εκμεταλλευθούν αγοραστικές ευκαιρίες, όταν η αβεβαιότητα στο ελληνικό πολιτικό-οικονομικό περιβάλλον εν γένει μειωθεί. (Κυριαζής,</w:t>
      </w:r>
      <w:r w:rsidR="00B95036">
        <w:rPr>
          <w:rFonts w:ascii="Times New Roman" w:hAnsi="Times New Roman" w:cs="Times New Roman"/>
          <w:sz w:val="24"/>
          <w:szCs w:val="24"/>
        </w:rPr>
        <w:t xml:space="preserve"> Δ., </w:t>
      </w:r>
      <w:r w:rsidR="005F5F21">
        <w:rPr>
          <w:rFonts w:ascii="Times New Roman" w:hAnsi="Times New Roman" w:cs="Times New Roman"/>
          <w:sz w:val="24"/>
          <w:szCs w:val="24"/>
        </w:rPr>
        <w:t>2016)</w:t>
      </w:r>
    </w:p>
    <w:p w:rsidR="004C6C6A" w:rsidRDefault="00863DE8" w:rsidP="00863DE8">
      <w:pPr>
        <w:rPr>
          <w:rFonts w:ascii="Times New Roman" w:hAnsi="Times New Roman" w:cs="Times New Roman"/>
          <w:sz w:val="24"/>
          <w:szCs w:val="24"/>
        </w:rPr>
      </w:pPr>
      <w:r>
        <w:rPr>
          <w:rFonts w:ascii="Times New Roman" w:hAnsi="Times New Roman" w:cs="Times New Roman"/>
          <w:sz w:val="24"/>
          <w:szCs w:val="24"/>
        </w:rPr>
        <w:br w:type="page"/>
      </w:r>
    </w:p>
    <w:p w:rsidR="00CE421D" w:rsidRPr="00AB533F" w:rsidRDefault="00CE421D" w:rsidP="00E471BA">
      <w:pPr>
        <w:pStyle w:val="3"/>
        <w:spacing w:line="360" w:lineRule="auto"/>
        <w:rPr>
          <w:rFonts w:ascii="Times New Roman" w:hAnsi="Times New Roman" w:cs="Times New Roman"/>
          <w:color w:val="auto"/>
          <w:sz w:val="28"/>
          <w:szCs w:val="28"/>
        </w:rPr>
      </w:pPr>
      <w:bookmarkStart w:id="6" w:name="_Toc22458656"/>
      <w:r>
        <w:rPr>
          <w:rFonts w:ascii="Times New Roman" w:hAnsi="Times New Roman" w:cs="Times New Roman"/>
          <w:color w:val="auto"/>
          <w:sz w:val="28"/>
          <w:szCs w:val="28"/>
        </w:rPr>
        <w:t>1.</w:t>
      </w:r>
      <w:r w:rsidRPr="00AB533F">
        <w:rPr>
          <w:rFonts w:ascii="Times New Roman" w:hAnsi="Times New Roman" w:cs="Times New Roman"/>
          <w:color w:val="auto"/>
          <w:sz w:val="28"/>
          <w:szCs w:val="28"/>
        </w:rPr>
        <w:t>4</w:t>
      </w:r>
      <w:r w:rsidR="00AB533F">
        <w:rPr>
          <w:rFonts w:ascii="Times New Roman" w:hAnsi="Times New Roman" w:cs="Times New Roman"/>
          <w:color w:val="auto"/>
          <w:sz w:val="28"/>
          <w:szCs w:val="28"/>
        </w:rPr>
        <w:t>.</w:t>
      </w:r>
      <w:r w:rsidR="004C6C6A">
        <w:rPr>
          <w:rFonts w:ascii="Times New Roman" w:hAnsi="Times New Roman" w:cs="Times New Roman"/>
          <w:color w:val="auto"/>
          <w:sz w:val="28"/>
          <w:szCs w:val="28"/>
        </w:rPr>
        <w:tab/>
      </w:r>
      <w:r w:rsidR="00AB533F">
        <w:rPr>
          <w:rFonts w:ascii="Times New Roman" w:hAnsi="Times New Roman" w:cs="Times New Roman"/>
          <w:color w:val="auto"/>
          <w:sz w:val="28"/>
          <w:szCs w:val="28"/>
        </w:rPr>
        <w:t xml:space="preserve">Η νομοθεσία </w:t>
      </w:r>
      <w:r w:rsidR="00A04E3A">
        <w:rPr>
          <w:rFonts w:ascii="Times New Roman" w:hAnsi="Times New Roman" w:cs="Times New Roman"/>
          <w:color w:val="auto"/>
          <w:sz w:val="28"/>
          <w:szCs w:val="28"/>
        </w:rPr>
        <w:t xml:space="preserve">και η φορολογία </w:t>
      </w:r>
      <w:r w:rsidR="00AB533F">
        <w:rPr>
          <w:rFonts w:ascii="Times New Roman" w:hAnsi="Times New Roman" w:cs="Times New Roman"/>
          <w:color w:val="auto"/>
          <w:sz w:val="28"/>
          <w:szCs w:val="28"/>
        </w:rPr>
        <w:t>των Εξαγορών</w:t>
      </w:r>
      <w:r w:rsidR="004C6C6A">
        <w:rPr>
          <w:rFonts w:ascii="Times New Roman" w:hAnsi="Times New Roman" w:cs="Times New Roman"/>
          <w:color w:val="auto"/>
          <w:sz w:val="28"/>
          <w:szCs w:val="28"/>
        </w:rPr>
        <w:t>&amp; Συγχωνεύσεων</w:t>
      </w:r>
      <w:bookmarkEnd w:id="6"/>
    </w:p>
    <w:p w:rsidR="00CE421D" w:rsidRDefault="00CE421D" w:rsidP="00E471BA">
      <w:pPr>
        <w:spacing w:after="0" w:line="360" w:lineRule="auto"/>
        <w:jc w:val="both"/>
        <w:rPr>
          <w:rFonts w:ascii="Times New Roman" w:hAnsi="Times New Roman" w:cs="Times New Roman"/>
          <w:sz w:val="24"/>
          <w:szCs w:val="24"/>
        </w:rPr>
      </w:pPr>
    </w:p>
    <w:p w:rsidR="00A04E3A" w:rsidRDefault="00A04E3A" w:rsidP="00E47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Οι σημαντικότεροι νόμοι που ασχολούνται με τις Συγχωνεύσεις &amp; Εξαγορές είναι 3 και είναι οι παρακάτω:</w:t>
      </w:r>
    </w:p>
    <w:p w:rsidR="00B41059" w:rsidRDefault="00B41059" w:rsidP="00E471BA">
      <w:pPr>
        <w:pStyle w:val="a5"/>
        <w:numPr>
          <w:ilvl w:val="0"/>
          <w:numId w:val="1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Ο νόμος 2190/1920 </w:t>
      </w:r>
      <w:r w:rsidRPr="00B41059">
        <w:rPr>
          <w:rFonts w:ascii="Times New Roman" w:hAnsi="Times New Roman" w:cs="Times New Roman"/>
          <w:sz w:val="24"/>
          <w:szCs w:val="24"/>
        </w:rPr>
        <w:t xml:space="preserve">«Περί </w:t>
      </w:r>
      <w:proofErr w:type="spellStart"/>
      <w:r w:rsidRPr="00B41059">
        <w:rPr>
          <w:rFonts w:ascii="Times New Roman" w:hAnsi="Times New Roman" w:cs="Times New Roman"/>
          <w:sz w:val="24"/>
          <w:szCs w:val="24"/>
        </w:rPr>
        <w:t>Ανωνύµων</w:t>
      </w:r>
      <w:proofErr w:type="spellEnd"/>
      <w:r w:rsidRPr="00B41059">
        <w:rPr>
          <w:rFonts w:ascii="Times New Roman" w:hAnsi="Times New Roman" w:cs="Times New Roman"/>
          <w:sz w:val="24"/>
          <w:szCs w:val="24"/>
        </w:rPr>
        <w:t xml:space="preserve"> Εταιρειών» (ΦΕΚ Α’ 37/30.3.1963)</w:t>
      </w:r>
    </w:p>
    <w:p w:rsidR="0020094C" w:rsidRDefault="00AB44EE" w:rsidP="00E471BA">
      <w:pPr>
        <w:pStyle w:val="a5"/>
        <w:numPr>
          <w:ilvl w:val="0"/>
          <w:numId w:val="1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Ο νόμος 12</w:t>
      </w:r>
      <w:r w:rsidR="0020094C">
        <w:rPr>
          <w:rFonts w:ascii="Times New Roman" w:hAnsi="Times New Roman" w:cs="Times New Roman"/>
          <w:sz w:val="24"/>
          <w:szCs w:val="24"/>
        </w:rPr>
        <w:t xml:space="preserve">97/1972 «Περί παροχής φορολογικών κινήτρων δια την </w:t>
      </w:r>
      <w:proofErr w:type="spellStart"/>
      <w:r w:rsidR="0020094C">
        <w:rPr>
          <w:rFonts w:ascii="Times New Roman" w:hAnsi="Times New Roman" w:cs="Times New Roman"/>
          <w:sz w:val="24"/>
          <w:szCs w:val="24"/>
        </w:rPr>
        <w:t>συγχώνευσιν</w:t>
      </w:r>
      <w:proofErr w:type="spellEnd"/>
      <w:r w:rsidR="0020094C">
        <w:rPr>
          <w:rFonts w:ascii="Times New Roman" w:hAnsi="Times New Roman" w:cs="Times New Roman"/>
          <w:sz w:val="24"/>
          <w:szCs w:val="24"/>
        </w:rPr>
        <w:t xml:space="preserve"> ή </w:t>
      </w:r>
      <w:proofErr w:type="spellStart"/>
      <w:r w:rsidR="0020094C">
        <w:rPr>
          <w:rFonts w:ascii="Times New Roman" w:hAnsi="Times New Roman" w:cs="Times New Roman"/>
          <w:sz w:val="24"/>
          <w:szCs w:val="24"/>
        </w:rPr>
        <w:t>μετατροπήν</w:t>
      </w:r>
      <w:proofErr w:type="spellEnd"/>
      <w:r w:rsidR="0020094C">
        <w:rPr>
          <w:rFonts w:ascii="Times New Roman" w:hAnsi="Times New Roman" w:cs="Times New Roman"/>
          <w:sz w:val="24"/>
          <w:szCs w:val="24"/>
        </w:rPr>
        <w:t xml:space="preserve"> επιχειρήσεων προς </w:t>
      </w:r>
      <w:proofErr w:type="spellStart"/>
      <w:r w:rsidR="0020094C">
        <w:rPr>
          <w:rFonts w:ascii="Times New Roman" w:hAnsi="Times New Roman" w:cs="Times New Roman"/>
          <w:sz w:val="24"/>
          <w:szCs w:val="24"/>
        </w:rPr>
        <w:t>δημιουργίαν</w:t>
      </w:r>
      <w:proofErr w:type="spellEnd"/>
      <w:r w:rsidR="0020094C">
        <w:rPr>
          <w:rFonts w:ascii="Times New Roman" w:hAnsi="Times New Roman" w:cs="Times New Roman"/>
          <w:sz w:val="24"/>
          <w:szCs w:val="24"/>
        </w:rPr>
        <w:t xml:space="preserve"> μεγάλων οικονομικών μονάδων» (ΦΕΚ Α’ 217/8.12.1972)</w:t>
      </w:r>
    </w:p>
    <w:p w:rsidR="008D6870" w:rsidRDefault="0020094C" w:rsidP="00E471BA">
      <w:pPr>
        <w:pStyle w:val="a5"/>
        <w:numPr>
          <w:ilvl w:val="0"/>
          <w:numId w:val="1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Ο νόμος 2166/1993 «Κίνητρα ανάπτυξης επιχειρήσεων, διαρρυθμίσεις στη έμμεση και άμεση φορολογία και άλλες διατάξεις» (ΦΕΚ Α’ 137/24.08.1993)</w:t>
      </w:r>
    </w:p>
    <w:p w:rsidR="008D6870" w:rsidRDefault="008D6870" w:rsidP="00E471BA">
      <w:pPr>
        <w:spacing w:after="0" w:line="360" w:lineRule="auto"/>
        <w:jc w:val="both"/>
        <w:rPr>
          <w:rFonts w:ascii="Times New Roman" w:hAnsi="Times New Roman" w:cs="Times New Roman"/>
          <w:sz w:val="24"/>
          <w:szCs w:val="24"/>
        </w:rPr>
      </w:pPr>
    </w:p>
    <w:p w:rsidR="008D6870" w:rsidRPr="00B73A76" w:rsidRDefault="00FB0331" w:rsidP="00E471BA">
      <w:pPr>
        <w:spacing w:after="0" w:line="360" w:lineRule="auto"/>
        <w:jc w:val="both"/>
        <w:rPr>
          <w:rFonts w:ascii="Times New Roman" w:hAnsi="Times New Roman" w:cs="Times New Roman"/>
          <w:sz w:val="24"/>
          <w:szCs w:val="24"/>
        </w:rPr>
      </w:pPr>
      <w:r w:rsidRPr="00FB0331">
        <w:rPr>
          <w:rFonts w:ascii="Times New Roman" w:hAnsi="Times New Roman" w:cs="Times New Roman"/>
          <w:sz w:val="24"/>
          <w:szCs w:val="24"/>
        </w:rPr>
        <w:tab/>
      </w:r>
      <w:r w:rsidRPr="00FB0331">
        <w:rPr>
          <w:rFonts w:ascii="Times New Roman" w:hAnsi="Times New Roman" w:cs="Times New Roman"/>
          <w:sz w:val="24"/>
          <w:szCs w:val="24"/>
          <w:shd w:val="clear" w:color="auto" w:fill="FFFFFF"/>
        </w:rPr>
        <w:t>Η ανάλυση των Νόμων αυτών θέλει ιδιαίτερη προσοχή όχι μόνο λόγο τη πολυπλοκότητάς τους αλλά κυρίως πρέπει να συνεκτιμηθούν πάντοτε οι ανάγκες της εκάστοτε εταιρείας. Αυτό προσπαθεί να κάνει και ο σχετικός πίνακας που ακολουθεί. Ανάλυση του κάθε Νόμου από τη στιγμή που κάποια εταιρεία αποφασίσει να κάνει χρήση υπάρχει όπως προανέφερα στο πέρασμα του χρόνου από σχετικά άρθρα. (</w:t>
      </w:r>
      <w:hyperlink r:id="rId10" w:history="1">
        <w:r w:rsidRPr="00FB0331">
          <w:rPr>
            <w:rStyle w:val="-"/>
            <w:rFonts w:ascii="Times New Roman" w:hAnsi="Times New Roman" w:cs="Times New Roman"/>
            <w:color w:val="auto"/>
            <w:sz w:val="24"/>
            <w:szCs w:val="24"/>
          </w:rPr>
          <w:t>https://www.taxheaven.gr/laws/circular/view/id/10982</w:t>
        </w:r>
      </w:hyperlink>
      <w:r w:rsidR="001B110D">
        <w:t xml:space="preserve"> </w:t>
      </w:r>
      <w:r w:rsidR="00101AF6">
        <w:rPr>
          <w:rFonts w:ascii="Times New Roman" w:hAnsi="Times New Roman" w:cs="Times New Roman"/>
          <w:sz w:val="24"/>
          <w:szCs w:val="24"/>
        </w:rPr>
        <w:t xml:space="preserve">ανάκτηση </w:t>
      </w:r>
      <w:r w:rsidRPr="00FB0331">
        <w:rPr>
          <w:rFonts w:ascii="Times New Roman" w:hAnsi="Times New Roman" w:cs="Times New Roman"/>
          <w:sz w:val="24"/>
          <w:szCs w:val="24"/>
        </w:rPr>
        <w:t>4/9/2019)</w:t>
      </w:r>
    </w:p>
    <w:p w:rsidR="00FB0331" w:rsidRPr="00B73A76" w:rsidRDefault="00FB0331" w:rsidP="00E471BA">
      <w:pPr>
        <w:spacing w:after="0" w:line="360" w:lineRule="auto"/>
        <w:jc w:val="both"/>
        <w:rPr>
          <w:rFonts w:ascii="Times New Roman" w:hAnsi="Times New Roman" w:cs="Times New Roman"/>
          <w:sz w:val="24"/>
          <w:szCs w:val="24"/>
        </w:rPr>
      </w:pPr>
    </w:p>
    <w:p w:rsidR="00681A7F" w:rsidRDefault="00EE07BB" w:rsidP="00EE07BB">
      <w:pPr>
        <w:pStyle w:val="3"/>
        <w:spacing w:before="0" w:line="360" w:lineRule="auto"/>
        <w:rPr>
          <w:rFonts w:ascii="Times New Roman" w:hAnsi="Times New Roman" w:cs="Times New Roman"/>
          <w:color w:val="auto"/>
          <w:sz w:val="24"/>
          <w:szCs w:val="24"/>
        </w:rPr>
      </w:pPr>
      <w:bookmarkStart w:id="7" w:name="_Toc22458657"/>
      <w:r w:rsidRPr="00EE07BB">
        <w:rPr>
          <w:rFonts w:ascii="Times New Roman" w:hAnsi="Times New Roman" w:cs="Times New Roman"/>
          <w:color w:val="auto"/>
          <w:sz w:val="24"/>
          <w:szCs w:val="24"/>
        </w:rPr>
        <w:t>Πίνακας 1</w:t>
      </w:r>
      <w:r w:rsidRPr="00EE07BB">
        <w:rPr>
          <w:rFonts w:ascii="Times New Roman" w:hAnsi="Times New Roman" w:cs="Times New Roman"/>
          <w:color w:val="auto"/>
          <w:sz w:val="24"/>
          <w:szCs w:val="24"/>
          <w:vertAlign w:val="superscript"/>
        </w:rPr>
        <w:t>ος</w:t>
      </w:r>
      <w:r w:rsidRPr="00EE07BB">
        <w:rPr>
          <w:rFonts w:ascii="Times New Roman" w:hAnsi="Times New Roman" w:cs="Times New Roman"/>
          <w:color w:val="auto"/>
          <w:sz w:val="24"/>
          <w:szCs w:val="24"/>
        </w:rPr>
        <w:t>: Οι νόμοι των Εξαγορών και των Συγχωνεύσεων</w:t>
      </w:r>
      <w:bookmarkEnd w:id="7"/>
    </w:p>
    <w:p w:rsidR="00EE07BB" w:rsidRPr="00EE07BB" w:rsidRDefault="00EE07BB" w:rsidP="00EE07BB">
      <w:pPr>
        <w:spacing w:after="0" w:line="360" w:lineRule="auto"/>
      </w:pPr>
    </w:p>
    <w:tbl>
      <w:tblPr>
        <w:tblStyle w:val="aa"/>
        <w:tblW w:w="0" w:type="auto"/>
        <w:tblLook w:val="04A0"/>
      </w:tblPr>
      <w:tblGrid>
        <w:gridCol w:w="2647"/>
        <w:gridCol w:w="3181"/>
        <w:gridCol w:w="2694"/>
      </w:tblGrid>
      <w:tr w:rsidR="00FB0331" w:rsidRPr="000E3969" w:rsidTr="004C4378">
        <w:tc>
          <w:tcPr>
            <w:tcW w:w="2851" w:type="dxa"/>
          </w:tcPr>
          <w:p w:rsidR="00FB0331" w:rsidRPr="004C6C6A" w:rsidRDefault="00FB0331" w:rsidP="00EE07BB">
            <w:pPr>
              <w:spacing w:line="360" w:lineRule="auto"/>
              <w:jc w:val="both"/>
              <w:rPr>
                <w:rFonts w:ascii="Times New Roman" w:hAnsi="Times New Roman" w:cs="Times New Roman"/>
                <w:b/>
                <w:sz w:val="24"/>
                <w:szCs w:val="24"/>
              </w:rPr>
            </w:pPr>
            <w:r w:rsidRPr="004C6C6A">
              <w:rPr>
                <w:rFonts w:ascii="Times New Roman" w:hAnsi="Times New Roman" w:cs="Times New Roman"/>
                <w:b/>
                <w:sz w:val="24"/>
                <w:szCs w:val="24"/>
              </w:rPr>
              <w:t>Ν. 2190/1920</w:t>
            </w:r>
          </w:p>
        </w:tc>
        <w:tc>
          <w:tcPr>
            <w:tcW w:w="2830" w:type="dxa"/>
          </w:tcPr>
          <w:p w:rsidR="00FB0331" w:rsidRPr="004C6C6A" w:rsidRDefault="00FB0331" w:rsidP="00EE07BB">
            <w:pPr>
              <w:spacing w:line="360" w:lineRule="auto"/>
              <w:jc w:val="both"/>
              <w:rPr>
                <w:rFonts w:ascii="Times New Roman" w:hAnsi="Times New Roman" w:cs="Times New Roman"/>
                <w:b/>
                <w:sz w:val="24"/>
                <w:szCs w:val="24"/>
              </w:rPr>
            </w:pPr>
            <w:r w:rsidRPr="004C6C6A">
              <w:rPr>
                <w:rFonts w:ascii="Times New Roman" w:hAnsi="Times New Roman" w:cs="Times New Roman"/>
                <w:b/>
                <w:sz w:val="24"/>
                <w:szCs w:val="24"/>
              </w:rPr>
              <w:t>Ν. 1297/1972</w:t>
            </w:r>
          </w:p>
        </w:tc>
        <w:tc>
          <w:tcPr>
            <w:tcW w:w="2841" w:type="dxa"/>
          </w:tcPr>
          <w:p w:rsidR="00FB0331" w:rsidRPr="004C6C6A" w:rsidRDefault="00FB0331" w:rsidP="00EE07BB">
            <w:pPr>
              <w:spacing w:line="360" w:lineRule="auto"/>
              <w:jc w:val="both"/>
              <w:rPr>
                <w:rFonts w:ascii="Times New Roman" w:hAnsi="Times New Roman" w:cs="Times New Roman"/>
                <w:b/>
                <w:sz w:val="24"/>
                <w:szCs w:val="24"/>
              </w:rPr>
            </w:pPr>
            <w:r w:rsidRPr="004C6C6A">
              <w:rPr>
                <w:rFonts w:ascii="Times New Roman" w:hAnsi="Times New Roman" w:cs="Times New Roman"/>
                <w:b/>
                <w:sz w:val="24"/>
                <w:szCs w:val="24"/>
              </w:rPr>
              <w:t>Ν. 2166/1993</w:t>
            </w:r>
          </w:p>
        </w:tc>
      </w:tr>
      <w:tr w:rsidR="00FB0331" w:rsidRPr="000E3969" w:rsidTr="004C4378">
        <w:tc>
          <w:tcPr>
            <w:tcW w:w="2851" w:type="dxa"/>
          </w:tcPr>
          <w:p w:rsidR="00FB0331" w:rsidRPr="000E3969" w:rsidRDefault="00FB0331" w:rsidP="00E471BA">
            <w:pPr>
              <w:spacing w:line="360" w:lineRule="auto"/>
              <w:jc w:val="both"/>
              <w:rPr>
                <w:rFonts w:ascii="Times New Roman" w:hAnsi="Times New Roman" w:cs="Times New Roman"/>
                <w:sz w:val="24"/>
                <w:szCs w:val="24"/>
              </w:rPr>
            </w:pPr>
            <w:r w:rsidRPr="000E3969">
              <w:rPr>
                <w:rFonts w:ascii="Times New Roman" w:hAnsi="Times New Roman" w:cs="Times New Roman"/>
                <w:sz w:val="24"/>
                <w:szCs w:val="24"/>
                <w:shd w:val="clear" w:color="auto" w:fill="FFFFFF"/>
              </w:rPr>
              <w:t>Προβλέπεται η μετατροπή Ο.Ε., Ε.Ε. και Ε.Π.Ε σε Α.Ε, Α.Ε. σε Ε.Π.Ε, η συγχώνευση, μόνο μεταξύ Α.Ε. και η διάσπαση, μόνο, Α.Ε.</w:t>
            </w:r>
          </w:p>
        </w:tc>
        <w:tc>
          <w:tcPr>
            <w:tcW w:w="2830" w:type="dxa"/>
          </w:tcPr>
          <w:p w:rsidR="00FB0331" w:rsidRPr="000E3969" w:rsidRDefault="00FB0331" w:rsidP="00E471BA">
            <w:pPr>
              <w:spacing w:line="360" w:lineRule="auto"/>
              <w:jc w:val="both"/>
              <w:rPr>
                <w:rFonts w:ascii="Times New Roman" w:hAnsi="Times New Roman" w:cs="Times New Roman"/>
                <w:sz w:val="24"/>
                <w:szCs w:val="24"/>
              </w:rPr>
            </w:pPr>
            <w:r w:rsidRPr="000E3969">
              <w:rPr>
                <w:rFonts w:ascii="Times New Roman" w:hAnsi="Times New Roman" w:cs="Times New Roman"/>
                <w:sz w:val="24"/>
                <w:szCs w:val="24"/>
                <w:shd w:val="clear" w:color="auto" w:fill="FFFFFF"/>
              </w:rPr>
              <w:t>Προβλέπεται η μετατροπή και η συγχώνευση επιχειρήσεων οποιασδήποτε νομικής μορφής σε Α.Ε ή Ε.Π.Ε., εκτός Α.Ε. σε Ε.Π.Ε. η συγχώνευση, ειδικά βιομηχανικών ή βιοτεχνικών επιχειρήσεων οποιασδήποτε νομικής μορφής, εκτός Α.Ε. σε βιομηχανική ή βιοτεχνική Ο.Ε., Ε.Ε. και Ε.Π.Ε και  η εισφορά κλάδου ή κλάδων από λειτουργούσα επιχείρηση, τόσο σε λειτουργούσα, όσο και σε συνιστώμενη Α.Ε.</w:t>
            </w:r>
          </w:p>
        </w:tc>
        <w:tc>
          <w:tcPr>
            <w:tcW w:w="2841" w:type="dxa"/>
          </w:tcPr>
          <w:p w:rsidR="00FB0331" w:rsidRPr="000E3969" w:rsidRDefault="00FB0331" w:rsidP="00E471BA">
            <w:pPr>
              <w:spacing w:line="360" w:lineRule="auto"/>
              <w:jc w:val="both"/>
              <w:rPr>
                <w:rFonts w:ascii="Times New Roman" w:hAnsi="Times New Roman" w:cs="Times New Roman"/>
                <w:sz w:val="24"/>
                <w:szCs w:val="24"/>
              </w:rPr>
            </w:pPr>
            <w:r w:rsidRPr="000E3969">
              <w:rPr>
                <w:rFonts w:ascii="Times New Roman" w:hAnsi="Times New Roman" w:cs="Times New Roman"/>
                <w:sz w:val="24"/>
                <w:szCs w:val="24"/>
                <w:shd w:val="clear" w:color="auto" w:fill="FFFFFF"/>
              </w:rPr>
              <w:t>Προβλέπεται η μετατροπή και η συγχώνευση επιχειρήσεων οποιασδήποτε νομικής μορφής σε Ε.Π.Ε. ή Α.Ε., με την προϋπόθεση ότι στη συγχώνευση με απορρόφηση πρέπει η απορροφούσα Ε.Π.Ε. ή Α.Ε. να προϋπάρχει, προβλέπεται η διάσπαση, μόνο Α.Ε. καθώς επίσης και η εισφορά κλάδου ή κλάδων από λειτουργούσα επιχείρηση σε λειτουργούσα, μόνο Α.Ε. Επίσης, σύμφωνα με την ΠΟΛ.1171/2002 , είναι επιτρεπτή, σύμφωνα με τις διατάξεις του Ν.2166/93, τόσο η εισφορά κλάδου ή τμήματος σε λειτουργούσα Α.Ε., όσο και η εισφορά κλάδου ή τμήματος, επίσης, σε λειτουργούσα Α.Ε., που προήλθαν από μετατροπή Ε.Π.Ε. ή προσωπικής εταιρείας.</w:t>
            </w:r>
          </w:p>
        </w:tc>
      </w:tr>
      <w:tr w:rsidR="00FB0331" w:rsidRPr="000E3969" w:rsidTr="004C4378">
        <w:tc>
          <w:tcPr>
            <w:tcW w:w="2851" w:type="dxa"/>
          </w:tcPr>
          <w:p w:rsidR="00FB0331" w:rsidRPr="000E3969" w:rsidRDefault="00FB0331" w:rsidP="00E471BA">
            <w:pPr>
              <w:spacing w:line="360" w:lineRule="auto"/>
              <w:jc w:val="both"/>
              <w:rPr>
                <w:rFonts w:ascii="Times New Roman" w:hAnsi="Times New Roman" w:cs="Times New Roman"/>
                <w:sz w:val="24"/>
                <w:szCs w:val="24"/>
              </w:rPr>
            </w:pPr>
            <w:r w:rsidRPr="000E3969">
              <w:rPr>
                <w:rFonts w:ascii="Times New Roman" w:hAnsi="Times New Roman" w:cs="Times New Roman"/>
                <w:sz w:val="24"/>
                <w:szCs w:val="24"/>
                <w:shd w:val="clear" w:color="auto" w:fill="FFFFFF"/>
              </w:rPr>
              <w:t>Προβλέπεται η μετατροπή και η συγχώνευση επιχειρήσεων οποιασδήποτε νομικής μορφής σε Ε.Π.Ε. ή Α.Ε., με την προϋπόθεση ότι στη συγχώνευση με απορρόφηση πρέπει η απορροφούσα Ε.Π.Ε. ή Α.Ε. να προϋπάρχει, προβλέπεται η διάσπαση, μόνο Α.Ε. καθώς επίσης και η εισφορά κλάδου ή κλάδων από λειτουργούσα επιχείρηση σε λειτουργούσα, μόνο Α.Ε. Επίσης, σύμφωνα με την ΠΟΛ.1171/2002 , είναι επιτρεπτή, σύμφωνα με τις διατάξεις του Ν.2166/93, τόσο η εισφορά κλάδου ή τμήματος σε λειτουργούσα Α.Ε., όσο και η εισφορά κλάδου ή τμήματος, επίσης, σε λειτουργούσα Α.Ε., που προήλθαν από μετατροπή Ε.Π.Ε. ή προσωπικής εταιρείας.</w:t>
            </w:r>
          </w:p>
        </w:tc>
        <w:tc>
          <w:tcPr>
            <w:tcW w:w="2830" w:type="dxa"/>
          </w:tcPr>
          <w:p w:rsidR="00FB0331" w:rsidRPr="000E3969" w:rsidRDefault="00FB0331" w:rsidP="00E471BA">
            <w:pPr>
              <w:spacing w:line="360" w:lineRule="auto"/>
              <w:jc w:val="both"/>
              <w:rPr>
                <w:rFonts w:ascii="Times New Roman" w:hAnsi="Times New Roman" w:cs="Times New Roman"/>
                <w:sz w:val="24"/>
                <w:szCs w:val="24"/>
              </w:rPr>
            </w:pPr>
            <w:r w:rsidRPr="000E3969">
              <w:rPr>
                <w:rFonts w:ascii="Times New Roman" w:hAnsi="Times New Roman" w:cs="Times New Roman"/>
                <w:sz w:val="24"/>
                <w:szCs w:val="24"/>
                <w:shd w:val="clear" w:color="auto" w:fill="FFFFFF"/>
              </w:rPr>
              <w:t>Δεν είναι δυνατή η μετατροπή και η συγχώνευση ημεδαπών επιχειρήσεων με αλλοδαπή</w:t>
            </w:r>
          </w:p>
        </w:tc>
        <w:tc>
          <w:tcPr>
            <w:tcW w:w="2841" w:type="dxa"/>
          </w:tcPr>
          <w:p w:rsidR="00FB0331" w:rsidRPr="000E3969" w:rsidRDefault="00FB0331" w:rsidP="00E471BA">
            <w:pPr>
              <w:spacing w:line="360" w:lineRule="auto"/>
              <w:jc w:val="both"/>
              <w:rPr>
                <w:rFonts w:ascii="Times New Roman" w:hAnsi="Times New Roman" w:cs="Times New Roman"/>
                <w:sz w:val="24"/>
                <w:szCs w:val="24"/>
              </w:rPr>
            </w:pPr>
            <w:r w:rsidRPr="000E3969">
              <w:rPr>
                <w:rFonts w:ascii="Times New Roman" w:hAnsi="Times New Roman" w:cs="Times New Roman"/>
                <w:sz w:val="24"/>
                <w:szCs w:val="24"/>
                <w:shd w:val="clear" w:color="auto" w:fill="FFFFFF"/>
              </w:rPr>
              <w:t>Είναι δυνατή η μετατροπή και η συγχώνευση σε ημεδαπή Α.Ε. ή Ε.Π.Ε. υποκαταστημάτων αλλοδαπών Α.Ε. ή Ε.Π.Ε., που είναι εγκατεστημένα στην ημεδαπή.</w:t>
            </w:r>
          </w:p>
        </w:tc>
      </w:tr>
      <w:tr w:rsidR="00FB0331" w:rsidRPr="000E3969" w:rsidTr="000300FF">
        <w:trPr>
          <w:trHeight w:val="1408"/>
        </w:trPr>
        <w:tc>
          <w:tcPr>
            <w:tcW w:w="2851" w:type="dxa"/>
          </w:tcPr>
          <w:p w:rsidR="00FB0331" w:rsidRPr="000E3969" w:rsidRDefault="00FB0331" w:rsidP="00E471BA">
            <w:pPr>
              <w:spacing w:line="360" w:lineRule="auto"/>
              <w:jc w:val="both"/>
              <w:rPr>
                <w:rFonts w:ascii="Times New Roman" w:hAnsi="Times New Roman" w:cs="Times New Roman"/>
                <w:sz w:val="24"/>
                <w:szCs w:val="24"/>
              </w:rPr>
            </w:pPr>
            <w:r w:rsidRPr="000E3969">
              <w:rPr>
                <w:rFonts w:ascii="Times New Roman" w:hAnsi="Times New Roman" w:cs="Times New Roman"/>
                <w:sz w:val="24"/>
                <w:szCs w:val="24"/>
                <w:shd w:val="clear" w:color="auto" w:fill="FFFFFF"/>
              </w:rPr>
              <w:t>Το αντικείμενο εργασιών της μετατρεπόμενης, συγχωνευμένης ή και διασπώμενης επιχείρησης μπορεί να είναι οποιοδήποτε</w:t>
            </w:r>
          </w:p>
        </w:tc>
        <w:tc>
          <w:tcPr>
            <w:tcW w:w="2830" w:type="dxa"/>
          </w:tcPr>
          <w:p w:rsidR="00FB0331" w:rsidRPr="000E3969" w:rsidRDefault="00FB0331" w:rsidP="00E471BA">
            <w:pPr>
              <w:spacing w:line="360" w:lineRule="auto"/>
              <w:jc w:val="both"/>
              <w:rPr>
                <w:rFonts w:ascii="Times New Roman" w:hAnsi="Times New Roman" w:cs="Times New Roman"/>
                <w:sz w:val="24"/>
                <w:szCs w:val="24"/>
              </w:rPr>
            </w:pPr>
            <w:r w:rsidRPr="000E3969">
              <w:rPr>
                <w:rFonts w:ascii="Times New Roman" w:hAnsi="Times New Roman" w:cs="Times New Roman"/>
                <w:sz w:val="24"/>
                <w:szCs w:val="24"/>
                <w:shd w:val="clear" w:color="auto" w:fill="FFFFFF"/>
              </w:rPr>
              <w:t>Επιχειρήσεις που έχουν ως αντικείμενο την κατασκευή και εκμετάλλευση ακινήτων, δηλαδή, οι οικοδομικές και οι κτηματικές (αντίθετα, οι τεχνικές επιχειρήσεις υπάγονται στο νόμο αυτό), δεν μπορούν να μετασχηματιστούν σύμφωνα με το νόμο αυτό. Κρίσιμο είναι το αντικείμενο εργασιών, όχι της συγχωνευμένης, αλλά της νέας επιχείρησης. (Σ.τ.Ε.317/2000)</w:t>
            </w:r>
          </w:p>
        </w:tc>
        <w:tc>
          <w:tcPr>
            <w:tcW w:w="2841" w:type="dxa"/>
          </w:tcPr>
          <w:p w:rsidR="00FB0331" w:rsidRPr="000E3969" w:rsidRDefault="00FB0331" w:rsidP="00E471BA">
            <w:pPr>
              <w:spacing w:line="360" w:lineRule="auto"/>
              <w:jc w:val="both"/>
              <w:rPr>
                <w:rFonts w:ascii="Times New Roman" w:hAnsi="Times New Roman" w:cs="Times New Roman"/>
                <w:sz w:val="24"/>
                <w:szCs w:val="24"/>
              </w:rPr>
            </w:pPr>
            <w:r w:rsidRPr="000E3969">
              <w:rPr>
                <w:rFonts w:ascii="Times New Roman" w:hAnsi="Times New Roman" w:cs="Times New Roman"/>
                <w:sz w:val="24"/>
                <w:szCs w:val="24"/>
                <w:shd w:val="clear" w:color="auto" w:fill="FFFFFF"/>
              </w:rPr>
              <w:t>Επιχειρήσεις που έχουν ως αντικείμενο την κατασκευή και εκμετάλλευση ακινήτων, δηλαδή, ο</w:t>
            </w:r>
            <w:r w:rsidR="00C96CFA">
              <w:rPr>
                <w:rFonts w:ascii="Times New Roman" w:hAnsi="Times New Roman" w:cs="Times New Roman"/>
                <w:sz w:val="24"/>
                <w:szCs w:val="24"/>
                <w:shd w:val="clear" w:color="auto" w:fill="FFFFFF"/>
              </w:rPr>
              <w:t>ι οικοδομικές και οι κτηματικές (</w:t>
            </w:r>
            <w:r w:rsidRPr="000E3969">
              <w:rPr>
                <w:rFonts w:ascii="Times New Roman" w:hAnsi="Times New Roman" w:cs="Times New Roman"/>
                <w:sz w:val="24"/>
                <w:szCs w:val="24"/>
                <w:shd w:val="clear" w:color="auto" w:fill="FFFFFF"/>
              </w:rPr>
              <w:t>αντίθετα, οι τεχνικές επιχειρήσεις υπάγονται στο νόμο αυτό), δεν μπορούν να μετασχηματιστούν σύμφωνα με το νόμο αυτό. Κρίσιμο είναι το αντικείμενο εργασιών, όχι της συγχωνευμένης, αλλά της νέας επιχείρησης. (Σ.τ.Ε.317/2000)</w:t>
            </w:r>
          </w:p>
        </w:tc>
      </w:tr>
      <w:tr w:rsidR="00FB0331" w:rsidRPr="000E3969" w:rsidTr="004C4378">
        <w:tc>
          <w:tcPr>
            <w:tcW w:w="2851" w:type="dxa"/>
          </w:tcPr>
          <w:p w:rsidR="00FB0331" w:rsidRPr="000E3969" w:rsidRDefault="00FB0331" w:rsidP="00E471BA">
            <w:pPr>
              <w:spacing w:line="360" w:lineRule="auto"/>
              <w:jc w:val="both"/>
              <w:rPr>
                <w:rFonts w:ascii="Times New Roman" w:hAnsi="Times New Roman" w:cs="Times New Roman"/>
                <w:sz w:val="24"/>
                <w:szCs w:val="24"/>
              </w:rPr>
            </w:pPr>
            <w:r w:rsidRPr="000E3969">
              <w:rPr>
                <w:rFonts w:ascii="Times New Roman" w:hAnsi="Times New Roman" w:cs="Times New Roman"/>
                <w:sz w:val="24"/>
                <w:szCs w:val="24"/>
                <w:shd w:val="clear" w:color="auto" w:fill="FFFFFF"/>
              </w:rPr>
              <w:t>Οι μετασχηματιζόμενες επιχειρήσεις μπορούν να τηρούν λογιστικά βιβλία οποιασδήποτε κατηγορίας του Κ.Β.Σ. (</w:t>
            </w:r>
            <w:hyperlink r:id="rId11" w:tgtFrame="_blank" w:history="1">
              <w:r w:rsidRPr="000E3969">
                <w:rPr>
                  <w:rStyle w:val="-"/>
                  <w:rFonts w:ascii="Times New Roman" w:hAnsi="Times New Roman" w:cs="Times New Roman"/>
                  <w:color w:val="auto"/>
                  <w:sz w:val="24"/>
                  <w:szCs w:val="24"/>
                  <w:u w:val="none"/>
                  <w:shd w:val="clear" w:color="auto" w:fill="FFFFFF"/>
                </w:rPr>
                <w:t>Π.Δ. 186/1992</w:t>
              </w:r>
            </w:hyperlink>
            <w:r w:rsidRPr="000E3969">
              <w:rPr>
                <w:rFonts w:ascii="Times New Roman" w:hAnsi="Times New Roman" w:cs="Times New Roman"/>
                <w:sz w:val="24"/>
                <w:szCs w:val="24"/>
                <w:shd w:val="clear" w:color="auto" w:fill="FFFFFF"/>
              </w:rPr>
              <w:t>) και επιπλέον, δεν απαιτείται να έχουν συντάξει προηγουμένως οικονομικές καταστάσεις.</w:t>
            </w:r>
          </w:p>
        </w:tc>
        <w:tc>
          <w:tcPr>
            <w:tcW w:w="2830" w:type="dxa"/>
          </w:tcPr>
          <w:p w:rsidR="00FB0331" w:rsidRPr="000E3969" w:rsidRDefault="00FB0331" w:rsidP="00E471BA">
            <w:pPr>
              <w:spacing w:line="360" w:lineRule="auto"/>
              <w:jc w:val="both"/>
              <w:rPr>
                <w:rFonts w:ascii="Times New Roman" w:hAnsi="Times New Roman" w:cs="Times New Roman"/>
                <w:sz w:val="24"/>
                <w:szCs w:val="24"/>
              </w:rPr>
            </w:pPr>
            <w:r w:rsidRPr="000E3969">
              <w:rPr>
                <w:rFonts w:ascii="Times New Roman" w:hAnsi="Times New Roman" w:cs="Times New Roman"/>
                <w:sz w:val="24"/>
                <w:szCs w:val="24"/>
                <w:shd w:val="clear" w:color="auto" w:fill="FFFFFF"/>
              </w:rPr>
              <w:t>Οι μετασχηματιζόμενες επιχειρήσεις μπορούν να τηρούν λογιστικά βιβλία οποιασδήποτε κατηγορίας του Κ.Β.Σ. (</w:t>
            </w:r>
            <w:hyperlink r:id="rId12" w:tgtFrame="_blank" w:history="1">
              <w:r w:rsidRPr="000E3969">
                <w:rPr>
                  <w:rStyle w:val="-"/>
                  <w:rFonts w:ascii="Times New Roman" w:hAnsi="Times New Roman" w:cs="Times New Roman"/>
                  <w:color w:val="auto"/>
                  <w:sz w:val="24"/>
                  <w:szCs w:val="24"/>
                  <w:u w:val="none"/>
                  <w:shd w:val="clear" w:color="auto" w:fill="FFFFFF"/>
                </w:rPr>
                <w:t>Π.Δ. 186/1992</w:t>
              </w:r>
            </w:hyperlink>
            <w:r w:rsidRPr="000E3969">
              <w:rPr>
                <w:rFonts w:ascii="Times New Roman" w:hAnsi="Times New Roman" w:cs="Times New Roman"/>
                <w:sz w:val="24"/>
                <w:szCs w:val="24"/>
                <w:shd w:val="clear" w:color="auto" w:fill="FFFFFF"/>
              </w:rPr>
              <w:t>) και επιπλέον, δεν απαιτείται να έχουν συντάξει προηγουμένως οικονομικές καταστάσεις</w:t>
            </w:r>
          </w:p>
        </w:tc>
        <w:tc>
          <w:tcPr>
            <w:tcW w:w="2841" w:type="dxa"/>
          </w:tcPr>
          <w:p w:rsidR="00C9160C" w:rsidRPr="000300FF" w:rsidRDefault="00FB0331" w:rsidP="00E471BA">
            <w:pPr>
              <w:spacing w:line="360" w:lineRule="auto"/>
              <w:jc w:val="both"/>
              <w:rPr>
                <w:rFonts w:ascii="Times New Roman" w:hAnsi="Times New Roman" w:cs="Times New Roman"/>
                <w:sz w:val="24"/>
                <w:szCs w:val="24"/>
                <w:shd w:val="clear" w:color="auto" w:fill="FFFFFF"/>
              </w:rPr>
            </w:pPr>
            <w:r w:rsidRPr="000E3969">
              <w:rPr>
                <w:rFonts w:ascii="Times New Roman" w:hAnsi="Times New Roman" w:cs="Times New Roman"/>
                <w:sz w:val="24"/>
                <w:szCs w:val="24"/>
                <w:shd w:val="clear" w:color="auto" w:fill="FFFFFF"/>
              </w:rPr>
              <w:t>Οι μετασχηματιζόμενες επιχειρήσεις πρέπει να τηρούν απαραίτητα, είτε προαιρετικά, είτε υποχρεωτικά, λογιστικά βιβλία τρίτης κατηγορίας του Κ.Β.Σ. (</w:t>
            </w:r>
            <w:hyperlink r:id="rId13" w:tgtFrame="_blank" w:history="1">
              <w:r w:rsidRPr="000E3969">
                <w:rPr>
                  <w:rStyle w:val="-"/>
                  <w:rFonts w:ascii="Times New Roman" w:hAnsi="Times New Roman" w:cs="Times New Roman"/>
                  <w:color w:val="auto"/>
                  <w:sz w:val="24"/>
                  <w:szCs w:val="24"/>
                  <w:u w:val="none"/>
                  <w:shd w:val="clear" w:color="auto" w:fill="FFFFFF"/>
                </w:rPr>
                <w:t>Π.Δ. 186/1992</w:t>
              </w:r>
            </w:hyperlink>
            <w:r w:rsidRPr="000E3969">
              <w:rPr>
                <w:rFonts w:ascii="Times New Roman" w:hAnsi="Times New Roman" w:cs="Times New Roman"/>
                <w:sz w:val="24"/>
                <w:szCs w:val="24"/>
                <w:shd w:val="clear" w:color="auto" w:fill="FFFFFF"/>
              </w:rPr>
              <w:t>) και επιπλέον να έχουν καταρτίσει, τουλάχιστο, μια φορά, οικονομικές καταστάσεις για δωδεκάμηνη ή υπερδωδεκάμηνη χρήση. Πάντως, ο πρώτος ισολογισμός δεν μπορεί να χρησιμοποιηθεί</w:t>
            </w:r>
            <w:r w:rsidR="0097247A">
              <w:rPr>
                <w:rFonts w:ascii="Times New Roman" w:hAnsi="Times New Roman" w:cs="Times New Roman"/>
                <w:sz w:val="24"/>
                <w:szCs w:val="24"/>
                <w:shd w:val="clear" w:color="auto" w:fill="FFFFFF"/>
              </w:rPr>
              <w:t xml:space="preserve"> ως ισολογισμός μετασχηματισμού </w:t>
            </w:r>
            <w:r w:rsidRPr="000E3969">
              <w:rPr>
                <w:rFonts w:ascii="Times New Roman" w:hAnsi="Times New Roman" w:cs="Times New Roman"/>
                <w:sz w:val="24"/>
                <w:szCs w:val="24"/>
                <w:shd w:val="clear" w:color="auto" w:fill="FFFFFF"/>
              </w:rPr>
              <w:t>(Εγκύκλιος</w:t>
            </w:r>
            <w:r w:rsidR="0097247A">
              <w:rPr>
                <w:rFonts w:ascii="Times New Roman" w:hAnsi="Times New Roman" w:cs="Times New Roman"/>
                <w:sz w:val="24"/>
                <w:szCs w:val="24"/>
                <w:shd w:val="clear" w:color="auto" w:fill="FFFFFF"/>
              </w:rPr>
              <w:t xml:space="preserve"> </w:t>
            </w:r>
            <w:r w:rsidRPr="000E3969">
              <w:rPr>
                <w:rFonts w:ascii="Times New Roman" w:hAnsi="Times New Roman" w:cs="Times New Roman"/>
                <w:sz w:val="24"/>
                <w:szCs w:val="24"/>
                <w:shd w:val="clear" w:color="auto" w:fill="FFFFFF"/>
              </w:rPr>
              <w:t>1028925/1995).</w:t>
            </w:r>
          </w:p>
        </w:tc>
      </w:tr>
      <w:tr w:rsidR="00FB0331" w:rsidRPr="000E3969" w:rsidTr="004C4378">
        <w:tc>
          <w:tcPr>
            <w:tcW w:w="2851" w:type="dxa"/>
          </w:tcPr>
          <w:p w:rsidR="00FB0331" w:rsidRPr="000E3969" w:rsidRDefault="00F8304D" w:rsidP="00E471BA">
            <w:pPr>
              <w:spacing w:line="360" w:lineRule="auto"/>
              <w:jc w:val="both"/>
              <w:rPr>
                <w:rFonts w:ascii="Times New Roman" w:hAnsi="Times New Roman" w:cs="Times New Roman"/>
                <w:sz w:val="24"/>
                <w:szCs w:val="24"/>
              </w:rPr>
            </w:pPr>
            <w:r w:rsidRPr="000E3969">
              <w:rPr>
                <w:rFonts w:ascii="Times New Roman" w:hAnsi="Times New Roman" w:cs="Times New Roman"/>
                <w:sz w:val="24"/>
                <w:szCs w:val="24"/>
                <w:shd w:val="clear" w:color="auto" w:fill="FFFFFF"/>
              </w:rPr>
              <w:t xml:space="preserve">Το κατώτατο εταιρικό κεφάλαιο της προερχόμενης Α.Ε. από μετατροπή, συγχώνευση ή διάσπαση, πρέπει να ανέρχεται στο καθοριζόμενο, κάθε φορά, από το άρθρο 8 του Ν. </w:t>
            </w:r>
            <w:hyperlink r:id="rId14" w:tgtFrame="_blank" w:history="1">
              <w:r w:rsidRPr="000E3969">
                <w:rPr>
                  <w:rStyle w:val="-"/>
                  <w:rFonts w:ascii="Times New Roman" w:hAnsi="Times New Roman" w:cs="Times New Roman"/>
                  <w:color w:val="auto"/>
                  <w:sz w:val="24"/>
                  <w:szCs w:val="24"/>
                  <w:u w:val="none"/>
                  <w:shd w:val="clear" w:color="auto" w:fill="FFFFFF"/>
                </w:rPr>
                <w:t>2190/1920</w:t>
              </w:r>
            </w:hyperlink>
            <w:r w:rsidRPr="000E3969">
              <w:rPr>
                <w:rFonts w:ascii="Times New Roman" w:hAnsi="Times New Roman" w:cs="Times New Roman"/>
                <w:sz w:val="24"/>
                <w:szCs w:val="24"/>
                <w:shd w:val="clear" w:color="auto" w:fill="FFFFFF"/>
              </w:rPr>
              <w:t xml:space="preserve"> (σήμερα ευρώ 60.000). για δε την προερχόμενη από μετατροπή Ε.Π.Ε., στο καθοριζόμενο, κάθε φορά. από το άρθρο 4 του Ν.</w:t>
            </w:r>
            <w:hyperlink r:id="rId15" w:tgtFrame="_blank" w:history="1">
              <w:r w:rsidRPr="000E3969">
                <w:rPr>
                  <w:rStyle w:val="-"/>
                  <w:rFonts w:ascii="Times New Roman" w:hAnsi="Times New Roman" w:cs="Times New Roman"/>
                  <w:color w:val="auto"/>
                  <w:sz w:val="24"/>
                  <w:szCs w:val="24"/>
                  <w:u w:val="none"/>
                  <w:shd w:val="clear" w:color="auto" w:fill="FFFFFF"/>
                </w:rPr>
                <w:t>3190/1955</w:t>
              </w:r>
            </w:hyperlink>
            <w:r w:rsidRPr="000E3969">
              <w:rPr>
                <w:rFonts w:ascii="Times New Roman" w:hAnsi="Times New Roman" w:cs="Times New Roman"/>
                <w:sz w:val="24"/>
                <w:szCs w:val="24"/>
                <w:shd w:val="clear" w:color="auto" w:fill="FFFFFF"/>
              </w:rPr>
              <w:t xml:space="preserve"> (σήμερα ευρώ 18.000).</w:t>
            </w:r>
          </w:p>
        </w:tc>
        <w:tc>
          <w:tcPr>
            <w:tcW w:w="2830" w:type="dxa"/>
          </w:tcPr>
          <w:p w:rsidR="00FB0331" w:rsidRPr="000E3969" w:rsidRDefault="00F8304D" w:rsidP="00E471BA">
            <w:pPr>
              <w:spacing w:line="360" w:lineRule="auto"/>
              <w:jc w:val="both"/>
              <w:rPr>
                <w:rFonts w:ascii="Times New Roman" w:hAnsi="Times New Roman" w:cs="Times New Roman"/>
                <w:sz w:val="24"/>
                <w:szCs w:val="24"/>
              </w:rPr>
            </w:pPr>
            <w:r w:rsidRPr="000E3969">
              <w:rPr>
                <w:rFonts w:ascii="Times New Roman" w:hAnsi="Times New Roman" w:cs="Times New Roman"/>
                <w:sz w:val="24"/>
                <w:szCs w:val="24"/>
                <w:shd w:val="clear" w:color="auto" w:fill="FFFFFF"/>
              </w:rPr>
              <w:t>Το κατώτατο εταιρικό κεφάλαιο της προερχόμενης Α.Ε. από μετατροπή, συγχώνευση ή εισφορά κλάδου, πρέπει να ανέρχεται σε ευρώ 300.000, της δε προερχόμενης Ε.Π.Ε. από μετατροπή ή συγχώνευση σε ευρώ 146.735</w:t>
            </w:r>
          </w:p>
        </w:tc>
        <w:tc>
          <w:tcPr>
            <w:tcW w:w="2841" w:type="dxa"/>
          </w:tcPr>
          <w:p w:rsidR="00FB0331" w:rsidRPr="000E3969" w:rsidRDefault="00F8304D" w:rsidP="00E471BA">
            <w:pPr>
              <w:spacing w:line="360" w:lineRule="auto"/>
              <w:jc w:val="both"/>
              <w:rPr>
                <w:rFonts w:ascii="Times New Roman" w:hAnsi="Times New Roman" w:cs="Times New Roman"/>
                <w:sz w:val="24"/>
                <w:szCs w:val="24"/>
              </w:rPr>
            </w:pPr>
            <w:r w:rsidRPr="000E3969">
              <w:rPr>
                <w:rFonts w:ascii="Times New Roman" w:hAnsi="Times New Roman" w:cs="Times New Roman"/>
                <w:sz w:val="24"/>
                <w:szCs w:val="24"/>
                <w:shd w:val="clear" w:color="auto" w:fill="FFFFFF"/>
              </w:rPr>
              <w:t>Το κατώτατο εταιρικό κεφάλαιο της προερχόμενης Α.Ε. από μετατροπή. συγχώνευση, διάσπαση ή εισφορά κλάδου, πρέπει να ανέρχεται σε ευρώ 300.000, ενώ της προερχόμενης Ε.Π.Ε. από μετατροπή ή συγχώνευση σε ευρώ 146.735.</w:t>
            </w:r>
          </w:p>
        </w:tc>
      </w:tr>
      <w:tr w:rsidR="00FB0331" w:rsidRPr="00E471BA" w:rsidTr="004C4378">
        <w:tc>
          <w:tcPr>
            <w:tcW w:w="2851" w:type="dxa"/>
          </w:tcPr>
          <w:p w:rsidR="00FB0331" w:rsidRPr="000E3969" w:rsidRDefault="00F8304D" w:rsidP="00E471BA">
            <w:pPr>
              <w:spacing w:line="360" w:lineRule="auto"/>
              <w:jc w:val="both"/>
              <w:rPr>
                <w:rFonts w:ascii="Times New Roman" w:hAnsi="Times New Roman" w:cs="Times New Roman"/>
                <w:sz w:val="24"/>
                <w:szCs w:val="24"/>
              </w:rPr>
            </w:pPr>
            <w:r w:rsidRPr="000E3969">
              <w:rPr>
                <w:rFonts w:ascii="Times New Roman" w:hAnsi="Times New Roman" w:cs="Times New Roman"/>
                <w:sz w:val="24"/>
                <w:szCs w:val="24"/>
                <w:shd w:val="clear" w:color="auto" w:fill="FFFFFF"/>
              </w:rPr>
              <w:t>Επιβάλλεται φόρος συγκέντρωσης κεφαλαίου (ποσοστό 1%) στο κεφάλαιο της εταιρείας, που προκύπτει από το μετασχηματισμό, αφού, αφαιρεθεί προηγουμένως το κεφάλαιο της μετατρεπόμενης ή το συνολικό κεφάλαιο των συγχωνευόμενων εταιρειών, τα κεφαλαιοποιούμενα αποθεματικά ή αδιανέμητα κέρδη, καθώς επίσης και η υπεραξία αναπροσαρμογής των μετασχηματιζόμενων επιχειρήσεων</w:t>
            </w:r>
          </w:p>
        </w:tc>
        <w:tc>
          <w:tcPr>
            <w:tcW w:w="2830" w:type="dxa"/>
          </w:tcPr>
          <w:p w:rsidR="00FB0331" w:rsidRPr="000E3969" w:rsidRDefault="00F8304D" w:rsidP="00E471BA">
            <w:pPr>
              <w:spacing w:line="360" w:lineRule="auto"/>
              <w:jc w:val="both"/>
              <w:rPr>
                <w:rFonts w:ascii="Times New Roman" w:hAnsi="Times New Roman" w:cs="Times New Roman"/>
                <w:sz w:val="24"/>
                <w:szCs w:val="24"/>
              </w:rPr>
            </w:pPr>
            <w:r w:rsidRPr="000E3969">
              <w:rPr>
                <w:rFonts w:ascii="Times New Roman" w:hAnsi="Times New Roman" w:cs="Times New Roman"/>
                <w:sz w:val="24"/>
                <w:szCs w:val="24"/>
                <w:shd w:val="clear" w:color="auto" w:fill="FFFFFF"/>
              </w:rPr>
              <w:t>Σύμφωνα με το άρθρο 5 του Ν.2954/2001. αλλά και την ΠΟΛ.1056/2002, δεν επιβάλλεται φόρος συγκέντρωσης κεφαλαίου στην προκύπτουσα υπεραξία. Ο φόρος αυτός, επιβάλλεται μόνο στην περίπτωση που συντελείται συγκέντρωση κεφαλαίων, δηλαδή, εφόσον γίνεται εισφορά περιουσιακού στοιχείου.</w:t>
            </w:r>
          </w:p>
        </w:tc>
        <w:tc>
          <w:tcPr>
            <w:tcW w:w="2841" w:type="dxa"/>
          </w:tcPr>
          <w:p w:rsidR="000D3F5E" w:rsidRPr="000300FF" w:rsidRDefault="00F8304D" w:rsidP="00E471BA">
            <w:pPr>
              <w:spacing w:line="360" w:lineRule="auto"/>
              <w:jc w:val="both"/>
              <w:rPr>
                <w:rFonts w:ascii="Times New Roman" w:hAnsi="Times New Roman" w:cs="Times New Roman"/>
                <w:sz w:val="24"/>
                <w:szCs w:val="24"/>
                <w:shd w:val="clear" w:color="auto" w:fill="FFFFFF"/>
              </w:rPr>
            </w:pPr>
            <w:r w:rsidRPr="000E3969">
              <w:rPr>
                <w:rFonts w:ascii="Times New Roman" w:hAnsi="Times New Roman" w:cs="Times New Roman"/>
                <w:sz w:val="24"/>
                <w:szCs w:val="24"/>
                <w:shd w:val="clear" w:color="auto" w:fill="FFFFFF"/>
              </w:rPr>
              <w:t>Δεν επιβάλλεται φόρος συγκέντρωσης κεφαλαίου (ποσοστό 1%), εκτός αν για τις ανάγκες του νόμου αυτού απαιτηθεί αύξηση του εταιρικού κεφαλαίου. Εντούτοις, όμως, οφείλεται τέτοιος φόρος, σε περίπτωση διάσπασης Α.Ε., επειδή δεν είναι δυνατό να εφαρμοστούν αναλογικά και στη διάσπαση, τα όσα ισχύουν για τη μετατροπή ή τη συγχώνευση σχετικά με το φόρο συγκέντρωσης κεφαλαίου, αφού η πράξη της διάσπασης δεν περιλαμβάνεται μεταξύ των αναφερόμενων στο άρθρο 18 του Ν.</w:t>
            </w:r>
            <w:hyperlink r:id="rId16" w:tgtFrame="_blank" w:history="1">
              <w:r w:rsidRPr="000E3969">
                <w:rPr>
                  <w:rStyle w:val="-"/>
                  <w:rFonts w:ascii="Times New Roman" w:hAnsi="Times New Roman" w:cs="Times New Roman"/>
                  <w:color w:val="auto"/>
                  <w:sz w:val="24"/>
                  <w:szCs w:val="24"/>
                  <w:u w:val="none"/>
                  <w:shd w:val="clear" w:color="auto" w:fill="FFFFFF"/>
                </w:rPr>
                <w:t>1676/1986</w:t>
              </w:r>
            </w:hyperlink>
            <w:r w:rsidRPr="000E3969">
              <w:rPr>
                <w:rFonts w:ascii="Times New Roman" w:hAnsi="Times New Roman" w:cs="Times New Roman"/>
                <w:sz w:val="24"/>
                <w:szCs w:val="24"/>
                <w:shd w:val="clear" w:color="auto" w:fill="FFFFFF"/>
              </w:rPr>
              <w:t xml:space="preserve">. Σύμφωνα με το άρθρο 5 του Ν.2954/2001, αλλά και την υπ’ αριθμό ΠΟΛ.1056/2002, φόρος συγκέντρωσης κεφαλαίου επιβάλλεται μόνο στην περίπτωση που συντελείται συγκέντρωση κεφαλαίων, δηλαδή, εφόσον γίνεται εισφορά περιουσιακού στοιχείου ή συγχωνεύεται πρόσωπο που δεν ήταν </w:t>
            </w:r>
            <w:r w:rsidR="0097247A">
              <w:rPr>
                <w:rFonts w:ascii="Times New Roman" w:hAnsi="Times New Roman" w:cs="Times New Roman"/>
                <w:sz w:val="24"/>
                <w:szCs w:val="24"/>
                <w:shd w:val="clear" w:color="auto" w:fill="FFFFFF"/>
              </w:rPr>
              <w:t>υποκείμενο σε φόρο συγκέντρωσης.</w:t>
            </w:r>
          </w:p>
        </w:tc>
      </w:tr>
      <w:tr w:rsidR="00FB0331" w:rsidRPr="000E3969" w:rsidTr="004C4378">
        <w:tc>
          <w:tcPr>
            <w:tcW w:w="2851" w:type="dxa"/>
          </w:tcPr>
          <w:p w:rsidR="00FB0331" w:rsidRPr="000E3969" w:rsidRDefault="00F8304D" w:rsidP="00E471BA">
            <w:pPr>
              <w:spacing w:line="360" w:lineRule="auto"/>
              <w:jc w:val="both"/>
              <w:rPr>
                <w:rFonts w:ascii="Times New Roman" w:hAnsi="Times New Roman" w:cs="Times New Roman"/>
                <w:sz w:val="24"/>
                <w:szCs w:val="24"/>
              </w:rPr>
            </w:pPr>
            <w:r w:rsidRPr="000E3969">
              <w:rPr>
                <w:rFonts w:ascii="Times New Roman" w:hAnsi="Times New Roman" w:cs="Times New Roman"/>
                <w:sz w:val="24"/>
                <w:szCs w:val="24"/>
                <w:shd w:val="clear" w:color="auto" w:fill="FFFFFF"/>
              </w:rPr>
              <w:t>Απαιτείται εκτίμηση της περιουσίας των μετασχηματιζόμενων επιχειρήσεων, η οποία διενεργείται από την επιτροπή του άρθρου 9 του Κ.</w:t>
            </w:r>
            <w:hyperlink r:id="rId17" w:tgtFrame="_blank" w:history="1">
              <w:r w:rsidRPr="000E3969">
                <w:rPr>
                  <w:rStyle w:val="-"/>
                  <w:rFonts w:ascii="Times New Roman" w:hAnsi="Times New Roman" w:cs="Times New Roman"/>
                  <w:color w:val="auto"/>
                  <w:sz w:val="24"/>
                  <w:szCs w:val="24"/>
                  <w:u w:val="none"/>
                  <w:shd w:val="clear" w:color="auto" w:fill="FFFFFF"/>
                </w:rPr>
                <w:t>2190/1920</w:t>
              </w:r>
            </w:hyperlink>
            <w:r w:rsidRPr="000E3969">
              <w:rPr>
                <w:rFonts w:ascii="Times New Roman" w:hAnsi="Times New Roman" w:cs="Times New Roman"/>
                <w:sz w:val="24"/>
                <w:szCs w:val="24"/>
                <w:shd w:val="clear" w:color="auto" w:fill="FFFFFF"/>
              </w:rPr>
              <w:t>. που αποτιμά σε πραγματικές αξίες και για το λόγο αυτό. προκύπτει. συνήθως υπεραξία.</w:t>
            </w:r>
          </w:p>
        </w:tc>
        <w:tc>
          <w:tcPr>
            <w:tcW w:w="2830" w:type="dxa"/>
          </w:tcPr>
          <w:p w:rsidR="00FB0331" w:rsidRPr="000E3969" w:rsidRDefault="00F8304D" w:rsidP="00E471BA">
            <w:pPr>
              <w:spacing w:line="360" w:lineRule="auto"/>
              <w:jc w:val="both"/>
              <w:rPr>
                <w:rFonts w:ascii="Times New Roman" w:hAnsi="Times New Roman" w:cs="Times New Roman"/>
                <w:sz w:val="24"/>
                <w:szCs w:val="24"/>
              </w:rPr>
            </w:pPr>
            <w:r w:rsidRPr="000E3969">
              <w:rPr>
                <w:rFonts w:ascii="Times New Roman" w:hAnsi="Times New Roman" w:cs="Times New Roman"/>
                <w:sz w:val="24"/>
                <w:szCs w:val="24"/>
                <w:shd w:val="clear" w:color="auto" w:fill="FFFFFF"/>
              </w:rPr>
              <w:t>Απαιτείται εκτίμηση της περιουσίας των μετασχηματιζόμενων επιχειρήσεων, η οποία διενεργείται από την επιτροπή του άρθρου 9 του Ν.</w:t>
            </w:r>
            <w:hyperlink r:id="rId18" w:tgtFrame="_blank" w:history="1">
              <w:r w:rsidRPr="000E3969">
                <w:rPr>
                  <w:rStyle w:val="-"/>
                  <w:rFonts w:ascii="Times New Roman" w:hAnsi="Times New Roman" w:cs="Times New Roman"/>
                  <w:color w:val="auto"/>
                  <w:sz w:val="24"/>
                  <w:szCs w:val="24"/>
                  <w:u w:val="none"/>
                  <w:shd w:val="clear" w:color="auto" w:fill="FFFFFF"/>
                </w:rPr>
                <w:t>2190/1920</w:t>
              </w:r>
            </w:hyperlink>
            <w:r w:rsidRPr="000E3969">
              <w:rPr>
                <w:rFonts w:ascii="Times New Roman" w:hAnsi="Times New Roman" w:cs="Times New Roman"/>
                <w:sz w:val="24"/>
                <w:szCs w:val="24"/>
                <w:shd w:val="clear" w:color="auto" w:fill="FFFFFF"/>
              </w:rPr>
              <w:t>, που αποτιμά σε πραγματικές αξίες και για το λόγο αυτό, προκύπτει συνήθως, υπεραξία</w:t>
            </w:r>
            <w:r w:rsidR="0097247A">
              <w:rPr>
                <w:rFonts w:ascii="Times New Roman" w:hAnsi="Times New Roman" w:cs="Times New Roman"/>
                <w:sz w:val="24"/>
                <w:szCs w:val="24"/>
                <w:shd w:val="clear" w:color="auto" w:fill="FFFFFF"/>
              </w:rPr>
              <w:t>.</w:t>
            </w:r>
          </w:p>
        </w:tc>
        <w:tc>
          <w:tcPr>
            <w:tcW w:w="2841" w:type="dxa"/>
          </w:tcPr>
          <w:p w:rsidR="00FB0331" w:rsidRPr="000E3969" w:rsidRDefault="00F8304D" w:rsidP="00E471BA">
            <w:pPr>
              <w:spacing w:line="360" w:lineRule="auto"/>
              <w:jc w:val="both"/>
              <w:rPr>
                <w:rFonts w:ascii="Times New Roman" w:hAnsi="Times New Roman" w:cs="Times New Roman"/>
                <w:sz w:val="24"/>
                <w:szCs w:val="24"/>
              </w:rPr>
            </w:pPr>
            <w:r w:rsidRPr="000E3969">
              <w:rPr>
                <w:rFonts w:ascii="Times New Roman" w:hAnsi="Times New Roman" w:cs="Times New Roman"/>
                <w:sz w:val="24"/>
                <w:szCs w:val="24"/>
                <w:shd w:val="clear" w:color="auto" w:fill="FFFFFF"/>
              </w:rPr>
              <w:t>Απαιτείται διαπίστωση της περιουσίας των μετασχηματιζόμενων επιχειρήσεων σε λογιστικές αξίες, όπως αυτές εμφανίζονται στα βιβλία τους, η οποία διενεργείται, είτε από το Σώμα Ορκωτών Ελεγ</w:t>
            </w:r>
            <w:r w:rsidR="00101AF6" w:rsidRPr="000E3969">
              <w:rPr>
                <w:rFonts w:ascii="Times New Roman" w:hAnsi="Times New Roman" w:cs="Times New Roman"/>
                <w:sz w:val="24"/>
                <w:szCs w:val="24"/>
                <w:shd w:val="clear" w:color="auto" w:fill="FFFFFF"/>
              </w:rPr>
              <w:t>κτών Λογιστών, είτε από τη Δ.Ο.</w:t>
            </w:r>
            <w:r w:rsidRPr="000E3969">
              <w:rPr>
                <w:rFonts w:ascii="Times New Roman" w:hAnsi="Times New Roman" w:cs="Times New Roman"/>
                <w:sz w:val="24"/>
                <w:szCs w:val="24"/>
                <w:shd w:val="clear" w:color="auto" w:fill="FFFFFF"/>
              </w:rPr>
              <w:t>Υ. είτε και από την επιτροπή του άρθρου 9 του Ν.</w:t>
            </w:r>
            <w:hyperlink r:id="rId19" w:tgtFrame="_blank" w:history="1">
              <w:r w:rsidRPr="000E3969">
                <w:rPr>
                  <w:rStyle w:val="-"/>
                  <w:rFonts w:ascii="Times New Roman" w:hAnsi="Times New Roman" w:cs="Times New Roman"/>
                  <w:color w:val="auto"/>
                  <w:sz w:val="24"/>
                  <w:szCs w:val="24"/>
                  <w:u w:val="none"/>
                  <w:shd w:val="clear" w:color="auto" w:fill="FFFFFF"/>
                </w:rPr>
                <w:t>2190/1920</w:t>
              </w:r>
            </w:hyperlink>
            <w:r w:rsidRPr="000E3969">
              <w:rPr>
                <w:rFonts w:ascii="Times New Roman" w:hAnsi="Times New Roman" w:cs="Times New Roman"/>
                <w:sz w:val="24"/>
                <w:szCs w:val="24"/>
                <w:shd w:val="clear" w:color="auto" w:fill="FFFFFF"/>
              </w:rPr>
              <w:t xml:space="preserve"> και για το λόγο αυτό, δεν προκύπτει υπεραξία.</w:t>
            </w:r>
          </w:p>
        </w:tc>
      </w:tr>
      <w:tr w:rsidR="00FB0331" w:rsidRPr="000E3969" w:rsidTr="004C4378">
        <w:tc>
          <w:tcPr>
            <w:tcW w:w="2851" w:type="dxa"/>
          </w:tcPr>
          <w:p w:rsidR="00FB0331" w:rsidRPr="000E3969" w:rsidRDefault="00F8304D" w:rsidP="00E471BA">
            <w:pPr>
              <w:spacing w:line="360" w:lineRule="auto"/>
              <w:jc w:val="both"/>
              <w:rPr>
                <w:rFonts w:ascii="Times New Roman" w:hAnsi="Times New Roman" w:cs="Times New Roman"/>
                <w:sz w:val="24"/>
                <w:szCs w:val="24"/>
              </w:rPr>
            </w:pPr>
            <w:r w:rsidRPr="000E3969">
              <w:rPr>
                <w:rFonts w:ascii="Times New Roman" w:hAnsi="Times New Roman" w:cs="Times New Roman"/>
                <w:sz w:val="24"/>
                <w:szCs w:val="24"/>
                <w:shd w:val="clear" w:color="auto" w:fill="FFFFFF"/>
              </w:rPr>
              <w:t>Η υπεραξία θεωρείται εισόδημα από εμπορικές επιχειρήσεις, φορολογούμενο κατά τις γενικές διατάξεις της φορολογίας εισοδήματος (αρθ.28 Ν.</w:t>
            </w:r>
            <w:hyperlink r:id="rId20" w:tgtFrame="_blank" w:history="1">
              <w:r w:rsidRPr="000E3969">
                <w:rPr>
                  <w:rStyle w:val="-"/>
                  <w:rFonts w:ascii="Times New Roman" w:hAnsi="Times New Roman" w:cs="Times New Roman"/>
                  <w:color w:val="auto"/>
                  <w:sz w:val="24"/>
                  <w:szCs w:val="24"/>
                  <w:u w:val="none"/>
                  <w:shd w:val="clear" w:color="auto" w:fill="FFFFFF"/>
                </w:rPr>
                <w:t>2238/1994</w:t>
              </w:r>
            </w:hyperlink>
            <w:r w:rsidRPr="000E3969">
              <w:rPr>
                <w:rFonts w:ascii="Times New Roman" w:hAnsi="Times New Roman" w:cs="Times New Roman"/>
                <w:sz w:val="24"/>
                <w:szCs w:val="24"/>
                <w:shd w:val="clear" w:color="auto" w:fill="FFFFFF"/>
              </w:rPr>
              <w:t>)</w:t>
            </w:r>
          </w:p>
        </w:tc>
        <w:tc>
          <w:tcPr>
            <w:tcW w:w="2830" w:type="dxa"/>
          </w:tcPr>
          <w:p w:rsidR="0097247A" w:rsidRPr="00B73A76" w:rsidRDefault="00F8304D" w:rsidP="00E471BA">
            <w:pPr>
              <w:spacing w:line="360" w:lineRule="auto"/>
              <w:jc w:val="both"/>
              <w:rPr>
                <w:rFonts w:ascii="Times New Roman" w:hAnsi="Times New Roman" w:cs="Times New Roman"/>
                <w:sz w:val="24"/>
                <w:szCs w:val="24"/>
                <w:shd w:val="clear" w:color="auto" w:fill="FFFFFF"/>
              </w:rPr>
            </w:pPr>
            <w:r w:rsidRPr="000E3969">
              <w:rPr>
                <w:rFonts w:ascii="Times New Roman" w:hAnsi="Times New Roman" w:cs="Times New Roman"/>
                <w:sz w:val="24"/>
                <w:szCs w:val="24"/>
                <w:shd w:val="clear" w:color="auto" w:fill="FFFFFF"/>
              </w:rPr>
              <w:t>Η υπεραξία θεωρείται εισόδημα από εμπορικές επιχειρήσεις, φορολογούμενο κατά τις γενικές διατάξεις της φορολογίας εισοδήματος (αρθ.28 Ν.</w:t>
            </w:r>
            <w:hyperlink r:id="rId21" w:tgtFrame="_blank" w:history="1">
              <w:r w:rsidRPr="000E3969">
                <w:rPr>
                  <w:rStyle w:val="-"/>
                  <w:rFonts w:ascii="Times New Roman" w:hAnsi="Times New Roman" w:cs="Times New Roman"/>
                  <w:color w:val="auto"/>
                  <w:sz w:val="24"/>
                  <w:szCs w:val="24"/>
                  <w:u w:val="none"/>
                  <w:shd w:val="clear" w:color="auto" w:fill="FFFFFF"/>
                </w:rPr>
                <w:t>2238/1994</w:t>
              </w:r>
            </w:hyperlink>
            <w:r w:rsidRPr="000E3969">
              <w:rPr>
                <w:rFonts w:ascii="Times New Roman" w:hAnsi="Times New Roman" w:cs="Times New Roman"/>
                <w:sz w:val="24"/>
                <w:szCs w:val="24"/>
                <w:shd w:val="clear" w:color="auto" w:fill="FFFFFF"/>
              </w:rPr>
              <w:t>). Όμως, η επιβολή του φόρου αυτού, αναστέλλεται μέχρι το χρόνο διάλυσης της προερχόμενης, από μετατροπή ή συγχώνευση επιχείρησης οπότε κι απαιτείται η υπεραξία να εμφανίζεται στα λογιστικά βιβλία της επιχείρησης σε ιδιαίτερους λογαριασμούς τάξης.</w:t>
            </w:r>
          </w:p>
        </w:tc>
        <w:tc>
          <w:tcPr>
            <w:tcW w:w="2841" w:type="dxa"/>
          </w:tcPr>
          <w:p w:rsidR="00FB0331" w:rsidRPr="000E3969" w:rsidRDefault="00F8304D" w:rsidP="00E471BA">
            <w:pPr>
              <w:spacing w:line="360" w:lineRule="auto"/>
              <w:jc w:val="both"/>
              <w:rPr>
                <w:rFonts w:ascii="Times New Roman" w:hAnsi="Times New Roman" w:cs="Times New Roman"/>
                <w:sz w:val="24"/>
                <w:szCs w:val="24"/>
              </w:rPr>
            </w:pPr>
            <w:r w:rsidRPr="000E3969">
              <w:rPr>
                <w:rFonts w:ascii="Times New Roman" w:hAnsi="Times New Roman" w:cs="Times New Roman"/>
                <w:sz w:val="24"/>
                <w:szCs w:val="24"/>
                <w:shd w:val="clear" w:color="auto" w:fill="FFFFFF"/>
              </w:rPr>
              <w:t>Δεν τίθεται θέμα φορολογίας της υπεραξίας, αφού άλλωστε, δεν προκύπτει τέτοια υπεραξία</w:t>
            </w:r>
          </w:p>
        </w:tc>
      </w:tr>
      <w:tr w:rsidR="00FB0331" w:rsidRPr="000E3969" w:rsidTr="004C4378">
        <w:tc>
          <w:tcPr>
            <w:tcW w:w="2851" w:type="dxa"/>
          </w:tcPr>
          <w:p w:rsidR="00FB0331" w:rsidRPr="000E3969" w:rsidRDefault="00F8304D" w:rsidP="00E471BA">
            <w:pPr>
              <w:spacing w:line="360" w:lineRule="auto"/>
              <w:jc w:val="both"/>
              <w:rPr>
                <w:rFonts w:ascii="Times New Roman" w:hAnsi="Times New Roman" w:cs="Times New Roman"/>
                <w:sz w:val="24"/>
                <w:szCs w:val="24"/>
              </w:rPr>
            </w:pPr>
            <w:r w:rsidRPr="000E3969">
              <w:rPr>
                <w:rFonts w:ascii="Times New Roman" w:hAnsi="Times New Roman" w:cs="Times New Roman"/>
                <w:sz w:val="24"/>
                <w:szCs w:val="24"/>
                <w:shd w:val="clear" w:color="auto" w:fill="FFFFFF"/>
              </w:rPr>
              <w:t>Υπάρχει υποχρέωση για καταβολή κάθε φόρου, τέλους εισφοράς και δικαιώματος υπέρ του Δημοσίου ή τρίτου, περιλαμβανομένου και του φόρου μεταβίβασης ακινήτων. Η υποχρέωση αυτή, αφορά την εισφορά και μεταβίβαση όλων των περιουσιακών στοιχείων, δηλαδή και των κινητών (π.χ. φόρος μεταβίβασης αυτοκινήτων), τη σύμβαση σύστασης της νέα</w:t>
            </w:r>
            <w:r w:rsidR="00BF1928" w:rsidRPr="000E3969">
              <w:rPr>
                <w:rFonts w:ascii="Times New Roman" w:hAnsi="Times New Roman" w:cs="Times New Roman"/>
                <w:sz w:val="24"/>
                <w:szCs w:val="24"/>
                <w:shd w:val="clear" w:color="auto" w:fill="FFFFFF"/>
              </w:rPr>
              <w:t>ς επιχείρησης, τη μεταγραφή κ.λ</w:t>
            </w:r>
            <w:r w:rsidRPr="000E3969">
              <w:rPr>
                <w:rFonts w:ascii="Times New Roman" w:hAnsi="Times New Roman" w:cs="Times New Roman"/>
                <w:sz w:val="24"/>
                <w:szCs w:val="24"/>
                <w:shd w:val="clear" w:color="auto" w:fill="FFFFFF"/>
              </w:rPr>
              <w:t>π. .</w:t>
            </w:r>
          </w:p>
        </w:tc>
        <w:tc>
          <w:tcPr>
            <w:tcW w:w="2830" w:type="dxa"/>
          </w:tcPr>
          <w:p w:rsidR="00FB0331" w:rsidRPr="000E3969" w:rsidRDefault="00F8304D" w:rsidP="00E471BA">
            <w:pPr>
              <w:spacing w:line="360" w:lineRule="auto"/>
              <w:jc w:val="both"/>
              <w:rPr>
                <w:rFonts w:ascii="Times New Roman" w:hAnsi="Times New Roman" w:cs="Times New Roman"/>
                <w:sz w:val="24"/>
                <w:szCs w:val="24"/>
              </w:rPr>
            </w:pPr>
            <w:r w:rsidRPr="000E3969">
              <w:rPr>
                <w:rFonts w:ascii="Times New Roman" w:hAnsi="Times New Roman" w:cs="Times New Roman"/>
                <w:sz w:val="24"/>
                <w:szCs w:val="24"/>
                <w:shd w:val="clear" w:color="auto" w:fill="FFFFFF"/>
              </w:rPr>
              <w:t>Παρέχεται απαλλαγή από κάθε φόρο, τέλος εισφορά και δικαίωμα υπέρ του Δημοσίου ή τρίτου συμπεριλαμβανομένου και του φόρου μεταβίβασης ακινήτων, σχετικά με την εισφορά και μεταβίβαση όλων των περιουσιακών στοιχείων, δηλαδή και των κινητών (π.χ. φόρος μεταβίβασης αυτοκινήτων), τη σύμβαση σύστασης της νέας επιχείρησης, τη μετ</w:t>
            </w:r>
            <w:r w:rsidR="00BF1928" w:rsidRPr="000E3969">
              <w:rPr>
                <w:rFonts w:ascii="Times New Roman" w:hAnsi="Times New Roman" w:cs="Times New Roman"/>
                <w:sz w:val="24"/>
                <w:szCs w:val="24"/>
                <w:shd w:val="clear" w:color="auto" w:fill="FFFFFF"/>
              </w:rPr>
              <w:t>αγραφή κ.λ</w:t>
            </w:r>
            <w:r w:rsidRPr="000E3969">
              <w:rPr>
                <w:rFonts w:ascii="Times New Roman" w:hAnsi="Times New Roman" w:cs="Times New Roman"/>
                <w:sz w:val="24"/>
                <w:szCs w:val="24"/>
                <w:shd w:val="clear" w:color="auto" w:fill="FFFFFF"/>
              </w:rPr>
              <w:t>π., με την προϋπόθεση, όμως, ότι η νέα εταιρεία δεν θα διαλυθεί πριν την πάροδο πενταετίας από τη σύσταση ή τη συγχώνευση της.</w:t>
            </w:r>
          </w:p>
        </w:tc>
        <w:tc>
          <w:tcPr>
            <w:tcW w:w="2841" w:type="dxa"/>
          </w:tcPr>
          <w:p w:rsidR="00FB0331" w:rsidRPr="000E3969" w:rsidRDefault="00F8304D" w:rsidP="00E471BA">
            <w:pPr>
              <w:spacing w:line="360" w:lineRule="auto"/>
              <w:jc w:val="both"/>
              <w:rPr>
                <w:rFonts w:ascii="Times New Roman" w:hAnsi="Times New Roman" w:cs="Times New Roman"/>
                <w:sz w:val="24"/>
                <w:szCs w:val="24"/>
              </w:rPr>
            </w:pPr>
            <w:r w:rsidRPr="000E3969">
              <w:rPr>
                <w:rFonts w:ascii="Times New Roman" w:hAnsi="Times New Roman" w:cs="Times New Roman"/>
                <w:sz w:val="24"/>
                <w:szCs w:val="24"/>
                <w:shd w:val="clear" w:color="auto" w:fill="FFFFFF"/>
              </w:rPr>
              <w:t>Παρέχεται απαλλαγή από κάθε φόρο, τέλος εισφορά και δικαίωμα υπέρ του Δημοσίου ή τρίτου, συμπεριλαμβανομένου και του φόρου μεταβίβασης ακινήτων, χωρίς μάλιστα να απαιτούνται οι προϋποθέσεις που προβλέπονται από το Ν.Δ.</w:t>
            </w:r>
            <w:hyperlink r:id="rId22" w:tgtFrame="_blank" w:history="1">
              <w:r w:rsidRPr="000E3969">
                <w:rPr>
                  <w:rStyle w:val="-"/>
                  <w:rFonts w:ascii="Times New Roman" w:hAnsi="Times New Roman" w:cs="Times New Roman"/>
                  <w:color w:val="auto"/>
                  <w:sz w:val="24"/>
                  <w:szCs w:val="24"/>
                  <w:u w:val="none"/>
                  <w:shd w:val="clear" w:color="auto" w:fill="FFFFFF"/>
                </w:rPr>
                <w:t>1297/1972</w:t>
              </w:r>
            </w:hyperlink>
            <w:r w:rsidRPr="000E3969">
              <w:rPr>
                <w:rFonts w:ascii="Times New Roman" w:hAnsi="Times New Roman" w:cs="Times New Roman"/>
                <w:sz w:val="24"/>
                <w:szCs w:val="24"/>
                <w:shd w:val="clear" w:color="auto" w:fill="FFFFFF"/>
              </w:rPr>
              <w:t>. Η απαλλαγή αυτή αφορά την εισφορά και μεταβίβαση όλων των περιουσιακών στοιχείων, δηλαδή και των κινητών .(π.χ. φόρος μεταβίβασης αυτοκινήτων), τη σύμβαση σύστασης της νέα</w:t>
            </w:r>
            <w:r w:rsidR="00BF1928" w:rsidRPr="000E3969">
              <w:rPr>
                <w:rFonts w:ascii="Times New Roman" w:hAnsi="Times New Roman" w:cs="Times New Roman"/>
                <w:sz w:val="24"/>
                <w:szCs w:val="24"/>
                <w:shd w:val="clear" w:color="auto" w:fill="FFFFFF"/>
              </w:rPr>
              <w:t>ς επιχείρησης, τη μεταγραφή κ.λ</w:t>
            </w:r>
            <w:r w:rsidRPr="000E3969">
              <w:rPr>
                <w:rFonts w:ascii="Times New Roman" w:hAnsi="Times New Roman" w:cs="Times New Roman"/>
                <w:sz w:val="24"/>
                <w:szCs w:val="24"/>
                <w:shd w:val="clear" w:color="auto" w:fill="FFFFFF"/>
              </w:rPr>
              <w:t>π.</w:t>
            </w:r>
          </w:p>
        </w:tc>
      </w:tr>
      <w:tr w:rsidR="00FB0331" w:rsidRPr="000E3969" w:rsidTr="004C4378">
        <w:tc>
          <w:tcPr>
            <w:tcW w:w="2851" w:type="dxa"/>
          </w:tcPr>
          <w:p w:rsidR="00FB0331" w:rsidRPr="000E3969" w:rsidRDefault="008D1EF1" w:rsidP="00E471BA">
            <w:pPr>
              <w:spacing w:line="360" w:lineRule="auto"/>
              <w:jc w:val="both"/>
              <w:rPr>
                <w:rFonts w:ascii="Times New Roman" w:hAnsi="Times New Roman" w:cs="Times New Roman"/>
                <w:sz w:val="24"/>
                <w:szCs w:val="24"/>
              </w:rPr>
            </w:pPr>
            <w:r w:rsidRPr="000E3969">
              <w:rPr>
                <w:rFonts w:ascii="Times New Roman" w:hAnsi="Times New Roman" w:cs="Times New Roman"/>
                <w:sz w:val="24"/>
                <w:szCs w:val="24"/>
                <w:shd w:val="clear" w:color="auto" w:fill="FFFFFF"/>
              </w:rPr>
              <w:t xml:space="preserve">Σύμφωνα με τις υπ’ αριθμό 1776/88,και 3022/1997 αποφάσεις του </w:t>
            </w:r>
            <w:proofErr w:type="spellStart"/>
            <w:r w:rsidRPr="000E3969">
              <w:rPr>
                <w:rFonts w:ascii="Times New Roman" w:hAnsi="Times New Roman" w:cs="Times New Roman"/>
                <w:sz w:val="24"/>
                <w:szCs w:val="24"/>
                <w:shd w:val="clear" w:color="auto" w:fill="FFFFFF"/>
              </w:rPr>
              <w:t>Σ.τ.Ε</w:t>
            </w:r>
            <w:proofErr w:type="spellEnd"/>
            <w:r w:rsidRPr="000E3969">
              <w:rPr>
                <w:rFonts w:ascii="Times New Roman" w:hAnsi="Times New Roman" w:cs="Times New Roman"/>
                <w:sz w:val="24"/>
                <w:szCs w:val="24"/>
                <w:shd w:val="clear" w:color="auto" w:fill="FFFFFF"/>
              </w:rPr>
              <w:t>. και ΠΟΛ 1255/2000 κρίθηκε ότι, κατά τη μετατροπή, τόσο Ε.Π.Ε. σε Α.Ε, όσο και Ο.Ε ή Ε.Ε. σε Ε.Π.Ε, δεν επέρχεται κατάλυση του νομικού προσώπου των μετατρεπόμενων εταιρειών και ίδρυση νέας Α.Ε. ή Ε.Π.Ε, αλλά, απλά, μεταβάλλεται ο νομικός τύπος των μετατρεπόμενων εταιρειών και συνεπώς, η εισφορά ακινήτων στις περιπτώσεις αυτές, δεν συνιστά μεταβίβαση υποκείμενη σε φόρο μεταβίβασης ακινήτων</w:t>
            </w:r>
          </w:p>
        </w:tc>
        <w:tc>
          <w:tcPr>
            <w:tcW w:w="2830" w:type="dxa"/>
          </w:tcPr>
          <w:p w:rsidR="00FB0331" w:rsidRPr="000E3969" w:rsidRDefault="008D1EF1" w:rsidP="00E471BA">
            <w:pPr>
              <w:spacing w:line="360" w:lineRule="auto"/>
              <w:jc w:val="both"/>
              <w:rPr>
                <w:rFonts w:ascii="Times New Roman" w:hAnsi="Times New Roman" w:cs="Times New Roman"/>
                <w:sz w:val="24"/>
                <w:szCs w:val="24"/>
              </w:rPr>
            </w:pPr>
            <w:r w:rsidRPr="000E3969">
              <w:rPr>
                <w:rFonts w:ascii="Times New Roman" w:hAnsi="Times New Roman" w:cs="Times New Roman"/>
                <w:sz w:val="24"/>
                <w:szCs w:val="24"/>
                <w:shd w:val="clear" w:color="auto" w:fill="FFFFFF"/>
              </w:rPr>
              <w:t>Ειδικά, για την απαλλαγή από το φόρο μεταβίβασης ακινήτων, απαιτούνται, επιπλέο</w:t>
            </w:r>
            <w:r w:rsidR="00BF1928" w:rsidRPr="000E3969">
              <w:rPr>
                <w:rFonts w:ascii="Times New Roman" w:hAnsi="Times New Roman" w:cs="Times New Roman"/>
                <w:sz w:val="24"/>
                <w:szCs w:val="24"/>
                <w:shd w:val="clear" w:color="auto" w:fill="FFFFFF"/>
              </w:rPr>
              <w:t>ν και οι ακόλουθες προϋποθέσεις</w:t>
            </w:r>
            <w:r w:rsidRPr="000E3969">
              <w:rPr>
                <w:rFonts w:ascii="Times New Roman" w:hAnsi="Times New Roman" w:cs="Times New Roman"/>
                <w:sz w:val="24"/>
                <w:szCs w:val="24"/>
                <w:shd w:val="clear" w:color="auto" w:fill="FFFFFF"/>
              </w:rPr>
              <w:t xml:space="preserve">: 1) τα ακίνητα να ανήκουν κατά κυριότητα στη μετατρεπόμενη ή συγχωνευμένη επιχείρηση και να χρησιμοποιούνται για τις ανάγκες της, τουλάχιστο, για μια πενταετία από τη συγχώνευση ή τη μετατροπή, και 2) τα ακίνητα, που </w:t>
            </w:r>
            <w:proofErr w:type="spellStart"/>
            <w:r w:rsidRPr="000E3969">
              <w:rPr>
                <w:rFonts w:ascii="Times New Roman" w:hAnsi="Times New Roman" w:cs="Times New Roman"/>
                <w:sz w:val="24"/>
                <w:szCs w:val="24"/>
                <w:shd w:val="clear" w:color="auto" w:fill="FFFFFF"/>
              </w:rPr>
              <w:t>εισφέρθηκαν</w:t>
            </w:r>
            <w:proofErr w:type="spellEnd"/>
            <w:r w:rsidRPr="000E3969">
              <w:rPr>
                <w:rFonts w:ascii="Times New Roman" w:hAnsi="Times New Roman" w:cs="Times New Roman"/>
                <w:sz w:val="24"/>
                <w:szCs w:val="24"/>
                <w:shd w:val="clear" w:color="auto" w:fill="FFFFFF"/>
              </w:rPr>
              <w:t xml:space="preserve"> στη μετατρεπόμενη ή συγχωνευμένη επιχείρηση, να είχαν χρησιμοποιηθεί για τις ανάγκες της </w:t>
            </w:r>
            <w:proofErr w:type="spellStart"/>
            <w:r w:rsidRPr="000E3969">
              <w:rPr>
                <w:rFonts w:ascii="Times New Roman" w:hAnsi="Times New Roman" w:cs="Times New Roman"/>
                <w:sz w:val="24"/>
                <w:szCs w:val="24"/>
                <w:shd w:val="clear" w:color="auto" w:fill="FFFFFF"/>
              </w:rPr>
              <w:t>εισφέρουσας</w:t>
            </w:r>
            <w:proofErr w:type="spellEnd"/>
            <w:r w:rsidRPr="000E3969">
              <w:rPr>
                <w:rFonts w:ascii="Times New Roman" w:hAnsi="Times New Roman" w:cs="Times New Roman"/>
                <w:sz w:val="24"/>
                <w:szCs w:val="24"/>
                <w:shd w:val="clear" w:color="auto" w:fill="FFFFFF"/>
              </w:rPr>
              <w:t xml:space="preserve"> αυτά επιχείρησης, τουλάχιστο, για μια πενταετία πριν από τη μετατροπή ή τη συγχώνευση.</w:t>
            </w:r>
          </w:p>
        </w:tc>
        <w:tc>
          <w:tcPr>
            <w:tcW w:w="2841" w:type="dxa"/>
          </w:tcPr>
          <w:p w:rsidR="00FB0331" w:rsidRPr="000E3969" w:rsidRDefault="00A446CB" w:rsidP="00E471BA">
            <w:pPr>
              <w:spacing w:line="360" w:lineRule="auto"/>
              <w:jc w:val="both"/>
              <w:rPr>
                <w:rFonts w:ascii="Times New Roman" w:hAnsi="Times New Roman" w:cs="Times New Roman"/>
                <w:sz w:val="24"/>
                <w:szCs w:val="24"/>
              </w:rPr>
            </w:pPr>
            <w:r w:rsidRPr="000E3969">
              <w:rPr>
                <w:rFonts w:ascii="Times New Roman" w:hAnsi="Times New Roman" w:cs="Times New Roman"/>
                <w:sz w:val="24"/>
                <w:szCs w:val="24"/>
                <w:shd w:val="clear" w:color="auto" w:fill="FFFFFF"/>
              </w:rPr>
              <w:t>Πάντως, παρότι δεν οφείλεται φόρος μεταβίβασης ακινήτων ή κινητών περιουσιακών στοιχείων, θα πρέπει να υποβληθεί στην αρμόδια Δ.Ο.Υ. σχετική δήλωση. Η απαλλαγή από το φόρο μεταβίβασης ακινήτων, δεν παρέχεται στην περίπτωση που τα ακίνητα εισφέρονται για κάλυψη του απαιτούμενου εταιρικού κεφαλαίου από τρίτα φυσικά ή νομικά πρόσωπα (αντίθετα παρέχεται η απαλλαγή αυτή, αν τα ακίνητα εισφέρονται από τους παλαιούς εταίρους ή μετόχους) που θα μετέχουν στη νέα εταιρεία.</w:t>
            </w:r>
          </w:p>
        </w:tc>
      </w:tr>
      <w:tr w:rsidR="00FB0331" w:rsidRPr="000E3969" w:rsidTr="004C4378">
        <w:tc>
          <w:tcPr>
            <w:tcW w:w="2851" w:type="dxa"/>
          </w:tcPr>
          <w:p w:rsidR="00A446CB" w:rsidRPr="000E3969" w:rsidRDefault="00A446CB" w:rsidP="00E471BA">
            <w:pPr>
              <w:spacing w:line="360" w:lineRule="auto"/>
              <w:jc w:val="both"/>
              <w:rPr>
                <w:rFonts w:ascii="Times New Roman" w:hAnsi="Times New Roman" w:cs="Times New Roman"/>
                <w:sz w:val="24"/>
                <w:szCs w:val="24"/>
              </w:rPr>
            </w:pPr>
            <w:r w:rsidRPr="000E3969">
              <w:rPr>
                <w:rFonts w:ascii="Times New Roman" w:hAnsi="Times New Roman" w:cs="Times New Roman"/>
                <w:sz w:val="24"/>
                <w:szCs w:val="24"/>
              </w:rPr>
              <w:t>Η εταιρεία, που προέρχεται από μετατροπή, συγχώνευση ή διάσπαση, μπορεί κατά τη βούληση της, να έχει ελεύθερα μεταβιβάσιμα εταιρικά μερίδια ή ανάλογα, μεταβιβάσιμες ανώνυμες ή ονομαστικές μετοχές, εκτός αν η ονομαστικοποίηση των μετοχών επιβάλλεται από διατάξεις του νόμου αυτού ή άλλων νόμων.</w:t>
            </w:r>
          </w:p>
          <w:p w:rsidR="00FB0331" w:rsidRPr="000E3969" w:rsidRDefault="00FB0331" w:rsidP="00E471BA">
            <w:pPr>
              <w:spacing w:line="360" w:lineRule="auto"/>
              <w:jc w:val="both"/>
              <w:rPr>
                <w:rFonts w:ascii="Times New Roman" w:hAnsi="Times New Roman" w:cs="Times New Roman"/>
                <w:sz w:val="24"/>
                <w:szCs w:val="24"/>
              </w:rPr>
            </w:pPr>
          </w:p>
        </w:tc>
        <w:tc>
          <w:tcPr>
            <w:tcW w:w="2830" w:type="dxa"/>
          </w:tcPr>
          <w:p w:rsidR="00FB0331" w:rsidRPr="000E3969" w:rsidRDefault="00A446CB" w:rsidP="00E471BA">
            <w:pPr>
              <w:spacing w:line="360" w:lineRule="auto"/>
              <w:jc w:val="both"/>
              <w:rPr>
                <w:rFonts w:ascii="Times New Roman" w:hAnsi="Times New Roman" w:cs="Times New Roman"/>
                <w:sz w:val="24"/>
                <w:szCs w:val="24"/>
              </w:rPr>
            </w:pPr>
            <w:r w:rsidRPr="000E3969">
              <w:rPr>
                <w:rFonts w:ascii="Times New Roman" w:hAnsi="Times New Roman" w:cs="Times New Roman"/>
                <w:sz w:val="24"/>
                <w:szCs w:val="24"/>
                <w:shd w:val="clear" w:color="auto" w:fill="FFFFFF"/>
              </w:rPr>
              <w:t>Οι μετοχές της προερχόμενης Α.Ε., από μετατροπή, συγχώνευση ή εισφορά κλάδου, με εξαίρεση της συγχώνευση μεταξύ Α.Ε., πρέπει υποχρεωτικά να είναι στο σύνολο τους ονομαστικές και μη μεταβιβάσιμες σε ποσοστό 75% του συνολικού αριθμού τους. για μια πενταετία από το χρόνο του μετασχηματισμού. Το μη μεταβιβάσιμο σε ποσοστό 75%, ισχύει και για τα εταιρικά μερίδια της Ε.Π.Ε. Αν δεν τηρηθούν οι προϋποθέσεις αυτές, αίρονται όλες οι φορολογικές απαλλαγές</w:t>
            </w:r>
          </w:p>
        </w:tc>
        <w:tc>
          <w:tcPr>
            <w:tcW w:w="2841" w:type="dxa"/>
          </w:tcPr>
          <w:p w:rsidR="00FB0331" w:rsidRPr="000E3969" w:rsidRDefault="00A446CB" w:rsidP="00E471BA">
            <w:pPr>
              <w:spacing w:line="360" w:lineRule="auto"/>
              <w:jc w:val="both"/>
              <w:rPr>
                <w:rFonts w:ascii="Times New Roman" w:hAnsi="Times New Roman" w:cs="Times New Roman"/>
                <w:sz w:val="24"/>
                <w:szCs w:val="24"/>
              </w:rPr>
            </w:pPr>
            <w:r w:rsidRPr="000E3969">
              <w:rPr>
                <w:rFonts w:ascii="Times New Roman" w:hAnsi="Times New Roman" w:cs="Times New Roman"/>
                <w:sz w:val="24"/>
                <w:szCs w:val="24"/>
                <w:shd w:val="clear" w:color="auto" w:fill="FFFFFF"/>
              </w:rPr>
              <w:t>Η εταιρεία, που προέρχεται από μετατροπή, συγχώνευση ή διάσπαση, μπορεί κατά τη βούληση της, να έχει ελεύθερα μεταβιβάσιμα εταιρικά μερίδια ή ανάλογα, μεταβιβάσιμες ανώνυμες ή ονομαστικές μετοχές, εκτός αν η ονομαστικοποίηση των μετοχών επιβάλλεται από διατάξεις του νόμου αυτού ή άλλων νόμων.</w:t>
            </w:r>
          </w:p>
        </w:tc>
      </w:tr>
      <w:tr w:rsidR="00FB0331" w:rsidRPr="000E3969" w:rsidTr="004C4378">
        <w:tc>
          <w:tcPr>
            <w:tcW w:w="2851" w:type="dxa"/>
          </w:tcPr>
          <w:p w:rsidR="00FB0331" w:rsidRPr="000E3969" w:rsidRDefault="00A446CB" w:rsidP="00E471BA">
            <w:pPr>
              <w:spacing w:line="360" w:lineRule="auto"/>
              <w:jc w:val="both"/>
              <w:rPr>
                <w:rFonts w:ascii="Times New Roman" w:hAnsi="Times New Roman" w:cs="Times New Roman"/>
                <w:sz w:val="24"/>
                <w:szCs w:val="24"/>
              </w:rPr>
            </w:pPr>
            <w:r w:rsidRPr="000E3969">
              <w:rPr>
                <w:rFonts w:ascii="Times New Roman" w:hAnsi="Times New Roman" w:cs="Times New Roman"/>
                <w:sz w:val="24"/>
                <w:szCs w:val="24"/>
                <w:shd w:val="clear" w:color="auto" w:fill="FFFFFF"/>
              </w:rPr>
              <w:t>Δεν παρέχεται η ευχέρεια σχηματισμού αφορολόγητων αποθεματικών ως κίνητρο για τη μετατροπή, τη συγχώνευση ή τη διάσπαση, αλλά ούτε και οποιοδήποτε άλλο φορολογικό κίνητρο</w:t>
            </w:r>
          </w:p>
        </w:tc>
        <w:tc>
          <w:tcPr>
            <w:tcW w:w="2830" w:type="dxa"/>
          </w:tcPr>
          <w:p w:rsidR="00FB0331" w:rsidRPr="000E3969" w:rsidRDefault="00A446CB" w:rsidP="00E471BA">
            <w:pPr>
              <w:spacing w:line="360" w:lineRule="auto"/>
              <w:jc w:val="both"/>
              <w:rPr>
                <w:rFonts w:ascii="Times New Roman" w:hAnsi="Times New Roman" w:cs="Times New Roman"/>
                <w:sz w:val="24"/>
                <w:szCs w:val="24"/>
              </w:rPr>
            </w:pPr>
            <w:r w:rsidRPr="000E3969">
              <w:rPr>
                <w:rFonts w:ascii="Times New Roman" w:hAnsi="Times New Roman" w:cs="Times New Roman"/>
                <w:sz w:val="24"/>
                <w:szCs w:val="24"/>
                <w:shd w:val="clear" w:color="auto" w:fill="FFFFFF"/>
              </w:rPr>
              <w:t>Δεν παρέχεται η ευχέρεια σχηματισμού αφορολόγητων αποθεματικών ως κίνητρο για τη μετατροπή, τη συγχώνευση ή τη διάσπαση, αλλά ούτε και οποιοδήποτε άλλο φορολογικό κίνητρο</w:t>
            </w:r>
          </w:p>
        </w:tc>
        <w:tc>
          <w:tcPr>
            <w:tcW w:w="2841" w:type="dxa"/>
          </w:tcPr>
          <w:p w:rsidR="00FB0331" w:rsidRPr="000E3969" w:rsidRDefault="00A446CB" w:rsidP="00E471BA">
            <w:pPr>
              <w:spacing w:line="360" w:lineRule="auto"/>
              <w:jc w:val="both"/>
              <w:rPr>
                <w:rFonts w:ascii="Times New Roman" w:hAnsi="Times New Roman" w:cs="Times New Roman"/>
                <w:sz w:val="24"/>
                <w:szCs w:val="24"/>
              </w:rPr>
            </w:pPr>
            <w:r w:rsidRPr="000E3969">
              <w:rPr>
                <w:rFonts w:ascii="Times New Roman" w:hAnsi="Times New Roman" w:cs="Times New Roman"/>
                <w:sz w:val="24"/>
                <w:szCs w:val="24"/>
                <w:shd w:val="clear" w:color="auto" w:fill="FFFFFF"/>
              </w:rPr>
              <w:t>Δεν παρέχεται η ευχέρεια σχηματισμού αφορολόγητων αποθεματικών ως κίνητρο για τη μετατροπή, τη συγχώνευση ή τη διάσπαση, αλλά ούτε και οποιοδήποτε άλλο φορολογικό κίνητρο</w:t>
            </w:r>
          </w:p>
        </w:tc>
      </w:tr>
      <w:tr w:rsidR="00FB0331" w:rsidRPr="000E3969" w:rsidTr="004C4378">
        <w:tc>
          <w:tcPr>
            <w:tcW w:w="2851" w:type="dxa"/>
          </w:tcPr>
          <w:p w:rsidR="00FB0331" w:rsidRPr="000E3969" w:rsidRDefault="00A446CB" w:rsidP="00E471BA">
            <w:pPr>
              <w:spacing w:line="360" w:lineRule="auto"/>
              <w:jc w:val="both"/>
              <w:rPr>
                <w:rFonts w:ascii="Times New Roman" w:hAnsi="Times New Roman" w:cs="Times New Roman"/>
                <w:sz w:val="24"/>
                <w:szCs w:val="24"/>
              </w:rPr>
            </w:pPr>
            <w:r w:rsidRPr="000E3969">
              <w:rPr>
                <w:rFonts w:ascii="Times New Roman" w:hAnsi="Times New Roman" w:cs="Times New Roman"/>
                <w:sz w:val="24"/>
                <w:szCs w:val="24"/>
                <w:shd w:val="clear" w:color="auto" w:fill="FFFFFF"/>
              </w:rPr>
              <w:t>Το αποτέλεσμα, που προκύπτει από όλες τις πράξεις, οι οποίες πραγματοποιούνται από τις μετασχηματιζόμενες επιχειρήσεις κατά το μεταβατικό στάδιο, δηλαδή, από την ημερομηνία σύνταξης του ισολογισμού μετασχηματισμού, μέχρι την ημερομηνία ολοκλήρωσης της μετατροπής, συγχώνευσης ή διάσπασης, θεωρείται ότι ανήκει, από φορολογική άποψη, στη μετατρεπόμενη, συγχωνευμένη ή διασπώμενη επιχείρηση (δηλαδή, στις πριν από το μετασχηματισμό, επιχειρήσεις), ενώ από λογιστική άποψη, παρέχεται η ευχέρεια από το νόμο (παρ.</w:t>
            </w:r>
            <w:r w:rsidR="0097247A">
              <w:rPr>
                <w:rFonts w:ascii="Times New Roman" w:hAnsi="Times New Roman" w:cs="Times New Roman"/>
                <w:sz w:val="24"/>
                <w:szCs w:val="24"/>
                <w:shd w:val="clear" w:color="auto" w:fill="FFFFFF"/>
              </w:rPr>
              <w:t xml:space="preserve"> </w:t>
            </w:r>
            <w:r w:rsidRPr="000E3969">
              <w:rPr>
                <w:rFonts w:ascii="Times New Roman" w:hAnsi="Times New Roman" w:cs="Times New Roman"/>
                <w:sz w:val="24"/>
                <w:szCs w:val="24"/>
                <w:shd w:val="clear" w:color="auto" w:fill="FFFFFF"/>
              </w:rPr>
              <w:t>2 άρθ. 69 Ν.</w:t>
            </w:r>
            <w:hyperlink r:id="rId23" w:tgtFrame="_blank" w:history="1">
              <w:r w:rsidRPr="000E3969">
                <w:rPr>
                  <w:rStyle w:val="-"/>
                  <w:rFonts w:ascii="Times New Roman" w:hAnsi="Times New Roman" w:cs="Times New Roman"/>
                  <w:color w:val="auto"/>
                  <w:sz w:val="24"/>
                  <w:szCs w:val="24"/>
                  <w:u w:val="none"/>
                  <w:shd w:val="clear" w:color="auto" w:fill="FFFFFF"/>
                </w:rPr>
                <w:t>2190/1920</w:t>
              </w:r>
            </w:hyperlink>
            <w:r w:rsidRPr="000E3969">
              <w:rPr>
                <w:rFonts w:ascii="Times New Roman" w:hAnsi="Times New Roman" w:cs="Times New Roman"/>
                <w:sz w:val="24"/>
                <w:szCs w:val="24"/>
                <w:shd w:val="clear" w:color="auto" w:fill="FFFFFF"/>
              </w:rPr>
              <w:t>) το αποτέλεσμα αυτό, είτε να θεωρηθεί ότι ανήκει στην προερχόμενη από το μετασχηματισμό νέα εταιρεία, είτε στην πριν από το μετασχηματισμό επιχείρηση.</w:t>
            </w:r>
          </w:p>
        </w:tc>
        <w:tc>
          <w:tcPr>
            <w:tcW w:w="2830" w:type="dxa"/>
          </w:tcPr>
          <w:p w:rsidR="00FB0331" w:rsidRPr="000E3969" w:rsidRDefault="00A446CB" w:rsidP="00E471BA">
            <w:pPr>
              <w:spacing w:line="360" w:lineRule="auto"/>
              <w:jc w:val="both"/>
              <w:rPr>
                <w:rFonts w:ascii="Times New Roman" w:hAnsi="Times New Roman" w:cs="Times New Roman"/>
                <w:sz w:val="24"/>
                <w:szCs w:val="24"/>
              </w:rPr>
            </w:pPr>
            <w:r w:rsidRPr="000E3969">
              <w:rPr>
                <w:rFonts w:ascii="Times New Roman" w:hAnsi="Times New Roman" w:cs="Times New Roman"/>
                <w:sz w:val="24"/>
                <w:szCs w:val="24"/>
                <w:shd w:val="clear" w:color="auto" w:fill="FFFFFF"/>
              </w:rPr>
              <w:t xml:space="preserve">Το αποτέλεσμα που προκύπτει από όλες τις πράξεις, οι οποίες πραγματοποιούνται από τις μετασχηματιζόμενες επιχειρήσεις κατά το μεταβατικό στάδιο, δηλαδή, από την ημερομηνία σύνταξης του ισολογισμού μετασχηματισμού, μέχρι την ημερομηνία ολοκλήρωσης της μετατροπής συγχώνευσης ή απόσχισης κλάδου, θεωρείται ότι ανήκει, από φορολογική άποψη, </w:t>
            </w:r>
            <w:r w:rsidR="00D6459C" w:rsidRPr="000E3969">
              <w:rPr>
                <w:rFonts w:ascii="Times New Roman" w:hAnsi="Times New Roman" w:cs="Times New Roman"/>
                <w:sz w:val="24"/>
                <w:szCs w:val="24"/>
                <w:shd w:val="clear" w:color="auto" w:fill="FFFFFF"/>
              </w:rPr>
              <w:t>στη μετατρεπόμενη, συγχωνευμένη</w:t>
            </w:r>
            <w:r w:rsidRPr="000E3969">
              <w:rPr>
                <w:rFonts w:ascii="Times New Roman" w:hAnsi="Times New Roman" w:cs="Times New Roman"/>
                <w:sz w:val="24"/>
                <w:szCs w:val="24"/>
                <w:shd w:val="clear" w:color="auto" w:fill="FFFFFF"/>
              </w:rPr>
              <w:t xml:space="preserve"> (δηλαδή, στις πριν από το μετασχηματισμό, επιχειρήσεις), ενώ από λογιστική άποψη παρέχεται η ευχέρεια το αποτέλεσμα αυτό, να θεωρηθεί ότι ανήκει στην από το μετασχηματισμό προερχόμενη νέα εταιρεία, είτε στην πριν από το μετασχηματισμό επιχείρηση</w:t>
            </w:r>
            <w:r w:rsidRPr="000E3969">
              <w:rPr>
                <w:shd w:val="clear" w:color="auto" w:fill="FFFFFF"/>
              </w:rPr>
              <w:t>.</w:t>
            </w:r>
          </w:p>
        </w:tc>
        <w:tc>
          <w:tcPr>
            <w:tcW w:w="2841" w:type="dxa"/>
          </w:tcPr>
          <w:p w:rsidR="00FB0331" w:rsidRPr="000E3969" w:rsidRDefault="00A446CB" w:rsidP="00E471BA">
            <w:pPr>
              <w:spacing w:line="360" w:lineRule="auto"/>
              <w:jc w:val="both"/>
              <w:rPr>
                <w:rFonts w:ascii="Times New Roman" w:hAnsi="Times New Roman" w:cs="Times New Roman"/>
                <w:sz w:val="24"/>
                <w:szCs w:val="24"/>
              </w:rPr>
            </w:pPr>
            <w:r w:rsidRPr="000E3969">
              <w:rPr>
                <w:rFonts w:ascii="Times New Roman" w:hAnsi="Times New Roman" w:cs="Times New Roman"/>
                <w:sz w:val="24"/>
                <w:szCs w:val="24"/>
                <w:shd w:val="clear" w:color="auto" w:fill="FFFFFF"/>
              </w:rPr>
              <w:t xml:space="preserve">Το αποτέλεσμα, που προκύπτει από όλες τις πράξεις, οι οποίες πραγματοποιούνται από </w:t>
            </w:r>
            <w:r w:rsidR="00BF1928" w:rsidRPr="000E3969">
              <w:rPr>
                <w:rFonts w:ascii="Times New Roman" w:hAnsi="Times New Roman" w:cs="Times New Roman"/>
                <w:sz w:val="24"/>
                <w:szCs w:val="24"/>
                <w:shd w:val="clear" w:color="auto" w:fill="FFFFFF"/>
              </w:rPr>
              <w:t xml:space="preserve">τις </w:t>
            </w:r>
            <w:r w:rsidR="000D3F5E" w:rsidRPr="000E3969">
              <w:rPr>
                <w:rFonts w:ascii="Times New Roman" w:hAnsi="Times New Roman" w:cs="Times New Roman"/>
                <w:sz w:val="24"/>
                <w:szCs w:val="24"/>
                <w:shd w:val="clear" w:color="auto" w:fill="FFFFFF"/>
              </w:rPr>
              <w:t>μετασχηματιζ</w:t>
            </w:r>
            <w:r w:rsidR="000D3F5E">
              <w:rPr>
                <w:rFonts w:ascii="Times New Roman" w:hAnsi="Times New Roman" w:cs="Times New Roman"/>
                <w:sz w:val="24"/>
                <w:szCs w:val="24"/>
                <w:shd w:val="clear" w:color="auto" w:fill="FFFFFF"/>
              </w:rPr>
              <w:t>ό</w:t>
            </w:r>
            <w:r w:rsidR="000D3F5E" w:rsidRPr="000E3969">
              <w:rPr>
                <w:rFonts w:ascii="Times New Roman" w:hAnsi="Times New Roman" w:cs="Times New Roman"/>
                <w:sz w:val="24"/>
                <w:szCs w:val="24"/>
                <w:shd w:val="clear" w:color="auto" w:fill="FFFFFF"/>
              </w:rPr>
              <w:t>μενες</w:t>
            </w:r>
            <w:r w:rsidRPr="000E3969">
              <w:rPr>
                <w:rFonts w:ascii="Times New Roman" w:hAnsi="Times New Roman" w:cs="Times New Roman"/>
                <w:sz w:val="24"/>
                <w:szCs w:val="24"/>
                <w:shd w:val="clear" w:color="auto" w:fill="FFFFFF"/>
              </w:rPr>
              <w:t xml:space="preserve"> επιχειρήσεις, κατά το μεταβατικό στάδιο, δηλαδή, από την ημερομηνία σύνταξης του ισολογισμού μετασχηματισμού, μέχρι την ημερομηνία ολοκλήρωσ</w:t>
            </w:r>
            <w:r w:rsidR="00BF1928" w:rsidRPr="000E3969">
              <w:rPr>
                <w:rFonts w:ascii="Times New Roman" w:hAnsi="Times New Roman" w:cs="Times New Roman"/>
                <w:sz w:val="24"/>
                <w:szCs w:val="24"/>
                <w:shd w:val="clear" w:color="auto" w:fill="FFFFFF"/>
              </w:rPr>
              <w:t>ης της μετατροπής, συγχώνευσης,</w:t>
            </w:r>
            <w:r w:rsidRPr="000E3969">
              <w:rPr>
                <w:rFonts w:ascii="Times New Roman" w:hAnsi="Times New Roman" w:cs="Times New Roman"/>
                <w:sz w:val="24"/>
                <w:szCs w:val="24"/>
                <w:shd w:val="clear" w:color="auto" w:fill="FFFFFF"/>
              </w:rPr>
              <w:t xml:space="preserve"> από λογιστική και φορολογική άποψη, ότι ανήκει στη νέα εταιρεία, που προέρχεται από το μετασχηματισμό. Συνεπώς, όλες οι πράξεις του μεταβατικού σταδίου γίνονται για λογαριασμό της νέας εταιρείας, μεταφερόμενες με συγκεντρωτική εγγραφή στο λογιστικά βιβλία. Εννοείται ότι, πριν από τη μεταφορά αυτή, θα προηγηθεί η καταχώρηση (στα βιβλία της νέας εταιρείας) αυτούσιος ο ισολογισμός μετασχηματισμού, ως ισολογισμός έναρξης της νέας εταιρείας</w:t>
            </w:r>
          </w:p>
        </w:tc>
      </w:tr>
      <w:tr w:rsidR="00FB0331" w:rsidRPr="000E3969" w:rsidTr="004C4378">
        <w:tc>
          <w:tcPr>
            <w:tcW w:w="2851" w:type="dxa"/>
          </w:tcPr>
          <w:p w:rsidR="00FB0331" w:rsidRPr="000E3969" w:rsidRDefault="00A446CB" w:rsidP="00E471BA">
            <w:pPr>
              <w:spacing w:line="360" w:lineRule="auto"/>
              <w:jc w:val="both"/>
              <w:rPr>
                <w:rFonts w:ascii="Times New Roman" w:hAnsi="Times New Roman" w:cs="Times New Roman"/>
                <w:sz w:val="24"/>
                <w:szCs w:val="24"/>
              </w:rPr>
            </w:pPr>
            <w:r w:rsidRPr="000E3969">
              <w:rPr>
                <w:rFonts w:ascii="Times New Roman" w:hAnsi="Times New Roman" w:cs="Times New Roman"/>
                <w:sz w:val="24"/>
                <w:szCs w:val="24"/>
                <w:shd w:val="clear" w:color="auto" w:fill="FFFFFF"/>
              </w:rPr>
              <w:t xml:space="preserve">Με την </w:t>
            </w:r>
            <w:hyperlink r:id="rId24" w:tgtFrame="_blank" w:history="1">
              <w:r w:rsidRPr="000E3969">
                <w:rPr>
                  <w:rStyle w:val="-"/>
                  <w:rFonts w:ascii="Times New Roman" w:hAnsi="Times New Roman" w:cs="Times New Roman"/>
                  <w:color w:val="auto"/>
                  <w:sz w:val="24"/>
                  <w:szCs w:val="24"/>
                  <w:u w:val="none"/>
                  <w:shd w:val="clear" w:color="auto" w:fill="FFFFFF"/>
                </w:rPr>
                <w:t>ΠΟΛ.1255/8.9.2000</w:t>
              </w:r>
            </w:hyperlink>
            <w:r w:rsidR="009C252C">
              <w:t xml:space="preserve"> </w:t>
            </w:r>
            <w:r w:rsidR="00D6459C" w:rsidRPr="000E3969">
              <w:rPr>
                <w:rFonts w:ascii="Times New Roman" w:hAnsi="Times New Roman" w:cs="Times New Roman"/>
                <w:sz w:val="24"/>
                <w:szCs w:val="24"/>
                <w:shd w:val="clear" w:color="auto" w:fill="FFFFFF"/>
              </w:rPr>
              <w:t>γίνεται δεκτό ότι</w:t>
            </w:r>
            <w:r w:rsidRPr="000E3969">
              <w:rPr>
                <w:rFonts w:ascii="Times New Roman" w:hAnsi="Times New Roman" w:cs="Times New Roman"/>
                <w:sz w:val="24"/>
                <w:szCs w:val="24"/>
                <w:shd w:val="clear" w:color="auto" w:fill="FFFFFF"/>
              </w:rPr>
              <w:t xml:space="preserve"> κατά τη μετατροπή Ο.Ε. ή Ε.Ε. ή Ε.Π.Ε. σε Α.Ε. δεν απαιτείται η κατάρτιση οικονομικών καταστάσεων κατά το χρόνο της μετατροπής (από την Ο.Ε. ή Ε.Ε. που τηρούν υποχρεωτικά ή προαιρετικά βιβλία τρίτης κατηγορίας του Κ.Β.Σ., ή από την Ε.Π.Ε.), αλλά αυτές θα καταρτιστούν στο τέλος της διαχειριστικής περιόδου από την, από μετατροπή προερχόμενη εταιρία</w:t>
            </w:r>
          </w:p>
        </w:tc>
        <w:tc>
          <w:tcPr>
            <w:tcW w:w="2830" w:type="dxa"/>
          </w:tcPr>
          <w:p w:rsidR="00FB0331" w:rsidRPr="000E3969" w:rsidRDefault="00A446CB" w:rsidP="00E471BA">
            <w:pPr>
              <w:spacing w:line="360" w:lineRule="auto"/>
              <w:jc w:val="both"/>
              <w:rPr>
                <w:rFonts w:ascii="Times New Roman" w:hAnsi="Times New Roman" w:cs="Times New Roman"/>
                <w:sz w:val="24"/>
                <w:szCs w:val="24"/>
              </w:rPr>
            </w:pPr>
            <w:r w:rsidRPr="000E3969">
              <w:rPr>
                <w:rFonts w:ascii="Times New Roman" w:hAnsi="Times New Roman" w:cs="Times New Roman"/>
                <w:sz w:val="24"/>
                <w:szCs w:val="24"/>
                <w:shd w:val="clear" w:color="auto" w:fill="FFFFFF"/>
              </w:rPr>
              <w:t>καταστάσεις σαν να μην είχε γίνει η μετατροπή (</w:t>
            </w:r>
            <w:proofErr w:type="spellStart"/>
            <w:r w:rsidRPr="000E3969">
              <w:rPr>
                <w:rFonts w:ascii="Times New Roman" w:hAnsi="Times New Roman" w:cs="Times New Roman"/>
                <w:sz w:val="24"/>
                <w:szCs w:val="24"/>
                <w:shd w:val="clear" w:color="auto" w:fill="FFFFFF"/>
              </w:rPr>
              <w:t>Σ.τ.Ε</w:t>
            </w:r>
            <w:proofErr w:type="spellEnd"/>
            <w:r w:rsidRPr="000E3969">
              <w:rPr>
                <w:rFonts w:ascii="Times New Roman" w:hAnsi="Times New Roman" w:cs="Times New Roman"/>
                <w:sz w:val="24"/>
                <w:szCs w:val="24"/>
                <w:shd w:val="clear" w:color="auto" w:fill="FFFFFF"/>
              </w:rPr>
              <w:t xml:space="preserve"> 734/1990 και 2196-7/1991 και υπ’ αριθμό 1060166/πολ.1165/1993 και 1001193/10016/1999 εγκύκλιοι υπουργείου οικονομικών). Επίσης, με την</w:t>
            </w:r>
            <w:hyperlink r:id="rId25" w:tgtFrame="_blank" w:history="1">
              <w:r w:rsidRPr="000E3969">
                <w:rPr>
                  <w:rStyle w:val="-"/>
                  <w:rFonts w:ascii="Times New Roman" w:hAnsi="Times New Roman" w:cs="Times New Roman"/>
                  <w:color w:val="auto"/>
                  <w:sz w:val="24"/>
                  <w:szCs w:val="24"/>
                  <w:u w:val="none"/>
                  <w:shd w:val="clear" w:color="auto" w:fill="FFFFFF"/>
                </w:rPr>
                <w:t>ΠΟΛ.1255/8.9.2000</w:t>
              </w:r>
            </w:hyperlink>
            <w:r w:rsidRPr="000E3969">
              <w:rPr>
                <w:rFonts w:ascii="Times New Roman" w:hAnsi="Times New Roman" w:cs="Times New Roman"/>
                <w:sz w:val="24"/>
                <w:szCs w:val="24"/>
                <w:shd w:val="clear" w:color="auto" w:fill="FFFFFF"/>
              </w:rPr>
              <w:t>γίνεται δεκτό ότι κατά τη μετατροπή Ο.Ε. ή Ε.Ε. ή Ε.Π.Ε. σε Α.Ε. δεν απαιτείται η κατάρτιση οικονομικών καταστάσεων κατά το χρόνο της μετατροπής (από την Ο.Ε. ή Ε.Ε. που τηρούν υποχρεωτικά ή προαιρετικά βιβλία τρίτης κατηγορίας του Κ.Β.Σ., ή από την Ε.Π.Ε.), αλλά αυτές θα καταρτιστούν στο τέλος της διαχειριστικής περιόδου από την από μετατροπή προερχόμενη Α.Ε.</w:t>
            </w:r>
          </w:p>
        </w:tc>
        <w:tc>
          <w:tcPr>
            <w:tcW w:w="2841" w:type="dxa"/>
          </w:tcPr>
          <w:p w:rsidR="00FB0331" w:rsidRPr="000E3969" w:rsidRDefault="00A446CB" w:rsidP="00E471BA">
            <w:pPr>
              <w:spacing w:line="360" w:lineRule="auto"/>
              <w:jc w:val="both"/>
              <w:rPr>
                <w:rFonts w:ascii="Times New Roman" w:hAnsi="Times New Roman" w:cs="Times New Roman"/>
                <w:sz w:val="24"/>
                <w:szCs w:val="24"/>
              </w:rPr>
            </w:pPr>
            <w:r w:rsidRPr="000E3969">
              <w:rPr>
                <w:rFonts w:ascii="Times New Roman" w:hAnsi="Times New Roman" w:cs="Times New Roman"/>
                <w:shd w:val="clear" w:color="auto" w:fill="FFFFFF"/>
              </w:rPr>
              <w:t>Τα αφορολόγητα αποθεματικά των αναπτυξιακών νόμων, που έχουν σχηματιστεί από τη μετατρεπόμενη, συγχωνευμένη ή διασπώμενη εταιρεία, εφόσον μεταφέρονται σε λογαριασμό αποθεματικών στην προερχόμενη από τη μετατροπή συγχώνευση ή διάσπαση επιχείρηση, δεν υπάγονται σε φορολογία κατά το χρόνο της μετατροπής ή της συγχώνευσης.</w:t>
            </w:r>
          </w:p>
        </w:tc>
      </w:tr>
      <w:tr w:rsidR="00FB0331" w:rsidRPr="000E3969" w:rsidTr="004C4378">
        <w:tc>
          <w:tcPr>
            <w:tcW w:w="2851" w:type="dxa"/>
          </w:tcPr>
          <w:p w:rsidR="00FB0331" w:rsidRPr="000E3969" w:rsidRDefault="00A446CB" w:rsidP="00E471BA">
            <w:pPr>
              <w:spacing w:line="360" w:lineRule="auto"/>
              <w:jc w:val="both"/>
              <w:rPr>
                <w:rFonts w:ascii="Times New Roman" w:hAnsi="Times New Roman" w:cs="Times New Roman"/>
                <w:sz w:val="24"/>
                <w:szCs w:val="24"/>
              </w:rPr>
            </w:pPr>
            <w:r w:rsidRPr="000E3969">
              <w:rPr>
                <w:rFonts w:ascii="Times New Roman" w:hAnsi="Times New Roman" w:cs="Times New Roman"/>
                <w:sz w:val="24"/>
                <w:szCs w:val="24"/>
                <w:shd w:val="clear" w:color="auto" w:fill="FFFFFF"/>
              </w:rPr>
              <w:t>Τα αφορολόγητα αποθεματικά των αναπτυξιακών νόμων που έχουν σχηματιστεί από τη μετατρεπόμενη, συγχωνευμένη ή διασπώμενη εταιρεία, εφόσον μεταφέρονται σε λογαριασμό αποθεματικών στην προερχόμενη από τη μετατροπή, συγχώνευση ή διάσπαση επιχείρηση , δεν υπάγονται σε φορολογία κατά το χρόνο της μετατροπής ή της συγχώνευσης.</w:t>
            </w:r>
          </w:p>
        </w:tc>
        <w:tc>
          <w:tcPr>
            <w:tcW w:w="2830" w:type="dxa"/>
          </w:tcPr>
          <w:p w:rsidR="00FB0331" w:rsidRPr="000E3969" w:rsidRDefault="00A446CB" w:rsidP="00E471BA">
            <w:pPr>
              <w:spacing w:line="360" w:lineRule="auto"/>
              <w:jc w:val="both"/>
              <w:rPr>
                <w:rFonts w:ascii="Times New Roman" w:hAnsi="Times New Roman" w:cs="Times New Roman"/>
                <w:sz w:val="24"/>
                <w:szCs w:val="24"/>
              </w:rPr>
            </w:pPr>
            <w:r w:rsidRPr="000E3969">
              <w:rPr>
                <w:rFonts w:ascii="Times New Roman" w:hAnsi="Times New Roman" w:cs="Times New Roman"/>
                <w:sz w:val="24"/>
                <w:szCs w:val="24"/>
                <w:shd w:val="clear" w:color="auto" w:fill="FFFFFF"/>
              </w:rPr>
              <w:t>Τα αφορολόγητα αποθεματικά των αναπτυξιακών νόμων που έχουν σχηματιστεί από τη μετατρεπόμενη ή συγχωνευμένη εταιρεία, εφόσον μεταφέρονται σε λογαριασμό αποθεματικών στην προερχόμενη από τη μετατροπή ή συγχώνευση επιχείρηση, δεν υπάγονται σε φορολογία κατά το χρόνο της μετατροπής ή της συγχώνευσης.</w:t>
            </w:r>
          </w:p>
        </w:tc>
        <w:tc>
          <w:tcPr>
            <w:tcW w:w="2841" w:type="dxa"/>
          </w:tcPr>
          <w:p w:rsidR="00FB0331" w:rsidRPr="000E3969" w:rsidRDefault="00A446CB" w:rsidP="00E471BA">
            <w:pPr>
              <w:spacing w:line="360" w:lineRule="auto"/>
              <w:jc w:val="both"/>
              <w:rPr>
                <w:rFonts w:ascii="Times New Roman" w:hAnsi="Times New Roman" w:cs="Times New Roman"/>
                <w:sz w:val="24"/>
                <w:szCs w:val="24"/>
              </w:rPr>
            </w:pPr>
            <w:r w:rsidRPr="000E3969">
              <w:rPr>
                <w:rFonts w:ascii="Times New Roman" w:hAnsi="Times New Roman" w:cs="Times New Roman"/>
                <w:sz w:val="24"/>
                <w:szCs w:val="24"/>
                <w:shd w:val="clear" w:color="auto" w:fill="FFFFFF"/>
              </w:rPr>
              <w:t>Τα αφορολόγητα αποθεματικά των αναπτυξιακών νόμων, που έχουν σχηματιστεί από τη μετατρεπόμενη, συγχωνευμένη ή διασπώμενη εταιρεία, εφόσον μεταφέρονται σε λογαριασμό αποθεματικών στην προερχόμενη από τη μετατροπή συγχώνευση ή διάσπαση επιχείρηση, δεν υπάγονται σε φορολογία κατά το χρόνο της μετατροπής ή της συγχώνευσης.</w:t>
            </w:r>
          </w:p>
        </w:tc>
      </w:tr>
      <w:tr w:rsidR="00FB0331" w:rsidRPr="000E3969" w:rsidTr="004C4378">
        <w:tc>
          <w:tcPr>
            <w:tcW w:w="2851" w:type="dxa"/>
          </w:tcPr>
          <w:p w:rsidR="00FB0331" w:rsidRPr="000E3969" w:rsidRDefault="00A446CB" w:rsidP="00E471BA">
            <w:pPr>
              <w:spacing w:line="360" w:lineRule="auto"/>
              <w:jc w:val="both"/>
              <w:rPr>
                <w:rFonts w:ascii="Times New Roman" w:hAnsi="Times New Roman" w:cs="Times New Roman"/>
                <w:sz w:val="24"/>
                <w:szCs w:val="24"/>
              </w:rPr>
            </w:pPr>
            <w:r w:rsidRPr="000E3969">
              <w:rPr>
                <w:rFonts w:ascii="Times New Roman" w:hAnsi="Times New Roman" w:cs="Times New Roman"/>
                <w:sz w:val="24"/>
                <w:szCs w:val="24"/>
                <w:shd w:val="clear" w:color="auto" w:fill="FFFFFF"/>
              </w:rPr>
              <w:t>Τα αφορολόγητα αποθεματικά από μη διανεμόμενα κέρδη, που σχηματίστηκαν από τις μετασχηματιζόμενες επιχειρήσεις, εφόσον μεταφέρονται αυτούσια στη νέα εταιρεία , δεν υπάγονται σε φορολογία κατά το χρόνο της μετατροπής, συγχώνευσης ή διάσπασης.</w:t>
            </w:r>
          </w:p>
        </w:tc>
        <w:tc>
          <w:tcPr>
            <w:tcW w:w="2830" w:type="dxa"/>
          </w:tcPr>
          <w:p w:rsidR="00FB0331" w:rsidRPr="000E3969" w:rsidRDefault="00A446CB" w:rsidP="00E471BA">
            <w:pPr>
              <w:spacing w:line="360" w:lineRule="auto"/>
              <w:jc w:val="both"/>
              <w:rPr>
                <w:rFonts w:ascii="Times New Roman" w:hAnsi="Times New Roman" w:cs="Times New Roman"/>
                <w:sz w:val="24"/>
                <w:szCs w:val="24"/>
              </w:rPr>
            </w:pPr>
            <w:r w:rsidRPr="000E3969">
              <w:rPr>
                <w:rFonts w:ascii="Times New Roman" w:hAnsi="Times New Roman" w:cs="Times New Roman"/>
                <w:sz w:val="24"/>
                <w:szCs w:val="24"/>
                <w:shd w:val="clear" w:color="auto" w:fill="FFFFFF"/>
              </w:rPr>
              <w:t>Τα αφορολόγητα αποθεματικά από μη διανεμόμενα κέρδη, που σχηματίστηκαν από τις μετασχηματιζόμενες επιχειρήσεις, εφόσον μεταφέρονται αυτούσια στη νέα εταιρεία , δεν υπάγονται σε φορολογία κατά το χρόνο της μετατροπής ή της συγχώνευσης.</w:t>
            </w:r>
          </w:p>
        </w:tc>
        <w:tc>
          <w:tcPr>
            <w:tcW w:w="2841" w:type="dxa"/>
          </w:tcPr>
          <w:p w:rsidR="00FB0331" w:rsidRPr="000E3969" w:rsidRDefault="00A446CB" w:rsidP="00E471BA">
            <w:pPr>
              <w:spacing w:line="360" w:lineRule="auto"/>
              <w:jc w:val="both"/>
              <w:rPr>
                <w:rFonts w:ascii="Times New Roman" w:hAnsi="Times New Roman" w:cs="Times New Roman"/>
                <w:sz w:val="24"/>
                <w:szCs w:val="24"/>
              </w:rPr>
            </w:pPr>
            <w:r w:rsidRPr="000E3969">
              <w:rPr>
                <w:rFonts w:ascii="Times New Roman" w:hAnsi="Times New Roman" w:cs="Times New Roman"/>
                <w:sz w:val="24"/>
                <w:szCs w:val="24"/>
                <w:shd w:val="clear" w:color="auto" w:fill="FFFFFF"/>
              </w:rPr>
              <w:t>Τα αφορολόγητα αποθεματικά από μη διανεμόμενα κέρδη, που σχηματίστηκαν από τις μετασχηματιζόμενες επιχειρήσεις, εφόσον μεταφέρονται αυτούσια στη νέα εταιρεία, δεν υπάγονται σε φορολογία κατά το χρόνο του μετασχηματισμού</w:t>
            </w:r>
          </w:p>
        </w:tc>
      </w:tr>
      <w:tr w:rsidR="00FB0331" w:rsidRPr="000E3969" w:rsidTr="004C4378">
        <w:tc>
          <w:tcPr>
            <w:tcW w:w="2851" w:type="dxa"/>
          </w:tcPr>
          <w:p w:rsidR="00FB0331" w:rsidRPr="000E3969" w:rsidRDefault="00A446CB" w:rsidP="00E471BA">
            <w:pPr>
              <w:spacing w:line="360" w:lineRule="auto"/>
              <w:jc w:val="both"/>
              <w:rPr>
                <w:rFonts w:ascii="Times New Roman" w:hAnsi="Times New Roman" w:cs="Times New Roman"/>
                <w:sz w:val="24"/>
                <w:szCs w:val="24"/>
              </w:rPr>
            </w:pPr>
            <w:r w:rsidRPr="000E3969">
              <w:rPr>
                <w:rFonts w:ascii="Times New Roman" w:hAnsi="Times New Roman" w:cs="Times New Roman"/>
                <w:sz w:val="24"/>
                <w:szCs w:val="24"/>
                <w:shd w:val="clear" w:color="auto" w:fill="FFFFFF"/>
              </w:rPr>
              <w:t xml:space="preserve">Η ζημιά, που εμφανίζεται στο παθητικό των μετασχηματιζόμενων επιχειρήσεων, δεν είναι δυνατό να μεταφερθεί στη νέα εταιρεία , αφού αυτή, κατά την εκτίμηση της περιουσίας των </w:t>
            </w:r>
            <w:r w:rsidR="000E3969" w:rsidRPr="000E3969">
              <w:rPr>
                <w:rFonts w:ascii="Times New Roman" w:hAnsi="Times New Roman" w:cs="Times New Roman"/>
                <w:sz w:val="24"/>
                <w:szCs w:val="24"/>
                <w:shd w:val="clear" w:color="auto" w:fill="FFFFFF"/>
              </w:rPr>
              <w:t>μετασχηματιζόμενων επιχειρήσεων</w:t>
            </w:r>
            <w:r w:rsidRPr="000E3969">
              <w:rPr>
                <w:rFonts w:ascii="Times New Roman" w:hAnsi="Times New Roman" w:cs="Times New Roman"/>
                <w:sz w:val="24"/>
                <w:szCs w:val="24"/>
                <w:shd w:val="clear" w:color="auto" w:fill="FFFFFF"/>
              </w:rPr>
              <w:t>, θα συνυπολογιστεί μειωτικά στον προσδιορισμό της καθαρής θέσης αυτών, που κεφαλαιοποιείται. Όσον αφορά, τη ζημιά της μεταβατικής περιόδου, αυτή ανήκει στην μετασχηματιζόμενη εταιρεία και θα πρέπει, κανονικά, να καταβληθεί από τους εταίρους ή ανάλογα, από τους μετόχους της εταιρείας αυτής αφού τελικά αυτούς βαρύνει, και επιπλέον για να μην υποχρεωθεί η νέα εταιρεία σε μείωση του εταιρικού κεφαλαίου της.</w:t>
            </w:r>
          </w:p>
        </w:tc>
        <w:tc>
          <w:tcPr>
            <w:tcW w:w="2830" w:type="dxa"/>
          </w:tcPr>
          <w:p w:rsidR="00FB0331" w:rsidRPr="000E3969" w:rsidRDefault="00A446CB" w:rsidP="00E471BA">
            <w:pPr>
              <w:spacing w:line="360" w:lineRule="auto"/>
              <w:jc w:val="both"/>
              <w:rPr>
                <w:rFonts w:ascii="Times New Roman" w:hAnsi="Times New Roman" w:cs="Times New Roman"/>
                <w:sz w:val="24"/>
                <w:szCs w:val="24"/>
              </w:rPr>
            </w:pPr>
            <w:r w:rsidRPr="000E3969">
              <w:rPr>
                <w:rFonts w:ascii="Times New Roman" w:hAnsi="Times New Roman" w:cs="Times New Roman"/>
                <w:sz w:val="24"/>
                <w:szCs w:val="24"/>
                <w:shd w:val="clear" w:color="auto" w:fill="FFFFFF"/>
              </w:rPr>
              <w:t xml:space="preserve">Η ζημιά που εμφανίζεται στο παθητικό των μετασχηματιζόμενων επιχειρήσεων, δεν είναι δυνατό να μεταφερθεί στην νέα εταιρεία  αφού αυτή, κατά την εκτίμηση της περιουσίας των μετασχηματιζόμενων επιχειρήσεων θα συνυπολογιστεί μειωτικά στον προσδιορισμό της καθαρής θέσης που κεφαλαιοποιείται. Όσον αφορά την ζημιά της μεταβατικής περιόδου, αυτή ανήκει στη μετασχημάτιζα μένη εταιρεία και θα πρέπει, κανονικά, να καταβληθεί από τους εταίρους ή ανάλογα τους μετόχους της εταιρείας αυτής, αφού τελικά, αυτούς βαρύνει και επιπλέον για να μην υποχρεωθεί η νέα εταιρεία σε μείωση του εταιρικού κεφαλαίου </w:t>
            </w:r>
            <w:r w:rsidR="0097247A">
              <w:rPr>
                <w:rFonts w:ascii="Times New Roman" w:hAnsi="Times New Roman" w:cs="Times New Roman"/>
                <w:sz w:val="24"/>
                <w:szCs w:val="24"/>
                <w:shd w:val="clear" w:color="auto" w:fill="FFFFFF"/>
              </w:rPr>
              <w:t>της.</w:t>
            </w:r>
          </w:p>
        </w:tc>
        <w:tc>
          <w:tcPr>
            <w:tcW w:w="2841" w:type="dxa"/>
          </w:tcPr>
          <w:p w:rsidR="00FB0331" w:rsidRPr="000E3969" w:rsidRDefault="00A446CB" w:rsidP="00E471BA">
            <w:pPr>
              <w:spacing w:line="360" w:lineRule="auto"/>
              <w:jc w:val="both"/>
              <w:rPr>
                <w:rFonts w:ascii="Times New Roman" w:hAnsi="Times New Roman" w:cs="Times New Roman"/>
                <w:sz w:val="24"/>
                <w:szCs w:val="24"/>
              </w:rPr>
            </w:pPr>
            <w:r w:rsidRPr="000E3969">
              <w:rPr>
                <w:rFonts w:ascii="Times New Roman" w:hAnsi="Times New Roman" w:cs="Times New Roman"/>
                <w:sz w:val="24"/>
                <w:szCs w:val="24"/>
                <w:shd w:val="clear" w:color="auto" w:fill="FFFFFF"/>
              </w:rPr>
              <w:t xml:space="preserve">Κατά το μετασχηματισμό επιχειρήσεων με </w:t>
            </w:r>
            <w:r w:rsidR="00C96CFA">
              <w:rPr>
                <w:rFonts w:ascii="Times New Roman" w:hAnsi="Times New Roman" w:cs="Times New Roman"/>
                <w:sz w:val="24"/>
                <w:szCs w:val="24"/>
                <w:shd w:val="clear" w:color="auto" w:fill="FFFFFF"/>
              </w:rPr>
              <w:t>βάση τις διατάξεις των άρθρων 1</w:t>
            </w:r>
            <w:r w:rsidRPr="000E3969">
              <w:rPr>
                <w:rFonts w:ascii="Times New Roman" w:hAnsi="Times New Roman" w:cs="Times New Roman"/>
                <w:sz w:val="24"/>
                <w:szCs w:val="24"/>
                <w:shd w:val="clear" w:color="auto" w:fill="FFFFFF"/>
              </w:rPr>
              <w:t>, 2, 3, 4 και 5 του Ν.</w:t>
            </w:r>
            <w:hyperlink r:id="rId26" w:tgtFrame="_blank" w:history="1">
              <w:r w:rsidRPr="000E3969">
                <w:rPr>
                  <w:rStyle w:val="-"/>
                  <w:rFonts w:ascii="Times New Roman" w:hAnsi="Times New Roman" w:cs="Times New Roman"/>
                  <w:color w:val="auto"/>
                  <w:sz w:val="24"/>
                  <w:szCs w:val="24"/>
                  <w:u w:val="none"/>
                  <w:shd w:val="clear" w:color="auto" w:fill="FFFFFF"/>
                </w:rPr>
                <w:t>2166/1993</w:t>
              </w:r>
            </w:hyperlink>
            <w:r w:rsidR="0097247A">
              <w:t xml:space="preserve"> </w:t>
            </w:r>
            <w:r w:rsidRPr="000E3969">
              <w:rPr>
                <w:rFonts w:ascii="Times New Roman" w:hAnsi="Times New Roman" w:cs="Times New Roman"/>
                <w:sz w:val="24"/>
                <w:szCs w:val="24"/>
                <w:shd w:val="clear" w:color="auto" w:fill="FFFFFF"/>
              </w:rPr>
              <w:t xml:space="preserve">ή της παραγράφου 5 του </w:t>
            </w:r>
            <w:r w:rsidR="009E2457" w:rsidRPr="000E3969">
              <w:rPr>
                <w:rFonts w:ascii="Times New Roman" w:hAnsi="Times New Roman" w:cs="Times New Roman"/>
                <w:sz w:val="24"/>
                <w:szCs w:val="24"/>
                <w:shd w:val="clear" w:color="auto" w:fill="FFFFFF"/>
              </w:rPr>
              <w:t>Άρθρου</w:t>
            </w:r>
            <w:r w:rsidRPr="000E3969">
              <w:rPr>
                <w:rFonts w:ascii="Times New Roman" w:hAnsi="Times New Roman" w:cs="Times New Roman"/>
                <w:sz w:val="24"/>
                <w:szCs w:val="24"/>
                <w:shd w:val="clear" w:color="auto" w:fill="FFFFFF"/>
              </w:rPr>
              <w:t xml:space="preserve"> 16του Ν.</w:t>
            </w:r>
            <w:hyperlink r:id="rId27" w:tgtFrame="_blank" w:history="1">
              <w:r w:rsidRPr="000E3969">
                <w:rPr>
                  <w:rStyle w:val="-"/>
                  <w:rFonts w:ascii="Times New Roman" w:hAnsi="Times New Roman" w:cs="Times New Roman"/>
                  <w:color w:val="auto"/>
                  <w:sz w:val="24"/>
                  <w:szCs w:val="24"/>
                  <w:u w:val="none"/>
                  <w:shd w:val="clear" w:color="auto" w:fill="FFFFFF"/>
                </w:rPr>
                <w:t>2515/1997</w:t>
              </w:r>
            </w:hyperlink>
            <w:r w:rsidRPr="000E3969">
              <w:rPr>
                <w:rFonts w:ascii="Times New Roman" w:hAnsi="Times New Roman" w:cs="Times New Roman"/>
                <w:sz w:val="24"/>
                <w:szCs w:val="24"/>
                <w:shd w:val="clear" w:color="auto" w:fill="FFFFFF"/>
              </w:rPr>
              <w:t>, η μεταφερόμενη στον ισολογισμό της νέας εταιρείας ζημία, και κατά το ποσό που τυχόν δεν συμψηφίζεται με κέρδη υφιστάμενα κατά το μετασχηματισμό, συμψηφίζεται με τα προκύπτοντα κέρδη αυτής των επόμενων δύο (2) χρήσεων, μόνο κατά το μέρος που αναγνωρίζεται φορολογικώς, σύμφωνα με τις γενικές διατάξεις περί φορολογίας του εισοδήματος (άρθρο 9 παρ.5 Ν</w:t>
            </w:r>
            <w:hyperlink r:id="rId28" w:tgtFrame="_blank" w:history="1">
              <w:r w:rsidRPr="000E3969">
                <w:rPr>
                  <w:rStyle w:val="-"/>
                  <w:rFonts w:ascii="Times New Roman" w:hAnsi="Times New Roman" w:cs="Times New Roman"/>
                  <w:color w:val="auto"/>
                  <w:sz w:val="24"/>
                  <w:szCs w:val="24"/>
                  <w:u w:val="none"/>
                  <w:shd w:val="clear" w:color="auto" w:fill="FFFFFF"/>
                </w:rPr>
                <w:t>3522/2006</w:t>
              </w:r>
            </w:hyperlink>
            <w:r w:rsidRPr="000E3969">
              <w:rPr>
                <w:rFonts w:ascii="Times New Roman" w:hAnsi="Times New Roman" w:cs="Times New Roman"/>
                <w:sz w:val="24"/>
                <w:szCs w:val="24"/>
                <w:shd w:val="clear" w:color="auto" w:fill="FFFFFF"/>
              </w:rPr>
              <w:t>)</w:t>
            </w:r>
            <w:r w:rsidR="0097247A">
              <w:rPr>
                <w:rFonts w:ascii="Times New Roman" w:hAnsi="Times New Roman" w:cs="Times New Roman"/>
                <w:sz w:val="24"/>
                <w:szCs w:val="24"/>
                <w:shd w:val="clear" w:color="auto" w:fill="FFFFFF"/>
              </w:rPr>
              <w:t>.</w:t>
            </w:r>
          </w:p>
        </w:tc>
      </w:tr>
    </w:tbl>
    <w:p w:rsidR="00863DE8" w:rsidRPr="00B73A76" w:rsidRDefault="00101AF6" w:rsidP="00E471BA">
      <w:pPr>
        <w:spacing w:after="0" w:line="360" w:lineRule="auto"/>
        <w:jc w:val="both"/>
        <w:rPr>
          <w:rFonts w:ascii="Times New Roman" w:hAnsi="Times New Roman" w:cs="Times New Roman"/>
          <w:sz w:val="20"/>
          <w:szCs w:val="20"/>
        </w:rPr>
      </w:pPr>
      <w:r w:rsidRPr="00F22F28">
        <w:rPr>
          <w:rFonts w:ascii="Times New Roman" w:hAnsi="Times New Roman" w:cs="Times New Roman"/>
          <w:sz w:val="20"/>
          <w:szCs w:val="20"/>
        </w:rPr>
        <w:t xml:space="preserve">Πηγή: </w:t>
      </w:r>
      <w:r w:rsidR="000E3969" w:rsidRPr="00F22F28">
        <w:rPr>
          <w:rFonts w:ascii="Times New Roman" w:hAnsi="Times New Roman" w:cs="Times New Roman"/>
          <w:sz w:val="20"/>
          <w:szCs w:val="20"/>
          <w:shd w:val="clear" w:color="auto" w:fill="FFFFFF"/>
        </w:rPr>
        <w:t>(</w:t>
      </w:r>
      <w:hyperlink r:id="rId29" w:history="1">
        <w:r w:rsidR="000E3969" w:rsidRPr="00F22F28">
          <w:rPr>
            <w:rStyle w:val="-"/>
            <w:rFonts w:ascii="Times New Roman" w:hAnsi="Times New Roman" w:cs="Times New Roman"/>
            <w:color w:val="auto"/>
            <w:sz w:val="20"/>
            <w:szCs w:val="20"/>
          </w:rPr>
          <w:t>https://www.taxheaven.gr/laws/circular/view/id/10982</w:t>
        </w:r>
      </w:hyperlink>
      <w:r w:rsidR="000E3969" w:rsidRPr="00F22F28">
        <w:rPr>
          <w:rFonts w:ascii="Times New Roman" w:hAnsi="Times New Roman" w:cs="Times New Roman"/>
          <w:sz w:val="20"/>
          <w:szCs w:val="20"/>
        </w:rPr>
        <w:t xml:space="preserve"> ανάκτηση 4/9/2019) </w:t>
      </w:r>
    </w:p>
    <w:p w:rsidR="00176919" w:rsidRPr="00AF66FE" w:rsidRDefault="00176919" w:rsidP="00E471BA">
      <w:pPr>
        <w:spacing w:after="0" w:line="360" w:lineRule="auto"/>
        <w:jc w:val="both"/>
        <w:rPr>
          <w:rFonts w:ascii="Times New Roman" w:hAnsi="Times New Roman" w:cs="Times New Roman"/>
          <w:sz w:val="24"/>
          <w:szCs w:val="24"/>
        </w:rPr>
      </w:pPr>
    </w:p>
    <w:p w:rsidR="00176919" w:rsidRDefault="00176919" w:rsidP="00E471BA">
      <w:pPr>
        <w:spacing w:after="0" w:line="360" w:lineRule="auto"/>
        <w:jc w:val="both"/>
        <w:rPr>
          <w:rFonts w:ascii="Times New Roman" w:hAnsi="Times New Roman" w:cs="Times New Roman"/>
          <w:sz w:val="24"/>
          <w:szCs w:val="24"/>
          <w:lang w:val="en-US"/>
        </w:rPr>
      </w:pPr>
      <w:r>
        <w:rPr>
          <w:noProof/>
        </w:rPr>
        <w:drawing>
          <wp:inline distT="0" distB="0" distL="0" distR="0">
            <wp:extent cx="5274310" cy="3000379"/>
            <wp:effectExtent l="19050" t="0" r="2540" b="0"/>
            <wp:docPr id="9" name="Εικόνα 4" descr="Αποτέλεσμα εικόνας για merger and acqui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Αποτέλεσμα εικόνας για merger and acquisition"/>
                    <pic:cNvPicPr>
                      <a:picLocks noChangeAspect="1" noChangeArrowheads="1"/>
                    </pic:cNvPicPr>
                  </pic:nvPicPr>
                  <pic:blipFill>
                    <a:blip r:embed="rId30"/>
                    <a:srcRect/>
                    <a:stretch>
                      <a:fillRect/>
                    </a:stretch>
                  </pic:blipFill>
                  <pic:spPr bwMode="auto">
                    <a:xfrm>
                      <a:off x="0" y="0"/>
                      <a:ext cx="5274310" cy="3000379"/>
                    </a:xfrm>
                    <a:prstGeom prst="rect">
                      <a:avLst/>
                    </a:prstGeom>
                    <a:noFill/>
                    <a:ln w="9525">
                      <a:noFill/>
                      <a:miter lim="800000"/>
                      <a:headEnd/>
                      <a:tailEnd/>
                    </a:ln>
                  </pic:spPr>
                </pic:pic>
              </a:graphicData>
            </a:graphic>
          </wp:inline>
        </w:drawing>
      </w:r>
    </w:p>
    <w:p w:rsidR="00176919" w:rsidRPr="00F22F28" w:rsidRDefault="00176919" w:rsidP="00E471BA">
      <w:pPr>
        <w:spacing w:after="0" w:line="360" w:lineRule="auto"/>
        <w:jc w:val="both"/>
        <w:rPr>
          <w:rFonts w:ascii="Times New Roman" w:hAnsi="Times New Roman" w:cs="Times New Roman"/>
          <w:sz w:val="20"/>
          <w:szCs w:val="20"/>
        </w:rPr>
      </w:pPr>
      <w:r w:rsidRPr="00F22F28">
        <w:rPr>
          <w:rFonts w:ascii="Times New Roman" w:hAnsi="Times New Roman" w:cs="Times New Roman"/>
          <w:sz w:val="20"/>
          <w:szCs w:val="20"/>
        </w:rPr>
        <w:t xml:space="preserve">Πηγή: </w:t>
      </w:r>
      <w:hyperlink r:id="rId31" w:history="1">
        <w:r w:rsidRPr="00F22F28">
          <w:rPr>
            <w:rStyle w:val="-"/>
            <w:rFonts w:ascii="Times New Roman" w:hAnsi="Times New Roman" w:cs="Times New Roman"/>
            <w:color w:val="auto"/>
            <w:sz w:val="20"/>
            <w:szCs w:val="20"/>
          </w:rPr>
          <w:t>https://medium.com/using-specialist-business-databases/introduction-to-mergers-and-acquisitions-9b236c8595b</w:t>
        </w:r>
      </w:hyperlink>
      <w:r w:rsidRPr="00F22F28">
        <w:rPr>
          <w:sz w:val="20"/>
          <w:szCs w:val="20"/>
        </w:rPr>
        <w:t xml:space="preserve"> </w:t>
      </w:r>
      <w:r w:rsidRPr="00F22F28">
        <w:rPr>
          <w:rFonts w:ascii="Times New Roman" w:hAnsi="Times New Roman" w:cs="Times New Roman"/>
          <w:sz w:val="20"/>
          <w:szCs w:val="20"/>
        </w:rPr>
        <w:t>ανάκτηση 9/10/2019</w:t>
      </w:r>
    </w:p>
    <w:p w:rsidR="009F5626" w:rsidRPr="00863DE8" w:rsidRDefault="00863DE8" w:rsidP="00863DE8">
      <w:pPr>
        <w:rPr>
          <w:rFonts w:ascii="Times New Roman" w:hAnsi="Times New Roman" w:cs="Times New Roman"/>
          <w:sz w:val="24"/>
          <w:szCs w:val="24"/>
        </w:rPr>
      </w:pPr>
      <w:r>
        <w:rPr>
          <w:rFonts w:ascii="Times New Roman" w:hAnsi="Times New Roman" w:cs="Times New Roman"/>
          <w:sz w:val="24"/>
          <w:szCs w:val="24"/>
        </w:rPr>
        <w:br w:type="page"/>
      </w:r>
    </w:p>
    <w:p w:rsidR="009F5626" w:rsidRPr="00AF6605" w:rsidRDefault="009F5626" w:rsidP="00E471BA">
      <w:pPr>
        <w:pStyle w:val="2"/>
        <w:spacing w:line="360" w:lineRule="auto"/>
        <w:rPr>
          <w:rFonts w:ascii="Times New Roman" w:hAnsi="Times New Roman" w:cs="Times New Roman"/>
          <w:color w:val="auto"/>
          <w:sz w:val="32"/>
          <w:szCs w:val="32"/>
        </w:rPr>
      </w:pPr>
      <w:bookmarkStart w:id="8" w:name="_Toc22458658"/>
      <w:r w:rsidRPr="00AF6605">
        <w:rPr>
          <w:rFonts w:ascii="Times New Roman" w:hAnsi="Times New Roman" w:cs="Times New Roman"/>
          <w:color w:val="auto"/>
          <w:sz w:val="32"/>
          <w:szCs w:val="32"/>
        </w:rPr>
        <w:t xml:space="preserve">ΚΕΦΑΛΑΙΟ </w:t>
      </w:r>
      <w:r>
        <w:rPr>
          <w:rFonts w:ascii="Times New Roman" w:hAnsi="Times New Roman" w:cs="Times New Roman"/>
          <w:color w:val="auto"/>
          <w:sz w:val="32"/>
          <w:szCs w:val="32"/>
        </w:rPr>
        <w:t>2</w:t>
      </w:r>
      <w:r w:rsidRPr="00AF6605">
        <w:rPr>
          <w:rFonts w:ascii="Times New Roman" w:hAnsi="Times New Roman" w:cs="Times New Roman"/>
          <w:color w:val="auto"/>
          <w:sz w:val="32"/>
          <w:szCs w:val="32"/>
          <w:vertAlign w:val="superscript"/>
        </w:rPr>
        <w:t>Ο</w:t>
      </w:r>
      <w:r>
        <w:rPr>
          <w:rFonts w:ascii="Times New Roman" w:hAnsi="Times New Roman" w:cs="Times New Roman"/>
          <w:color w:val="auto"/>
          <w:sz w:val="32"/>
          <w:szCs w:val="32"/>
        </w:rPr>
        <w:t xml:space="preserve">: ΣΤΡΑΤΗΓΙΚΗ ΤΩΝ </w:t>
      </w:r>
      <w:r w:rsidRPr="00AF6605">
        <w:rPr>
          <w:rFonts w:ascii="Times New Roman" w:hAnsi="Times New Roman" w:cs="Times New Roman"/>
          <w:color w:val="auto"/>
          <w:sz w:val="32"/>
          <w:szCs w:val="32"/>
        </w:rPr>
        <w:t>ΕΞΑΓΟΡΩΝ &amp; ΣΥΓΧΩΝΕΥΣΕΩΝ</w:t>
      </w:r>
      <w:bookmarkEnd w:id="8"/>
    </w:p>
    <w:p w:rsidR="009F5626" w:rsidRPr="00423EA0" w:rsidRDefault="009F5626" w:rsidP="00E471BA">
      <w:pPr>
        <w:autoSpaceDE w:val="0"/>
        <w:autoSpaceDN w:val="0"/>
        <w:adjustRightInd w:val="0"/>
        <w:spacing w:after="0" w:line="360" w:lineRule="auto"/>
        <w:jc w:val="both"/>
        <w:rPr>
          <w:rFonts w:ascii="Times New Roman" w:hAnsi="Times New Roman" w:cs="Times New Roman"/>
          <w:sz w:val="24"/>
          <w:szCs w:val="24"/>
        </w:rPr>
      </w:pPr>
    </w:p>
    <w:p w:rsidR="009F5626" w:rsidRDefault="004C6C6A" w:rsidP="00E471BA">
      <w:pPr>
        <w:pStyle w:val="3"/>
        <w:numPr>
          <w:ilvl w:val="1"/>
          <w:numId w:val="7"/>
        </w:numPr>
        <w:spacing w:line="360" w:lineRule="auto"/>
        <w:ind w:left="993" w:hanging="709"/>
        <w:rPr>
          <w:rFonts w:ascii="Times New Roman" w:hAnsi="Times New Roman" w:cs="Times New Roman"/>
          <w:color w:val="auto"/>
          <w:sz w:val="28"/>
          <w:szCs w:val="28"/>
        </w:rPr>
      </w:pPr>
      <w:bookmarkStart w:id="9" w:name="_Toc22458659"/>
      <w:r>
        <w:rPr>
          <w:rFonts w:ascii="Times New Roman" w:hAnsi="Times New Roman" w:cs="Times New Roman"/>
          <w:color w:val="auto"/>
          <w:sz w:val="28"/>
          <w:szCs w:val="28"/>
        </w:rPr>
        <w:t>Κίνητρα των Εξαγορών &amp;</w:t>
      </w:r>
      <w:r w:rsidR="009F5626">
        <w:rPr>
          <w:rFonts w:ascii="Times New Roman" w:hAnsi="Times New Roman" w:cs="Times New Roman"/>
          <w:color w:val="auto"/>
          <w:sz w:val="28"/>
          <w:szCs w:val="28"/>
        </w:rPr>
        <w:t xml:space="preserve"> Συγχωνεύσεων</w:t>
      </w:r>
      <w:bookmarkEnd w:id="9"/>
    </w:p>
    <w:p w:rsidR="009F5626" w:rsidRPr="00192415" w:rsidRDefault="009F5626" w:rsidP="00E471BA">
      <w:pPr>
        <w:autoSpaceDE w:val="0"/>
        <w:autoSpaceDN w:val="0"/>
        <w:adjustRightInd w:val="0"/>
        <w:spacing w:after="0" w:line="360" w:lineRule="auto"/>
        <w:rPr>
          <w:rFonts w:ascii="Times New Roman" w:hAnsi="Times New Roman" w:cs="Times New Roman"/>
          <w:sz w:val="24"/>
          <w:szCs w:val="24"/>
        </w:rPr>
      </w:pPr>
    </w:p>
    <w:p w:rsidR="009F5626" w:rsidRDefault="00284EB5" w:rsidP="00E47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Τα τελευταία χρόνια στην σύγχρονη ακαδημαϊκή βιβλιογραφία έχουν διατυπ</w:t>
      </w:r>
      <w:r w:rsidR="00367FC1">
        <w:rPr>
          <w:rFonts w:ascii="Times New Roman" w:hAnsi="Times New Roman" w:cs="Times New Roman"/>
          <w:sz w:val="24"/>
          <w:szCs w:val="24"/>
        </w:rPr>
        <w:t>ωθ</w:t>
      </w:r>
      <w:r>
        <w:rPr>
          <w:rFonts w:ascii="Times New Roman" w:hAnsi="Times New Roman" w:cs="Times New Roman"/>
          <w:sz w:val="24"/>
          <w:szCs w:val="24"/>
        </w:rPr>
        <w:t>ε</w:t>
      </w:r>
      <w:r w:rsidR="00367FC1">
        <w:rPr>
          <w:rFonts w:ascii="Times New Roman" w:hAnsi="Times New Roman" w:cs="Times New Roman"/>
          <w:sz w:val="24"/>
          <w:szCs w:val="24"/>
        </w:rPr>
        <w:t>ί</w:t>
      </w:r>
      <w:r>
        <w:rPr>
          <w:rFonts w:ascii="Times New Roman" w:hAnsi="Times New Roman" w:cs="Times New Roman"/>
          <w:sz w:val="24"/>
          <w:szCs w:val="24"/>
        </w:rPr>
        <w:t xml:space="preserve"> διαφορετικές κατηγορίες κινήτρων που οδηγούν σε δραστηριότητα των Ε &amp; Σ</w:t>
      </w:r>
      <w:r w:rsidR="00367FC1">
        <w:rPr>
          <w:rFonts w:ascii="Times New Roman" w:hAnsi="Times New Roman" w:cs="Times New Roman"/>
          <w:sz w:val="24"/>
          <w:szCs w:val="24"/>
        </w:rPr>
        <w:t xml:space="preserve">. Ο </w:t>
      </w:r>
      <w:proofErr w:type="spellStart"/>
      <w:r w:rsidR="00367FC1">
        <w:rPr>
          <w:rFonts w:ascii="Times New Roman" w:hAnsi="Times New Roman" w:cs="Times New Roman"/>
          <w:sz w:val="24"/>
          <w:szCs w:val="24"/>
          <w:lang w:val="en-US"/>
        </w:rPr>
        <w:t>Gaughan</w:t>
      </w:r>
      <w:proofErr w:type="spellEnd"/>
      <w:r w:rsidR="00367FC1" w:rsidRPr="00367FC1">
        <w:rPr>
          <w:rFonts w:ascii="Times New Roman" w:hAnsi="Times New Roman" w:cs="Times New Roman"/>
          <w:sz w:val="24"/>
          <w:szCs w:val="24"/>
        </w:rPr>
        <w:t xml:space="preserve"> (2011) </w:t>
      </w:r>
      <w:r w:rsidR="00367FC1">
        <w:rPr>
          <w:rFonts w:ascii="Times New Roman" w:hAnsi="Times New Roman" w:cs="Times New Roman"/>
          <w:sz w:val="24"/>
          <w:szCs w:val="24"/>
        </w:rPr>
        <w:t>ξεχωρίζει</w:t>
      </w:r>
      <w:r w:rsidR="00AD37EC">
        <w:rPr>
          <w:rFonts w:ascii="Times New Roman" w:hAnsi="Times New Roman" w:cs="Times New Roman"/>
          <w:sz w:val="24"/>
          <w:szCs w:val="24"/>
        </w:rPr>
        <w:t xml:space="preserve"> πέντε κατηγορίες που αφορούν στην ανάπτυξη στις συνέργειες, στην διαφοροποίηση, στην αλαζονεία των διευθυντικών στελεχών και άλλα οικονομικά και μη κίνητρα. Οι </w:t>
      </w:r>
      <w:proofErr w:type="spellStart"/>
      <w:r w:rsidR="00AD37EC">
        <w:rPr>
          <w:rFonts w:ascii="Times New Roman" w:hAnsi="Times New Roman" w:cs="Times New Roman"/>
          <w:sz w:val="24"/>
          <w:szCs w:val="24"/>
        </w:rPr>
        <w:t>Πασιούρας</w:t>
      </w:r>
      <w:proofErr w:type="spellEnd"/>
      <w:r w:rsidR="00AD37EC">
        <w:rPr>
          <w:rFonts w:ascii="Times New Roman" w:hAnsi="Times New Roman" w:cs="Times New Roman"/>
          <w:sz w:val="24"/>
          <w:szCs w:val="24"/>
        </w:rPr>
        <w:t xml:space="preserve"> </w:t>
      </w:r>
      <w:proofErr w:type="spellStart"/>
      <w:r w:rsidR="00AD37EC">
        <w:rPr>
          <w:rFonts w:ascii="Times New Roman" w:hAnsi="Times New Roman" w:cs="Times New Roman"/>
          <w:sz w:val="24"/>
          <w:szCs w:val="24"/>
        </w:rPr>
        <w:t>κ.α</w:t>
      </w:r>
      <w:proofErr w:type="spellEnd"/>
      <w:r w:rsidR="00AD37EC">
        <w:rPr>
          <w:rFonts w:ascii="Times New Roman" w:hAnsi="Times New Roman" w:cs="Times New Roman"/>
          <w:sz w:val="24"/>
          <w:szCs w:val="24"/>
        </w:rPr>
        <w:t xml:space="preserve"> (2006) εντοπίζουν τέσσερις κατηγορίες κινήτρων: τα οικονομικά, το πρόβλημα αντιπροσώπευσης, την αλαζονεία των στελεχών και άλλα εξωτερικά αίτια.(</w:t>
      </w:r>
      <w:proofErr w:type="spellStart"/>
      <w:r w:rsidR="00AD37EC">
        <w:rPr>
          <w:rFonts w:ascii="Times New Roman" w:hAnsi="Times New Roman" w:cs="Times New Roman"/>
          <w:sz w:val="24"/>
          <w:szCs w:val="24"/>
        </w:rPr>
        <w:t>Κυριαζόπουλος</w:t>
      </w:r>
      <w:proofErr w:type="spellEnd"/>
      <w:r w:rsidR="00AD37EC">
        <w:rPr>
          <w:rFonts w:ascii="Times New Roman" w:hAnsi="Times New Roman" w:cs="Times New Roman"/>
          <w:sz w:val="24"/>
          <w:szCs w:val="24"/>
        </w:rPr>
        <w:t>, 2015)</w:t>
      </w:r>
    </w:p>
    <w:p w:rsidR="002077B8" w:rsidRDefault="00AD37EC" w:rsidP="00E47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1C7DC2">
        <w:rPr>
          <w:rFonts w:ascii="Times New Roman" w:hAnsi="Times New Roman" w:cs="Times New Roman"/>
          <w:sz w:val="24"/>
          <w:szCs w:val="24"/>
        </w:rPr>
        <w:t xml:space="preserve">Μία περισσότερο προσαρμοσμένη στην παραγωγική δραστηριότητα της εταιρείας προσέγγιση από τον </w:t>
      </w:r>
      <w:r w:rsidR="001C7DC2">
        <w:rPr>
          <w:rFonts w:ascii="Times New Roman" w:hAnsi="Times New Roman" w:cs="Times New Roman"/>
          <w:sz w:val="24"/>
          <w:szCs w:val="24"/>
          <w:lang w:val="en-US"/>
        </w:rPr>
        <w:t>Bower</w:t>
      </w:r>
      <w:r w:rsidR="00B142D1" w:rsidRPr="00B142D1">
        <w:rPr>
          <w:rFonts w:ascii="Times New Roman" w:hAnsi="Times New Roman" w:cs="Times New Roman"/>
          <w:sz w:val="24"/>
          <w:szCs w:val="24"/>
        </w:rPr>
        <w:t xml:space="preserve"> </w:t>
      </w:r>
      <w:r w:rsidR="001C7DC2">
        <w:rPr>
          <w:rFonts w:ascii="Times New Roman" w:hAnsi="Times New Roman" w:cs="Times New Roman"/>
          <w:sz w:val="24"/>
          <w:szCs w:val="24"/>
        </w:rPr>
        <w:t>(2001) θεωρεί ότι υπάρχουν πέντε κίνητρα πραγματοποίησης Ε&amp;</w:t>
      </w:r>
      <w:r w:rsidR="00624134">
        <w:rPr>
          <w:rFonts w:ascii="Times New Roman" w:hAnsi="Times New Roman" w:cs="Times New Roman"/>
          <w:sz w:val="24"/>
          <w:szCs w:val="24"/>
        </w:rPr>
        <w:t xml:space="preserve"> Σ: α) ο περιορισμός του αριθμού των ανταγωνιστών, β) η γεωγραφική επέκταση, γ) η επέκταση σε </w:t>
      </w:r>
      <w:proofErr w:type="spellStart"/>
      <w:r w:rsidR="00624134">
        <w:rPr>
          <w:rFonts w:ascii="Times New Roman" w:hAnsi="Times New Roman" w:cs="Times New Roman"/>
          <w:sz w:val="24"/>
          <w:szCs w:val="24"/>
        </w:rPr>
        <w:t>προϊοντικές</w:t>
      </w:r>
      <w:proofErr w:type="spellEnd"/>
      <w:r w:rsidR="00624134">
        <w:rPr>
          <w:rFonts w:ascii="Times New Roman" w:hAnsi="Times New Roman" w:cs="Times New Roman"/>
          <w:sz w:val="24"/>
          <w:szCs w:val="24"/>
        </w:rPr>
        <w:t xml:space="preserve"> γραμμές </w:t>
      </w:r>
      <w:r w:rsidR="00BE0D08">
        <w:rPr>
          <w:rFonts w:ascii="Times New Roman" w:hAnsi="Times New Roman" w:cs="Times New Roman"/>
          <w:sz w:val="24"/>
          <w:szCs w:val="24"/>
        </w:rPr>
        <w:t xml:space="preserve">και διεθνή παρουσία, δ) η απόκτηση τεχνογνωσίας αντί της εσωτερικής ανάπτυξης και ε) η εδραίωση ανταγωνιστικής θέσης σε μια αναπτυσσόμενη αγορά. Η αντίληψη του </w:t>
      </w:r>
      <w:r w:rsidR="00BE0D08">
        <w:rPr>
          <w:rFonts w:ascii="Times New Roman" w:hAnsi="Times New Roman" w:cs="Times New Roman"/>
          <w:sz w:val="24"/>
          <w:szCs w:val="24"/>
          <w:lang w:val="en-US"/>
        </w:rPr>
        <w:t>Bruner</w:t>
      </w:r>
      <w:r w:rsidR="00BE0D08" w:rsidRPr="00BE0D08">
        <w:rPr>
          <w:rFonts w:ascii="Times New Roman" w:hAnsi="Times New Roman" w:cs="Times New Roman"/>
          <w:sz w:val="24"/>
          <w:szCs w:val="24"/>
        </w:rPr>
        <w:t xml:space="preserve"> (2004) </w:t>
      </w:r>
      <w:r w:rsidR="00BE0D08">
        <w:rPr>
          <w:rFonts w:ascii="Times New Roman" w:hAnsi="Times New Roman" w:cs="Times New Roman"/>
          <w:sz w:val="24"/>
          <w:szCs w:val="24"/>
        </w:rPr>
        <w:t>αντίθετα δίνει μεγαλύτερη έμφαση στις θεωρίες ερμηνείας της συμπεριφοράς των διοικητικών στελεχών συγκαταλέγοντας στους σημαντικότερους λόγους για Ε &amp; Σ την υπερεκτίμηση ικανοτήτων, τις τάσεις μίμησης, την ασυμμετρία πληροφόρησης και τα κίνητρα διοίκησης, απρόβλεπτες εξελίξεις σε κλάδους δραστηριότητας και τέλος την υπερβολική αποτίμηση από τις αγορές.</w:t>
      </w:r>
      <w:r w:rsidR="002077B8">
        <w:rPr>
          <w:rFonts w:ascii="Times New Roman" w:hAnsi="Times New Roman" w:cs="Times New Roman"/>
          <w:sz w:val="24"/>
          <w:szCs w:val="24"/>
        </w:rPr>
        <w:t>(</w:t>
      </w:r>
      <w:proofErr w:type="spellStart"/>
      <w:r w:rsidR="002077B8">
        <w:rPr>
          <w:rFonts w:ascii="Times New Roman" w:hAnsi="Times New Roman" w:cs="Times New Roman"/>
          <w:sz w:val="24"/>
          <w:szCs w:val="24"/>
        </w:rPr>
        <w:t>Κυριαζόπουλος</w:t>
      </w:r>
      <w:proofErr w:type="spellEnd"/>
      <w:r w:rsidR="002077B8">
        <w:rPr>
          <w:rFonts w:ascii="Times New Roman" w:hAnsi="Times New Roman" w:cs="Times New Roman"/>
          <w:sz w:val="24"/>
          <w:szCs w:val="24"/>
        </w:rPr>
        <w:t>,</w:t>
      </w:r>
      <w:r w:rsidR="0097247A">
        <w:rPr>
          <w:rFonts w:ascii="Times New Roman" w:hAnsi="Times New Roman" w:cs="Times New Roman"/>
          <w:sz w:val="24"/>
          <w:szCs w:val="24"/>
        </w:rPr>
        <w:t xml:space="preserve"> </w:t>
      </w:r>
      <w:r w:rsidR="002077B8">
        <w:rPr>
          <w:rFonts w:ascii="Times New Roman" w:hAnsi="Times New Roman" w:cs="Times New Roman"/>
          <w:sz w:val="24"/>
          <w:szCs w:val="24"/>
        </w:rPr>
        <w:t>2015)</w:t>
      </w:r>
    </w:p>
    <w:p w:rsidR="00030DB9" w:rsidRDefault="00030DB9" w:rsidP="00E47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077B8">
        <w:rPr>
          <w:rFonts w:ascii="Times New Roman" w:hAnsi="Times New Roman" w:cs="Times New Roman"/>
          <w:sz w:val="24"/>
          <w:szCs w:val="24"/>
        </w:rPr>
        <w:t xml:space="preserve">Ίσως το ουσιαστικότερο από τα κίνητρα των Ε &amp; Σ είναι η ανάπτυξη. Εντάσσεται στα οικονομικά κίνητρα καθώς η απόφαση για Ε &amp; Σ με κριτήριο την ανάπτυξη στηρίζεται στη νεοκλασική οικονομική προσέγγιση και είναι συμβατή με το κίνητρο μεγιστοποίησης της περιουσίας των μετοχών. Η ανάπτυξη μέσω Ε &amp; Σ έναντι της εσωτερικής οργανικής ανάπτυξης είναι ταχύτερη αλλά ενέχει </w:t>
      </w:r>
      <w:r w:rsidR="009547C8">
        <w:rPr>
          <w:rFonts w:ascii="Times New Roman" w:hAnsi="Times New Roman" w:cs="Times New Roman"/>
          <w:sz w:val="24"/>
          <w:szCs w:val="24"/>
        </w:rPr>
        <w:t xml:space="preserve">μεγαλύτερους κινδύνους που συνοψίζονται στο κόστος πραγματοποίησης, την επιτυχή συνένωση δραστηριοτήτων και τις επιτευχθείσες μακροπρόθεσμες συνέργειες. Είναι η συνηθέστερη επιλογή των εταιρειών στις περιπτώσεις σκοπούμενων οριζόντιων επεκτάσεων σε αγορές ξένων χωρών ή όταν υφίστανται ευκαιρίες στην αγορά που μπορούν να καταστούν εκμεταλλεύσιμες μέσω άμεσων εξαγορών ανταγωνιστών που σχετίζονται αμεσότερα με τη συγκεκριμένη επιχειρηματική ευκαιρία. Με τις Ε &amp; Σ οι εταιρείες επιτυγχάνουν βελτίωση της ανταγωνιστικής θέσης τους μέσω οικονομιών κλίμακας. Η στρατηγική αυτή θεωρείται αναπόφευκτη σε δυσκίνητες παραδοσιακές δραστηριότητες που δεν επιδεικνύουν σήμερα </w:t>
      </w:r>
      <w:r w:rsidR="00007E8E">
        <w:rPr>
          <w:rFonts w:ascii="Times New Roman" w:hAnsi="Times New Roman" w:cs="Times New Roman"/>
          <w:sz w:val="24"/>
          <w:szCs w:val="24"/>
        </w:rPr>
        <w:t>τους ρυθμούς του παρελθόντος (</w:t>
      </w:r>
      <w:proofErr w:type="spellStart"/>
      <w:r w:rsidR="00007E8E">
        <w:rPr>
          <w:rFonts w:ascii="Times New Roman" w:hAnsi="Times New Roman" w:cs="Times New Roman"/>
          <w:sz w:val="24"/>
          <w:szCs w:val="24"/>
          <w:lang w:val="en-US"/>
        </w:rPr>
        <w:t>Gaughan</w:t>
      </w:r>
      <w:proofErr w:type="spellEnd"/>
      <w:r w:rsidR="00007E8E" w:rsidRPr="00007E8E">
        <w:rPr>
          <w:rFonts w:ascii="Times New Roman" w:hAnsi="Times New Roman" w:cs="Times New Roman"/>
          <w:sz w:val="24"/>
          <w:szCs w:val="24"/>
        </w:rPr>
        <w:t>,</w:t>
      </w:r>
      <w:r w:rsidR="00164F89">
        <w:rPr>
          <w:rFonts w:ascii="Times New Roman" w:hAnsi="Times New Roman" w:cs="Times New Roman"/>
          <w:sz w:val="24"/>
          <w:szCs w:val="24"/>
        </w:rPr>
        <w:t xml:space="preserve"> </w:t>
      </w:r>
      <w:r w:rsidR="00007E8E" w:rsidRPr="00007E8E">
        <w:rPr>
          <w:rFonts w:ascii="Times New Roman" w:hAnsi="Times New Roman" w:cs="Times New Roman"/>
          <w:sz w:val="24"/>
          <w:szCs w:val="24"/>
        </w:rPr>
        <w:t xml:space="preserve">2011), </w:t>
      </w:r>
      <w:r w:rsidR="00007E8E">
        <w:rPr>
          <w:rFonts w:ascii="Times New Roman" w:hAnsi="Times New Roman" w:cs="Times New Roman"/>
          <w:sz w:val="24"/>
          <w:szCs w:val="24"/>
        </w:rPr>
        <w:t>όπου παράλληλα το νεκρό σημείο δραστηριότητάς τους είναι τόσο ψηλά που ακόμη και μια μικρή πτώση στις πωλήσεις μπορεί να πλήξει σημαντικά την κερδοφορία (</w:t>
      </w:r>
      <w:r w:rsidR="00007E8E">
        <w:rPr>
          <w:rFonts w:ascii="Times New Roman" w:hAnsi="Times New Roman" w:cs="Times New Roman"/>
          <w:sz w:val="24"/>
          <w:szCs w:val="24"/>
          <w:lang w:val="en-US"/>
        </w:rPr>
        <w:t>Krug</w:t>
      </w:r>
      <w:r w:rsidR="00007E8E" w:rsidRPr="00007E8E">
        <w:rPr>
          <w:rFonts w:ascii="Times New Roman" w:hAnsi="Times New Roman" w:cs="Times New Roman"/>
          <w:sz w:val="24"/>
          <w:szCs w:val="24"/>
        </w:rPr>
        <w:t>,</w:t>
      </w:r>
      <w:r w:rsidR="00164F89">
        <w:rPr>
          <w:rFonts w:ascii="Times New Roman" w:hAnsi="Times New Roman" w:cs="Times New Roman"/>
          <w:sz w:val="24"/>
          <w:szCs w:val="24"/>
        </w:rPr>
        <w:t xml:space="preserve"> </w:t>
      </w:r>
      <w:r w:rsidR="00007E8E" w:rsidRPr="00007E8E">
        <w:rPr>
          <w:rFonts w:ascii="Times New Roman" w:hAnsi="Times New Roman" w:cs="Times New Roman"/>
          <w:sz w:val="24"/>
          <w:szCs w:val="24"/>
        </w:rPr>
        <w:t xml:space="preserve">2009). </w:t>
      </w:r>
      <w:r w:rsidR="00007E8E">
        <w:rPr>
          <w:rFonts w:ascii="Times New Roman" w:hAnsi="Times New Roman" w:cs="Times New Roman"/>
          <w:sz w:val="24"/>
          <w:szCs w:val="24"/>
        </w:rPr>
        <w:t>Συνεπώς οι διοικήσεις των εταιρειών αντιμετωπίζουν τις Ε &amp; Σ ως δυνητικές επενδύσεις που, εφόσον έχουν θετική καθαρή παρούσα αξία, είναι προτιμητέες. Συμβατή με την έννοια της αναζήτησης ανάπτυξης είναι η επιδίωξη αύξησης της δύναμης  στην αγορά καθώς μέσω των οριζόντιων και κάθετων συγκεντρώσεων δημιουργούνται συνθήκες επίτευξης μονοπωλιακών κερδών στην αγορά.</w:t>
      </w:r>
      <w:r w:rsidR="0095002D">
        <w:rPr>
          <w:rFonts w:ascii="Times New Roman" w:hAnsi="Times New Roman" w:cs="Times New Roman"/>
          <w:sz w:val="24"/>
          <w:szCs w:val="24"/>
        </w:rPr>
        <w:t xml:space="preserve"> (</w:t>
      </w:r>
      <w:proofErr w:type="spellStart"/>
      <w:r w:rsidR="0095002D">
        <w:rPr>
          <w:rFonts w:ascii="Times New Roman" w:hAnsi="Times New Roman" w:cs="Times New Roman"/>
          <w:sz w:val="24"/>
          <w:szCs w:val="24"/>
        </w:rPr>
        <w:t>Κυριαζόπουλος</w:t>
      </w:r>
      <w:proofErr w:type="spellEnd"/>
      <w:r w:rsidR="0095002D">
        <w:rPr>
          <w:rFonts w:ascii="Times New Roman" w:hAnsi="Times New Roman" w:cs="Times New Roman"/>
          <w:sz w:val="24"/>
          <w:szCs w:val="24"/>
        </w:rPr>
        <w:t>, 2015)</w:t>
      </w:r>
    </w:p>
    <w:p w:rsidR="003F7F81" w:rsidRPr="00E76CC4" w:rsidRDefault="0095002D" w:rsidP="00E47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9D2AD4">
        <w:rPr>
          <w:rFonts w:ascii="Times New Roman" w:hAnsi="Times New Roman" w:cs="Times New Roman"/>
          <w:sz w:val="24"/>
          <w:szCs w:val="24"/>
        </w:rPr>
        <w:t>Η διαφοροποίηση επιτυγχάνεται κυρίως μέσω Ε &amp; Σ εταιρειών μη σχετιζόμενων με την τρέχουσα δραστηριότητα. Αποτέλεσε το ισχυρότερο κίνητρο του τρίτου καταγεγραμμένου κύματος Ε &amp; Σ στις ΗΠΑ. στα τέλη της δεκαετίας του ’60 οπότε και δημιουργήθηκαν επιχειρηματικοί κολοσσοί (</w:t>
      </w:r>
      <w:r w:rsidR="009D2AD4">
        <w:rPr>
          <w:rFonts w:ascii="Times New Roman" w:hAnsi="Times New Roman" w:cs="Times New Roman"/>
          <w:sz w:val="24"/>
          <w:szCs w:val="24"/>
          <w:lang w:val="en-US"/>
        </w:rPr>
        <w:t>conglomerates</w:t>
      </w:r>
      <w:r w:rsidR="009D2AD4" w:rsidRPr="009D2AD4">
        <w:rPr>
          <w:rFonts w:ascii="Times New Roman" w:hAnsi="Times New Roman" w:cs="Times New Roman"/>
          <w:sz w:val="24"/>
          <w:szCs w:val="24"/>
        </w:rPr>
        <w:t xml:space="preserve">). </w:t>
      </w:r>
      <w:r w:rsidR="009D2AD4">
        <w:rPr>
          <w:rFonts w:ascii="Times New Roman" w:hAnsi="Times New Roman" w:cs="Times New Roman"/>
          <w:sz w:val="24"/>
          <w:szCs w:val="24"/>
        </w:rPr>
        <w:t>Η διαφοροποίηση μειώνει σημαντικά τους κινδύνους που σχετίζονται με τους οικονομικούς κύκλους δραστηριότητας και δίνει τη δυνατότητα εισόδου σε τομείς δραστηριότητας με μεγαλύτερο περιθώριο κέρδους. Καθιστά εφικτή την πρόσβαση σε νέες αγορές προϊόντων και προσφέρει αυξημένη δύναμη στα κέντρα λήψης αποφάσεων. Σύμφωνα με την οικονομική θεωρία μόνο οι αγορές που θέτουν σημαντικά εμπόδια εισόδου είναι αυτές που εγγυώνται μεγαλύτερα του μέσου μελλοντικά κέρδη. Σε χρηματοοικονομ</w:t>
      </w:r>
      <w:r w:rsidR="0024758A">
        <w:rPr>
          <w:rFonts w:ascii="Times New Roman" w:hAnsi="Times New Roman" w:cs="Times New Roman"/>
          <w:sz w:val="24"/>
          <w:szCs w:val="24"/>
        </w:rPr>
        <w:t xml:space="preserve">ικό επίπεδο η διαφοροποιημένη δραστηριότητα μέσου Ε &amp; Σ σε διαφορετικές αγορές μπορεί να προσφέρει σταθερή ή και αυξανόμενη ροή μερισμάτων στους μετόχους ειδικά όταν υπάρχει αρνητική </w:t>
      </w:r>
      <w:proofErr w:type="spellStart"/>
      <w:r w:rsidR="0024758A">
        <w:rPr>
          <w:rFonts w:ascii="Times New Roman" w:hAnsi="Times New Roman" w:cs="Times New Roman"/>
          <w:sz w:val="24"/>
          <w:szCs w:val="24"/>
        </w:rPr>
        <w:t>συνδιακύμανση</w:t>
      </w:r>
      <w:proofErr w:type="spellEnd"/>
      <w:r w:rsidR="0024758A">
        <w:rPr>
          <w:rFonts w:ascii="Times New Roman" w:hAnsi="Times New Roman" w:cs="Times New Roman"/>
          <w:sz w:val="24"/>
          <w:szCs w:val="24"/>
        </w:rPr>
        <w:t xml:space="preserve"> μεταξύ των μετοχών εταιρειών διαφορετικών κλάδων, οπότε και οι κυκλικότητα στην κερδοφορία συγκεκριμένων κλάδων δεν επηρεάζει την ολική κερδοφορία του συγχωνευμένου οργανισμού.</w:t>
      </w:r>
      <w:r w:rsidR="00164F89">
        <w:rPr>
          <w:rFonts w:ascii="Times New Roman" w:hAnsi="Times New Roman" w:cs="Times New Roman"/>
          <w:sz w:val="24"/>
          <w:szCs w:val="24"/>
        </w:rPr>
        <w:t xml:space="preserve"> </w:t>
      </w:r>
      <w:r w:rsidR="0024758A">
        <w:rPr>
          <w:rFonts w:ascii="Times New Roman" w:hAnsi="Times New Roman" w:cs="Times New Roman"/>
          <w:sz w:val="24"/>
          <w:szCs w:val="24"/>
        </w:rPr>
        <w:t xml:space="preserve">Οι </w:t>
      </w:r>
      <w:proofErr w:type="spellStart"/>
      <w:r w:rsidR="0024758A">
        <w:rPr>
          <w:rFonts w:ascii="Times New Roman" w:hAnsi="Times New Roman" w:cs="Times New Roman"/>
          <w:sz w:val="24"/>
          <w:szCs w:val="24"/>
          <w:lang w:val="en-US"/>
        </w:rPr>
        <w:t>Brealey</w:t>
      </w:r>
      <w:proofErr w:type="spellEnd"/>
      <w:r w:rsidR="00164F89">
        <w:rPr>
          <w:rFonts w:ascii="Times New Roman" w:hAnsi="Times New Roman" w:cs="Times New Roman"/>
          <w:sz w:val="24"/>
          <w:szCs w:val="24"/>
        </w:rPr>
        <w:t xml:space="preserve"> </w:t>
      </w:r>
      <w:r w:rsidR="0024758A">
        <w:rPr>
          <w:rFonts w:ascii="Times New Roman" w:hAnsi="Times New Roman" w:cs="Times New Roman"/>
          <w:sz w:val="24"/>
          <w:szCs w:val="24"/>
        </w:rPr>
        <w:t xml:space="preserve">κα. (2014) όμως υποστηρίζουν ότι οι επενδυτές στις κεφαλαιαγορές μπορούν να διαχειριστούν περισσότερο ανέξοδα αυτόν τον κίνδυνο μη </w:t>
      </w:r>
      <w:r w:rsidR="0063015E">
        <w:rPr>
          <w:rFonts w:ascii="Times New Roman" w:hAnsi="Times New Roman" w:cs="Times New Roman"/>
          <w:sz w:val="24"/>
          <w:szCs w:val="24"/>
        </w:rPr>
        <w:t>επιβραβεύοντας</w:t>
      </w:r>
      <w:r w:rsidR="0024758A">
        <w:rPr>
          <w:rFonts w:ascii="Times New Roman" w:hAnsi="Times New Roman" w:cs="Times New Roman"/>
          <w:sz w:val="24"/>
          <w:szCs w:val="24"/>
        </w:rPr>
        <w:t xml:space="preserve"> παρεπόμενα τις εταιρίες που επενδύουν στη διαφοροποίηση για την προάσπιση των συμφερόντων των μετοχών. (</w:t>
      </w:r>
      <w:proofErr w:type="spellStart"/>
      <w:r w:rsidR="0024758A">
        <w:rPr>
          <w:rFonts w:ascii="Times New Roman" w:hAnsi="Times New Roman" w:cs="Times New Roman"/>
          <w:sz w:val="24"/>
          <w:szCs w:val="24"/>
        </w:rPr>
        <w:t>Κυριαζόπουλος</w:t>
      </w:r>
      <w:proofErr w:type="spellEnd"/>
      <w:r w:rsidR="0024758A">
        <w:rPr>
          <w:rFonts w:ascii="Times New Roman" w:hAnsi="Times New Roman" w:cs="Times New Roman"/>
          <w:sz w:val="24"/>
          <w:szCs w:val="24"/>
        </w:rPr>
        <w:t>, 2015)</w:t>
      </w:r>
    </w:p>
    <w:p w:rsidR="0024758A" w:rsidRDefault="0024758A" w:rsidP="00E47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535586">
        <w:rPr>
          <w:rFonts w:ascii="Times New Roman" w:hAnsi="Times New Roman" w:cs="Times New Roman"/>
          <w:sz w:val="24"/>
          <w:szCs w:val="24"/>
        </w:rPr>
        <w:t xml:space="preserve">Με βάση τον Κυριαζή (2016) διαχωρίζει τα κίνητρα των Ε &amp; Σ σε θεωρίες που είναι οι παρακάτω: </w:t>
      </w:r>
    </w:p>
    <w:p w:rsidR="00535586" w:rsidRDefault="00535586" w:rsidP="00E471BA">
      <w:pPr>
        <w:pStyle w:val="a5"/>
        <w:numPr>
          <w:ilvl w:val="0"/>
          <w:numId w:val="1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Οικονομικές θεωρίες κινήτρων</w:t>
      </w:r>
      <w:r w:rsidR="00F413BE" w:rsidRPr="00F413BE">
        <w:rPr>
          <w:rFonts w:ascii="Times New Roman" w:hAnsi="Times New Roman" w:cs="Times New Roman"/>
          <w:sz w:val="24"/>
          <w:szCs w:val="24"/>
        </w:rPr>
        <w:t xml:space="preserve"> (</w:t>
      </w:r>
      <w:r w:rsidR="00F413BE">
        <w:rPr>
          <w:rFonts w:ascii="Times New Roman" w:hAnsi="Times New Roman" w:cs="Times New Roman"/>
          <w:sz w:val="24"/>
          <w:szCs w:val="24"/>
          <w:lang w:val="en-US"/>
        </w:rPr>
        <w:t>Economic</w:t>
      </w:r>
      <w:r w:rsidR="00164F89">
        <w:rPr>
          <w:rFonts w:ascii="Times New Roman" w:hAnsi="Times New Roman" w:cs="Times New Roman"/>
          <w:sz w:val="24"/>
          <w:szCs w:val="24"/>
        </w:rPr>
        <w:t xml:space="preserve"> </w:t>
      </w:r>
      <w:r w:rsidR="00F413BE">
        <w:rPr>
          <w:rFonts w:ascii="Times New Roman" w:hAnsi="Times New Roman" w:cs="Times New Roman"/>
          <w:sz w:val="24"/>
          <w:szCs w:val="24"/>
          <w:lang w:val="en-US"/>
        </w:rPr>
        <w:t>Theories</w:t>
      </w:r>
      <w:r w:rsidR="00164F89">
        <w:rPr>
          <w:rFonts w:ascii="Times New Roman" w:hAnsi="Times New Roman" w:cs="Times New Roman"/>
          <w:sz w:val="24"/>
          <w:szCs w:val="24"/>
        </w:rPr>
        <w:t xml:space="preserve"> </w:t>
      </w:r>
      <w:r w:rsidR="00F413BE">
        <w:rPr>
          <w:rFonts w:ascii="Times New Roman" w:hAnsi="Times New Roman" w:cs="Times New Roman"/>
          <w:sz w:val="24"/>
          <w:szCs w:val="24"/>
          <w:lang w:val="en-US"/>
        </w:rPr>
        <w:t>Motivation)</w:t>
      </w:r>
    </w:p>
    <w:p w:rsidR="00535586" w:rsidRPr="00F413BE" w:rsidRDefault="00535586" w:rsidP="00E471BA">
      <w:pPr>
        <w:pStyle w:val="a5"/>
        <w:numPr>
          <w:ilvl w:val="0"/>
          <w:numId w:val="17"/>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Διοικητικές</w:t>
      </w:r>
      <w:r w:rsidR="00164F89" w:rsidRPr="00164F89">
        <w:rPr>
          <w:rFonts w:ascii="Times New Roman" w:hAnsi="Times New Roman" w:cs="Times New Roman"/>
          <w:sz w:val="24"/>
          <w:szCs w:val="24"/>
          <w:lang w:val="en-US"/>
        </w:rPr>
        <w:t xml:space="preserve"> </w:t>
      </w:r>
      <w:r>
        <w:rPr>
          <w:rFonts w:ascii="Times New Roman" w:hAnsi="Times New Roman" w:cs="Times New Roman"/>
          <w:sz w:val="24"/>
          <w:szCs w:val="24"/>
        </w:rPr>
        <w:t>θεωρίες</w:t>
      </w:r>
      <w:r w:rsidR="00164F89" w:rsidRPr="00164F89">
        <w:rPr>
          <w:rFonts w:ascii="Times New Roman" w:hAnsi="Times New Roman" w:cs="Times New Roman"/>
          <w:sz w:val="24"/>
          <w:szCs w:val="24"/>
          <w:lang w:val="en-US"/>
        </w:rPr>
        <w:t xml:space="preserve"> </w:t>
      </w:r>
      <w:r>
        <w:rPr>
          <w:rFonts w:ascii="Times New Roman" w:hAnsi="Times New Roman" w:cs="Times New Roman"/>
          <w:sz w:val="24"/>
          <w:szCs w:val="24"/>
        </w:rPr>
        <w:t>κινήτρων</w:t>
      </w:r>
      <w:r w:rsidR="00F413BE" w:rsidRPr="00F413BE">
        <w:rPr>
          <w:rFonts w:ascii="Times New Roman" w:hAnsi="Times New Roman" w:cs="Times New Roman"/>
          <w:sz w:val="24"/>
          <w:szCs w:val="24"/>
          <w:lang w:val="en-US"/>
        </w:rPr>
        <w:t xml:space="preserve"> (</w:t>
      </w:r>
      <w:r w:rsidR="00F413BE">
        <w:rPr>
          <w:rFonts w:ascii="Times New Roman" w:hAnsi="Times New Roman" w:cs="Times New Roman"/>
          <w:sz w:val="24"/>
          <w:szCs w:val="24"/>
          <w:lang w:val="en-US"/>
        </w:rPr>
        <w:t>Managerial</w:t>
      </w:r>
      <w:r w:rsidR="00164F89" w:rsidRPr="00164F89">
        <w:rPr>
          <w:rFonts w:ascii="Times New Roman" w:hAnsi="Times New Roman" w:cs="Times New Roman"/>
          <w:sz w:val="24"/>
          <w:szCs w:val="24"/>
          <w:lang w:val="en-US"/>
        </w:rPr>
        <w:t xml:space="preserve"> </w:t>
      </w:r>
      <w:r w:rsidR="00F413BE">
        <w:rPr>
          <w:rFonts w:ascii="Times New Roman" w:hAnsi="Times New Roman" w:cs="Times New Roman"/>
          <w:sz w:val="24"/>
          <w:szCs w:val="24"/>
          <w:lang w:val="en-US"/>
        </w:rPr>
        <w:t>Theories</w:t>
      </w:r>
      <w:r w:rsidR="00164F89" w:rsidRPr="00164F89">
        <w:rPr>
          <w:rFonts w:ascii="Times New Roman" w:hAnsi="Times New Roman" w:cs="Times New Roman"/>
          <w:sz w:val="24"/>
          <w:szCs w:val="24"/>
          <w:lang w:val="en-US"/>
        </w:rPr>
        <w:t xml:space="preserve"> </w:t>
      </w:r>
      <w:r w:rsidR="00F413BE">
        <w:rPr>
          <w:rFonts w:ascii="Times New Roman" w:hAnsi="Times New Roman" w:cs="Times New Roman"/>
          <w:sz w:val="24"/>
          <w:szCs w:val="24"/>
          <w:lang w:val="en-US"/>
        </w:rPr>
        <w:t>Motivation)</w:t>
      </w:r>
    </w:p>
    <w:p w:rsidR="00535586" w:rsidRDefault="00535586" w:rsidP="00E471BA">
      <w:pPr>
        <w:pStyle w:val="a5"/>
        <w:numPr>
          <w:ilvl w:val="0"/>
          <w:numId w:val="1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Χρηματοοικονομικές θεωρίες κινήτρων</w:t>
      </w:r>
      <w:r w:rsidR="00F413BE" w:rsidRPr="00F413BE">
        <w:rPr>
          <w:rFonts w:ascii="Times New Roman" w:hAnsi="Times New Roman" w:cs="Times New Roman"/>
          <w:sz w:val="24"/>
          <w:szCs w:val="24"/>
        </w:rPr>
        <w:t xml:space="preserve"> (</w:t>
      </w:r>
      <w:r w:rsidR="00F413BE">
        <w:rPr>
          <w:rFonts w:ascii="Times New Roman" w:hAnsi="Times New Roman" w:cs="Times New Roman"/>
          <w:sz w:val="24"/>
          <w:szCs w:val="24"/>
          <w:lang w:val="en-US"/>
        </w:rPr>
        <w:t>Finance</w:t>
      </w:r>
      <w:r w:rsidR="00164F89">
        <w:rPr>
          <w:rFonts w:ascii="Times New Roman" w:hAnsi="Times New Roman" w:cs="Times New Roman"/>
          <w:sz w:val="24"/>
          <w:szCs w:val="24"/>
        </w:rPr>
        <w:t xml:space="preserve"> </w:t>
      </w:r>
      <w:r w:rsidR="00F413BE">
        <w:rPr>
          <w:rFonts w:ascii="Times New Roman" w:hAnsi="Times New Roman" w:cs="Times New Roman"/>
          <w:sz w:val="24"/>
          <w:szCs w:val="24"/>
          <w:lang w:val="en-US"/>
        </w:rPr>
        <w:t>Theories</w:t>
      </w:r>
      <w:r w:rsidR="00164F89">
        <w:rPr>
          <w:rFonts w:ascii="Times New Roman" w:hAnsi="Times New Roman" w:cs="Times New Roman"/>
          <w:sz w:val="24"/>
          <w:szCs w:val="24"/>
        </w:rPr>
        <w:t xml:space="preserve"> </w:t>
      </w:r>
      <w:r w:rsidR="00F413BE">
        <w:rPr>
          <w:rFonts w:ascii="Times New Roman" w:hAnsi="Times New Roman" w:cs="Times New Roman"/>
          <w:sz w:val="24"/>
          <w:szCs w:val="24"/>
          <w:lang w:val="en-US"/>
        </w:rPr>
        <w:t>Motivation</w:t>
      </w:r>
      <w:r w:rsidR="00F413BE" w:rsidRPr="00F413BE">
        <w:rPr>
          <w:rFonts w:ascii="Times New Roman" w:hAnsi="Times New Roman" w:cs="Times New Roman"/>
          <w:sz w:val="24"/>
          <w:szCs w:val="24"/>
        </w:rPr>
        <w:t>)</w:t>
      </w:r>
    </w:p>
    <w:p w:rsidR="00535586" w:rsidRDefault="00535586" w:rsidP="00E471BA">
      <w:pPr>
        <w:pStyle w:val="a5"/>
        <w:numPr>
          <w:ilvl w:val="0"/>
          <w:numId w:val="1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Στρατηγικές θεωρίες κινήτρων</w:t>
      </w:r>
      <w:r w:rsidR="00F413BE" w:rsidRPr="00F413BE">
        <w:rPr>
          <w:rFonts w:ascii="Times New Roman" w:hAnsi="Times New Roman" w:cs="Times New Roman"/>
          <w:sz w:val="24"/>
          <w:szCs w:val="24"/>
        </w:rPr>
        <w:t xml:space="preserve"> (</w:t>
      </w:r>
      <w:r w:rsidR="00F413BE">
        <w:rPr>
          <w:rFonts w:ascii="Times New Roman" w:hAnsi="Times New Roman" w:cs="Times New Roman"/>
          <w:sz w:val="24"/>
          <w:szCs w:val="24"/>
          <w:lang w:val="en-US"/>
        </w:rPr>
        <w:t>Strategic</w:t>
      </w:r>
      <w:r w:rsidR="00164F89">
        <w:rPr>
          <w:rFonts w:ascii="Times New Roman" w:hAnsi="Times New Roman" w:cs="Times New Roman"/>
          <w:sz w:val="24"/>
          <w:szCs w:val="24"/>
        </w:rPr>
        <w:t xml:space="preserve"> </w:t>
      </w:r>
      <w:r w:rsidR="00F413BE">
        <w:rPr>
          <w:rFonts w:ascii="Times New Roman" w:hAnsi="Times New Roman" w:cs="Times New Roman"/>
          <w:sz w:val="24"/>
          <w:szCs w:val="24"/>
          <w:lang w:val="en-US"/>
        </w:rPr>
        <w:t>Theories</w:t>
      </w:r>
      <w:r w:rsidR="00164F89">
        <w:rPr>
          <w:rFonts w:ascii="Times New Roman" w:hAnsi="Times New Roman" w:cs="Times New Roman"/>
          <w:sz w:val="24"/>
          <w:szCs w:val="24"/>
        </w:rPr>
        <w:t xml:space="preserve"> </w:t>
      </w:r>
      <w:r w:rsidR="00F413BE">
        <w:rPr>
          <w:rFonts w:ascii="Times New Roman" w:hAnsi="Times New Roman" w:cs="Times New Roman"/>
          <w:sz w:val="24"/>
          <w:szCs w:val="24"/>
          <w:lang w:val="en-US"/>
        </w:rPr>
        <w:t>Motivation</w:t>
      </w:r>
      <w:r w:rsidR="00F413BE" w:rsidRPr="00F413BE">
        <w:rPr>
          <w:rFonts w:ascii="Times New Roman" w:hAnsi="Times New Roman" w:cs="Times New Roman"/>
          <w:sz w:val="24"/>
          <w:szCs w:val="24"/>
        </w:rPr>
        <w:t>)</w:t>
      </w:r>
    </w:p>
    <w:p w:rsidR="00535586" w:rsidRDefault="00535586" w:rsidP="00E471BA">
      <w:pPr>
        <w:pStyle w:val="a5"/>
        <w:numPr>
          <w:ilvl w:val="0"/>
          <w:numId w:val="1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Θεωρίες κινήτρων Συμπεριφοράς Οργανισμών</w:t>
      </w:r>
      <w:r w:rsidR="00F413BE" w:rsidRPr="00F413BE">
        <w:rPr>
          <w:rFonts w:ascii="Times New Roman" w:hAnsi="Times New Roman" w:cs="Times New Roman"/>
          <w:sz w:val="24"/>
          <w:szCs w:val="24"/>
        </w:rPr>
        <w:t xml:space="preserve"> (</w:t>
      </w:r>
      <w:proofErr w:type="spellStart"/>
      <w:r w:rsidR="00F413BE">
        <w:rPr>
          <w:rFonts w:ascii="Times New Roman" w:hAnsi="Times New Roman" w:cs="Times New Roman"/>
          <w:sz w:val="24"/>
          <w:szCs w:val="24"/>
          <w:lang w:val="en-US"/>
        </w:rPr>
        <w:t>Organisational</w:t>
      </w:r>
      <w:proofErr w:type="spellEnd"/>
      <w:r w:rsidR="00164F89">
        <w:rPr>
          <w:rFonts w:ascii="Times New Roman" w:hAnsi="Times New Roman" w:cs="Times New Roman"/>
          <w:sz w:val="24"/>
          <w:szCs w:val="24"/>
        </w:rPr>
        <w:t xml:space="preserve"> </w:t>
      </w:r>
      <w:r w:rsidR="00F413BE">
        <w:rPr>
          <w:rFonts w:ascii="Times New Roman" w:hAnsi="Times New Roman" w:cs="Times New Roman"/>
          <w:sz w:val="24"/>
          <w:szCs w:val="24"/>
          <w:lang w:val="en-US"/>
        </w:rPr>
        <w:t>Theories</w:t>
      </w:r>
      <w:r w:rsidR="00164F89">
        <w:rPr>
          <w:rFonts w:ascii="Times New Roman" w:hAnsi="Times New Roman" w:cs="Times New Roman"/>
          <w:sz w:val="24"/>
          <w:szCs w:val="24"/>
        </w:rPr>
        <w:t xml:space="preserve"> </w:t>
      </w:r>
      <w:r w:rsidR="00F413BE">
        <w:rPr>
          <w:rFonts w:ascii="Times New Roman" w:hAnsi="Times New Roman" w:cs="Times New Roman"/>
          <w:sz w:val="24"/>
          <w:szCs w:val="24"/>
          <w:lang w:val="en-US"/>
        </w:rPr>
        <w:t>Motivation</w:t>
      </w:r>
      <w:r w:rsidR="00F413BE" w:rsidRPr="00F413BE">
        <w:rPr>
          <w:rFonts w:ascii="Times New Roman" w:hAnsi="Times New Roman" w:cs="Times New Roman"/>
          <w:sz w:val="24"/>
          <w:szCs w:val="24"/>
        </w:rPr>
        <w:t>)</w:t>
      </w:r>
    </w:p>
    <w:p w:rsidR="00535586" w:rsidRPr="00263BF1" w:rsidRDefault="00535586" w:rsidP="00E471BA">
      <w:pPr>
        <w:spacing w:after="0" w:line="360" w:lineRule="auto"/>
        <w:jc w:val="both"/>
        <w:rPr>
          <w:rFonts w:ascii="Times New Roman" w:hAnsi="Times New Roman" w:cs="Times New Roman"/>
          <w:b/>
          <w:sz w:val="24"/>
          <w:szCs w:val="24"/>
          <w:u w:val="single"/>
        </w:rPr>
      </w:pPr>
    </w:p>
    <w:p w:rsidR="00F27259" w:rsidRDefault="00F27259" w:rsidP="00E471BA">
      <w:pPr>
        <w:pStyle w:val="a5"/>
        <w:numPr>
          <w:ilvl w:val="0"/>
          <w:numId w:val="22"/>
        </w:numPr>
        <w:spacing w:after="0" w:line="360" w:lineRule="auto"/>
        <w:ind w:left="284" w:hanging="142"/>
        <w:jc w:val="both"/>
        <w:rPr>
          <w:rFonts w:ascii="Times New Roman" w:hAnsi="Times New Roman" w:cs="Times New Roman"/>
          <w:b/>
          <w:sz w:val="24"/>
          <w:szCs w:val="24"/>
          <w:u w:val="single"/>
        </w:rPr>
      </w:pPr>
      <w:r w:rsidRPr="00263BF1">
        <w:rPr>
          <w:rFonts w:ascii="Times New Roman" w:hAnsi="Times New Roman" w:cs="Times New Roman"/>
          <w:b/>
          <w:sz w:val="24"/>
          <w:szCs w:val="24"/>
          <w:u w:val="single"/>
        </w:rPr>
        <w:t>Οικονομικές θεωρίες κινήτρων</w:t>
      </w:r>
      <w:r w:rsidR="00263BF1" w:rsidRPr="00263BF1">
        <w:rPr>
          <w:rFonts w:ascii="Times New Roman" w:hAnsi="Times New Roman" w:cs="Times New Roman"/>
          <w:b/>
          <w:sz w:val="24"/>
          <w:szCs w:val="24"/>
          <w:u w:val="single"/>
        </w:rPr>
        <w:t xml:space="preserve"> (</w:t>
      </w:r>
      <w:r w:rsidR="00263BF1" w:rsidRPr="00263BF1">
        <w:rPr>
          <w:rFonts w:ascii="Times New Roman" w:hAnsi="Times New Roman" w:cs="Times New Roman"/>
          <w:b/>
          <w:sz w:val="24"/>
          <w:szCs w:val="24"/>
          <w:u w:val="single"/>
          <w:lang w:val="en-US"/>
        </w:rPr>
        <w:t>Economic</w:t>
      </w:r>
      <w:r w:rsidR="00164F89">
        <w:rPr>
          <w:rFonts w:ascii="Times New Roman" w:hAnsi="Times New Roman" w:cs="Times New Roman"/>
          <w:b/>
          <w:sz w:val="24"/>
          <w:szCs w:val="24"/>
          <w:u w:val="single"/>
        </w:rPr>
        <w:t xml:space="preserve"> </w:t>
      </w:r>
      <w:r w:rsidR="00263BF1" w:rsidRPr="00263BF1">
        <w:rPr>
          <w:rFonts w:ascii="Times New Roman" w:hAnsi="Times New Roman" w:cs="Times New Roman"/>
          <w:b/>
          <w:sz w:val="24"/>
          <w:szCs w:val="24"/>
          <w:u w:val="single"/>
          <w:lang w:val="en-US"/>
        </w:rPr>
        <w:t>Theories</w:t>
      </w:r>
      <w:r w:rsidR="00164F89">
        <w:rPr>
          <w:rFonts w:ascii="Times New Roman" w:hAnsi="Times New Roman" w:cs="Times New Roman"/>
          <w:b/>
          <w:sz w:val="24"/>
          <w:szCs w:val="24"/>
          <w:u w:val="single"/>
        </w:rPr>
        <w:t xml:space="preserve"> </w:t>
      </w:r>
      <w:r w:rsidR="00263BF1" w:rsidRPr="00263BF1">
        <w:rPr>
          <w:rFonts w:ascii="Times New Roman" w:hAnsi="Times New Roman" w:cs="Times New Roman"/>
          <w:b/>
          <w:sz w:val="24"/>
          <w:szCs w:val="24"/>
          <w:u w:val="single"/>
          <w:lang w:val="en-US"/>
        </w:rPr>
        <w:t>Motivation)</w:t>
      </w:r>
    </w:p>
    <w:p w:rsidR="00C9160C" w:rsidRPr="00C9160C" w:rsidRDefault="00C9160C" w:rsidP="00C9160C">
      <w:pPr>
        <w:spacing w:after="0" w:line="360" w:lineRule="auto"/>
        <w:jc w:val="both"/>
        <w:rPr>
          <w:rFonts w:ascii="Times New Roman" w:hAnsi="Times New Roman" w:cs="Times New Roman"/>
          <w:b/>
          <w:sz w:val="24"/>
          <w:szCs w:val="24"/>
          <w:u w:val="single"/>
        </w:rPr>
      </w:pPr>
    </w:p>
    <w:p w:rsidR="00F27259" w:rsidRDefault="00F27259" w:rsidP="00E47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Οι θεωρίες αυτές υποστηρίζουν </w:t>
      </w:r>
      <w:r w:rsidR="00B2641B">
        <w:rPr>
          <w:rFonts w:ascii="Times New Roman" w:hAnsi="Times New Roman" w:cs="Times New Roman"/>
          <w:sz w:val="24"/>
          <w:szCs w:val="24"/>
        </w:rPr>
        <w:t>ότι τα κίνητρα των συγχωνεύσεων είναι κατά βάση οικονομικά. Στην κατηγορία αυτή εντάσσονται οι ακόλουθες θεωρίες:</w:t>
      </w:r>
    </w:p>
    <w:p w:rsidR="00C9160C" w:rsidRDefault="00C9160C" w:rsidP="00E471BA">
      <w:pPr>
        <w:spacing w:after="0" w:line="360" w:lineRule="auto"/>
        <w:jc w:val="both"/>
        <w:rPr>
          <w:rFonts w:ascii="Times New Roman" w:hAnsi="Times New Roman" w:cs="Times New Roman"/>
          <w:sz w:val="24"/>
          <w:szCs w:val="24"/>
        </w:rPr>
      </w:pPr>
    </w:p>
    <w:p w:rsidR="00B2641B" w:rsidRPr="00355D70" w:rsidRDefault="00B2641B" w:rsidP="00E471BA">
      <w:pPr>
        <w:pStyle w:val="a5"/>
        <w:numPr>
          <w:ilvl w:val="0"/>
          <w:numId w:val="18"/>
        </w:numPr>
        <w:spacing w:after="0" w:line="360" w:lineRule="auto"/>
        <w:jc w:val="both"/>
        <w:rPr>
          <w:rFonts w:ascii="Times New Roman" w:hAnsi="Times New Roman" w:cs="Times New Roman"/>
          <w:b/>
          <w:sz w:val="24"/>
          <w:szCs w:val="24"/>
        </w:rPr>
      </w:pPr>
      <w:r w:rsidRPr="00355D70">
        <w:rPr>
          <w:rFonts w:ascii="Times New Roman" w:hAnsi="Times New Roman" w:cs="Times New Roman"/>
          <w:b/>
          <w:sz w:val="24"/>
          <w:szCs w:val="24"/>
        </w:rPr>
        <w:t>Μεγιστοποίηση των κερδών της επιχείρησης και του πλούτου των μετοχών</w:t>
      </w:r>
      <w:r w:rsidR="00F413BE" w:rsidRPr="00F413BE">
        <w:rPr>
          <w:rFonts w:ascii="Times New Roman" w:hAnsi="Times New Roman" w:cs="Times New Roman"/>
          <w:b/>
          <w:sz w:val="24"/>
          <w:szCs w:val="24"/>
        </w:rPr>
        <w:t xml:space="preserve"> (</w:t>
      </w:r>
      <w:r w:rsidR="00F413BE">
        <w:rPr>
          <w:rFonts w:ascii="Times New Roman" w:hAnsi="Times New Roman" w:cs="Times New Roman"/>
          <w:b/>
          <w:sz w:val="24"/>
          <w:szCs w:val="24"/>
          <w:lang w:val="en-US"/>
        </w:rPr>
        <w:t>Profit</w:t>
      </w:r>
      <w:r w:rsidR="00F413BE" w:rsidRPr="00F413BE">
        <w:rPr>
          <w:rFonts w:ascii="Times New Roman" w:hAnsi="Times New Roman" w:cs="Times New Roman"/>
          <w:b/>
          <w:sz w:val="24"/>
          <w:szCs w:val="24"/>
        </w:rPr>
        <w:t xml:space="preserve">- </w:t>
      </w:r>
      <w:proofErr w:type="spellStart"/>
      <w:r w:rsidR="00417A4C">
        <w:rPr>
          <w:rFonts w:ascii="Times New Roman" w:hAnsi="Times New Roman" w:cs="Times New Roman"/>
          <w:b/>
          <w:sz w:val="24"/>
          <w:szCs w:val="24"/>
          <w:lang w:val="en-US"/>
        </w:rPr>
        <w:t>Maximis</w:t>
      </w:r>
      <w:r w:rsidR="00F413BE">
        <w:rPr>
          <w:rFonts w:ascii="Times New Roman" w:hAnsi="Times New Roman" w:cs="Times New Roman"/>
          <w:b/>
          <w:sz w:val="24"/>
          <w:szCs w:val="24"/>
          <w:lang w:val="en-US"/>
        </w:rPr>
        <w:t>ation</w:t>
      </w:r>
      <w:proofErr w:type="spellEnd"/>
      <w:r w:rsidR="00164F89">
        <w:rPr>
          <w:rFonts w:ascii="Times New Roman" w:hAnsi="Times New Roman" w:cs="Times New Roman"/>
          <w:b/>
          <w:sz w:val="24"/>
          <w:szCs w:val="24"/>
        </w:rPr>
        <w:t xml:space="preserve"> </w:t>
      </w:r>
      <w:r w:rsidR="00F413BE">
        <w:rPr>
          <w:rFonts w:ascii="Times New Roman" w:hAnsi="Times New Roman" w:cs="Times New Roman"/>
          <w:b/>
          <w:sz w:val="24"/>
          <w:szCs w:val="24"/>
        </w:rPr>
        <w:t xml:space="preserve">και </w:t>
      </w:r>
      <w:r w:rsidR="00F413BE">
        <w:rPr>
          <w:rFonts w:ascii="Times New Roman" w:hAnsi="Times New Roman" w:cs="Times New Roman"/>
          <w:b/>
          <w:sz w:val="24"/>
          <w:szCs w:val="24"/>
          <w:lang w:val="en-US"/>
        </w:rPr>
        <w:t>Shareholders</w:t>
      </w:r>
      <w:r w:rsidR="00F413BE" w:rsidRPr="00F413BE">
        <w:rPr>
          <w:rFonts w:ascii="Times New Roman" w:hAnsi="Times New Roman" w:cs="Times New Roman"/>
          <w:b/>
          <w:sz w:val="24"/>
          <w:szCs w:val="24"/>
        </w:rPr>
        <w:t xml:space="preserve">’ </w:t>
      </w:r>
      <w:r w:rsidR="00F413BE">
        <w:rPr>
          <w:rFonts w:ascii="Times New Roman" w:hAnsi="Times New Roman" w:cs="Times New Roman"/>
          <w:b/>
          <w:sz w:val="24"/>
          <w:szCs w:val="24"/>
          <w:lang w:val="en-US"/>
        </w:rPr>
        <w:t>value</w:t>
      </w:r>
      <w:r w:rsidR="00164F89">
        <w:rPr>
          <w:rFonts w:ascii="Times New Roman" w:hAnsi="Times New Roman" w:cs="Times New Roman"/>
          <w:b/>
          <w:sz w:val="24"/>
          <w:szCs w:val="24"/>
        </w:rPr>
        <w:t xml:space="preserve"> </w:t>
      </w:r>
      <w:r w:rsidR="00F413BE">
        <w:rPr>
          <w:rFonts w:ascii="Times New Roman" w:hAnsi="Times New Roman" w:cs="Times New Roman"/>
          <w:b/>
          <w:sz w:val="24"/>
          <w:szCs w:val="24"/>
          <w:lang w:val="en-US"/>
        </w:rPr>
        <w:t>maximization</w:t>
      </w:r>
      <w:r w:rsidR="00F413BE" w:rsidRPr="00F413BE">
        <w:rPr>
          <w:rFonts w:ascii="Times New Roman" w:hAnsi="Times New Roman" w:cs="Times New Roman"/>
          <w:b/>
          <w:sz w:val="24"/>
          <w:szCs w:val="24"/>
        </w:rPr>
        <w:t>)</w:t>
      </w:r>
    </w:p>
    <w:p w:rsidR="00B2641B" w:rsidRDefault="00B2641B" w:rsidP="00E47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Η μεγιστοποίηση αυτή των κερδών μπορεί να προέλθει είτε από την:</w:t>
      </w:r>
    </w:p>
    <w:p w:rsidR="00B2641B" w:rsidRPr="00355D70" w:rsidRDefault="00F10C20" w:rsidP="00E471BA">
      <w:pPr>
        <w:pStyle w:val="a5"/>
        <w:numPr>
          <w:ilvl w:val="0"/>
          <w:numId w:val="19"/>
        </w:numPr>
        <w:spacing w:after="0" w:line="360" w:lineRule="auto"/>
        <w:jc w:val="both"/>
        <w:rPr>
          <w:rFonts w:ascii="Times New Roman" w:hAnsi="Times New Roman" w:cs="Times New Roman"/>
          <w:sz w:val="24"/>
          <w:szCs w:val="24"/>
        </w:rPr>
      </w:pPr>
      <w:r w:rsidRPr="00355D70">
        <w:rPr>
          <w:rFonts w:ascii="Times New Roman" w:hAnsi="Times New Roman" w:cs="Times New Roman"/>
          <w:b/>
          <w:sz w:val="24"/>
          <w:szCs w:val="24"/>
        </w:rPr>
        <w:t>Αυξημένη αποτελεσματικότητα που επιτυγχάνεται μέσω της επίτευξης συνεργειών σε</w:t>
      </w:r>
      <w:r w:rsidRPr="00355D70">
        <w:rPr>
          <w:rFonts w:ascii="Times New Roman" w:hAnsi="Times New Roman" w:cs="Times New Roman"/>
          <w:sz w:val="24"/>
          <w:szCs w:val="24"/>
        </w:rPr>
        <w:t>:</w:t>
      </w:r>
    </w:p>
    <w:p w:rsidR="00F10C20" w:rsidRPr="0097247A" w:rsidRDefault="00F10C20" w:rsidP="00E471BA">
      <w:pPr>
        <w:pStyle w:val="a5"/>
        <w:numPr>
          <w:ilvl w:val="0"/>
          <w:numId w:val="20"/>
        </w:numPr>
        <w:spacing w:after="0" w:line="360" w:lineRule="auto"/>
        <w:ind w:left="426" w:hanging="284"/>
        <w:jc w:val="both"/>
        <w:rPr>
          <w:rFonts w:ascii="Times New Roman" w:hAnsi="Times New Roman" w:cs="Times New Roman"/>
          <w:b/>
          <w:sz w:val="24"/>
          <w:szCs w:val="24"/>
        </w:rPr>
      </w:pPr>
      <w:r w:rsidRPr="0097247A">
        <w:rPr>
          <w:rFonts w:ascii="Times New Roman" w:hAnsi="Times New Roman" w:cs="Times New Roman"/>
          <w:b/>
          <w:sz w:val="24"/>
          <w:szCs w:val="24"/>
        </w:rPr>
        <w:t>Λειτουργικό επίπεδο</w:t>
      </w:r>
      <w:r w:rsidR="00F413BE" w:rsidRPr="0097247A">
        <w:rPr>
          <w:rFonts w:ascii="Times New Roman" w:hAnsi="Times New Roman" w:cs="Times New Roman"/>
          <w:b/>
          <w:sz w:val="24"/>
          <w:szCs w:val="24"/>
          <w:lang w:val="en-US"/>
        </w:rPr>
        <w:t xml:space="preserve"> (Operational Synergies)</w:t>
      </w:r>
    </w:p>
    <w:p w:rsidR="00F10C20" w:rsidRPr="0097247A" w:rsidRDefault="00F10C20" w:rsidP="00E471BA">
      <w:pPr>
        <w:pStyle w:val="a5"/>
        <w:numPr>
          <w:ilvl w:val="0"/>
          <w:numId w:val="20"/>
        </w:numPr>
        <w:spacing w:after="0" w:line="360" w:lineRule="auto"/>
        <w:ind w:left="426" w:hanging="284"/>
        <w:jc w:val="both"/>
        <w:rPr>
          <w:rFonts w:ascii="Times New Roman" w:hAnsi="Times New Roman" w:cs="Times New Roman"/>
          <w:b/>
          <w:sz w:val="24"/>
          <w:szCs w:val="24"/>
        </w:rPr>
      </w:pPr>
      <w:r w:rsidRPr="0097247A">
        <w:rPr>
          <w:rFonts w:ascii="Times New Roman" w:hAnsi="Times New Roman" w:cs="Times New Roman"/>
          <w:b/>
          <w:sz w:val="24"/>
          <w:szCs w:val="24"/>
        </w:rPr>
        <w:t>Διοικητικό επίπεδο</w:t>
      </w:r>
      <w:r w:rsidR="00C9160C">
        <w:rPr>
          <w:rFonts w:ascii="Times New Roman" w:hAnsi="Times New Roman" w:cs="Times New Roman"/>
          <w:b/>
          <w:sz w:val="24"/>
          <w:szCs w:val="24"/>
          <w:lang w:val="en-US"/>
        </w:rPr>
        <w:t xml:space="preserve"> (Managerial S</w:t>
      </w:r>
      <w:r w:rsidR="00F413BE" w:rsidRPr="0097247A">
        <w:rPr>
          <w:rFonts w:ascii="Times New Roman" w:hAnsi="Times New Roman" w:cs="Times New Roman"/>
          <w:b/>
          <w:sz w:val="24"/>
          <w:szCs w:val="24"/>
          <w:lang w:val="en-US"/>
        </w:rPr>
        <w:t>ynergies)</w:t>
      </w:r>
    </w:p>
    <w:p w:rsidR="00F10C20" w:rsidRPr="0097247A" w:rsidRDefault="00F10C20" w:rsidP="00E471BA">
      <w:pPr>
        <w:pStyle w:val="a5"/>
        <w:numPr>
          <w:ilvl w:val="0"/>
          <w:numId w:val="20"/>
        </w:numPr>
        <w:spacing w:after="0" w:line="360" w:lineRule="auto"/>
        <w:ind w:left="426" w:hanging="284"/>
        <w:jc w:val="both"/>
        <w:rPr>
          <w:rFonts w:ascii="Times New Roman" w:hAnsi="Times New Roman" w:cs="Times New Roman"/>
          <w:b/>
          <w:sz w:val="24"/>
          <w:szCs w:val="24"/>
        </w:rPr>
      </w:pPr>
      <w:r w:rsidRPr="0097247A">
        <w:rPr>
          <w:rFonts w:ascii="Times New Roman" w:hAnsi="Times New Roman" w:cs="Times New Roman"/>
          <w:b/>
          <w:sz w:val="24"/>
          <w:szCs w:val="24"/>
        </w:rPr>
        <w:t>Χρηματοοικονομικό επίπεδο</w:t>
      </w:r>
      <w:r w:rsidR="00F413BE" w:rsidRPr="0097247A">
        <w:rPr>
          <w:rFonts w:ascii="Times New Roman" w:hAnsi="Times New Roman" w:cs="Times New Roman"/>
          <w:b/>
          <w:sz w:val="24"/>
          <w:szCs w:val="24"/>
          <w:lang w:val="en-US"/>
        </w:rPr>
        <w:t xml:space="preserve"> </w:t>
      </w:r>
      <w:r w:rsidR="00C9160C">
        <w:rPr>
          <w:rFonts w:ascii="Times New Roman" w:hAnsi="Times New Roman" w:cs="Times New Roman"/>
          <w:b/>
          <w:sz w:val="24"/>
          <w:szCs w:val="24"/>
          <w:lang w:val="en-US"/>
        </w:rPr>
        <w:t>(Financial S</w:t>
      </w:r>
      <w:r w:rsidR="00F413BE" w:rsidRPr="0097247A">
        <w:rPr>
          <w:rFonts w:ascii="Times New Roman" w:hAnsi="Times New Roman" w:cs="Times New Roman"/>
          <w:b/>
          <w:sz w:val="24"/>
          <w:szCs w:val="24"/>
          <w:lang w:val="en-US"/>
        </w:rPr>
        <w:t>ynergies)</w:t>
      </w:r>
    </w:p>
    <w:p w:rsidR="00F10C20" w:rsidRPr="0097247A" w:rsidRDefault="00F10C20" w:rsidP="00E471BA">
      <w:pPr>
        <w:spacing w:after="0" w:line="360" w:lineRule="auto"/>
        <w:jc w:val="both"/>
        <w:rPr>
          <w:rFonts w:ascii="Times New Roman" w:hAnsi="Times New Roman" w:cs="Times New Roman"/>
          <w:sz w:val="24"/>
          <w:szCs w:val="24"/>
        </w:rPr>
      </w:pPr>
      <w:r w:rsidRPr="0097247A">
        <w:rPr>
          <w:rFonts w:ascii="Times New Roman" w:hAnsi="Times New Roman" w:cs="Times New Roman"/>
          <w:sz w:val="24"/>
          <w:szCs w:val="24"/>
        </w:rPr>
        <w:t>Οι χρηματοοικονομικές συνέργειες μπορούν να δημιουργηθούν από:</w:t>
      </w:r>
    </w:p>
    <w:p w:rsidR="00F10C20" w:rsidRPr="0097247A" w:rsidRDefault="00F10C20" w:rsidP="00E471BA">
      <w:pPr>
        <w:pStyle w:val="a5"/>
        <w:numPr>
          <w:ilvl w:val="0"/>
          <w:numId w:val="21"/>
        </w:numPr>
        <w:spacing w:after="0" w:line="360" w:lineRule="auto"/>
        <w:jc w:val="both"/>
        <w:rPr>
          <w:rFonts w:ascii="Times New Roman" w:hAnsi="Times New Roman" w:cs="Times New Roman"/>
          <w:sz w:val="24"/>
          <w:szCs w:val="24"/>
        </w:rPr>
      </w:pPr>
      <w:r w:rsidRPr="0097247A">
        <w:rPr>
          <w:rFonts w:ascii="Times New Roman" w:hAnsi="Times New Roman" w:cs="Times New Roman"/>
          <w:sz w:val="24"/>
          <w:szCs w:val="24"/>
        </w:rPr>
        <w:t>Την αυξημένη δανειακή ικανότητα</w:t>
      </w:r>
      <w:r w:rsidR="00F413BE" w:rsidRPr="0097247A">
        <w:rPr>
          <w:rFonts w:ascii="Times New Roman" w:hAnsi="Times New Roman" w:cs="Times New Roman"/>
          <w:sz w:val="24"/>
          <w:szCs w:val="24"/>
        </w:rPr>
        <w:t>(</w:t>
      </w:r>
      <w:r w:rsidR="00F413BE" w:rsidRPr="0097247A">
        <w:rPr>
          <w:rFonts w:ascii="Times New Roman" w:hAnsi="Times New Roman" w:cs="Times New Roman"/>
          <w:sz w:val="24"/>
          <w:szCs w:val="24"/>
          <w:lang w:val="en-US"/>
        </w:rPr>
        <w:t>I</w:t>
      </w:r>
      <w:r w:rsidR="00355D70" w:rsidRPr="0097247A">
        <w:rPr>
          <w:rFonts w:ascii="Times New Roman" w:hAnsi="Times New Roman" w:cs="Times New Roman"/>
          <w:sz w:val="24"/>
          <w:szCs w:val="24"/>
          <w:lang w:val="en-US"/>
        </w:rPr>
        <w:t>ncreased</w:t>
      </w:r>
      <w:r w:rsidR="00164F89" w:rsidRPr="0097247A">
        <w:rPr>
          <w:rFonts w:ascii="Times New Roman" w:hAnsi="Times New Roman" w:cs="Times New Roman"/>
          <w:sz w:val="24"/>
          <w:szCs w:val="24"/>
        </w:rPr>
        <w:t xml:space="preserve"> </w:t>
      </w:r>
      <w:r w:rsidR="00355D70" w:rsidRPr="0097247A">
        <w:rPr>
          <w:rFonts w:ascii="Times New Roman" w:hAnsi="Times New Roman" w:cs="Times New Roman"/>
          <w:sz w:val="24"/>
          <w:szCs w:val="24"/>
          <w:lang w:val="en-US"/>
        </w:rPr>
        <w:t>debt</w:t>
      </w:r>
      <w:r w:rsidR="00164F89" w:rsidRPr="0097247A">
        <w:rPr>
          <w:rFonts w:ascii="Times New Roman" w:hAnsi="Times New Roman" w:cs="Times New Roman"/>
          <w:sz w:val="24"/>
          <w:szCs w:val="24"/>
        </w:rPr>
        <w:t xml:space="preserve"> </w:t>
      </w:r>
      <w:r w:rsidR="00355D70" w:rsidRPr="0097247A">
        <w:rPr>
          <w:rFonts w:ascii="Times New Roman" w:hAnsi="Times New Roman" w:cs="Times New Roman"/>
          <w:sz w:val="24"/>
          <w:szCs w:val="24"/>
          <w:lang w:val="en-US"/>
        </w:rPr>
        <w:t>capacity</w:t>
      </w:r>
      <w:r w:rsidR="00355D70" w:rsidRPr="0097247A">
        <w:rPr>
          <w:rFonts w:ascii="Times New Roman" w:hAnsi="Times New Roman" w:cs="Times New Roman"/>
          <w:sz w:val="24"/>
          <w:szCs w:val="24"/>
        </w:rPr>
        <w:t>)</w:t>
      </w:r>
    </w:p>
    <w:p w:rsidR="00F10C20" w:rsidRPr="0097247A" w:rsidRDefault="00F10C20" w:rsidP="00E471BA">
      <w:pPr>
        <w:pStyle w:val="a5"/>
        <w:numPr>
          <w:ilvl w:val="0"/>
          <w:numId w:val="21"/>
        </w:numPr>
        <w:spacing w:after="0" w:line="360" w:lineRule="auto"/>
        <w:jc w:val="both"/>
        <w:rPr>
          <w:rFonts w:ascii="Times New Roman" w:hAnsi="Times New Roman" w:cs="Times New Roman"/>
          <w:sz w:val="24"/>
          <w:szCs w:val="24"/>
        </w:rPr>
      </w:pPr>
      <w:r w:rsidRPr="0097247A">
        <w:rPr>
          <w:rFonts w:ascii="Times New Roman" w:hAnsi="Times New Roman" w:cs="Times New Roman"/>
          <w:sz w:val="24"/>
          <w:szCs w:val="24"/>
        </w:rPr>
        <w:t>Την διαφορά μεταξύ πλεοναζόντων ταμειακών ροών (</w:t>
      </w:r>
      <w:r w:rsidR="00F413BE" w:rsidRPr="0097247A">
        <w:rPr>
          <w:rFonts w:ascii="Times New Roman" w:hAnsi="Times New Roman" w:cs="Times New Roman"/>
          <w:sz w:val="24"/>
          <w:szCs w:val="24"/>
          <w:lang w:val="en-US"/>
        </w:rPr>
        <w:t>E</w:t>
      </w:r>
      <w:r w:rsidRPr="0097247A">
        <w:rPr>
          <w:rFonts w:ascii="Times New Roman" w:hAnsi="Times New Roman" w:cs="Times New Roman"/>
          <w:sz w:val="24"/>
          <w:szCs w:val="24"/>
          <w:lang w:val="en-US"/>
        </w:rPr>
        <w:t>xcess</w:t>
      </w:r>
      <w:r w:rsidR="00164F89" w:rsidRPr="0097247A">
        <w:rPr>
          <w:rFonts w:ascii="Times New Roman" w:hAnsi="Times New Roman" w:cs="Times New Roman"/>
          <w:sz w:val="24"/>
          <w:szCs w:val="24"/>
        </w:rPr>
        <w:t xml:space="preserve"> </w:t>
      </w:r>
      <w:r w:rsidRPr="0097247A">
        <w:rPr>
          <w:rFonts w:ascii="Times New Roman" w:hAnsi="Times New Roman" w:cs="Times New Roman"/>
          <w:sz w:val="24"/>
          <w:szCs w:val="24"/>
          <w:lang w:val="en-US"/>
        </w:rPr>
        <w:t>cash</w:t>
      </w:r>
      <w:r w:rsidR="00164F89" w:rsidRPr="0097247A">
        <w:rPr>
          <w:rFonts w:ascii="Times New Roman" w:hAnsi="Times New Roman" w:cs="Times New Roman"/>
          <w:sz w:val="24"/>
          <w:szCs w:val="24"/>
        </w:rPr>
        <w:t xml:space="preserve"> </w:t>
      </w:r>
      <w:r w:rsidRPr="0097247A">
        <w:rPr>
          <w:rFonts w:ascii="Times New Roman" w:hAnsi="Times New Roman" w:cs="Times New Roman"/>
          <w:sz w:val="24"/>
          <w:szCs w:val="24"/>
          <w:lang w:val="en-US"/>
        </w:rPr>
        <w:t>flows</w:t>
      </w:r>
      <w:r w:rsidRPr="0097247A">
        <w:rPr>
          <w:rFonts w:ascii="Times New Roman" w:hAnsi="Times New Roman" w:cs="Times New Roman"/>
          <w:sz w:val="24"/>
          <w:szCs w:val="24"/>
        </w:rPr>
        <w:t xml:space="preserve">) στην επιχείρηση του </w:t>
      </w:r>
      <w:r w:rsidRPr="0097247A">
        <w:rPr>
          <w:rFonts w:ascii="Times New Roman" w:hAnsi="Times New Roman" w:cs="Times New Roman"/>
          <w:sz w:val="24"/>
          <w:szCs w:val="24"/>
          <w:lang w:val="en-US"/>
        </w:rPr>
        <w:t>bidder</w:t>
      </w:r>
      <w:r w:rsidRPr="0097247A">
        <w:rPr>
          <w:rFonts w:ascii="Times New Roman" w:hAnsi="Times New Roman" w:cs="Times New Roman"/>
          <w:sz w:val="24"/>
          <w:szCs w:val="24"/>
        </w:rPr>
        <w:t xml:space="preserve"> και επενδυτικών ευκαιριών (</w:t>
      </w:r>
      <w:r w:rsidR="00F413BE" w:rsidRPr="0097247A">
        <w:rPr>
          <w:rFonts w:ascii="Times New Roman" w:hAnsi="Times New Roman" w:cs="Times New Roman"/>
          <w:sz w:val="24"/>
          <w:szCs w:val="24"/>
          <w:lang w:val="en-US"/>
        </w:rPr>
        <w:t>I</w:t>
      </w:r>
      <w:r w:rsidRPr="0097247A">
        <w:rPr>
          <w:rFonts w:ascii="Times New Roman" w:hAnsi="Times New Roman" w:cs="Times New Roman"/>
          <w:sz w:val="24"/>
          <w:szCs w:val="24"/>
          <w:lang w:val="en-US"/>
        </w:rPr>
        <w:t>nvestment</w:t>
      </w:r>
      <w:r w:rsidRPr="0097247A">
        <w:rPr>
          <w:rFonts w:ascii="Times New Roman" w:hAnsi="Times New Roman" w:cs="Times New Roman"/>
          <w:sz w:val="24"/>
          <w:szCs w:val="24"/>
        </w:rPr>
        <w:t xml:space="preserve">/ </w:t>
      </w:r>
      <w:r w:rsidR="00F413BE" w:rsidRPr="0097247A">
        <w:rPr>
          <w:rFonts w:ascii="Times New Roman" w:hAnsi="Times New Roman" w:cs="Times New Roman"/>
          <w:sz w:val="24"/>
          <w:szCs w:val="24"/>
          <w:lang w:val="en-US"/>
        </w:rPr>
        <w:t>G</w:t>
      </w:r>
      <w:r w:rsidRPr="0097247A">
        <w:rPr>
          <w:rFonts w:ascii="Times New Roman" w:hAnsi="Times New Roman" w:cs="Times New Roman"/>
          <w:sz w:val="24"/>
          <w:szCs w:val="24"/>
          <w:lang w:val="en-US"/>
        </w:rPr>
        <w:t>rowth</w:t>
      </w:r>
      <w:r w:rsidR="00164F89" w:rsidRPr="0097247A">
        <w:rPr>
          <w:rFonts w:ascii="Times New Roman" w:hAnsi="Times New Roman" w:cs="Times New Roman"/>
          <w:sz w:val="24"/>
          <w:szCs w:val="24"/>
        </w:rPr>
        <w:t xml:space="preserve"> </w:t>
      </w:r>
      <w:r w:rsidR="00F413BE" w:rsidRPr="0097247A">
        <w:rPr>
          <w:rFonts w:ascii="Times New Roman" w:hAnsi="Times New Roman" w:cs="Times New Roman"/>
          <w:sz w:val="24"/>
          <w:szCs w:val="24"/>
          <w:lang w:val="en-US"/>
        </w:rPr>
        <w:t>O</w:t>
      </w:r>
      <w:r w:rsidRPr="0097247A">
        <w:rPr>
          <w:rFonts w:ascii="Times New Roman" w:hAnsi="Times New Roman" w:cs="Times New Roman"/>
          <w:sz w:val="24"/>
          <w:szCs w:val="24"/>
          <w:lang w:val="en-US"/>
        </w:rPr>
        <w:t>pportunities</w:t>
      </w:r>
      <w:r w:rsidRPr="0097247A">
        <w:rPr>
          <w:rFonts w:ascii="Times New Roman" w:hAnsi="Times New Roman" w:cs="Times New Roman"/>
          <w:sz w:val="24"/>
          <w:szCs w:val="24"/>
        </w:rPr>
        <w:t xml:space="preserve">) της επιχείρησης του </w:t>
      </w:r>
      <w:r w:rsidRPr="0097247A">
        <w:rPr>
          <w:rFonts w:ascii="Times New Roman" w:hAnsi="Times New Roman" w:cs="Times New Roman"/>
          <w:sz w:val="24"/>
          <w:szCs w:val="24"/>
          <w:lang w:val="en-US"/>
        </w:rPr>
        <w:t>target</w:t>
      </w:r>
      <w:r w:rsidRPr="0097247A">
        <w:rPr>
          <w:rFonts w:ascii="Times New Roman" w:hAnsi="Times New Roman" w:cs="Times New Roman"/>
          <w:sz w:val="24"/>
          <w:szCs w:val="24"/>
        </w:rPr>
        <w:t xml:space="preserve"> (</w:t>
      </w:r>
      <w:r w:rsidRPr="0097247A">
        <w:rPr>
          <w:rFonts w:ascii="Times New Roman" w:hAnsi="Times New Roman" w:cs="Times New Roman"/>
          <w:sz w:val="24"/>
          <w:szCs w:val="24"/>
          <w:lang w:val="en-US"/>
        </w:rPr>
        <w:t>Markham</w:t>
      </w:r>
      <w:r w:rsidRPr="0097247A">
        <w:rPr>
          <w:rFonts w:ascii="Times New Roman" w:hAnsi="Times New Roman" w:cs="Times New Roman"/>
          <w:sz w:val="24"/>
          <w:szCs w:val="24"/>
        </w:rPr>
        <w:t xml:space="preserve">, 1973, και </w:t>
      </w:r>
      <w:r w:rsidRPr="0097247A">
        <w:rPr>
          <w:rFonts w:ascii="Times New Roman" w:hAnsi="Times New Roman" w:cs="Times New Roman"/>
          <w:sz w:val="24"/>
          <w:szCs w:val="24"/>
          <w:lang w:val="en-US"/>
        </w:rPr>
        <w:t>Myers</w:t>
      </w:r>
      <w:r w:rsidR="00164F89" w:rsidRPr="0097247A">
        <w:rPr>
          <w:rFonts w:ascii="Times New Roman" w:hAnsi="Times New Roman" w:cs="Times New Roman"/>
          <w:sz w:val="24"/>
          <w:szCs w:val="24"/>
        </w:rPr>
        <w:t xml:space="preserve"> </w:t>
      </w:r>
      <w:r w:rsidRPr="0097247A">
        <w:rPr>
          <w:rFonts w:ascii="Times New Roman" w:hAnsi="Times New Roman" w:cs="Times New Roman"/>
          <w:sz w:val="24"/>
          <w:szCs w:val="24"/>
          <w:lang w:val="en-US"/>
        </w:rPr>
        <w:t>and</w:t>
      </w:r>
      <w:r w:rsidR="00164F89" w:rsidRPr="0097247A">
        <w:rPr>
          <w:rFonts w:ascii="Times New Roman" w:hAnsi="Times New Roman" w:cs="Times New Roman"/>
          <w:sz w:val="24"/>
          <w:szCs w:val="24"/>
        </w:rPr>
        <w:t xml:space="preserve"> </w:t>
      </w:r>
      <w:proofErr w:type="spellStart"/>
      <w:r w:rsidR="00783C37" w:rsidRPr="0097247A">
        <w:rPr>
          <w:rFonts w:ascii="Times New Roman" w:hAnsi="Times New Roman" w:cs="Times New Roman"/>
          <w:sz w:val="24"/>
          <w:szCs w:val="24"/>
          <w:lang w:val="en-US"/>
        </w:rPr>
        <w:t>Majluf</w:t>
      </w:r>
      <w:proofErr w:type="spellEnd"/>
      <w:r w:rsidR="00783C37" w:rsidRPr="0097247A">
        <w:rPr>
          <w:rFonts w:ascii="Times New Roman" w:hAnsi="Times New Roman" w:cs="Times New Roman"/>
          <w:sz w:val="24"/>
          <w:szCs w:val="24"/>
        </w:rPr>
        <w:t>, 1984)</w:t>
      </w:r>
    </w:p>
    <w:p w:rsidR="00783C37" w:rsidRPr="0097247A" w:rsidRDefault="00783C37" w:rsidP="00E471BA">
      <w:pPr>
        <w:pStyle w:val="a5"/>
        <w:numPr>
          <w:ilvl w:val="0"/>
          <w:numId w:val="21"/>
        </w:numPr>
        <w:spacing w:after="0" w:line="360" w:lineRule="auto"/>
        <w:jc w:val="both"/>
        <w:rPr>
          <w:rFonts w:ascii="Times New Roman" w:hAnsi="Times New Roman" w:cs="Times New Roman"/>
          <w:sz w:val="24"/>
          <w:szCs w:val="24"/>
        </w:rPr>
      </w:pPr>
      <w:r w:rsidRPr="0097247A">
        <w:rPr>
          <w:rFonts w:ascii="Times New Roman" w:hAnsi="Times New Roman" w:cs="Times New Roman"/>
          <w:sz w:val="24"/>
          <w:szCs w:val="24"/>
        </w:rPr>
        <w:t>Φορολογικές εξοικονομήσεις</w:t>
      </w:r>
      <w:r w:rsidR="00355D70" w:rsidRPr="0097247A">
        <w:rPr>
          <w:rFonts w:ascii="Times New Roman" w:hAnsi="Times New Roman" w:cs="Times New Roman"/>
          <w:sz w:val="24"/>
          <w:szCs w:val="24"/>
          <w:lang w:val="en-US"/>
        </w:rPr>
        <w:t xml:space="preserve"> (Tax savings)</w:t>
      </w:r>
    </w:p>
    <w:p w:rsidR="00783C37" w:rsidRPr="0097247A" w:rsidRDefault="00783C37" w:rsidP="00E471BA">
      <w:pPr>
        <w:pStyle w:val="a5"/>
        <w:numPr>
          <w:ilvl w:val="0"/>
          <w:numId w:val="19"/>
        </w:numPr>
        <w:spacing w:after="0" w:line="360" w:lineRule="auto"/>
        <w:jc w:val="both"/>
        <w:rPr>
          <w:rFonts w:ascii="Times New Roman" w:hAnsi="Times New Roman" w:cs="Times New Roman"/>
          <w:b/>
          <w:sz w:val="24"/>
          <w:szCs w:val="24"/>
          <w:lang w:val="en-US"/>
        </w:rPr>
      </w:pPr>
      <w:r w:rsidRPr="00355D70">
        <w:rPr>
          <w:rFonts w:ascii="Times New Roman" w:hAnsi="Times New Roman" w:cs="Times New Roman"/>
          <w:b/>
          <w:sz w:val="24"/>
          <w:szCs w:val="24"/>
        </w:rPr>
        <w:t>Αύξηση</w:t>
      </w:r>
      <w:r w:rsidRPr="0097247A">
        <w:rPr>
          <w:rFonts w:ascii="Times New Roman" w:hAnsi="Times New Roman" w:cs="Times New Roman"/>
          <w:b/>
          <w:sz w:val="24"/>
          <w:szCs w:val="24"/>
          <w:lang w:val="en-US"/>
        </w:rPr>
        <w:t xml:space="preserve"> </w:t>
      </w:r>
      <w:r w:rsidRPr="00355D70">
        <w:rPr>
          <w:rFonts w:ascii="Times New Roman" w:hAnsi="Times New Roman" w:cs="Times New Roman"/>
          <w:b/>
          <w:sz w:val="24"/>
          <w:szCs w:val="24"/>
        </w:rPr>
        <w:t>της</w:t>
      </w:r>
      <w:r w:rsidRPr="0097247A">
        <w:rPr>
          <w:rFonts w:ascii="Times New Roman" w:hAnsi="Times New Roman" w:cs="Times New Roman"/>
          <w:b/>
          <w:sz w:val="24"/>
          <w:szCs w:val="24"/>
          <w:lang w:val="en-US"/>
        </w:rPr>
        <w:t xml:space="preserve"> </w:t>
      </w:r>
      <w:r w:rsidRPr="00355D70">
        <w:rPr>
          <w:rFonts w:ascii="Times New Roman" w:hAnsi="Times New Roman" w:cs="Times New Roman"/>
          <w:b/>
          <w:sz w:val="24"/>
          <w:szCs w:val="24"/>
        </w:rPr>
        <w:t>δύναμης</w:t>
      </w:r>
      <w:r w:rsidRPr="0097247A">
        <w:rPr>
          <w:rFonts w:ascii="Times New Roman" w:hAnsi="Times New Roman" w:cs="Times New Roman"/>
          <w:b/>
          <w:sz w:val="24"/>
          <w:szCs w:val="24"/>
          <w:lang w:val="en-US"/>
        </w:rPr>
        <w:t xml:space="preserve"> </w:t>
      </w:r>
      <w:r w:rsidRPr="00355D70">
        <w:rPr>
          <w:rFonts w:ascii="Times New Roman" w:hAnsi="Times New Roman" w:cs="Times New Roman"/>
          <w:b/>
          <w:sz w:val="24"/>
          <w:szCs w:val="24"/>
        </w:rPr>
        <w:t>αγοράς</w:t>
      </w:r>
      <w:r w:rsidR="00355D70" w:rsidRPr="0097247A">
        <w:rPr>
          <w:rFonts w:ascii="Times New Roman" w:hAnsi="Times New Roman" w:cs="Times New Roman"/>
          <w:b/>
          <w:sz w:val="24"/>
          <w:szCs w:val="24"/>
          <w:lang w:val="en-US"/>
        </w:rPr>
        <w:t xml:space="preserve"> (</w:t>
      </w:r>
      <w:r w:rsidR="009C252C" w:rsidRPr="00355D70">
        <w:rPr>
          <w:rFonts w:ascii="Times New Roman" w:hAnsi="Times New Roman" w:cs="Times New Roman"/>
          <w:b/>
          <w:sz w:val="24"/>
          <w:szCs w:val="24"/>
          <w:lang w:val="en-US"/>
        </w:rPr>
        <w:t>In</w:t>
      </w:r>
      <w:r w:rsidR="009C252C" w:rsidRPr="0097247A">
        <w:rPr>
          <w:rFonts w:ascii="Times New Roman" w:hAnsi="Times New Roman" w:cs="Times New Roman"/>
          <w:b/>
          <w:sz w:val="24"/>
          <w:szCs w:val="24"/>
          <w:lang w:val="en-US"/>
        </w:rPr>
        <w:t>c</w:t>
      </w:r>
      <w:r w:rsidR="009C252C" w:rsidRPr="00355D70">
        <w:rPr>
          <w:rFonts w:ascii="Times New Roman" w:hAnsi="Times New Roman" w:cs="Times New Roman"/>
          <w:b/>
          <w:sz w:val="24"/>
          <w:szCs w:val="24"/>
          <w:lang w:val="en-US"/>
        </w:rPr>
        <w:t>rease</w:t>
      </w:r>
      <w:r w:rsidR="0097247A" w:rsidRPr="0097247A">
        <w:rPr>
          <w:rFonts w:ascii="Times New Roman" w:hAnsi="Times New Roman" w:cs="Times New Roman"/>
          <w:b/>
          <w:sz w:val="24"/>
          <w:szCs w:val="24"/>
          <w:lang w:val="en-US"/>
        </w:rPr>
        <w:t xml:space="preserve"> </w:t>
      </w:r>
      <w:r w:rsidR="00355D70" w:rsidRPr="00355D70">
        <w:rPr>
          <w:rFonts w:ascii="Times New Roman" w:hAnsi="Times New Roman" w:cs="Times New Roman"/>
          <w:b/>
          <w:sz w:val="24"/>
          <w:szCs w:val="24"/>
          <w:lang w:val="en-US"/>
        </w:rPr>
        <w:t>in</w:t>
      </w:r>
      <w:r w:rsidR="00164F89" w:rsidRPr="0097247A">
        <w:rPr>
          <w:rFonts w:ascii="Times New Roman" w:hAnsi="Times New Roman" w:cs="Times New Roman"/>
          <w:b/>
          <w:sz w:val="24"/>
          <w:szCs w:val="24"/>
          <w:lang w:val="en-US"/>
        </w:rPr>
        <w:t xml:space="preserve"> </w:t>
      </w:r>
      <w:r w:rsidR="00355D70" w:rsidRPr="00355D70">
        <w:rPr>
          <w:rFonts w:ascii="Times New Roman" w:hAnsi="Times New Roman" w:cs="Times New Roman"/>
          <w:b/>
          <w:sz w:val="24"/>
          <w:szCs w:val="24"/>
          <w:lang w:val="en-US"/>
        </w:rPr>
        <w:t>Market</w:t>
      </w:r>
      <w:r w:rsidR="00164F89" w:rsidRPr="0097247A">
        <w:rPr>
          <w:rFonts w:ascii="Times New Roman" w:hAnsi="Times New Roman" w:cs="Times New Roman"/>
          <w:b/>
          <w:sz w:val="24"/>
          <w:szCs w:val="24"/>
          <w:lang w:val="en-US"/>
        </w:rPr>
        <w:t xml:space="preserve"> </w:t>
      </w:r>
      <w:r w:rsidR="00355D70" w:rsidRPr="00355D70">
        <w:rPr>
          <w:rFonts w:ascii="Times New Roman" w:hAnsi="Times New Roman" w:cs="Times New Roman"/>
          <w:b/>
          <w:sz w:val="24"/>
          <w:szCs w:val="24"/>
          <w:lang w:val="en-US"/>
        </w:rPr>
        <w:t>Power</w:t>
      </w:r>
      <w:r w:rsidR="00355D70" w:rsidRPr="0097247A">
        <w:rPr>
          <w:rFonts w:ascii="Times New Roman" w:hAnsi="Times New Roman" w:cs="Times New Roman"/>
          <w:b/>
          <w:sz w:val="24"/>
          <w:szCs w:val="24"/>
          <w:lang w:val="en-US"/>
        </w:rPr>
        <w:t>)</w:t>
      </w:r>
    </w:p>
    <w:p w:rsidR="00783C37" w:rsidRPr="00355D70" w:rsidRDefault="00783C37" w:rsidP="00E471BA">
      <w:pPr>
        <w:pStyle w:val="a5"/>
        <w:numPr>
          <w:ilvl w:val="0"/>
          <w:numId w:val="18"/>
        </w:numPr>
        <w:spacing w:after="0" w:line="360" w:lineRule="auto"/>
        <w:jc w:val="both"/>
        <w:rPr>
          <w:rFonts w:ascii="Times New Roman" w:hAnsi="Times New Roman" w:cs="Times New Roman"/>
          <w:b/>
          <w:sz w:val="24"/>
          <w:szCs w:val="24"/>
          <w:lang w:val="en-US"/>
        </w:rPr>
      </w:pPr>
      <w:r w:rsidRPr="00355D70">
        <w:rPr>
          <w:rFonts w:ascii="Times New Roman" w:hAnsi="Times New Roman" w:cs="Times New Roman"/>
          <w:b/>
          <w:sz w:val="24"/>
          <w:szCs w:val="24"/>
        </w:rPr>
        <w:t>Ασυμ</w:t>
      </w:r>
      <w:r w:rsidR="003F7F81">
        <w:rPr>
          <w:rFonts w:ascii="Times New Roman" w:hAnsi="Times New Roman" w:cs="Times New Roman"/>
          <w:b/>
          <w:sz w:val="24"/>
          <w:szCs w:val="24"/>
        </w:rPr>
        <w:t>μ</w:t>
      </w:r>
      <w:r w:rsidRPr="00355D70">
        <w:rPr>
          <w:rFonts w:ascii="Times New Roman" w:hAnsi="Times New Roman" w:cs="Times New Roman"/>
          <w:b/>
          <w:sz w:val="24"/>
          <w:szCs w:val="24"/>
        </w:rPr>
        <w:t>ετρία</w:t>
      </w:r>
      <w:r w:rsidR="00164F89">
        <w:rPr>
          <w:rFonts w:ascii="Times New Roman" w:hAnsi="Times New Roman" w:cs="Times New Roman"/>
          <w:b/>
          <w:sz w:val="24"/>
          <w:szCs w:val="24"/>
        </w:rPr>
        <w:t xml:space="preserve"> </w:t>
      </w:r>
      <w:r w:rsidRPr="00355D70">
        <w:rPr>
          <w:rFonts w:ascii="Times New Roman" w:hAnsi="Times New Roman" w:cs="Times New Roman"/>
          <w:b/>
          <w:sz w:val="24"/>
          <w:szCs w:val="24"/>
        </w:rPr>
        <w:t>πληροφόρησης</w:t>
      </w:r>
      <w:r w:rsidR="00355D70" w:rsidRPr="00355D70">
        <w:rPr>
          <w:rFonts w:ascii="Times New Roman" w:hAnsi="Times New Roman" w:cs="Times New Roman"/>
          <w:b/>
          <w:sz w:val="24"/>
          <w:szCs w:val="24"/>
          <w:lang w:val="en-US"/>
        </w:rPr>
        <w:t>(Information Asymmetry Hypothesis)</w:t>
      </w:r>
    </w:p>
    <w:p w:rsidR="00783C37" w:rsidRPr="00355D70" w:rsidRDefault="00783C37" w:rsidP="00E471BA">
      <w:pPr>
        <w:pStyle w:val="a5"/>
        <w:numPr>
          <w:ilvl w:val="0"/>
          <w:numId w:val="18"/>
        </w:numPr>
        <w:spacing w:after="0" w:line="360" w:lineRule="auto"/>
        <w:jc w:val="both"/>
        <w:rPr>
          <w:rFonts w:ascii="Times New Roman" w:hAnsi="Times New Roman" w:cs="Times New Roman"/>
          <w:b/>
          <w:sz w:val="24"/>
          <w:szCs w:val="24"/>
        </w:rPr>
      </w:pPr>
      <w:r w:rsidRPr="00355D70">
        <w:rPr>
          <w:rFonts w:ascii="Times New Roman" w:hAnsi="Times New Roman" w:cs="Times New Roman"/>
          <w:b/>
          <w:sz w:val="24"/>
          <w:szCs w:val="24"/>
        </w:rPr>
        <w:t>Θεωρία οικονομικής διαταράξεως</w:t>
      </w:r>
      <w:r w:rsidR="00355D70" w:rsidRPr="00355D70">
        <w:rPr>
          <w:rFonts w:ascii="Times New Roman" w:hAnsi="Times New Roman" w:cs="Times New Roman"/>
          <w:b/>
          <w:sz w:val="24"/>
          <w:szCs w:val="24"/>
        </w:rPr>
        <w:t xml:space="preserve"> (</w:t>
      </w:r>
      <w:r w:rsidR="00355D70" w:rsidRPr="00355D70">
        <w:rPr>
          <w:rFonts w:ascii="Times New Roman" w:hAnsi="Times New Roman" w:cs="Times New Roman"/>
          <w:b/>
          <w:sz w:val="24"/>
          <w:szCs w:val="24"/>
          <w:lang w:val="en-US"/>
        </w:rPr>
        <w:t>Economic</w:t>
      </w:r>
      <w:r w:rsidR="00164F89">
        <w:rPr>
          <w:rFonts w:ascii="Times New Roman" w:hAnsi="Times New Roman" w:cs="Times New Roman"/>
          <w:b/>
          <w:sz w:val="24"/>
          <w:szCs w:val="24"/>
        </w:rPr>
        <w:t xml:space="preserve"> </w:t>
      </w:r>
      <w:r w:rsidR="00355D70" w:rsidRPr="00355D70">
        <w:rPr>
          <w:rFonts w:ascii="Times New Roman" w:hAnsi="Times New Roman" w:cs="Times New Roman"/>
          <w:b/>
          <w:sz w:val="24"/>
          <w:szCs w:val="24"/>
          <w:lang w:val="en-US"/>
        </w:rPr>
        <w:t>Disturbance</w:t>
      </w:r>
      <w:r w:rsidR="00164F89">
        <w:rPr>
          <w:rFonts w:ascii="Times New Roman" w:hAnsi="Times New Roman" w:cs="Times New Roman"/>
          <w:b/>
          <w:sz w:val="24"/>
          <w:szCs w:val="24"/>
        </w:rPr>
        <w:t xml:space="preserve"> </w:t>
      </w:r>
      <w:r w:rsidR="00355D70" w:rsidRPr="00355D70">
        <w:rPr>
          <w:rFonts w:ascii="Times New Roman" w:hAnsi="Times New Roman" w:cs="Times New Roman"/>
          <w:b/>
          <w:sz w:val="24"/>
          <w:szCs w:val="24"/>
          <w:lang w:val="en-US"/>
        </w:rPr>
        <w:t>Theory</w:t>
      </w:r>
      <w:r w:rsidR="00355D70" w:rsidRPr="00355D70">
        <w:rPr>
          <w:rFonts w:ascii="Times New Roman" w:hAnsi="Times New Roman" w:cs="Times New Roman"/>
          <w:b/>
          <w:sz w:val="24"/>
          <w:szCs w:val="24"/>
        </w:rPr>
        <w:t>)</w:t>
      </w:r>
    </w:p>
    <w:p w:rsidR="00783C37" w:rsidRPr="00355D70" w:rsidRDefault="00783C37" w:rsidP="00E471BA">
      <w:pPr>
        <w:pStyle w:val="a5"/>
        <w:numPr>
          <w:ilvl w:val="0"/>
          <w:numId w:val="18"/>
        </w:numPr>
        <w:spacing w:after="0" w:line="360" w:lineRule="auto"/>
        <w:jc w:val="both"/>
        <w:rPr>
          <w:rFonts w:ascii="Times New Roman" w:hAnsi="Times New Roman" w:cs="Times New Roman"/>
          <w:b/>
          <w:sz w:val="24"/>
          <w:szCs w:val="24"/>
        </w:rPr>
      </w:pPr>
      <w:r w:rsidRPr="00355D70">
        <w:rPr>
          <w:rFonts w:ascii="Times New Roman" w:hAnsi="Times New Roman" w:cs="Times New Roman"/>
          <w:b/>
          <w:sz w:val="24"/>
          <w:szCs w:val="24"/>
        </w:rPr>
        <w:t xml:space="preserve">Θεωρία </w:t>
      </w:r>
      <w:r w:rsidR="00940B63" w:rsidRPr="00355D70">
        <w:rPr>
          <w:rFonts w:ascii="Times New Roman" w:hAnsi="Times New Roman" w:cs="Times New Roman"/>
          <w:b/>
          <w:sz w:val="24"/>
          <w:szCs w:val="24"/>
        </w:rPr>
        <w:t>υπέρ</w:t>
      </w:r>
      <w:r w:rsidR="00C909F8">
        <w:rPr>
          <w:rFonts w:ascii="Times New Roman" w:hAnsi="Times New Roman" w:cs="Times New Roman"/>
          <w:b/>
          <w:sz w:val="24"/>
          <w:szCs w:val="24"/>
        </w:rPr>
        <w:t xml:space="preserve"> </w:t>
      </w:r>
      <w:r w:rsidRPr="00355D70">
        <w:rPr>
          <w:rFonts w:ascii="Times New Roman" w:hAnsi="Times New Roman" w:cs="Times New Roman"/>
          <w:b/>
          <w:sz w:val="24"/>
          <w:szCs w:val="24"/>
        </w:rPr>
        <w:t>αντίδρασης της αγοράς (</w:t>
      </w:r>
      <w:r w:rsidRPr="00355D70">
        <w:rPr>
          <w:rFonts w:ascii="Times New Roman" w:hAnsi="Times New Roman" w:cs="Times New Roman"/>
          <w:b/>
          <w:sz w:val="24"/>
          <w:szCs w:val="24"/>
          <w:lang w:val="en-US"/>
        </w:rPr>
        <w:t>Market</w:t>
      </w:r>
      <w:r w:rsidR="00164F89">
        <w:rPr>
          <w:rFonts w:ascii="Times New Roman" w:hAnsi="Times New Roman" w:cs="Times New Roman"/>
          <w:b/>
          <w:sz w:val="24"/>
          <w:szCs w:val="24"/>
        </w:rPr>
        <w:t xml:space="preserve"> </w:t>
      </w:r>
      <w:r w:rsidR="00355D70" w:rsidRPr="00355D70">
        <w:rPr>
          <w:rFonts w:ascii="Times New Roman" w:hAnsi="Times New Roman" w:cs="Times New Roman"/>
          <w:b/>
          <w:sz w:val="24"/>
          <w:szCs w:val="24"/>
          <w:lang w:val="en-US"/>
        </w:rPr>
        <w:t>Over</w:t>
      </w:r>
      <w:r w:rsidR="00164F89">
        <w:rPr>
          <w:rFonts w:ascii="Times New Roman" w:hAnsi="Times New Roman" w:cs="Times New Roman"/>
          <w:b/>
          <w:sz w:val="24"/>
          <w:szCs w:val="24"/>
        </w:rPr>
        <w:t xml:space="preserve"> </w:t>
      </w:r>
      <w:r w:rsidR="00355D70" w:rsidRPr="00355D70">
        <w:rPr>
          <w:rFonts w:ascii="Times New Roman" w:hAnsi="Times New Roman" w:cs="Times New Roman"/>
          <w:b/>
          <w:sz w:val="24"/>
          <w:szCs w:val="24"/>
          <w:lang w:val="en-US"/>
        </w:rPr>
        <w:t>reaction</w:t>
      </w:r>
      <w:r w:rsidR="00164F89">
        <w:rPr>
          <w:rFonts w:ascii="Times New Roman" w:hAnsi="Times New Roman" w:cs="Times New Roman"/>
          <w:b/>
          <w:sz w:val="24"/>
          <w:szCs w:val="24"/>
        </w:rPr>
        <w:t xml:space="preserve"> </w:t>
      </w:r>
      <w:r w:rsidR="00355D70" w:rsidRPr="00355D70">
        <w:rPr>
          <w:rFonts w:ascii="Times New Roman" w:hAnsi="Times New Roman" w:cs="Times New Roman"/>
          <w:b/>
          <w:sz w:val="24"/>
          <w:szCs w:val="24"/>
          <w:lang w:val="en-US"/>
        </w:rPr>
        <w:t>Hypothesis</w:t>
      </w:r>
      <w:r w:rsidR="00355D70" w:rsidRPr="00355D70">
        <w:rPr>
          <w:rFonts w:ascii="Times New Roman" w:hAnsi="Times New Roman" w:cs="Times New Roman"/>
          <w:b/>
          <w:sz w:val="24"/>
          <w:szCs w:val="24"/>
        </w:rPr>
        <w:t>) και υπερτίμησης της αγοράς (</w:t>
      </w:r>
      <w:r w:rsidR="00355D70" w:rsidRPr="00355D70">
        <w:rPr>
          <w:rFonts w:ascii="Times New Roman" w:hAnsi="Times New Roman" w:cs="Times New Roman"/>
          <w:b/>
          <w:sz w:val="24"/>
          <w:szCs w:val="24"/>
          <w:lang w:val="en-US"/>
        </w:rPr>
        <w:t>Market</w:t>
      </w:r>
      <w:r w:rsidR="00164F89">
        <w:rPr>
          <w:rFonts w:ascii="Times New Roman" w:hAnsi="Times New Roman" w:cs="Times New Roman"/>
          <w:b/>
          <w:sz w:val="24"/>
          <w:szCs w:val="24"/>
        </w:rPr>
        <w:t xml:space="preserve"> </w:t>
      </w:r>
      <w:r w:rsidR="00355D70" w:rsidRPr="00355D70">
        <w:rPr>
          <w:rFonts w:ascii="Times New Roman" w:hAnsi="Times New Roman" w:cs="Times New Roman"/>
          <w:b/>
          <w:sz w:val="24"/>
          <w:szCs w:val="24"/>
          <w:lang w:val="en-US"/>
        </w:rPr>
        <w:t>Over</w:t>
      </w:r>
      <w:r w:rsidR="00164F89">
        <w:rPr>
          <w:rFonts w:ascii="Times New Roman" w:hAnsi="Times New Roman" w:cs="Times New Roman"/>
          <w:b/>
          <w:sz w:val="24"/>
          <w:szCs w:val="24"/>
        </w:rPr>
        <w:t xml:space="preserve"> </w:t>
      </w:r>
      <w:r w:rsidR="00355D70" w:rsidRPr="00355D70">
        <w:rPr>
          <w:rFonts w:ascii="Times New Roman" w:hAnsi="Times New Roman" w:cs="Times New Roman"/>
          <w:b/>
          <w:sz w:val="24"/>
          <w:szCs w:val="24"/>
          <w:lang w:val="en-US"/>
        </w:rPr>
        <w:t>valuation</w:t>
      </w:r>
      <w:r w:rsidR="00164F89">
        <w:rPr>
          <w:rFonts w:ascii="Times New Roman" w:hAnsi="Times New Roman" w:cs="Times New Roman"/>
          <w:b/>
          <w:sz w:val="24"/>
          <w:szCs w:val="24"/>
        </w:rPr>
        <w:t xml:space="preserve"> </w:t>
      </w:r>
      <w:r w:rsidR="00355D70" w:rsidRPr="00355D70">
        <w:rPr>
          <w:rFonts w:ascii="Times New Roman" w:hAnsi="Times New Roman" w:cs="Times New Roman"/>
          <w:b/>
          <w:sz w:val="24"/>
          <w:szCs w:val="24"/>
          <w:lang w:val="en-US"/>
        </w:rPr>
        <w:t>Hypothesis</w:t>
      </w:r>
      <w:r w:rsidR="00355D70" w:rsidRPr="00355D70">
        <w:rPr>
          <w:rFonts w:ascii="Times New Roman" w:hAnsi="Times New Roman" w:cs="Times New Roman"/>
          <w:b/>
          <w:sz w:val="24"/>
          <w:szCs w:val="24"/>
        </w:rPr>
        <w:t>)</w:t>
      </w:r>
    </w:p>
    <w:p w:rsidR="00263BF1" w:rsidRPr="00C9160C" w:rsidRDefault="00355D70" w:rsidP="00E471BA">
      <w:pPr>
        <w:pStyle w:val="a5"/>
        <w:numPr>
          <w:ilvl w:val="0"/>
          <w:numId w:val="18"/>
        </w:numPr>
        <w:spacing w:after="0" w:line="360" w:lineRule="auto"/>
        <w:jc w:val="both"/>
        <w:rPr>
          <w:rFonts w:ascii="Times New Roman" w:hAnsi="Times New Roman" w:cs="Times New Roman"/>
          <w:b/>
          <w:sz w:val="24"/>
          <w:szCs w:val="24"/>
        </w:rPr>
      </w:pPr>
      <w:r w:rsidRPr="00355D70">
        <w:rPr>
          <w:rFonts w:ascii="Times New Roman" w:hAnsi="Times New Roman" w:cs="Times New Roman"/>
          <w:b/>
          <w:sz w:val="24"/>
          <w:szCs w:val="24"/>
        </w:rPr>
        <w:t>Θεωρία παιγνίων (</w:t>
      </w:r>
      <w:r w:rsidRPr="00355D70">
        <w:rPr>
          <w:rFonts w:ascii="Times New Roman" w:hAnsi="Times New Roman" w:cs="Times New Roman"/>
          <w:b/>
          <w:sz w:val="24"/>
          <w:szCs w:val="24"/>
          <w:lang w:val="en-US"/>
        </w:rPr>
        <w:t>Game Theory)</w:t>
      </w:r>
    </w:p>
    <w:p w:rsidR="00C9160C" w:rsidRPr="00C9160C" w:rsidRDefault="00C9160C" w:rsidP="00C9160C">
      <w:pPr>
        <w:spacing w:after="0" w:line="360" w:lineRule="auto"/>
        <w:jc w:val="both"/>
        <w:rPr>
          <w:rFonts w:ascii="Times New Roman" w:hAnsi="Times New Roman" w:cs="Times New Roman"/>
          <w:b/>
          <w:sz w:val="24"/>
          <w:szCs w:val="24"/>
          <w:lang w:val="en-US"/>
        </w:rPr>
      </w:pPr>
    </w:p>
    <w:p w:rsidR="00263BF1" w:rsidRDefault="00263BF1" w:rsidP="00E471BA">
      <w:pPr>
        <w:pStyle w:val="a5"/>
        <w:numPr>
          <w:ilvl w:val="0"/>
          <w:numId w:val="22"/>
        </w:numPr>
        <w:spacing w:after="0" w:line="360" w:lineRule="auto"/>
        <w:ind w:left="709" w:hanging="567"/>
        <w:jc w:val="both"/>
        <w:rPr>
          <w:rFonts w:ascii="Times New Roman" w:hAnsi="Times New Roman" w:cs="Times New Roman"/>
          <w:b/>
          <w:sz w:val="24"/>
          <w:szCs w:val="24"/>
          <w:u w:val="single"/>
          <w:lang w:val="en-US"/>
        </w:rPr>
      </w:pPr>
      <w:r w:rsidRPr="00263BF1">
        <w:rPr>
          <w:rFonts w:ascii="Times New Roman" w:hAnsi="Times New Roman" w:cs="Times New Roman"/>
          <w:b/>
          <w:sz w:val="24"/>
          <w:szCs w:val="24"/>
          <w:u w:val="single"/>
        </w:rPr>
        <w:t>Διοικητικές</w:t>
      </w:r>
      <w:r w:rsidR="00C909F8" w:rsidRPr="00C909F8">
        <w:rPr>
          <w:rFonts w:ascii="Times New Roman" w:hAnsi="Times New Roman" w:cs="Times New Roman"/>
          <w:b/>
          <w:sz w:val="24"/>
          <w:szCs w:val="24"/>
          <w:u w:val="single"/>
          <w:lang w:val="en-US"/>
        </w:rPr>
        <w:t xml:space="preserve"> </w:t>
      </w:r>
      <w:r w:rsidRPr="00263BF1">
        <w:rPr>
          <w:rFonts w:ascii="Times New Roman" w:hAnsi="Times New Roman" w:cs="Times New Roman"/>
          <w:b/>
          <w:sz w:val="24"/>
          <w:szCs w:val="24"/>
          <w:u w:val="single"/>
        </w:rPr>
        <w:t>θεωρίες</w:t>
      </w:r>
      <w:r w:rsidR="00C909F8" w:rsidRPr="00C909F8">
        <w:rPr>
          <w:rFonts w:ascii="Times New Roman" w:hAnsi="Times New Roman" w:cs="Times New Roman"/>
          <w:b/>
          <w:sz w:val="24"/>
          <w:szCs w:val="24"/>
          <w:u w:val="single"/>
          <w:lang w:val="en-US"/>
        </w:rPr>
        <w:t xml:space="preserve"> </w:t>
      </w:r>
      <w:r w:rsidRPr="00263BF1">
        <w:rPr>
          <w:rFonts w:ascii="Times New Roman" w:hAnsi="Times New Roman" w:cs="Times New Roman"/>
          <w:b/>
          <w:sz w:val="24"/>
          <w:szCs w:val="24"/>
          <w:u w:val="single"/>
        </w:rPr>
        <w:t>κινήτρων</w:t>
      </w:r>
      <w:r w:rsidRPr="00263BF1">
        <w:rPr>
          <w:rFonts w:ascii="Times New Roman" w:hAnsi="Times New Roman" w:cs="Times New Roman"/>
          <w:b/>
          <w:sz w:val="24"/>
          <w:szCs w:val="24"/>
          <w:u w:val="single"/>
          <w:lang w:val="en-US"/>
        </w:rPr>
        <w:t xml:space="preserve"> (Managerial theories motivation)</w:t>
      </w:r>
    </w:p>
    <w:p w:rsidR="00263BF1" w:rsidRDefault="0070094C" w:rsidP="00E471BA">
      <w:pPr>
        <w:pStyle w:val="a5"/>
        <w:numPr>
          <w:ilvl w:val="0"/>
          <w:numId w:val="23"/>
        </w:numPr>
        <w:spacing w:after="0" w:line="360" w:lineRule="auto"/>
        <w:jc w:val="both"/>
        <w:rPr>
          <w:rFonts w:ascii="Times New Roman" w:hAnsi="Times New Roman" w:cs="Times New Roman"/>
          <w:b/>
          <w:sz w:val="24"/>
          <w:szCs w:val="24"/>
          <w:lang w:val="en-US"/>
        </w:rPr>
      </w:pPr>
      <w:r w:rsidRPr="0070094C">
        <w:rPr>
          <w:rFonts w:ascii="Times New Roman" w:hAnsi="Times New Roman" w:cs="Times New Roman"/>
          <w:b/>
          <w:sz w:val="24"/>
          <w:szCs w:val="24"/>
        </w:rPr>
        <w:t>Πρόβλημα αντιπροσώπευσης</w:t>
      </w:r>
      <w:r>
        <w:rPr>
          <w:rFonts w:ascii="Times New Roman" w:hAnsi="Times New Roman" w:cs="Times New Roman"/>
          <w:b/>
          <w:sz w:val="24"/>
          <w:szCs w:val="24"/>
        </w:rPr>
        <w:t xml:space="preserve"> (</w:t>
      </w:r>
      <w:r>
        <w:rPr>
          <w:rFonts w:ascii="Times New Roman" w:hAnsi="Times New Roman" w:cs="Times New Roman"/>
          <w:b/>
          <w:sz w:val="24"/>
          <w:szCs w:val="24"/>
          <w:lang w:val="en-US"/>
        </w:rPr>
        <w:t>Agency Problem)</w:t>
      </w:r>
    </w:p>
    <w:p w:rsidR="0070094C" w:rsidRPr="001E637E" w:rsidRDefault="0070094C" w:rsidP="00E471BA">
      <w:pPr>
        <w:pStyle w:val="a5"/>
        <w:numPr>
          <w:ilvl w:val="0"/>
          <w:numId w:val="24"/>
        </w:numPr>
        <w:spacing w:after="0" w:line="360" w:lineRule="auto"/>
        <w:ind w:left="567" w:hanging="425"/>
        <w:jc w:val="both"/>
        <w:rPr>
          <w:rFonts w:ascii="Times New Roman" w:hAnsi="Times New Roman" w:cs="Times New Roman"/>
          <w:b/>
          <w:sz w:val="24"/>
          <w:szCs w:val="24"/>
        </w:rPr>
      </w:pPr>
      <w:r>
        <w:rPr>
          <w:rFonts w:ascii="Times New Roman" w:hAnsi="Times New Roman" w:cs="Times New Roman"/>
          <w:b/>
          <w:sz w:val="24"/>
          <w:szCs w:val="24"/>
        </w:rPr>
        <w:t xml:space="preserve">Η ιδιοκτησία μετοχών από την διοίκηση ( είτε άμεσα ή έμμεσα μέσω </w:t>
      </w:r>
      <w:r>
        <w:rPr>
          <w:rFonts w:ascii="Times New Roman" w:hAnsi="Times New Roman" w:cs="Times New Roman"/>
          <w:b/>
          <w:sz w:val="24"/>
          <w:szCs w:val="24"/>
          <w:lang w:val="en-US"/>
        </w:rPr>
        <w:t>stock</w:t>
      </w:r>
      <w:r w:rsidR="00C909F8">
        <w:rPr>
          <w:rFonts w:ascii="Times New Roman" w:hAnsi="Times New Roman" w:cs="Times New Roman"/>
          <w:b/>
          <w:sz w:val="24"/>
          <w:szCs w:val="24"/>
        </w:rPr>
        <w:t xml:space="preserve"> </w:t>
      </w:r>
      <w:r w:rsidR="001E637E">
        <w:rPr>
          <w:rFonts w:ascii="Times New Roman" w:hAnsi="Times New Roman" w:cs="Times New Roman"/>
          <w:b/>
          <w:sz w:val="24"/>
          <w:szCs w:val="24"/>
          <w:lang w:val="en-US"/>
        </w:rPr>
        <w:t>options</w:t>
      </w:r>
      <w:r w:rsidR="001E637E" w:rsidRPr="001E637E">
        <w:rPr>
          <w:rFonts w:ascii="Times New Roman" w:hAnsi="Times New Roman" w:cs="Times New Roman"/>
          <w:b/>
          <w:sz w:val="24"/>
          <w:szCs w:val="24"/>
        </w:rPr>
        <w:t>)</w:t>
      </w:r>
    </w:p>
    <w:p w:rsidR="001E637E" w:rsidRPr="001E637E" w:rsidRDefault="001E637E" w:rsidP="00E471BA">
      <w:pPr>
        <w:pStyle w:val="a5"/>
        <w:numPr>
          <w:ilvl w:val="0"/>
          <w:numId w:val="24"/>
        </w:numPr>
        <w:spacing w:after="0" w:line="360" w:lineRule="auto"/>
        <w:ind w:left="567" w:hanging="425"/>
        <w:jc w:val="both"/>
        <w:rPr>
          <w:rFonts w:ascii="Times New Roman" w:hAnsi="Times New Roman" w:cs="Times New Roman"/>
          <w:b/>
          <w:sz w:val="24"/>
          <w:szCs w:val="24"/>
        </w:rPr>
      </w:pPr>
      <w:r>
        <w:rPr>
          <w:rFonts w:ascii="Times New Roman" w:hAnsi="Times New Roman" w:cs="Times New Roman"/>
          <w:b/>
          <w:sz w:val="24"/>
          <w:szCs w:val="24"/>
        </w:rPr>
        <w:t>Τα συστήματα ανταμοιβών της διοίκησης (</w:t>
      </w:r>
      <w:r>
        <w:rPr>
          <w:rFonts w:ascii="Times New Roman" w:hAnsi="Times New Roman" w:cs="Times New Roman"/>
          <w:b/>
          <w:sz w:val="24"/>
          <w:szCs w:val="24"/>
          <w:lang w:val="en-US"/>
        </w:rPr>
        <w:t>long</w:t>
      </w:r>
      <w:r w:rsidRPr="001E637E">
        <w:rPr>
          <w:rFonts w:ascii="Times New Roman" w:hAnsi="Times New Roman" w:cs="Times New Roman"/>
          <w:b/>
          <w:sz w:val="24"/>
          <w:szCs w:val="24"/>
        </w:rPr>
        <w:t xml:space="preserve">- </w:t>
      </w:r>
      <w:r>
        <w:rPr>
          <w:rFonts w:ascii="Times New Roman" w:hAnsi="Times New Roman" w:cs="Times New Roman"/>
          <w:b/>
          <w:sz w:val="24"/>
          <w:szCs w:val="24"/>
          <w:lang w:val="en-US"/>
        </w:rPr>
        <w:t>term</w:t>
      </w:r>
      <w:r w:rsidR="00C909F8">
        <w:rPr>
          <w:rFonts w:ascii="Times New Roman" w:hAnsi="Times New Roman" w:cs="Times New Roman"/>
          <w:b/>
          <w:sz w:val="24"/>
          <w:szCs w:val="24"/>
        </w:rPr>
        <w:t xml:space="preserve"> </w:t>
      </w:r>
      <w:proofErr w:type="spellStart"/>
      <w:r>
        <w:rPr>
          <w:rFonts w:ascii="Times New Roman" w:hAnsi="Times New Roman" w:cs="Times New Roman"/>
          <w:b/>
          <w:sz w:val="24"/>
          <w:szCs w:val="24"/>
          <w:lang w:val="en-US"/>
        </w:rPr>
        <w:t>vs</w:t>
      </w:r>
      <w:proofErr w:type="spellEnd"/>
      <w:r w:rsidRPr="001E637E">
        <w:rPr>
          <w:rFonts w:ascii="Times New Roman" w:hAnsi="Times New Roman" w:cs="Times New Roman"/>
          <w:b/>
          <w:sz w:val="24"/>
          <w:szCs w:val="24"/>
        </w:rPr>
        <w:t xml:space="preserve">. </w:t>
      </w:r>
      <w:r>
        <w:rPr>
          <w:rFonts w:ascii="Times New Roman" w:hAnsi="Times New Roman" w:cs="Times New Roman"/>
          <w:b/>
          <w:sz w:val="24"/>
          <w:szCs w:val="24"/>
          <w:lang w:val="en-US"/>
        </w:rPr>
        <w:t>Short</w:t>
      </w:r>
      <w:r w:rsidRPr="001E637E">
        <w:rPr>
          <w:rFonts w:ascii="Times New Roman" w:hAnsi="Times New Roman" w:cs="Times New Roman"/>
          <w:b/>
          <w:sz w:val="24"/>
          <w:szCs w:val="24"/>
        </w:rPr>
        <w:t>-</w:t>
      </w:r>
      <w:r>
        <w:rPr>
          <w:rFonts w:ascii="Times New Roman" w:hAnsi="Times New Roman" w:cs="Times New Roman"/>
          <w:b/>
          <w:sz w:val="24"/>
          <w:szCs w:val="24"/>
          <w:lang w:val="en-US"/>
        </w:rPr>
        <w:t>tern</w:t>
      </w:r>
      <w:r w:rsidR="00C909F8">
        <w:rPr>
          <w:rFonts w:ascii="Times New Roman" w:hAnsi="Times New Roman" w:cs="Times New Roman"/>
          <w:b/>
          <w:sz w:val="24"/>
          <w:szCs w:val="24"/>
        </w:rPr>
        <w:t xml:space="preserve"> </w:t>
      </w:r>
      <w:r>
        <w:rPr>
          <w:rFonts w:ascii="Times New Roman" w:hAnsi="Times New Roman" w:cs="Times New Roman"/>
          <w:b/>
          <w:sz w:val="24"/>
          <w:szCs w:val="24"/>
          <w:lang w:val="en-US"/>
        </w:rPr>
        <w:t>compensation</w:t>
      </w:r>
      <w:r w:rsidR="00C909F8">
        <w:rPr>
          <w:rFonts w:ascii="Times New Roman" w:hAnsi="Times New Roman" w:cs="Times New Roman"/>
          <w:b/>
          <w:sz w:val="24"/>
          <w:szCs w:val="24"/>
        </w:rPr>
        <w:t xml:space="preserve"> </w:t>
      </w:r>
      <w:r>
        <w:rPr>
          <w:rFonts w:ascii="Times New Roman" w:hAnsi="Times New Roman" w:cs="Times New Roman"/>
          <w:b/>
          <w:sz w:val="24"/>
          <w:szCs w:val="24"/>
          <w:lang w:val="en-US"/>
        </w:rPr>
        <w:t>plans</w:t>
      </w:r>
      <w:r w:rsidRPr="00C909F8">
        <w:rPr>
          <w:rFonts w:ascii="Times New Roman" w:hAnsi="Times New Roman" w:cs="Times New Roman"/>
          <w:b/>
          <w:sz w:val="24"/>
          <w:szCs w:val="24"/>
        </w:rPr>
        <w:t>)</w:t>
      </w:r>
    </w:p>
    <w:p w:rsidR="001E637E" w:rsidRPr="001E637E" w:rsidRDefault="001E637E" w:rsidP="00E471BA">
      <w:pPr>
        <w:pStyle w:val="a5"/>
        <w:numPr>
          <w:ilvl w:val="0"/>
          <w:numId w:val="24"/>
        </w:numPr>
        <w:spacing w:after="0" w:line="360" w:lineRule="auto"/>
        <w:ind w:left="567" w:hanging="425"/>
        <w:jc w:val="both"/>
        <w:rPr>
          <w:rFonts w:ascii="Times New Roman" w:hAnsi="Times New Roman" w:cs="Times New Roman"/>
          <w:b/>
          <w:sz w:val="24"/>
          <w:szCs w:val="24"/>
        </w:rPr>
      </w:pPr>
      <w:r>
        <w:rPr>
          <w:rFonts w:ascii="Times New Roman" w:hAnsi="Times New Roman" w:cs="Times New Roman"/>
          <w:b/>
          <w:sz w:val="24"/>
          <w:szCs w:val="24"/>
        </w:rPr>
        <w:t>Το ποσοστό ιδιοκτησίας μεγάλων μετοχών (</w:t>
      </w:r>
      <w:r>
        <w:rPr>
          <w:rFonts w:ascii="Times New Roman" w:hAnsi="Times New Roman" w:cs="Times New Roman"/>
          <w:b/>
          <w:sz w:val="24"/>
          <w:szCs w:val="24"/>
          <w:lang w:val="en-US"/>
        </w:rPr>
        <w:t>block</w:t>
      </w:r>
      <w:r w:rsidR="0097247A">
        <w:rPr>
          <w:rFonts w:ascii="Times New Roman" w:hAnsi="Times New Roman" w:cs="Times New Roman"/>
          <w:b/>
          <w:sz w:val="24"/>
          <w:szCs w:val="24"/>
        </w:rPr>
        <w:t xml:space="preserve"> </w:t>
      </w:r>
      <w:r>
        <w:rPr>
          <w:rFonts w:ascii="Times New Roman" w:hAnsi="Times New Roman" w:cs="Times New Roman"/>
          <w:b/>
          <w:sz w:val="24"/>
          <w:szCs w:val="24"/>
          <w:lang w:val="en-US"/>
        </w:rPr>
        <w:t>holders</w:t>
      </w:r>
      <w:r w:rsidRPr="001E637E">
        <w:rPr>
          <w:rFonts w:ascii="Times New Roman" w:hAnsi="Times New Roman" w:cs="Times New Roman"/>
          <w:b/>
          <w:sz w:val="24"/>
          <w:szCs w:val="24"/>
        </w:rPr>
        <w:t>)</w:t>
      </w:r>
    </w:p>
    <w:p w:rsidR="001E637E" w:rsidRDefault="001E637E" w:rsidP="00E471BA">
      <w:pPr>
        <w:pStyle w:val="a5"/>
        <w:numPr>
          <w:ilvl w:val="0"/>
          <w:numId w:val="24"/>
        </w:numPr>
        <w:spacing w:after="0" w:line="360" w:lineRule="auto"/>
        <w:ind w:left="567" w:hanging="425"/>
        <w:jc w:val="both"/>
        <w:rPr>
          <w:rFonts w:ascii="Times New Roman" w:hAnsi="Times New Roman" w:cs="Times New Roman"/>
          <w:b/>
          <w:sz w:val="24"/>
          <w:szCs w:val="24"/>
        </w:rPr>
      </w:pPr>
      <w:r>
        <w:rPr>
          <w:rFonts w:ascii="Times New Roman" w:hAnsi="Times New Roman" w:cs="Times New Roman"/>
          <w:b/>
          <w:sz w:val="24"/>
          <w:szCs w:val="24"/>
        </w:rPr>
        <w:t>Ο διαχωρισμός του ρόλου του Γενικού Διευθυντή (</w:t>
      </w:r>
      <w:r>
        <w:rPr>
          <w:rFonts w:ascii="Times New Roman" w:hAnsi="Times New Roman" w:cs="Times New Roman"/>
          <w:b/>
          <w:sz w:val="24"/>
          <w:szCs w:val="24"/>
          <w:lang w:val="en-US"/>
        </w:rPr>
        <w:t>CEO</w:t>
      </w:r>
      <w:r w:rsidRPr="001E637E">
        <w:rPr>
          <w:rFonts w:ascii="Times New Roman" w:hAnsi="Times New Roman" w:cs="Times New Roman"/>
          <w:b/>
          <w:sz w:val="24"/>
          <w:szCs w:val="24"/>
        </w:rPr>
        <w:t xml:space="preserve">) </w:t>
      </w:r>
      <w:r>
        <w:rPr>
          <w:rFonts w:ascii="Times New Roman" w:hAnsi="Times New Roman" w:cs="Times New Roman"/>
          <w:b/>
          <w:sz w:val="24"/>
          <w:szCs w:val="24"/>
        </w:rPr>
        <w:t>από αυτόν του Προέδρου (</w:t>
      </w:r>
      <w:r>
        <w:rPr>
          <w:rFonts w:ascii="Times New Roman" w:hAnsi="Times New Roman" w:cs="Times New Roman"/>
          <w:b/>
          <w:sz w:val="24"/>
          <w:szCs w:val="24"/>
          <w:lang w:val="en-US"/>
        </w:rPr>
        <w:t>Chairman</w:t>
      </w:r>
      <w:r w:rsidRPr="001E637E">
        <w:rPr>
          <w:rFonts w:ascii="Times New Roman" w:hAnsi="Times New Roman" w:cs="Times New Roman"/>
          <w:b/>
          <w:sz w:val="24"/>
          <w:szCs w:val="24"/>
        </w:rPr>
        <w:t xml:space="preserve">) </w:t>
      </w:r>
      <w:r>
        <w:rPr>
          <w:rFonts w:ascii="Times New Roman" w:hAnsi="Times New Roman" w:cs="Times New Roman"/>
          <w:b/>
          <w:sz w:val="24"/>
          <w:szCs w:val="24"/>
        </w:rPr>
        <w:t>και το εύρος της συμμετοχής μη-εκτελεστικών διευθυντών στο Διοικητικό Συμβούλιο της Εταιρίας.</w:t>
      </w:r>
    </w:p>
    <w:p w:rsidR="001E637E" w:rsidRDefault="001E637E" w:rsidP="00E471BA">
      <w:pPr>
        <w:pStyle w:val="a5"/>
        <w:numPr>
          <w:ilvl w:val="0"/>
          <w:numId w:val="24"/>
        </w:numPr>
        <w:spacing w:after="0" w:line="360" w:lineRule="auto"/>
        <w:ind w:left="567" w:hanging="425"/>
        <w:jc w:val="both"/>
        <w:rPr>
          <w:rFonts w:ascii="Times New Roman" w:hAnsi="Times New Roman" w:cs="Times New Roman"/>
          <w:b/>
          <w:sz w:val="24"/>
          <w:szCs w:val="24"/>
        </w:rPr>
      </w:pPr>
      <w:r>
        <w:rPr>
          <w:rFonts w:ascii="Times New Roman" w:hAnsi="Times New Roman" w:cs="Times New Roman"/>
          <w:b/>
          <w:sz w:val="24"/>
          <w:szCs w:val="24"/>
        </w:rPr>
        <w:t>Η</w:t>
      </w:r>
      <w:r w:rsidR="00C909F8">
        <w:rPr>
          <w:rFonts w:ascii="Times New Roman" w:hAnsi="Times New Roman" w:cs="Times New Roman"/>
          <w:b/>
          <w:sz w:val="24"/>
          <w:szCs w:val="24"/>
        </w:rPr>
        <w:t xml:space="preserve"> </w:t>
      </w:r>
      <w:r>
        <w:rPr>
          <w:rFonts w:ascii="Times New Roman" w:hAnsi="Times New Roman" w:cs="Times New Roman"/>
          <w:b/>
          <w:sz w:val="24"/>
          <w:szCs w:val="24"/>
        </w:rPr>
        <w:t>ύπαρξη</w:t>
      </w:r>
      <w:r w:rsidR="00C909F8">
        <w:rPr>
          <w:rFonts w:ascii="Times New Roman" w:hAnsi="Times New Roman" w:cs="Times New Roman"/>
          <w:b/>
          <w:sz w:val="24"/>
          <w:szCs w:val="24"/>
        </w:rPr>
        <w:t xml:space="preserve"> </w:t>
      </w:r>
      <w:r>
        <w:rPr>
          <w:rFonts w:ascii="Times New Roman" w:hAnsi="Times New Roman" w:cs="Times New Roman"/>
          <w:b/>
          <w:sz w:val="24"/>
          <w:szCs w:val="24"/>
        </w:rPr>
        <w:t>μηχανισμών</w:t>
      </w:r>
      <w:r w:rsidR="00C909F8">
        <w:rPr>
          <w:rFonts w:ascii="Times New Roman" w:hAnsi="Times New Roman" w:cs="Times New Roman"/>
          <w:b/>
          <w:sz w:val="24"/>
          <w:szCs w:val="24"/>
        </w:rPr>
        <w:t xml:space="preserve"> </w:t>
      </w:r>
      <w:r>
        <w:rPr>
          <w:rFonts w:ascii="Times New Roman" w:hAnsi="Times New Roman" w:cs="Times New Roman"/>
          <w:b/>
          <w:sz w:val="24"/>
          <w:szCs w:val="24"/>
        </w:rPr>
        <w:t>αμύνης</w:t>
      </w:r>
      <w:r w:rsidRPr="001E637E">
        <w:rPr>
          <w:rFonts w:ascii="Times New Roman" w:hAnsi="Times New Roman" w:cs="Times New Roman"/>
          <w:b/>
          <w:sz w:val="24"/>
          <w:szCs w:val="24"/>
        </w:rPr>
        <w:t xml:space="preserve"> (</w:t>
      </w:r>
      <w:r>
        <w:rPr>
          <w:rFonts w:ascii="Times New Roman" w:hAnsi="Times New Roman" w:cs="Times New Roman"/>
          <w:b/>
          <w:sz w:val="24"/>
          <w:szCs w:val="24"/>
          <w:lang w:val="en-US"/>
        </w:rPr>
        <w:t>Anti</w:t>
      </w:r>
      <w:r w:rsidRPr="001E637E">
        <w:rPr>
          <w:rFonts w:ascii="Times New Roman" w:hAnsi="Times New Roman" w:cs="Times New Roman"/>
          <w:b/>
          <w:sz w:val="24"/>
          <w:szCs w:val="24"/>
        </w:rPr>
        <w:t>-</w:t>
      </w:r>
      <w:r>
        <w:rPr>
          <w:rFonts w:ascii="Times New Roman" w:hAnsi="Times New Roman" w:cs="Times New Roman"/>
          <w:b/>
          <w:sz w:val="24"/>
          <w:szCs w:val="24"/>
          <w:lang w:val="en-US"/>
        </w:rPr>
        <w:t>Takeover</w:t>
      </w:r>
      <w:r w:rsidR="00C909F8">
        <w:rPr>
          <w:rFonts w:ascii="Times New Roman" w:hAnsi="Times New Roman" w:cs="Times New Roman"/>
          <w:b/>
          <w:sz w:val="24"/>
          <w:szCs w:val="24"/>
        </w:rPr>
        <w:t xml:space="preserve"> </w:t>
      </w:r>
      <w:r>
        <w:rPr>
          <w:rFonts w:ascii="Times New Roman" w:hAnsi="Times New Roman" w:cs="Times New Roman"/>
          <w:b/>
          <w:sz w:val="24"/>
          <w:szCs w:val="24"/>
          <w:lang w:val="en-US"/>
        </w:rPr>
        <w:t>Provisions</w:t>
      </w:r>
      <w:r w:rsidRPr="001E637E">
        <w:rPr>
          <w:rFonts w:ascii="Times New Roman" w:hAnsi="Times New Roman" w:cs="Times New Roman"/>
          <w:b/>
          <w:sz w:val="24"/>
          <w:szCs w:val="24"/>
        </w:rPr>
        <w:t xml:space="preserve">- </w:t>
      </w:r>
      <w:r>
        <w:rPr>
          <w:rFonts w:ascii="Times New Roman" w:hAnsi="Times New Roman" w:cs="Times New Roman"/>
          <w:b/>
          <w:sz w:val="24"/>
          <w:szCs w:val="24"/>
          <w:lang w:val="en-US"/>
        </w:rPr>
        <w:t>ATPs</w:t>
      </w:r>
      <w:r w:rsidRPr="001E637E">
        <w:rPr>
          <w:rFonts w:ascii="Times New Roman" w:hAnsi="Times New Roman" w:cs="Times New Roman"/>
          <w:b/>
          <w:sz w:val="24"/>
          <w:szCs w:val="24"/>
        </w:rPr>
        <w:t xml:space="preserve">) </w:t>
      </w:r>
      <w:r>
        <w:rPr>
          <w:rFonts w:ascii="Times New Roman" w:hAnsi="Times New Roman" w:cs="Times New Roman"/>
          <w:b/>
          <w:sz w:val="24"/>
          <w:szCs w:val="24"/>
        </w:rPr>
        <w:t>για προσφορές εχθρικών εξαγορών</w:t>
      </w:r>
    </w:p>
    <w:p w:rsidR="001E637E" w:rsidRPr="001E637E" w:rsidRDefault="001E637E" w:rsidP="00E471BA">
      <w:pPr>
        <w:pStyle w:val="a5"/>
        <w:numPr>
          <w:ilvl w:val="0"/>
          <w:numId w:val="23"/>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Αλαζονεία των διοικητικών στελεχών (</w:t>
      </w:r>
      <w:r>
        <w:rPr>
          <w:rFonts w:ascii="Times New Roman" w:hAnsi="Times New Roman" w:cs="Times New Roman"/>
          <w:b/>
          <w:sz w:val="24"/>
          <w:szCs w:val="24"/>
          <w:lang w:val="en-US"/>
        </w:rPr>
        <w:t>Hubris</w:t>
      </w:r>
      <w:r w:rsidR="00C909F8">
        <w:rPr>
          <w:rFonts w:ascii="Times New Roman" w:hAnsi="Times New Roman" w:cs="Times New Roman"/>
          <w:b/>
          <w:sz w:val="24"/>
          <w:szCs w:val="24"/>
        </w:rPr>
        <w:t xml:space="preserve"> </w:t>
      </w:r>
      <w:r>
        <w:rPr>
          <w:rFonts w:ascii="Times New Roman" w:hAnsi="Times New Roman" w:cs="Times New Roman"/>
          <w:b/>
          <w:sz w:val="24"/>
          <w:szCs w:val="24"/>
          <w:lang w:val="en-US"/>
        </w:rPr>
        <w:t>Hypothesis</w:t>
      </w:r>
      <w:r w:rsidRPr="001E637E">
        <w:rPr>
          <w:rFonts w:ascii="Times New Roman" w:hAnsi="Times New Roman" w:cs="Times New Roman"/>
          <w:b/>
          <w:sz w:val="24"/>
          <w:szCs w:val="24"/>
        </w:rPr>
        <w:t>)</w:t>
      </w:r>
    </w:p>
    <w:p w:rsidR="001E637E" w:rsidRPr="00E76CC4" w:rsidRDefault="001E637E" w:rsidP="00E471BA">
      <w:pPr>
        <w:spacing w:after="0" w:line="360" w:lineRule="auto"/>
        <w:jc w:val="both"/>
        <w:rPr>
          <w:rFonts w:ascii="Times New Roman" w:hAnsi="Times New Roman" w:cs="Times New Roman"/>
          <w:b/>
          <w:sz w:val="24"/>
          <w:szCs w:val="24"/>
        </w:rPr>
      </w:pPr>
    </w:p>
    <w:p w:rsidR="00940B63" w:rsidRPr="00940B63" w:rsidRDefault="00940B63" w:rsidP="00E471BA">
      <w:pPr>
        <w:pStyle w:val="a5"/>
        <w:numPr>
          <w:ilvl w:val="0"/>
          <w:numId w:val="22"/>
        </w:numPr>
        <w:spacing w:after="0" w:line="360" w:lineRule="auto"/>
        <w:ind w:left="851" w:hanging="655"/>
        <w:jc w:val="both"/>
        <w:rPr>
          <w:rFonts w:ascii="Times New Roman" w:hAnsi="Times New Roman" w:cs="Times New Roman"/>
          <w:b/>
          <w:sz w:val="24"/>
          <w:szCs w:val="24"/>
          <w:u w:val="single"/>
        </w:rPr>
      </w:pPr>
      <w:r w:rsidRPr="00940B63">
        <w:rPr>
          <w:rFonts w:ascii="Times New Roman" w:hAnsi="Times New Roman" w:cs="Times New Roman"/>
          <w:b/>
          <w:sz w:val="24"/>
          <w:szCs w:val="24"/>
          <w:u w:val="single"/>
        </w:rPr>
        <w:t>Χρηματοοικονομικές θεωρίες Κινήτρων (</w:t>
      </w:r>
      <w:r w:rsidRPr="00940B63">
        <w:rPr>
          <w:rFonts w:ascii="Times New Roman" w:hAnsi="Times New Roman" w:cs="Times New Roman"/>
          <w:b/>
          <w:sz w:val="24"/>
          <w:szCs w:val="24"/>
          <w:u w:val="single"/>
          <w:lang w:val="en-US"/>
        </w:rPr>
        <w:t>Finance</w:t>
      </w:r>
      <w:r w:rsidR="00C909F8">
        <w:rPr>
          <w:rFonts w:ascii="Times New Roman" w:hAnsi="Times New Roman" w:cs="Times New Roman"/>
          <w:b/>
          <w:sz w:val="24"/>
          <w:szCs w:val="24"/>
          <w:u w:val="single"/>
        </w:rPr>
        <w:t xml:space="preserve"> </w:t>
      </w:r>
      <w:r w:rsidRPr="00940B63">
        <w:rPr>
          <w:rFonts w:ascii="Times New Roman" w:hAnsi="Times New Roman" w:cs="Times New Roman"/>
          <w:b/>
          <w:sz w:val="24"/>
          <w:szCs w:val="24"/>
          <w:u w:val="single"/>
          <w:lang w:val="en-US"/>
        </w:rPr>
        <w:t>theories</w:t>
      </w:r>
      <w:r w:rsidR="00C909F8">
        <w:rPr>
          <w:rFonts w:ascii="Times New Roman" w:hAnsi="Times New Roman" w:cs="Times New Roman"/>
          <w:b/>
          <w:sz w:val="24"/>
          <w:szCs w:val="24"/>
          <w:u w:val="single"/>
        </w:rPr>
        <w:t xml:space="preserve"> </w:t>
      </w:r>
      <w:r w:rsidRPr="00940B63">
        <w:rPr>
          <w:rFonts w:ascii="Times New Roman" w:hAnsi="Times New Roman" w:cs="Times New Roman"/>
          <w:b/>
          <w:sz w:val="24"/>
          <w:szCs w:val="24"/>
          <w:u w:val="single"/>
          <w:lang w:val="en-US"/>
        </w:rPr>
        <w:t>motivation</w:t>
      </w:r>
      <w:r w:rsidRPr="00940B63">
        <w:rPr>
          <w:rFonts w:ascii="Times New Roman" w:hAnsi="Times New Roman" w:cs="Times New Roman"/>
          <w:b/>
          <w:sz w:val="24"/>
          <w:szCs w:val="24"/>
          <w:u w:val="single"/>
        </w:rPr>
        <w:t>)</w:t>
      </w:r>
    </w:p>
    <w:p w:rsidR="00940B63" w:rsidRDefault="00940B63" w:rsidP="00E471BA">
      <w:pPr>
        <w:pStyle w:val="a5"/>
        <w:numPr>
          <w:ilvl w:val="0"/>
          <w:numId w:val="25"/>
        </w:num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rPr>
        <w:t>Εταιρικός</w:t>
      </w:r>
      <w:r w:rsidR="00C909F8" w:rsidRPr="00C909F8">
        <w:rPr>
          <w:rFonts w:ascii="Times New Roman" w:hAnsi="Times New Roman" w:cs="Times New Roman"/>
          <w:b/>
          <w:sz w:val="24"/>
          <w:szCs w:val="24"/>
          <w:lang w:val="en-US"/>
        </w:rPr>
        <w:t xml:space="preserve"> </w:t>
      </w:r>
      <w:r>
        <w:rPr>
          <w:rFonts w:ascii="Times New Roman" w:hAnsi="Times New Roman" w:cs="Times New Roman"/>
          <w:b/>
          <w:sz w:val="24"/>
          <w:szCs w:val="24"/>
        </w:rPr>
        <w:t>έλεγχος</w:t>
      </w:r>
      <w:r w:rsidR="00C909F8" w:rsidRPr="00C909F8">
        <w:rPr>
          <w:rFonts w:ascii="Times New Roman" w:hAnsi="Times New Roman" w:cs="Times New Roman"/>
          <w:b/>
          <w:sz w:val="24"/>
          <w:szCs w:val="24"/>
          <w:lang w:val="en-US"/>
        </w:rPr>
        <w:t xml:space="preserve"> </w:t>
      </w:r>
      <w:r w:rsidR="00C909F8">
        <w:rPr>
          <w:rFonts w:ascii="Times New Roman" w:hAnsi="Times New Roman" w:cs="Times New Roman"/>
          <w:b/>
          <w:sz w:val="24"/>
          <w:szCs w:val="24"/>
        </w:rPr>
        <w:t>της</w:t>
      </w:r>
      <w:r w:rsidR="00C909F8" w:rsidRPr="00C909F8">
        <w:rPr>
          <w:rFonts w:ascii="Times New Roman" w:hAnsi="Times New Roman" w:cs="Times New Roman"/>
          <w:b/>
          <w:sz w:val="24"/>
          <w:szCs w:val="24"/>
          <w:lang w:val="en-US"/>
        </w:rPr>
        <w:t xml:space="preserve"> </w:t>
      </w:r>
      <w:r>
        <w:rPr>
          <w:rFonts w:ascii="Times New Roman" w:hAnsi="Times New Roman" w:cs="Times New Roman"/>
          <w:b/>
          <w:sz w:val="24"/>
          <w:szCs w:val="24"/>
        </w:rPr>
        <w:t>αγοράς</w:t>
      </w:r>
      <w:r w:rsidRPr="00940B63">
        <w:rPr>
          <w:rFonts w:ascii="Times New Roman" w:hAnsi="Times New Roman" w:cs="Times New Roman"/>
          <w:b/>
          <w:sz w:val="24"/>
          <w:szCs w:val="24"/>
          <w:lang w:val="en-US"/>
        </w:rPr>
        <w:t xml:space="preserve"> (</w:t>
      </w:r>
      <w:r>
        <w:rPr>
          <w:rFonts w:ascii="Times New Roman" w:hAnsi="Times New Roman" w:cs="Times New Roman"/>
          <w:b/>
          <w:sz w:val="24"/>
          <w:szCs w:val="24"/>
          <w:lang w:val="en-US"/>
        </w:rPr>
        <w:t>Market</w:t>
      </w:r>
      <w:r w:rsidR="00C909F8" w:rsidRPr="00C909F8">
        <w:rPr>
          <w:rFonts w:ascii="Times New Roman" w:hAnsi="Times New Roman" w:cs="Times New Roman"/>
          <w:b/>
          <w:sz w:val="24"/>
          <w:szCs w:val="24"/>
          <w:lang w:val="en-US"/>
        </w:rPr>
        <w:t xml:space="preserve"> </w:t>
      </w:r>
      <w:r>
        <w:rPr>
          <w:rFonts w:ascii="Times New Roman" w:hAnsi="Times New Roman" w:cs="Times New Roman"/>
          <w:b/>
          <w:sz w:val="24"/>
          <w:szCs w:val="24"/>
          <w:lang w:val="en-US"/>
        </w:rPr>
        <w:t>for</w:t>
      </w:r>
      <w:r w:rsidR="00C909F8" w:rsidRPr="00C909F8">
        <w:rPr>
          <w:rFonts w:ascii="Times New Roman" w:hAnsi="Times New Roman" w:cs="Times New Roman"/>
          <w:b/>
          <w:sz w:val="24"/>
          <w:szCs w:val="24"/>
          <w:lang w:val="en-US"/>
        </w:rPr>
        <w:t xml:space="preserve"> </w:t>
      </w:r>
      <w:r>
        <w:rPr>
          <w:rFonts w:ascii="Times New Roman" w:hAnsi="Times New Roman" w:cs="Times New Roman"/>
          <w:b/>
          <w:sz w:val="24"/>
          <w:szCs w:val="24"/>
          <w:lang w:val="en-US"/>
        </w:rPr>
        <w:t>Corporate</w:t>
      </w:r>
      <w:r w:rsidR="00C909F8" w:rsidRPr="00C909F8">
        <w:rPr>
          <w:rFonts w:ascii="Times New Roman" w:hAnsi="Times New Roman" w:cs="Times New Roman"/>
          <w:b/>
          <w:sz w:val="24"/>
          <w:szCs w:val="24"/>
          <w:lang w:val="en-US"/>
        </w:rPr>
        <w:t xml:space="preserve"> </w:t>
      </w:r>
      <w:r>
        <w:rPr>
          <w:rFonts w:ascii="Times New Roman" w:hAnsi="Times New Roman" w:cs="Times New Roman"/>
          <w:b/>
          <w:sz w:val="24"/>
          <w:szCs w:val="24"/>
          <w:lang w:val="en-US"/>
        </w:rPr>
        <w:t>Control)</w:t>
      </w:r>
    </w:p>
    <w:p w:rsidR="00940B63" w:rsidRPr="00940B63" w:rsidRDefault="00940B63" w:rsidP="00E471BA">
      <w:pPr>
        <w:pStyle w:val="a5"/>
        <w:numPr>
          <w:ilvl w:val="0"/>
          <w:numId w:val="25"/>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Θεωρία πραγματικών δικαιωμάτων ή επιλογών (</w:t>
      </w:r>
      <w:r>
        <w:rPr>
          <w:rFonts w:ascii="Times New Roman" w:hAnsi="Times New Roman" w:cs="Times New Roman"/>
          <w:b/>
          <w:sz w:val="24"/>
          <w:szCs w:val="24"/>
          <w:lang w:val="en-US"/>
        </w:rPr>
        <w:t>Real</w:t>
      </w:r>
      <w:r w:rsidR="0097247A">
        <w:rPr>
          <w:rFonts w:ascii="Times New Roman" w:hAnsi="Times New Roman" w:cs="Times New Roman"/>
          <w:b/>
          <w:sz w:val="24"/>
          <w:szCs w:val="24"/>
        </w:rPr>
        <w:t xml:space="preserve"> </w:t>
      </w:r>
      <w:r>
        <w:rPr>
          <w:rFonts w:ascii="Times New Roman" w:hAnsi="Times New Roman" w:cs="Times New Roman"/>
          <w:b/>
          <w:sz w:val="24"/>
          <w:szCs w:val="24"/>
          <w:lang w:val="en-US"/>
        </w:rPr>
        <w:t>Options</w:t>
      </w:r>
      <w:r w:rsidR="0097247A">
        <w:rPr>
          <w:rFonts w:ascii="Times New Roman" w:hAnsi="Times New Roman" w:cs="Times New Roman"/>
          <w:b/>
          <w:sz w:val="24"/>
          <w:szCs w:val="24"/>
        </w:rPr>
        <w:t xml:space="preserve"> </w:t>
      </w:r>
      <w:r>
        <w:rPr>
          <w:rFonts w:ascii="Times New Roman" w:hAnsi="Times New Roman" w:cs="Times New Roman"/>
          <w:b/>
          <w:sz w:val="24"/>
          <w:szCs w:val="24"/>
          <w:lang w:val="en-US"/>
        </w:rPr>
        <w:t>Theory</w:t>
      </w:r>
      <w:r w:rsidRPr="00940B63">
        <w:rPr>
          <w:rFonts w:ascii="Times New Roman" w:hAnsi="Times New Roman" w:cs="Times New Roman"/>
          <w:b/>
          <w:sz w:val="24"/>
          <w:szCs w:val="24"/>
        </w:rPr>
        <w:t>)</w:t>
      </w:r>
    </w:p>
    <w:p w:rsidR="00940B63" w:rsidRPr="00E76CC4" w:rsidRDefault="00940B63" w:rsidP="00E471BA">
      <w:pPr>
        <w:spacing w:after="0" w:line="360" w:lineRule="auto"/>
        <w:ind w:left="196"/>
        <w:jc w:val="both"/>
        <w:rPr>
          <w:rFonts w:ascii="Times New Roman" w:hAnsi="Times New Roman" w:cs="Times New Roman"/>
          <w:b/>
          <w:sz w:val="24"/>
          <w:szCs w:val="24"/>
        </w:rPr>
      </w:pPr>
    </w:p>
    <w:p w:rsidR="00940B63" w:rsidRPr="00746888" w:rsidRDefault="00940B63" w:rsidP="00E471BA">
      <w:pPr>
        <w:pStyle w:val="a5"/>
        <w:numPr>
          <w:ilvl w:val="0"/>
          <w:numId w:val="22"/>
        </w:numPr>
        <w:spacing w:after="0" w:line="360" w:lineRule="auto"/>
        <w:ind w:left="709" w:hanging="567"/>
        <w:jc w:val="both"/>
        <w:rPr>
          <w:rFonts w:ascii="Times New Roman" w:hAnsi="Times New Roman" w:cs="Times New Roman"/>
          <w:b/>
          <w:sz w:val="24"/>
          <w:szCs w:val="24"/>
          <w:u w:val="single"/>
          <w:lang w:val="en-US"/>
        </w:rPr>
      </w:pPr>
      <w:r w:rsidRPr="00746888">
        <w:rPr>
          <w:rFonts w:ascii="Times New Roman" w:hAnsi="Times New Roman" w:cs="Times New Roman"/>
          <w:b/>
          <w:sz w:val="24"/>
          <w:szCs w:val="24"/>
          <w:u w:val="single"/>
        </w:rPr>
        <w:t>Στρατηγικές</w:t>
      </w:r>
      <w:r w:rsidR="00C909F8" w:rsidRPr="00C909F8">
        <w:rPr>
          <w:rFonts w:ascii="Times New Roman" w:hAnsi="Times New Roman" w:cs="Times New Roman"/>
          <w:b/>
          <w:sz w:val="24"/>
          <w:szCs w:val="24"/>
          <w:u w:val="single"/>
          <w:lang w:val="en-US"/>
        </w:rPr>
        <w:t xml:space="preserve"> </w:t>
      </w:r>
      <w:r w:rsidRPr="00746888">
        <w:rPr>
          <w:rFonts w:ascii="Times New Roman" w:hAnsi="Times New Roman" w:cs="Times New Roman"/>
          <w:b/>
          <w:sz w:val="24"/>
          <w:szCs w:val="24"/>
          <w:u w:val="single"/>
        </w:rPr>
        <w:t>θεωρίες</w:t>
      </w:r>
      <w:r w:rsidR="00C909F8" w:rsidRPr="00C909F8">
        <w:rPr>
          <w:rFonts w:ascii="Times New Roman" w:hAnsi="Times New Roman" w:cs="Times New Roman"/>
          <w:b/>
          <w:sz w:val="24"/>
          <w:szCs w:val="24"/>
          <w:u w:val="single"/>
          <w:lang w:val="en-US"/>
        </w:rPr>
        <w:t xml:space="preserve"> </w:t>
      </w:r>
      <w:r w:rsidRPr="00746888">
        <w:rPr>
          <w:rFonts w:ascii="Times New Roman" w:hAnsi="Times New Roman" w:cs="Times New Roman"/>
          <w:b/>
          <w:sz w:val="24"/>
          <w:szCs w:val="24"/>
          <w:u w:val="single"/>
        </w:rPr>
        <w:t>Κινήτρων</w:t>
      </w:r>
      <w:r w:rsidRPr="00746888">
        <w:rPr>
          <w:rFonts w:ascii="Times New Roman" w:hAnsi="Times New Roman" w:cs="Times New Roman"/>
          <w:b/>
          <w:sz w:val="24"/>
          <w:szCs w:val="24"/>
          <w:u w:val="single"/>
          <w:lang w:val="en-US"/>
        </w:rPr>
        <w:t xml:space="preserve"> (S</w:t>
      </w:r>
      <w:r w:rsidR="00746888" w:rsidRPr="00746888">
        <w:rPr>
          <w:rFonts w:ascii="Times New Roman" w:hAnsi="Times New Roman" w:cs="Times New Roman"/>
          <w:b/>
          <w:sz w:val="24"/>
          <w:szCs w:val="24"/>
          <w:u w:val="single"/>
          <w:lang w:val="en-US"/>
        </w:rPr>
        <w:t>trategic Management theories motivation)</w:t>
      </w:r>
    </w:p>
    <w:p w:rsidR="00746888" w:rsidRPr="00746888" w:rsidRDefault="00746888" w:rsidP="00E471BA">
      <w:pPr>
        <w:spacing w:after="0" w:line="360" w:lineRule="auto"/>
        <w:jc w:val="both"/>
        <w:rPr>
          <w:rFonts w:ascii="Times New Roman" w:hAnsi="Times New Roman" w:cs="Times New Roman"/>
          <w:b/>
          <w:sz w:val="24"/>
          <w:szCs w:val="24"/>
          <w:lang w:val="en-US"/>
        </w:rPr>
      </w:pPr>
    </w:p>
    <w:p w:rsidR="00A23B52" w:rsidRDefault="00746888" w:rsidP="00E471BA">
      <w:pPr>
        <w:pStyle w:val="a5"/>
        <w:numPr>
          <w:ilvl w:val="0"/>
          <w:numId w:val="22"/>
        </w:numPr>
        <w:spacing w:after="0" w:line="360" w:lineRule="auto"/>
        <w:ind w:left="709" w:hanging="567"/>
        <w:jc w:val="both"/>
        <w:rPr>
          <w:rFonts w:ascii="Times New Roman" w:hAnsi="Times New Roman" w:cs="Times New Roman"/>
          <w:b/>
          <w:sz w:val="24"/>
          <w:szCs w:val="24"/>
          <w:u w:val="single"/>
          <w:lang w:val="en-US"/>
        </w:rPr>
      </w:pPr>
      <w:r w:rsidRPr="00DD5224">
        <w:rPr>
          <w:rFonts w:ascii="Times New Roman" w:hAnsi="Times New Roman" w:cs="Times New Roman"/>
          <w:b/>
          <w:sz w:val="24"/>
          <w:szCs w:val="24"/>
          <w:u w:val="single"/>
        </w:rPr>
        <w:t>Θεωρίες</w:t>
      </w:r>
      <w:r w:rsidR="00C909F8" w:rsidRPr="00C909F8">
        <w:rPr>
          <w:rFonts w:ascii="Times New Roman" w:hAnsi="Times New Roman" w:cs="Times New Roman"/>
          <w:b/>
          <w:sz w:val="24"/>
          <w:szCs w:val="24"/>
          <w:u w:val="single"/>
          <w:lang w:val="en-US"/>
        </w:rPr>
        <w:t xml:space="preserve"> </w:t>
      </w:r>
      <w:r w:rsidRPr="00DD5224">
        <w:rPr>
          <w:rFonts w:ascii="Times New Roman" w:hAnsi="Times New Roman" w:cs="Times New Roman"/>
          <w:b/>
          <w:sz w:val="24"/>
          <w:szCs w:val="24"/>
          <w:u w:val="single"/>
        </w:rPr>
        <w:t>συμπεριφοράς</w:t>
      </w:r>
      <w:r w:rsidR="00C909F8" w:rsidRPr="00C909F8">
        <w:rPr>
          <w:rFonts w:ascii="Times New Roman" w:hAnsi="Times New Roman" w:cs="Times New Roman"/>
          <w:b/>
          <w:sz w:val="24"/>
          <w:szCs w:val="24"/>
          <w:u w:val="single"/>
          <w:lang w:val="en-US"/>
        </w:rPr>
        <w:t xml:space="preserve"> </w:t>
      </w:r>
      <w:r w:rsidRPr="00DD5224">
        <w:rPr>
          <w:rFonts w:ascii="Times New Roman" w:hAnsi="Times New Roman" w:cs="Times New Roman"/>
          <w:b/>
          <w:sz w:val="24"/>
          <w:szCs w:val="24"/>
          <w:u w:val="single"/>
        </w:rPr>
        <w:t>οργανισμών</w:t>
      </w:r>
      <w:r w:rsidR="00C909F8" w:rsidRPr="00C909F8">
        <w:rPr>
          <w:rFonts w:ascii="Times New Roman" w:hAnsi="Times New Roman" w:cs="Times New Roman"/>
          <w:b/>
          <w:sz w:val="24"/>
          <w:szCs w:val="24"/>
          <w:u w:val="single"/>
          <w:lang w:val="en-US"/>
        </w:rPr>
        <w:t xml:space="preserve"> </w:t>
      </w:r>
      <w:r w:rsidRPr="00DD5224">
        <w:rPr>
          <w:rFonts w:ascii="Times New Roman" w:hAnsi="Times New Roman" w:cs="Times New Roman"/>
          <w:b/>
          <w:sz w:val="24"/>
          <w:szCs w:val="24"/>
          <w:u w:val="single"/>
        </w:rPr>
        <w:t>κινήτρων</w:t>
      </w:r>
      <w:r w:rsidRPr="00DD5224">
        <w:rPr>
          <w:rFonts w:ascii="Times New Roman" w:hAnsi="Times New Roman" w:cs="Times New Roman"/>
          <w:b/>
          <w:sz w:val="24"/>
          <w:szCs w:val="24"/>
          <w:u w:val="single"/>
          <w:lang w:val="en-US"/>
        </w:rPr>
        <w:t xml:space="preserve"> (Organizational &amp; </w:t>
      </w:r>
      <w:proofErr w:type="spellStart"/>
      <w:r w:rsidRPr="00DD5224">
        <w:rPr>
          <w:rFonts w:ascii="Times New Roman" w:hAnsi="Times New Roman" w:cs="Times New Roman"/>
          <w:b/>
          <w:sz w:val="24"/>
          <w:szCs w:val="24"/>
          <w:u w:val="single"/>
          <w:lang w:val="en-US"/>
        </w:rPr>
        <w:t>Behavioural</w:t>
      </w:r>
      <w:proofErr w:type="spellEnd"/>
      <w:r w:rsidRPr="00DD5224">
        <w:rPr>
          <w:rFonts w:ascii="Times New Roman" w:hAnsi="Times New Roman" w:cs="Times New Roman"/>
          <w:b/>
          <w:sz w:val="24"/>
          <w:szCs w:val="24"/>
          <w:u w:val="single"/>
          <w:lang w:val="en-US"/>
        </w:rPr>
        <w:t xml:space="preserve"> theories motivation)</w:t>
      </w:r>
    </w:p>
    <w:p w:rsidR="00C9160C" w:rsidRPr="00C9160C" w:rsidRDefault="00C9160C" w:rsidP="00C9160C">
      <w:pPr>
        <w:spacing w:after="0" w:line="360" w:lineRule="auto"/>
        <w:jc w:val="both"/>
        <w:rPr>
          <w:rFonts w:ascii="Times New Roman" w:hAnsi="Times New Roman" w:cs="Times New Roman"/>
          <w:b/>
          <w:sz w:val="24"/>
          <w:szCs w:val="24"/>
          <w:u w:val="single"/>
          <w:lang w:val="en-US"/>
        </w:rPr>
      </w:pPr>
    </w:p>
    <w:p w:rsidR="00A23B52" w:rsidRPr="008D2EBE" w:rsidRDefault="00A23B52" w:rsidP="00DD5224">
      <w:pPr>
        <w:spacing w:after="0" w:line="360" w:lineRule="auto"/>
        <w:jc w:val="both"/>
        <w:rPr>
          <w:rFonts w:ascii="Times New Roman" w:hAnsi="Times New Roman" w:cs="Times New Roman"/>
          <w:b/>
          <w:sz w:val="24"/>
          <w:szCs w:val="24"/>
        </w:rPr>
      </w:pPr>
      <w:r w:rsidRPr="00E76CC4">
        <w:rPr>
          <w:rFonts w:ascii="Times New Roman" w:hAnsi="Times New Roman" w:cs="Times New Roman"/>
          <w:sz w:val="24"/>
          <w:szCs w:val="24"/>
          <w:lang w:val="en-US"/>
        </w:rPr>
        <w:tab/>
      </w:r>
      <w:r>
        <w:rPr>
          <w:rFonts w:ascii="Times New Roman" w:hAnsi="Times New Roman" w:cs="Times New Roman"/>
          <w:sz w:val="24"/>
          <w:szCs w:val="24"/>
        </w:rPr>
        <w:t>Για να ολοκληρωθεί επιτυχώς μια προσφορά εξαγοράς θα πρέπει, ως γνωστόν, η υποψήφια αγοράστρια εταιρία (</w:t>
      </w:r>
      <w:r>
        <w:rPr>
          <w:rFonts w:ascii="Times New Roman" w:hAnsi="Times New Roman" w:cs="Times New Roman"/>
          <w:sz w:val="24"/>
          <w:szCs w:val="24"/>
          <w:lang w:val="en-US"/>
        </w:rPr>
        <w:t>Bidder</w:t>
      </w:r>
      <w:r w:rsidRPr="00A23B52">
        <w:rPr>
          <w:rFonts w:ascii="Times New Roman" w:hAnsi="Times New Roman" w:cs="Times New Roman"/>
          <w:sz w:val="24"/>
          <w:szCs w:val="24"/>
        </w:rPr>
        <w:t xml:space="preserve">) </w:t>
      </w:r>
      <w:r>
        <w:rPr>
          <w:rFonts w:ascii="Times New Roman" w:hAnsi="Times New Roman" w:cs="Times New Roman"/>
          <w:sz w:val="24"/>
          <w:szCs w:val="24"/>
        </w:rPr>
        <w:t>να αποκτήσει ποσοστό τουλάχιστον πάνω από το 50% του μετοχικού κεφαλαίου της εταιρίας- στόχου εξαγοράς (</w:t>
      </w:r>
      <w:r>
        <w:rPr>
          <w:rFonts w:ascii="Times New Roman" w:hAnsi="Times New Roman" w:cs="Times New Roman"/>
          <w:sz w:val="24"/>
          <w:szCs w:val="24"/>
          <w:lang w:val="en-US"/>
        </w:rPr>
        <w:t>Target</w:t>
      </w:r>
      <w:r w:rsidRPr="00A23B52">
        <w:rPr>
          <w:rFonts w:ascii="Times New Roman" w:hAnsi="Times New Roman" w:cs="Times New Roman"/>
          <w:sz w:val="24"/>
          <w:szCs w:val="24"/>
        </w:rPr>
        <w:t xml:space="preserve">). </w:t>
      </w:r>
      <w:r>
        <w:rPr>
          <w:rFonts w:ascii="Times New Roman" w:hAnsi="Times New Roman" w:cs="Times New Roman"/>
          <w:sz w:val="24"/>
          <w:szCs w:val="24"/>
        </w:rPr>
        <w:t xml:space="preserve">Επειδή η μεγιστοποίηση της αξίας των μετοχών μέσω των Σ &amp; Ε δεν είναι ένα παίγνιο </w:t>
      </w:r>
      <w:r w:rsidR="004035B0">
        <w:rPr>
          <w:rFonts w:ascii="Times New Roman" w:hAnsi="Times New Roman" w:cs="Times New Roman"/>
          <w:sz w:val="24"/>
          <w:szCs w:val="24"/>
        </w:rPr>
        <w:t>μηδενικής αξίας (</w:t>
      </w:r>
      <w:r w:rsidR="004035B0">
        <w:rPr>
          <w:rFonts w:ascii="Times New Roman" w:hAnsi="Times New Roman" w:cs="Times New Roman"/>
          <w:sz w:val="24"/>
          <w:szCs w:val="24"/>
          <w:lang w:val="en-US"/>
        </w:rPr>
        <w:t>zero</w:t>
      </w:r>
      <w:r w:rsidR="004035B0" w:rsidRPr="004035B0">
        <w:rPr>
          <w:rFonts w:ascii="Times New Roman" w:hAnsi="Times New Roman" w:cs="Times New Roman"/>
          <w:sz w:val="24"/>
          <w:szCs w:val="24"/>
        </w:rPr>
        <w:t xml:space="preserve">- </w:t>
      </w:r>
      <w:r w:rsidR="004035B0">
        <w:rPr>
          <w:rFonts w:ascii="Times New Roman" w:hAnsi="Times New Roman" w:cs="Times New Roman"/>
          <w:sz w:val="24"/>
          <w:szCs w:val="24"/>
          <w:lang w:val="en-US"/>
        </w:rPr>
        <w:t>sum</w:t>
      </w:r>
      <w:r w:rsidR="00C909F8">
        <w:rPr>
          <w:rFonts w:ascii="Times New Roman" w:hAnsi="Times New Roman" w:cs="Times New Roman"/>
          <w:sz w:val="24"/>
          <w:szCs w:val="24"/>
        </w:rPr>
        <w:t xml:space="preserve"> </w:t>
      </w:r>
      <w:r w:rsidR="004035B0">
        <w:rPr>
          <w:rFonts w:ascii="Times New Roman" w:hAnsi="Times New Roman" w:cs="Times New Roman"/>
          <w:sz w:val="24"/>
          <w:szCs w:val="24"/>
          <w:lang w:val="en-US"/>
        </w:rPr>
        <w:t>game</w:t>
      </w:r>
      <w:r w:rsidR="004035B0" w:rsidRPr="004035B0">
        <w:rPr>
          <w:rFonts w:ascii="Times New Roman" w:hAnsi="Times New Roman" w:cs="Times New Roman"/>
          <w:sz w:val="24"/>
          <w:szCs w:val="24"/>
        </w:rPr>
        <w:t xml:space="preserve">), </w:t>
      </w:r>
      <w:r w:rsidR="004035B0">
        <w:rPr>
          <w:rFonts w:ascii="Times New Roman" w:hAnsi="Times New Roman" w:cs="Times New Roman"/>
          <w:sz w:val="24"/>
          <w:szCs w:val="24"/>
        </w:rPr>
        <w:t>τα κίνητρα των διοικήσεων και μετοχών των δύο εταιριών μπορεί να είναι διαφορετικά μεταξύ τους.</w:t>
      </w:r>
      <w:r w:rsidR="0050423C">
        <w:rPr>
          <w:rFonts w:ascii="Times New Roman" w:hAnsi="Times New Roman" w:cs="Times New Roman"/>
          <w:sz w:val="24"/>
          <w:szCs w:val="24"/>
        </w:rPr>
        <w:t>(Κυριαζής, 2016)</w:t>
      </w:r>
    </w:p>
    <w:p w:rsidR="00A27F1F" w:rsidRPr="00E76CC4" w:rsidRDefault="00A27F1F" w:rsidP="00DD5224">
      <w:pPr>
        <w:spacing w:after="0" w:line="360" w:lineRule="auto"/>
        <w:jc w:val="both"/>
        <w:rPr>
          <w:rFonts w:ascii="Times New Roman" w:hAnsi="Times New Roman" w:cs="Times New Roman"/>
          <w:sz w:val="24"/>
          <w:szCs w:val="24"/>
        </w:rPr>
      </w:pPr>
      <w:r w:rsidRPr="00E76CC4">
        <w:rPr>
          <w:rFonts w:ascii="Times New Roman" w:hAnsi="Times New Roman" w:cs="Times New Roman"/>
          <w:sz w:val="24"/>
          <w:szCs w:val="24"/>
        </w:rPr>
        <w:tab/>
      </w:r>
      <w:r w:rsidR="00AA3302">
        <w:rPr>
          <w:rFonts w:ascii="Times New Roman" w:hAnsi="Times New Roman" w:cs="Times New Roman"/>
          <w:sz w:val="24"/>
          <w:szCs w:val="24"/>
        </w:rPr>
        <w:t xml:space="preserve">Τα ανώτερα κίνητρα εκφράζονται και στις διαφορετικές στρατηγικές που ακολουθούνται από τους </w:t>
      </w:r>
      <w:r w:rsidR="00AA3302">
        <w:rPr>
          <w:rFonts w:ascii="Times New Roman" w:hAnsi="Times New Roman" w:cs="Times New Roman"/>
          <w:sz w:val="24"/>
          <w:szCs w:val="24"/>
          <w:lang w:val="en-US"/>
        </w:rPr>
        <w:t>bidders</w:t>
      </w:r>
      <w:r w:rsidR="00AA3302">
        <w:rPr>
          <w:rFonts w:ascii="Times New Roman" w:hAnsi="Times New Roman" w:cs="Times New Roman"/>
          <w:sz w:val="24"/>
          <w:szCs w:val="24"/>
        </w:rPr>
        <w:t xml:space="preserve"> και </w:t>
      </w:r>
      <w:r w:rsidR="00AA3302">
        <w:rPr>
          <w:rFonts w:ascii="Times New Roman" w:hAnsi="Times New Roman" w:cs="Times New Roman"/>
          <w:sz w:val="24"/>
          <w:szCs w:val="24"/>
          <w:lang w:val="en-US"/>
        </w:rPr>
        <w:t>targets</w:t>
      </w:r>
      <w:r w:rsidR="00AA3302">
        <w:rPr>
          <w:rFonts w:ascii="Times New Roman" w:hAnsi="Times New Roman" w:cs="Times New Roman"/>
          <w:sz w:val="24"/>
          <w:szCs w:val="24"/>
        </w:rPr>
        <w:t xml:space="preserve">τόσο στην περίοδο προς της προσφοράς, όσο και κατά την περίοδο της προσφοράς. Σαφώς, τα κίνητρα αυτά και οι αντίστοιχες στρατηγικές είναι πολύ πιο διαφορετικά μεταξύ τους στις εχθρικές προσφορές απ’ ότι στις φιλικές. Αυτό δεν σημαίνει βέβαια ότι οι διαφορές εξαφανίζονται, απλά απαλύνονται ή και αποκρύβονται προσωρινώς. Στη συνέχεια, θα παρουσιάσουμε τις στρατηγικές αυτές από πλευράς των </w:t>
      </w:r>
      <w:r w:rsidR="00AA3302">
        <w:rPr>
          <w:rFonts w:ascii="Times New Roman" w:hAnsi="Times New Roman" w:cs="Times New Roman"/>
          <w:sz w:val="24"/>
          <w:szCs w:val="24"/>
          <w:lang w:val="en-US"/>
        </w:rPr>
        <w:t>bidder</w:t>
      </w:r>
      <w:r w:rsidR="00AA3302">
        <w:rPr>
          <w:rFonts w:ascii="Times New Roman" w:hAnsi="Times New Roman" w:cs="Times New Roman"/>
          <w:sz w:val="24"/>
          <w:szCs w:val="24"/>
        </w:rPr>
        <w:t xml:space="preserve">και μετά των </w:t>
      </w:r>
      <w:r w:rsidR="00AA3302">
        <w:rPr>
          <w:rFonts w:ascii="Times New Roman" w:hAnsi="Times New Roman" w:cs="Times New Roman"/>
          <w:sz w:val="24"/>
          <w:szCs w:val="24"/>
          <w:lang w:val="en-US"/>
        </w:rPr>
        <w:t>targets</w:t>
      </w:r>
      <w:r w:rsidR="00AA3302" w:rsidRPr="00AA3302">
        <w:rPr>
          <w:rFonts w:ascii="Times New Roman" w:hAnsi="Times New Roman" w:cs="Times New Roman"/>
          <w:sz w:val="24"/>
          <w:szCs w:val="24"/>
        </w:rPr>
        <w:t>.</w:t>
      </w:r>
    </w:p>
    <w:p w:rsidR="00671A03" w:rsidRPr="00E76CC4" w:rsidRDefault="00671A03" w:rsidP="00E471BA">
      <w:pPr>
        <w:spacing w:after="0" w:line="360" w:lineRule="auto"/>
        <w:jc w:val="both"/>
        <w:rPr>
          <w:rFonts w:ascii="Times New Roman" w:hAnsi="Times New Roman" w:cs="Times New Roman"/>
          <w:sz w:val="24"/>
          <w:szCs w:val="24"/>
        </w:rPr>
      </w:pPr>
    </w:p>
    <w:p w:rsidR="00671A03" w:rsidRPr="00671A03" w:rsidRDefault="00671A03" w:rsidP="00E47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Οι στρατηγικές είναι οι παρακάτω:</w:t>
      </w:r>
    </w:p>
    <w:p w:rsidR="00AA3302" w:rsidRPr="00AA3302" w:rsidRDefault="00AA3302" w:rsidP="00E471BA">
      <w:pPr>
        <w:pStyle w:val="a5"/>
        <w:numPr>
          <w:ilvl w:val="0"/>
          <w:numId w:val="2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Στρατηγικές και τακτικές αγοραστών (Β</w:t>
      </w:r>
      <w:proofErr w:type="spellStart"/>
      <w:r>
        <w:rPr>
          <w:rFonts w:ascii="Times New Roman" w:hAnsi="Times New Roman" w:cs="Times New Roman"/>
          <w:sz w:val="24"/>
          <w:szCs w:val="24"/>
          <w:lang w:val="en-US"/>
        </w:rPr>
        <w:t>idders</w:t>
      </w:r>
      <w:proofErr w:type="spellEnd"/>
      <w:r w:rsidRPr="00AA3302">
        <w:rPr>
          <w:rFonts w:ascii="Times New Roman" w:hAnsi="Times New Roman" w:cs="Times New Roman"/>
          <w:sz w:val="24"/>
          <w:szCs w:val="24"/>
        </w:rPr>
        <w:t>)</w:t>
      </w:r>
    </w:p>
    <w:p w:rsidR="00671A03" w:rsidRDefault="00AA3302" w:rsidP="00E471BA">
      <w:pPr>
        <w:pStyle w:val="a5"/>
        <w:numPr>
          <w:ilvl w:val="0"/>
          <w:numId w:val="2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Στρατηγικές εταιριών- στόχων εξαγοράς (</w:t>
      </w:r>
      <w:r>
        <w:rPr>
          <w:rFonts w:ascii="Times New Roman" w:hAnsi="Times New Roman" w:cs="Times New Roman"/>
          <w:sz w:val="24"/>
          <w:szCs w:val="24"/>
          <w:lang w:val="en-US"/>
        </w:rPr>
        <w:t>Targets</w:t>
      </w:r>
      <w:r w:rsidRPr="00AA3302">
        <w:rPr>
          <w:rFonts w:ascii="Times New Roman" w:hAnsi="Times New Roman" w:cs="Times New Roman"/>
          <w:sz w:val="24"/>
          <w:szCs w:val="24"/>
        </w:rPr>
        <w:t>)</w:t>
      </w:r>
    </w:p>
    <w:p w:rsidR="00671A03" w:rsidRDefault="00671A03" w:rsidP="00E471BA">
      <w:pPr>
        <w:spacing w:after="0" w:line="360" w:lineRule="auto"/>
        <w:jc w:val="both"/>
        <w:rPr>
          <w:rFonts w:ascii="Times New Roman" w:hAnsi="Times New Roman" w:cs="Times New Roman"/>
          <w:sz w:val="24"/>
          <w:szCs w:val="24"/>
        </w:rPr>
      </w:pPr>
    </w:p>
    <w:p w:rsidR="00671A03" w:rsidRPr="00AA3302" w:rsidRDefault="00671A03" w:rsidP="00E471BA">
      <w:pPr>
        <w:pStyle w:val="a5"/>
        <w:numPr>
          <w:ilvl w:val="0"/>
          <w:numId w:val="2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Στρατηγικές και τακτικές αγοραστών (Β</w:t>
      </w:r>
      <w:proofErr w:type="spellStart"/>
      <w:r>
        <w:rPr>
          <w:rFonts w:ascii="Times New Roman" w:hAnsi="Times New Roman" w:cs="Times New Roman"/>
          <w:sz w:val="24"/>
          <w:szCs w:val="24"/>
          <w:lang w:val="en-US"/>
        </w:rPr>
        <w:t>idders</w:t>
      </w:r>
      <w:proofErr w:type="spellEnd"/>
      <w:r w:rsidRPr="00AA3302">
        <w:rPr>
          <w:rFonts w:ascii="Times New Roman" w:hAnsi="Times New Roman" w:cs="Times New Roman"/>
          <w:sz w:val="24"/>
          <w:szCs w:val="24"/>
        </w:rPr>
        <w:t>)</w:t>
      </w:r>
    </w:p>
    <w:p w:rsidR="00671A03" w:rsidRDefault="009C252C" w:rsidP="00E471BA">
      <w:pPr>
        <w:pStyle w:val="a5"/>
        <w:numPr>
          <w:ilvl w:val="0"/>
          <w:numId w:val="2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Στάδια διαδικασίας Ε &amp; Σ</w:t>
      </w:r>
    </w:p>
    <w:p w:rsidR="00671A03" w:rsidRPr="00671A03" w:rsidRDefault="00671A03" w:rsidP="00E471BA">
      <w:pPr>
        <w:pStyle w:val="a5"/>
        <w:numPr>
          <w:ilvl w:val="0"/>
          <w:numId w:val="29"/>
        </w:numPr>
        <w:spacing w:after="0" w:line="360" w:lineRule="auto"/>
        <w:ind w:hanging="654"/>
        <w:jc w:val="both"/>
        <w:rPr>
          <w:rFonts w:ascii="Times New Roman" w:hAnsi="Times New Roman" w:cs="Times New Roman"/>
          <w:sz w:val="24"/>
          <w:szCs w:val="24"/>
        </w:rPr>
      </w:pPr>
      <w:r>
        <w:rPr>
          <w:rFonts w:ascii="Times New Roman" w:hAnsi="Times New Roman" w:cs="Times New Roman"/>
          <w:sz w:val="24"/>
          <w:szCs w:val="24"/>
        </w:rPr>
        <w:t>Ανάπτυξη εταιρικής στρατηγικής (</w:t>
      </w:r>
      <w:r>
        <w:rPr>
          <w:rFonts w:ascii="Times New Roman" w:hAnsi="Times New Roman" w:cs="Times New Roman"/>
          <w:sz w:val="24"/>
          <w:szCs w:val="24"/>
          <w:lang w:val="en-US"/>
        </w:rPr>
        <w:t>Corporate</w:t>
      </w:r>
      <w:r w:rsidR="00C909F8">
        <w:rPr>
          <w:rFonts w:ascii="Times New Roman" w:hAnsi="Times New Roman" w:cs="Times New Roman"/>
          <w:sz w:val="24"/>
          <w:szCs w:val="24"/>
        </w:rPr>
        <w:t xml:space="preserve"> </w:t>
      </w:r>
      <w:r>
        <w:rPr>
          <w:rFonts w:ascii="Times New Roman" w:hAnsi="Times New Roman" w:cs="Times New Roman"/>
          <w:sz w:val="24"/>
          <w:szCs w:val="24"/>
          <w:lang w:val="en-US"/>
        </w:rPr>
        <w:t>strategy</w:t>
      </w:r>
      <w:r w:rsidR="00C909F8">
        <w:rPr>
          <w:rFonts w:ascii="Times New Roman" w:hAnsi="Times New Roman" w:cs="Times New Roman"/>
          <w:sz w:val="24"/>
          <w:szCs w:val="24"/>
        </w:rPr>
        <w:t xml:space="preserve"> </w:t>
      </w:r>
      <w:r>
        <w:rPr>
          <w:rFonts w:ascii="Times New Roman" w:hAnsi="Times New Roman" w:cs="Times New Roman"/>
          <w:sz w:val="24"/>
          <w:szCs w:val="24"/>
          <w:lang w:val="en-US"/>
        </w:rPr>
        <w:t>development</w:t>
      </w:r>
      <w:r w:rsidRPr="00671A03">
        <w:rPr>
          <w:rFonts w:ascii="Times New Roman" w:hAnsi="Times New Roman" w:cs="Times New Roman"/>
          <w:sz w:val="24"/>
          <w:szCs w:val="24"/>
        </w:rPr>
        <w:t xml:space="preserve">) </w:t>
      </w:r>
      <w:r>
        <w:rPr>
          <w:rFonts w:ascii="Times New Roman" w:hAnsi="Times New Roman" w:cs="Times New Roman"/>
          <w:sz w:val="24"/>
          <w:szCs w:val="24"/>
        </w:rPr>
        <w:t>και στρατηγικής εξαγορών (</w:t>
      </w:r>
      <w:r w:rsidR="00256817">
        <w:rPr>
          <w:rFonts w:ascii="Times New Roman" w:hAnsi="Times New Roman" w:cs="Times New Roman"/>
          <w:sz w:val="24"/>
          <w:szCs w:val="24"/>
          <w:lang w:val="en-US"/>
        </w:rPr>
        <w:t>S</w:t>
      </w:r>
      <w:r>
        <w:rPr>
          <w:rFonts w:ascii="Times New Roman" w:hAnsi="Times New Roman" w:cs="Times New Roman"/>
          <w:sz w:val="24"/>
          <w:szCs w:val="24"/>
          <w:lang w:val="en-US"/>
        </w:rPr>
        <w:t>election</w:t>
      </w:r>
      <w:r w:rsidR="00C909F8">
        <w:rPr>
          <w:rFonts w:ascii="Times New Roman" w:hAnsi="Times New Roman" w:cs="Times New Roman"/>
          <w:sz w:val="24"/>
          <w:szCs w:val="24"/>
        </w:rPr>
        <w:t xml:space="preserve"> </w:t>
      </w:r>
      <w:r>
        <w:rPr>
          <w:rFonts w:ascii="Times New Roman" w:hAnsi="Times New Roman" w:cs="Times New Roman"/>
          <w:sz w:val="24"/>
          <w:szCs w:val="24"/>
          <w:lang w:val="en-US"/>
        </w:rPr>
        <w:t>of</w:t>
      </w:r>
      <w:r w:rsidR="00C909F8">
        <w:rPr>
          <w:rFonts w:ascii="Times New Roman" w:hAnsi="Times New Roman" w:cs="Times New Roman"/>
          <w:sz w:val="24"/>
          <w:szCs w:val="24"/>
        </w:rPr>
        <w:t xml:space="preserve"> </w:t>
      </w:r>
      <w:r>
        <w:rPr>
          <w:rFonts w:ascii="Times New Roman" w:hAnsi="Times New Roman" w:cs="Times New Roman"/>
          <w:sz w:val="24"/>
          <w:szCs w:val="24"/>
          <w:lang w:val="en-US"/>
        </w:rPr>
        <w:t>acquisition</w:t>
      </w:r>
      <w:r w:rsidRPr="00D3308C">
        <w:rPr>
          <w:rFonts w:ascii="Times New Roman" w:hAnsi="Times New Roman" w:cs="Times New Roman"/>
          <w:sz w:val="24"/>
          <w:szCs w:val="24"/>
        </w:rPr>
        <w:t xml:space="preserve"> </w:t>
      </w:r>
      <w:r>
        <w:rPr>
          <w:rFonts w:ascii="Times New Roman" w:hAnsi="Times New Roman" w:cs="Times New Roman"/>
          <w:sz w:val="24"/>
          <w:szCs w:val="24"/>
          <w:lang w:val="en-US"/>
        </w:rPr>
        <w:t>strategy</w:t>
      </w:r>
      <w:r w:rsidRPr="00D3308C">
        <w:rPr>
          <w:rFonts w:ascii="Times New Roman" w:hAnsi="Times New Roman" w:cs="Times New Roman"/>
          <w:sz w:val="24"/>
          <w:szCs w:val="24"/>
        </w:rPr>
        <w:t>)</w:t>
      </w:r>
    </w:p>
    <w:p w:rsidR="00671A03" w:rsidRDefault="00671A03" w:rsidP="00E471BA">
      <w:pPr>
        <w:pStyle w:val="a5"/>
        <w:numPr>
          <w:ilvl w:val="0"/>
          <w:numId w:val="29"/>
        </w:numPr>
        <w:spacing w:after="0" w:line="360" w:lineRule="auto"/>
        <w:ind w:hanging="654"/>
        <w:jc w:val="both"/>
        <w:rPr>
          <w:rFonts w:ascii="Times New Roman" w:hAnsi="Times New Roman" w:cs="Times New Roman"/>
          <w:sz w:val="24"/>
          <w:szCs w:val="24"/>
        </w:rPr>
      </w:pPr>
      <w:r>
        <w:rPr>
          <w:rFonts w:ascii="Times New Roman" w:hAnsi="Times New Roman" w:cs="Times New Roman"/>
          <w:sz w:val="24"/>
          <w:szCs w:val="24"/>
        </w:rPr>
        <w:t>Επιλογή κατάλληλης εταιρίας ή πολλών εταιριών- στόχων εξαγοράς</w:t>
      </w:r>
    </w:p>
    <w:p w:rsidR="00671A03" w:rsidRPr="00256817" w:rsidRDefault="00671A03" w:rsidP="00E471BA">
      <w:pPr>
        <w:pStyle w:val="a5"/>
        <w:numPr>
          <w:ilvl w:val="0"/>
          <w:numId w:val="29"/>
        </w:numPr>
        <w:spacing w:after="0" w:line="360" w:lineRule="auto"/>
        <w:ind w:hanging="654"/>
        <w:jc w:val="both"/>
        <w:rPr>
          <w:rFonts w:ascii="Times New Roman" w:hAnsi="Times New Roman" w:cs="Times New Roman"/>
          <w:sz w:val="24"/>
          <w:szCs w:val="24"/>
        </w:rPr>
      </w:pPr>
      <w:r>
        <w:rPr>
          <w:rFonts w:ascii="Times New Roman" w:hAnsi="Times New Roman" w:cs="Times New Roman"/>
          <w:sz w:val="24"/>
          <w:szCs w:val="24"/>
        </w:rPr>
        <w:t xml:space="preserve">Οικοδόμηση της συμφωνίας εξαγοράς και διαπραγμάτευση </w:t>
      </w:r>
      <w:r w:rsidR="00256817">
        <w:rPr>
          <w:rFonts w:ascii="Times New Roman" w:hAnsi="Times New Roman" w:cs="Times New Roman"/>
          <w:sz w:val="24"/>
          <w:szCs w:val="24"/>
        </w:rPr>
        <w:t>(</w:t>
      </w:r>
      <w:r w:rsidR="00256817">
        <w:rPr>
          <w:rFonts w:ascii="Times New Roman" w:hAnsi="Times New Roman" w:cs="Times New Roman"/>
          <w:sz w:val="24"/>
          <w:szCs w:val="24"/>
          <w:lang w:val="en-US"/>
        </w:rPr>
        <w:t>Deal</w:t>
      </w:r>
      <w:r w:rsidR="00C909F8">
        <w:rPr>
          <w:rFonts w:ascii="Times New Roman" w:hAnsi="Times New Roman" w:cs="Times New Roman"/>
          <w:sz w:val="24"/>
          <w:szCs w:val="24"/>
        </w:rPr>
        <w:t xml:space="preserve"> </w:t>
      </w:r>
      <w:r w:rsidR="00256817">
        <w:rPr>
          <w:rFonts w:ascii="Times New Roman" w:hAnsi="Times New Roman" w:cs="Times New Roman"/>
          <w:sz w:val="24"/>
          <w:szCs w:val="24"/>
          <w:lang w:val="en-US"/>
        </w:rPr>
        <w:t>structuring</w:t>
      </w:r>
      <w:r w:rsidR="00C909F8">
        <w:rPr>
          <w:rFonts w:ascii="Times New Roman" w:hAnsi="Times New Roman" w:cs="Times New Roman"/>
          <w:sz w:val="24"/>
          <w:szCs w:val="24"/>
        </w:rPr>
        <w:t xml:space="preserve"> </w:t>
      </w:r>
      <w:r w:rsidR="00256817">
        <w:rPr>
          <w:rFonts w:ascii="Times New Roman" w:hAnsi="Times New Roman" w:cs="Times New Roman"/>
          <w:sz w:val="24"/>
          <w:szCs w:val="24"/>
          <w:lang w:val="en-US"/>
        </w:rPr>
        <w:t>and</w:t>
      </w:r>
      <w:r w:rsidR="00C909F8">
        <w:rPr>
          <w:rFonts w:ascii="Times New Roman" w:hAnsi="Times New Roman" w:cs="Times New Roman"/>
          <w:sz w:val="24"/>
          <w:szCs w:val="24"/>
        </w:rPr>
        <w:t xml:space="preserve"> </w:t>
      </w:r>
      <w:r w:rsidR="00256817">
        <w:rPr>
          <w:rFonts w:ascii="Times New Roman" w:hAnsi="Times New Roman" w:cs="Times New Roman"/>
          <w:sz w:val="24"/>
          <w:szCs w:val="24"/>
          <w:lang w:val="en-US"/>
        </w:rPr>
        <w:t>negotiation</w:t>
      </w:r>
      <w:r w:rsidR="00256817" w:rsidRPr="00256817">
        <w:rPr>
          <w:rFonts w:ascii="Times New Roman" w:hAnsi="Times New Roman" w:cs="Times New Roman"/>
          <w:sz w:val="24"/>
          <w:szCs w:val="24"/>
        </w:rPr>
        <w:t>)</w:t>
      </w:r>
    </w:p>
    <w:p w:rsidR="00256817" w:rsidRDefault="00256817" w:rsidP="00E471BA">
      <w:pPr>
        <w:pStyle w:val="a5"/>
        <w:numPr>
          <w:ilvl w:val="0"/>
          <w:numId w:val="29"/>
        </w:numPr>
        <w:spacing w:after="0" w:line="360" w:lineRule="auto"/>
        <w:ind w:hanging="654"/>
        <w:jc w:val="both"/>
        <w:rPr>
          <w:rFonts w:ascii="Times New Roman" w:hAnsi="Times New Roman" w:cs="Times New Roman"/>
          <w:sz w:val="24"/>
          <w:szCs w:val="24"/>
        </w:rPr>
      </w:pPr>
      <w:r>
        <w:rPr>
          <w:rFonts w:ascii="Times New Roman" w:hAnsi="Times New Roman" w:cs="Times New Roman"/>
          <w:sz w:val="24"/>
          <w:szCs w:val="24"/>
        </w:rPr>
        <w:t>Ανάπτυξη των διαφορών τακτικών εξαγοράς (</w:t>
      </w:r>
      <w:r>
        <w:rPr>
          <w:rFonts w:ascii="Times New Roman" w:hAnsi="Times New Roman" w:cs="Times New Roman"/>
          <w:sz w:val="24"/>
          <w:szCs w:val="24"/>
          <w:lang w:val="en-US"/>
        </w:rPr>
        <w:t>Big</w:t>
      </w:r>
      <w:r w:rsidR="00C909F8">
        <w:rPr>
          <w:rFonts w:ascii="Times New Roman" w:hAnsi="Times New Roman" w:cs="Times New Roman"/>
          <w:sz w:val="24"/>
          <w:szCs w:val="24"/>
        </w:rPr>
        <w:t xml:space="preserve"> </w:t>
      </w:r>
      <w:r>
        <w:rPr>
          <w:rFonts w:ascii="Times New Roman" w:hAnsi="Times New Roman" w:cs="Times New Roman"/>
          <w:sz w:val="24"/>
          <w:szCs w:val="24"/>
          <w:lang w:val="en-US"/>
        </w:rPr>
        <w:t>tactics</w:t>
      </w:r>
      <w:r w:rsidRPr="00256817">
        <w:rPr>
          <w:rFonts w:ascii="Times New Roman" w:hAnsi="Times New Roman" w:cs="Times New Roman"/>
          <w:sz w:val="24"/>
          <w:szCs w:val="24"/>
        </w:rPr>
        <w:t xml:space="preserve">) </w:t>
      </w:r>
      <w:r>
        <w:rPr>
          <w:rFonts w:ascii="Times New Roman" w:hAnsi="Times New Roman" w:cs="Times New Roman"/>
          <w:sz w:val="24"/>
          <w:szCs w:val="24"/>
        </w:rPr>
        <w:t xml:space="preserve">από πλευρά </w:t>
      </w:r>
      <w:r>
        <w:rPr>
          <w:rFonts w:ascii="Times New Roman" w:hAnsi="Times New Roman" w:cs="Times New Roman"/>
          <w:sz w:val="24"/>
          <w:szCs w:val="24"/>
          <w:lang w:val="en-US"/>
        </w:rPr>
        <w:t>bidder</w:t>
      </w:r>
      <w:r>
        <w:rPr>
          <w:rFonts w:ascii="Times New Roman" w:hAnsi="Times New Roman" w:cs="Times New Roman"/>
          <w:sz w:val="24"/>
          <w:szCs w:val="24"/>
        </w:rPr>
        <w:t>σύμφωνα με το ισχύον νομικό πλαίσιο</w:t>
      </w:r>
    </w:p>
    <w:p w:rsidR="00256817" w:rsidRPr="00256817" w:rsidRDefault="00256817" w:rsidP="00E471BA">
      <w:pPr>
        <w:pStyle w:val="a5"/>
        <w:numPr>
          <w:ilvl w:val="0"/>
          <w:numId w:val="29"/>
        </w:numPr>
        <w:spacing w:after="0" w:line="360" w:lineRule="auto"/>
        <w:ind w:hanging="654"/>
        <w:jc w:val="both"/>
        <w:rPr>
          <w:rFonts w:ascii="Times New Roman" w:hAnsi="Times New Roman" w:cs="Times New Roman"/>
          <w:sz w:val="24"/>
          <w:szCs w:val="24"/>
        </w:rPr>
      </w:pPr>
      <w:r>
        <w:rPr>
          <w:rFonts w:ascii="Times New Roman" w:hAnsi="Times New Roman" w:cs="Times New Roman"/>
          <w:sz w:val="24"/>
          <w:szCs w:val="24"/>
        </w:rPr>
        <w:t>Ενσωμάτωση της εξαγορασθείσης εταιρίας (</w:t>
      </w:r>
      <w:r>
        <w:rPr>
          <w:rFonts w:ascii="Times New Roman" w:hAnsi="Times New Roman" w:cs="Times New Roman"/>
          <w:sz w:val="24"/>
          <w:szCs w:val="24"/>
          <w:lang w:val="en-US"/>
        </w:rPr>
        <w:t>Post</w:t>
      </w:r>
      <w:r w:rsidRPr="00256817">
        <w:rPr>
          <w:rFonts w:ascii="Times New Roman" w:hAnsi="Times New Roman" w:cs="Times New Roman"/>
          <w:sz w:val="24"/>
          <w:szCs w:val="24"/>
        </w:rPr>
        <w:t>-</w:t>
      </w:r>
      <w:r>
        <w:rPr>
          <w:rFonts w:ascii="Times New Roman" w:hAnsi="Times New Roman" w:cs="Times New Roman"/>
          <w:sz w:val="24"/>
          <w:szCs w:val="24"/>
          <w:lang w:val="en-US"/>
        </w:rPr>
        <w:t>acquisition</w:t>
      </w:r>
      <w:r w:rsidR="00C909F8">
        <w:rPr>
          <w:rFonts w:ascii="Times New Roman" w:hAnsi="Times New Roman" w:cs="Times New Roman"/>
          <w:sz w:val="24"/>
          <w:szCs w:val="24"/>
        </w:rPr>
        <w:t xml:space="preserve"> </w:t>
      </w:r>
      <w:r>
        <w:rPr>
          <w:rFonts w:ascii="Times New Roman" w:hAnsi="Times New Roman" w:cs="Times New Roman"/>
          <w:sz w:val="24"/>
          <w:szCs w:val="24"/>
          <w:lang w:val="en-US"/>
        </w:rPr>
        <w:t>integration</w:t>
      </w:r>
      <w:r w:rsidRPr="00256817">
        <w:rPr>
          <w:rFonts w:ascii="Times New Roman" w:hAnsi="Times New Roman" w:cs="Times New Roman"/>
          <w:sz w:val="24"/>
          <w:szCs w:val="24"/>
        </w:rPr>
        <w:t>)</w:t>
      </w:r>
    </w:p>
    <w:p w:rsidR="00256817" w:rsidRPr="00256817" w:rsidRDefault="00256817" w:rsidP="00E471BA">
      <w:pPr>
        <w:pStyle w:val="a5"/>
        <w:numPr>
          <w:ilvl w:val="0"/>
          <w:numId w:val="29"/>
        </w:numPr>
        <w:spacing w:after="0" w:line="360" w:lineRule="auto"/>
        <w:ind w:hanging="654"/>
        <w:jc w:val="both"/>
        <w:rPr>
          <w:rFonts w:ascii="Times New Roman" w:hAnsi="Times New Roman" w:cs="Times New Roman"/>
          <w:sz w:val="24"/>
          <w:szCs w:val="24"/>
        </w:rPr>
      </w:pPr>
      <w:r>
        <w:rPr>
          <w:rFonts w:ascii="Times New Roman" w:hAnsi="Times New Roman" w:cs="Times New Roman"/>
          <w:sz w:val="24"/>
          <w:szCs w:val="24"/>
        </w:rPr>
        <w:t>Αξιολόγηση της συγχώνευσης και εκμάθηση (</w:t>
      </w:r>
      <w:r>
        <w:rPr>
          <w:rFonts w:ascii="Times New Roman" w:hAnsi="Times New Roman" w:cs="Times New Roman"/>
          <w:sz w:val="24"/>
          <w:szCs w:val="24"/>
          <w:lang w:val="en-US"/>
        </w:rPr>
        <w:t>Post</w:t>
      </w:r>
      <w:r w:rsidRPr="00256817">
        <w:rPr>
          <w:rFonts w:ascii="Times New Roman" w:hAnsi="Times New Roman" w:cs="Times New Roman"/>
          <w:sz w:val="24"/>
          <w:szCs w:val="24"/>
        </w:rPr>
        <w:t>-</w:t>
      </w:r>
      <w:r>
        <w:rPr>
          <w:rFonts w:ascii="Times New Roman" w:hAnsi="Times New Roman" w:cs="Times New Roman"/>
          <w:sz w:val="24"/>
          <w:szCs w:val="24"/>
          <w:lang w:val="en-US"/>
        </w:rPr>
        <w:t>acquisition</w:t>
      </w:r>
      <w:r w:rsidR="00C909F8">
        <w:rPr>
          <w:rFonts w:ascii="Times New Roman" w:hAnsi="Times New Roman" w:cs="Times New Roman"/>
          <w:sz w:val="24"/>
          <w:szCs w:val="24"/>
        </w:rPr>
        <w:t xml:space="preserve"> </w:t>
      </w:r>
      <w:r>
        <w:rPr>
          <w:rFonts w:ascii="Times New Roman" w:hAnsi="Times New Roman" w:cs="Times New Roman"/>
          <w:sz w:val="24"/>
          <w:szCs w:val="24"/>
          <w:lang w:val="en-US"/>
        </w:rPr>
        <w:t>audit</w:t>
      </w:r>
      <w:r w:rsidR="0097247A">
        <w:rPr>
          <w:rFonts w:ascii="Times New Roman" w:hAnsi="Times New Roman" w:cs="Times New Roman"/>
          <w:sz w:val="24"/>
          <w:szCs w:val="24"/>
        </w:rPr>
        <w:t xml:space="preserve"> </w:t>
      </w:r>
      <w:r>
        <w:rPr>
          <w:rFonts w:ascii="Times New Roman" w:hAnsi="Times New Roman" w:cs="Times New Roman"/>
          <w:sz w:val="24"/>
          <w:szCs w:val="24"/>
          <w:lang w:val="en-US"/>
        </w:rPr>
        <w:t>and</w:t>
      </w:r>
      <w:r w:rsidR="00C909F8">
        <w:rPr>
          <w:rFonts w:ascii="Times New Roman" w:hAnsi="Times New Roman" w:cs="Times New Roman"/>
          <w:sz w:val="24"/>
          <w:szCs w:val="24"/>
        </w:rPr>
        <w:t xml:space="preserve"> </w:t>
      </w:r>
      <w:r>
        <w:rPr>
          <w:rFonts w:ascii="Times New Roman" w:hAnsi="Times New Roman" w:cs="Times New Roman"/>
          <w:sz w:val="24"/>
          <w:szCs w:val="24"/>
          <w:lang w:val="en-US"/>
        </w:rPr>
        <w:t>learning</w:t>
      </w:r>
    </w:p>
    <w:p w:rsidR="00256817" w:rsidRPr="00256817" w:rsidRDefault="00256817" w:rsidP="00E471BA">
      <w:pPr>
        <w:pStyle w:val="a5"/>
        <w:numPr>
          <w:ilvl w:val="0"/>
          <w:numId w:val="2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Η επίπτωση των στρατηγικών των αγοραστών (</w:t>
      </w:r>
      <w:r>
        <w:rPr>
          <w:rFonts w:ascii="Times New Roman" w:hAnsi="Times New Roman" w:cs="Times New Roman"/>
          <w:sz w:val="24"/>
          <w:szCs w:val="24"/>
          <w:lang w:val="en-US"/>
        </w:rPr>
        <w:t>Bidders</w:t>
      </w:r>
      <w:r w:rsidRPr="00256817">
        <w:rPr>
          <w:rFonts w:ascii="Times New Roman" w:hAnsi="Times New Roman" w:cs="Times New Roman"/>
          <w:sz w:val="24"/>
          <w:szCs w:val="24"/>
        </w:rPr>
        <w:t>)</w:t>
      </w:r>
    </w:p>
    <w:p w:rsidR="00256817" w:rsidRPr="00256817" w:rsidRDefault="00256817" w:rsidP="00E471BA">
      <w:pPr>
        <w:pStyle w:val="a5"/>
        <w:numPr>
          <w:ilvl w:val="0"/>
          <w:numId w:val="2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Στρατηγικές εταιριών-στόχων εξαγοράς (</w:t>
      </w:r>
      <w:r>
        <w:rPr>
          <w:rFonts w:ascii="Times New Roman" w:hAnsi="Times New Roman" w:cs="Times New Roman"/>
          <w:sz w:val="24"/>
          <w:szCs w:val="24"/>
          <w:lang w:val="en-US"/>
        </w:rPr>
        <w:t>Targets</w:t>
      </w:r>
      <w:r w:rsidRPr="00256817">
        <w:rPr>
          <w:rFonts w:ascii="Times New Roman" w:hAnsi="Times New Roman" w:cs="Times New Roman"/>
          <w:sz w:val="24"/>
          <w:szCs w:val="24"/>
        </w:rPr>
        <w:t>)</w:t>
      </w:r>
    </w:p>
    <w:p w:rsidR="00256817" w:rsidRPr="00256817" w:rsidRDefault="00256817" w:rsidP="00E471BA">
      <w:pPr>
        <w:pStyle w:val="a5"/>
        <w:numPr>
          <w:ilvl w:val="0"/>
          <w:numId w:val="30"/>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Κίνητρα αντίστασης στην εξαγορά</w:t>
      </w:r>
    </w:p>
    <w:p w:rsidR="00256817" w:rsidRDefault="00256817" w:rsidP="00E471BA">
      <w:pPr>
        <w:pStyle w:val="a5"/>
        <w:numPr>
          <w:ilvl w:val="0"/>
          <w:numId w:val="3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Στρατηγικές </w:t>
      </w:r>
      <w:r w:rsidR="00535579">
        <w:rPr>
          <w:rFonts w:ascii="Times New Roman" w:hAnsi="Times New Roman" w:cs="Times New Roman"/>
          <w:sz w:val="24"/>
          <w:szCs w:val="24"/>
        </w:rPr>
        <w:t>αμύνης των εταιριών-στόχων εξαγοράς (</w:t>
      </w:r>
      <w:r w:rsidR="00535579">
        <w:rPr>
          <w:rFonts w:ascii="Times New Roman" w:hAnsi="Times New Roman" w:cs="Times New Roman"/>
          <w:sz w:val="24"/>
          <w:szCs w:val="24"/>
          <w:lang w:val="en-US"/>
        </w:rPr>
        <w:t>Target</w:t>
      </w:r>
      <w:r w:rsidR="00535579" w:rsidRPr="00535579">
        <w:rPr>
          <w:rFonts w:ascii="Times New Roman" w:hAnsi="Times New Roman" w:cs="Times New Roman"/>
          <w:sz w:val="24"/>
          <w:szCs w:val="24"/>
        </w:rPr>
        <w:t>’</w:t>
      </w:r>
      <w:r w:rsidR="00535579">
        <w:rPr>
          <w:rFonts w:ascii="Times New Roman" w:hAnsi="Times New Roman" w:cs="Times New Roman"/>
          <w:sz w:val="24"/>
          <w:szCs w:val="24"/>
          <w:lang w:val="en-US"/>
        </w:rPr>
        <w:t>s</w:t>
      </w:r>
      <w:r w:rsidR="00C909F8">
        <w:rPr>
          <w:rFonts w:ascii="Times New Roman" w:hAnsi="Times New Roman" w:cs="Times New Roman"/>
          <w:sz w:val="24"/>
          <w:szCs w:val="24"/>
        </w:rPr>
        <w:t xml:space="preserve"> </w:t>
      </w:r>
      <w:r w:rsidR="00535579">
        <w:rPr>
          <w:rFonts w:ascii="Times New Roman" w:hAnsi="Times New Roman" w:cs="Times New Roman"/>
          <w:sz w:val="24"/>
          <w:szCs w:val="24"/>
          <w:lang w:val="en-US"/>
        </w:rPr>
        <w:t>Defense</w:t>
      </w:r>
      <w:r w:rsidR="00C909F8">
        <w:rPr>
          <w:rFonts w:ascii="Times New Roman" w:hAnsi="Times New Roman" w:cs="Times New Roman"/>
          <w:sz w:val="24"/>
          <w:szCs w:val="24"/>
        </w:rPr>
        <w:t xml:space="preserve"> </w:t>
      </w:r>
      <w:r w:rsidR="00535579">
        <w:rPr>
          <w:rFonts w:ascii="Times New Roman" w:hAnsi="Times New Roman" w:cs="Times New Roman"/>
          <w:sz w:val="24"/>
          <w:szCs w:val="24"/>
          <w:lang w:val="en-US"/>
        </w:rPr>
        <w:t>Strategies</w:t>
      </w:r>
      <w:r w:rsidR="009A3A91">
        <w:rPr>
          <w:rFonts w:ascii="Times New Roman" w:hAnsi="Times New Roman" w:cs="Times New Roman"/>
          <w:sz w:val="24"/>
          <w:szCs w:val="24"/>
        </w:rPr>
        <w:t>)</w:t>
      </w:r>
      <w:r w:rsidR="00535579" w:rsidRPr="00535579">
        <w:rPr>
          <w:rFonts w:ascii="Times New Roman" w:hAnsi="Times New Roman" w:cs="Times New Roman"/>
          <w:sz w:val="24"/>
          <w:szCs w:val="24"/>
        </w:rPr>
        <w:t>(</w:t>
      </w:r>
      <w:r w:rsidR="00535579">
        <w:rPr>
          <w:rFonts w:ascii="Times New Roman" w:hAnsi="Times New Roman" w:cs="Times New Roman"/>
          <w:sz w:val="24"/>
          <w:szCs w:val="24"/>
        </w:rPr>
        <w:t>Κυριαζής, 2016)</w:t>
      </w:r>
    </w:p>
    <w:p w:rsidR="009C3F59" w:rsidRDefault="009C3F59" w:rsidP="00E471BA">
      <w:pPr>
        <w:pStyle w:val="a5"/>
        <w:numPr>
          <w:ilvl w:val="0"/>
          <w:numId w:val="3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Η επίπτωση των μορφών άμυνας</w:t>
      </w:r>
    </w:p>
    <w:p w:rsidR="009C3F59" w:rsidRDefault="009C3F59" w:rsidP="00E471BA">
      <w:pPr>
        <w:spacing w:after="0" w:line="360" w:lineRule="auto"/>
        <w:jc w:val="both"/>
        <w:rPr>
          <w:rFonts w:ascii="Times New Roman" w:hAnsi="Times New Roman" w:cs="Times New Roman"/>
          <w:sz w:val="24"/>
          <w:szCs w:val="24"/>
        </w:rPr>
      </w:pPr>
    </w:p>
    <w:p w:rsidR="00594F59" w:rsidRPr="00863DE8" w:rsidRDefault="00DD5224" w:rsidP="009A3A91">
      <w:pPr>
        <w:spacing w:after="0" w:line="360" w:lineRule="auto"/>
        <w:jc w:val="both"/>
        <w:rPr>
          <w:rFonts w:ascii="Times New Roman" w:hAnsi="Times New Roman" w:cs="Times New Roman"/>
          <w:sz w:val="24"/>
          <w:szCs w:val="24"/>
        </w:rPr>
      </w:pPr>
      <w:r w:rsidRPr="00DD5224">
        <w:rPr>
          <w:rFonts w:ascii="Times New Roman" w:hAnsi="Times New Roman" w:cs="Times New Roman"/>
          <w:sz w:val="24"/>
          <w:szCs w:val="24"/>
        </w:rPr>
        <w:tab/>
      </w:r>
      <w:r w:rsidR="009C3F59">
        <w:rPr>
          <w:rFonts w:ascii="Times New Roman" w:hAnsi="Times New Roman" w:cs="Times New Roman"/>
          <w:sz w:val="24"/>
          <w:szCs w:val="24"/>
        </w:rPr>
        <w:t>Στην συνέχεια θα παρουσιαστούν σε δύο ξεχωριστούς πίνακες οι βασικές μορφές άμυνας κατά την περίοδο προ της προσφοράς και οι βασικές μορφές αμύνης κατά την περίοδο με την προσφορά.</w:t>
      </w:r>
    </w:p>
    <w:p w:rsidR="00594F59" w:rsidRPr="00EE07BB" w:rsidRDefault="00EE07BB" w:rsidP="00EE07BB">
      <w:pPr>
        <w:pStyle w:val="3"/>
        <w:rPr>
          <w:rFonts w:ascii="Times New Roman" w:hAnsi="Times New Roman" w:cs="Times New Roman"/>
          <w:color w:val="auto"/>
          <w:sz w:val="24"/>
          <w:szCs w:val="24"/>
        </w:rPr>
      </w:pPr>
      <w:bookmarkStart w:id="10" w:name="_Toc22458660"/>
      <w:r w:rsidRPr="00EE07BB">
        <w:rPr>
          <w:rFonts w:ascii="Times New Roman" w:hAnsi="Times New Roman" w:cs="Times New Roman"/>
          <w:color w:val="auto"/>
          <w:sz w:val="24"/>
          <w:szCs w:val="24"/>
        </w:rPr>
        <w:t>Πίνακας 2</w:t>
      </w:r>
      <w:r w:rsidRPr="00EE07BB">
        <w:rPr>
          <w:rFonts w:ascii="Times New Roman" w:hAnsi="Times New Roman" w:cs="Times New Roman"/>
          <w:color w:val="auto"/>
          <w:sz w:val="24"/>
          <w:szCs w:val="24"/>
          <w:vertAlign w:val="superscript"/>
        </w:rPr>
        <w:t>ος</w:t>
      </w:r>
      <w:r w:rsidRPr="00EE07BB">
        <w:rPr>
          <w:rFonts w:ascii="Times New Roman" w:hAnsi="Times New Roman" w:cs="Times New Roman"/>
          <w:color w:val="auto"/>
          <w:sz w:val="24"/>
          <w:szCs w:val="24"/>
        </w:rPr>
        <w:t xml:space="preserve"> </w:t>
      </w:r>
      <w:r w:rsidR="00594F59" w:rsidRPr="00EE07BB">
        <w:rPr>
          <w:rFonts w:ascii="Times New Roman" w:hAnsi="Times New Roman" w:cs="Times New Roman"/>
          <w:color w:val="auto"/>
          <w:sz w:val="24"/>
          <w:szCs w:val="24"/>
        </w:rPr>
        <w:t>:Βασικές μορφές άμυνας κατά την περίοδο προ της προσφοράς</w:t>
      </w:r>
      <w:bookmarkEnd w:id="10"/>
    </w:p>
    <w:tbl>
      <w:tblPr>
        <w:tblStyle w:val="1-11"/>
        <w:tblW w:w="0" w:type="auto"/>
        <w:tblLook w:val="04A0"/>
      </w:tblPr>
      <w:tblGrid>
        <w:gridCol w:w="4261"/>
        <w:gridCol w:w="4261"/>
      </w:tblGrid>
      <w:tr w:rsidR="009C3F59" w:rsidTr="0027021E">
        <w:trPr>
          <w:cnfStyle w:val="100000000000"/>
        </w:trPr>
        <w:tc>
          <w:tcPr>
            <w:cnfStyle w:val="001000000000"/>
            <w:tcW w:w="4261" w:type="dxa"/>
          </w:tcPr>
          <w:p w:rsidR="009C3F59" w:rsidRDefault="009C3F59" w:rsidP="00F22F28">
            <w:pPr>
              <w:spacing w:line="288" w:lineRule="auto"/>
              <w:jc w:val="center"/>
              <w:rPr>
                <w:rFonts w:ascii="Times New Roman" w:hAnsi="Times New Roman" w:cs="Times New Roman"/>
                <w:sz w:val="24"/>
                <w:szCs w:val="24"/>
              </w:rPr>
            </w:pPr>
            <w:r>
              <w:rPr>
                <w:rFonts w:ascii="Times New Roman" w:hAnsi="Times New Roman" w:cs="Times New Roman"/>
                <w:sz w:val="24"/>
                <w:szCs w:val="24"/>
              </w:rPr>
              <w:t>Σ</w:t>
            </w:r>
            <w:r w:rsidR="00BC18FA">
              <w:rPr>
                <w:rFonts w:ascii="Times New Roman" w:hAnsi="Times New Roman" w:cs="Times New Roman"/>
                <w:sz w:val="24"/>
                <w:szCs w:val="24"/>
              </w:rPr>
              <w:t>τρατηγική</w:t>
            </w:r>
          </w:p>
        </w:tc>
        <w:tc>
          <w:tcPr>
            <w:tcW w:w="4261" w:type="dxa"/>
          </w:tcPr>
          <w:p w:rsidR="009C3F59" w:rsidRDefault="00BC18FA" w:rsidP="00F22F28">
            <w:pPr>
              <w:spacing w:line="288" w:lineRule="auto"/>
              <w:jc w:val="center"/>
              <w:cnfStyle w:val="100000000000"/>
              <w:rPr>
                <w:rFonts w:ascii="Times New Roman" w:hAnsi="Times New Roman" w:cs="Times New Roman"/>
                <w:sz w:val="24"/>
                <w:szCs w:val="24"/>
              </w:rPr>
            </w:pPr>
            <w:r>
              <w:rPr>
                <w:rFonts w:ascii="Times New Roman" w:hAnsi="Times New Roman" w:cs="Times New Roman"/>
                <w:sz w:val="24"/>
                <w:szCs w:val="24"/>
              </w:rPr>
              <w:t>Αποτέλεσμα</w:t>
            </w:r>
          </w:p>
        </w:tc>
      </w:tr>
      <w:tr w:rsidR="009C3F59" w:rsidTr="0027021E">
        <w:trPr>
          <w:cnfStyle w:val="000000100000"/>
        </w:trPr>
        <w:tc>
          <w:tcPr>
            <w:cnfStyle w:val="001000000000"/>
            <w:tcW w:w="4261" w:type="dxa"/>
          </w:tcPr>
          <w:p w:rsidR="009C3F59" w:rsidRPr="00BC18FA" w:rsidRDefault="00BC18FA" w:rsidP="00F22F28">
            <w:pPr>
              <w:pStyle w:val="a5"/>
              <w:numPr>
                <w:ilvl w:val="0"/>
                <w:numId w:val="31"/>
              </w:numPr>
              <w:spacing w:line="288" w:lineRule="auto"/>
              <w:jc w:val="both"/>
              <w:rPr>
                <w:rFonts w:ascii="Times New Roman" w:hAnsi="Times New Roman" w:cs="Times New Roman"/>
                <w:sz w:val="24"/>
                <w:szCs w:val="24"/>
              </w:rPr>
            </w:pPr>
            <w:r>
              <w:rPr>
                <w:rFonts w:ascii="Times New Roman" w:hAnsi="Times New Roman" w:cs="Times New Roman"/>
                <w:sz w:val="24"/>
                <w:szCs w:val="24"/>
              </w:rPr>
              <w:t xml:space="preserve">Εσωτερικές </w:t>
            </w:r>
            <w:r w:rsidR="0027021E">
              <w:rPr>
                <w:rFonts w:ascii="Times New Roman" w:hAnsi="Times New Roman" w:cs="Times New Roman"/>
                <w:sz w:val="24"/>
                <w:szCs w:val="24"/>
              </w:rPr>
              <w:t>Ά</w:t>
            </w:r>
            <w:r>
              <w:rPr>
                <w:rFonts w:ascii="Times New Roman" w:hAnsi="Times New Roman" w:cs="Times New Roman"/>
                <w:sz w:val="24"/>
                <w:szCs w:val="24"/>
              </w:rPr>
              <w:t>μυνες</w:t>
            </w:r>
          </w:p>
        </w:tc>
        <w:tc>
          <w:tcPr>
            <w:tcW w:w="4261" w:type="dxa"/>
          </w:tcPr>
          <w:p w:rsidR="009C3F59" w:rsidRDefault="009C3F59" w:rsidP="00F22F28">
            <w:pPr>
              <w:spacing w:line="288" w:lineRule="auto"/>
              <w:jc w:val="both"/>
              <w:cnfStyle w:val="000000100000"/>
              <w:rPr>
                <w:rFonts w:ascii="Times New Roman" w:hAnsi="Times New Roman" w:cs="Times New Roman"/>
                <w:sz w:val="24"/>
                <w:szCs w:val="24"/>
              </w:rPr>
            </w:pPr>
          </w:p>
        </w:tc>
      </w:tr>
      <w:tr w:rsidR="009C3F59" w:rsidRPr="0027021E" w:rsidTr="004C4378">
        <w:trPr>
          <w:cnfStyle w:val="000000010000"/>
          <w:trHeight w:val="1118"/>
        </w:trPr>
        <w:tc>
          <w:tcPr>
            <w:cnfStyle w:val="001000000000"/>
            <w:tcW w:w="4261" w:type="dxa"/>
            <w:vAlign w:val="center"/>
          </w:tcPr>
          <w:p w:rsidR="00BC18FA" w:rsidRPr="0027021E" w:rsidRDefault="00BC18FA" w:rsidP="00F22F28">
            <w:pPr>
              <w:pStyle w:val="a5"/>
              <w:numPr>
                <w:ilvl w:val="0"/>
                <w:numId w:val="32"/>
              </w:numPr>
              <w:spacing w:line="288" w:lineRule="auto"/>
              <w:ind w:left="426" w:hanging="426"/>
              <w:jc w:val="both"/>
              <w:rPr>
                <w:rFonts w:ascii="Times New Roman" w:hAnsi="Times New Roman" w:cs="Times New Roman"/>
                <w:b w:val="0"/>
                <w:sz w:val="24"/>
                <w:szCs w:val="24"/>
              </w:rPr>
            </w:pPr>
            <w:r w:rsidRPr="0027021E">
              <w:rPr>
                <w:rFonts w:ascii="Times New Roman" w:hAnsi="Times New Roman" w:cs="Times New Roman"/>
                <w:b w:val="0"/>
                <w:sz w:val="24"/>
                <w:szCs w:val="24"/>
              </w:rPr>
              <w:t>Βελτίωση λειτουργικής αποτελεσματικότητας και μείωση κόστους.</w:t>
            </w:r>
          </w:p>
        </w:tc>
        <w:tc>
          <w:tcPr>
            <w:tcW w:w="4261" w:type="dxa"/>
            <w:vAlign w:val="center"/>
          </w:tcPr>
          <w:p w:rsidR="009C3F59" w:rsidRPr="0027021E" w:rsidRDefault="002127EA" w:rsidP="00F22F28">
            <w:pPr>
              <w:spacing w:line="288" w:lineRule="auto"/>
              <w:jc w:val="both"/>
              <w:cnfStyle w:val="000000010000"/>
              <w:rPr>
                <w:rFonts w:ascii="Times New Roman" w:hAnsi="Times New Roman" w:cs="Times New Roman"/>
                <w:sz w:val="24"/>
                <w:szCs w:val="24"/>
              </w:rPr>
            </w:pPr>
            <w:r w:rsidRPr="0027021E">
              <w:rPr>
                <w:rFonts w:ascii="Times New Roman" w:hAnsi="Times New Roman" w:cs="Times New Roman"/>
                <w:sz w:val="24"/>
                <w:szCs w:val="24"/>
              </w:rPr>
              <w:t xml:space="preserve">Αύξηση των </w:t>
            </w:r>
            <w:r w:rsidR="0027021E" w:rsidRPr="0027021E">
              <w:rPr>
                <w:rFonts w:ascii="Times New Roman" w:hAnsi="Times New Roman" w:cs="Times New Roman"/>
                <w:sz w:val="24"/>
                <w:szCs w:val="24"/>
                <w:lang w:val="en-US"/>
              </w:rPr>
              <w:t>earnings</w:t>
            </w:r>
            <w:r w:rsidR="00C909F8">
              <w:rPr>
                <w:rFonts w:ascii="Times New Roman" w:hAnsi="Times New Roman" w:cs="Times New Roman"/>
                <w:sz w:val="24"/>
                <w:szCs w:val="24"/>
              </w:rPr>
              <w:t xml:space="preserve"> </w:t>
            </w:r>
            <w:r w:rsidR="0027021E" w:rsidRPr="0027021E">
              <w:rPr>
                <w:rFonts w:ascii="Times New Roman" w:hAnsi="Times New Roman" w:cs="Times New Roman"/>
                <w:sz w:val="24"/>
                <w:szCs w:val="24"/>
                <w:lang w:val="en-US"/>
              </w:rPr>
              <w:t>per</w:t>
            </w:r>
            <w:r w:rsidR="00F22F28">
              <w:rPr>
                <w:rFonts w:ascii="Times New Roman" w:hAnsi="Times New Roman" w:cs="Times New Roman"/>
                <w:sz w:val="24"/>
                <w:szCs w:val="24"/>
              </w:rPr>
              <w:t xml:space="preserve"> </w:t>
            </w:r>
            <w:r w:rsidR="0027021E" w:rsidRPr="0027021E">
              <w:rPr>
                <w:rFonts w:ascii="Times New Roman" w:hAnsi="Times New Roman" w:cs="Times New Roman"/>
                <w:sz w:val="24"/>
                <w:szCs w:val="24"/>
                <w:lang w:val="en-US"/>
              </w:rPr>
              <w:t>share</w:t>
            </w:r>
            <w:r w:rsidR="0027021E" w:rsidRPr="0027021E">
              <w:rPr>
                <w:rFonts w:ascii="Times New Roman" w:hAnsi="Times New Roman" w:cs="Times New Roman"/>
                <w:sz w:val="24"/>
                <w:szCs w:val="24"/>
              </w:rPr>
              <w:t xml:space="preserve"> (</w:t>
            </w:r>
            <w:r w:rsidR="0027021E" w:rsidRPr="0027021E">
              <w:rPr>
                <w:rFonts w:ascii="Times New Roman" w:hAnsi="Times New Roman" w:cs="Times New Roman"/>
                <w:sz w:val="24"/>
                <w:szCs w:val="24"/>
                <w:lang w:val="en-US"/>
              </w:rPr>
              <w:t>EPS</w:t>
            </w:r>
            <w:r w:rsidR="0027021E" w:rsidRPr="0027021E">
              <w:rPr>
                <w:rFonts w:ascii="Times New Roman" w:hAnsi="Times New Roman" w:cs="Times New Roman"/>
                <w:sz w:val="24"/>
                <w:szCs w:val="24"/>
              </w:rPr>
              <w:t>) και αξίας της επιχείρησης.</w:t>
            </w:r>
          </w:p>
        </w:tc>
      </w:tr>
      <w:tr w:rsidR="009C3F59" w:rsidRPr="0027021E" w:rsidTr="00DD5716">
        <w:trPr>
          <w:cnfStyle w:val="000000100000"/>
        </w:trPr>
        <w:tc>
          <w:tcPr>
            <w:cnfStyle w:val="001000000000"/>
            <w:tcW w:w="4261" w:type="dxa"/>
            <w:vAlign w:val="center"/>
          </w:tcPr>
          <w:p w:rsidR="009C3F59" w:rsidRPr="0027021E" w:rsidRDefault="00BC18FA" w:rsidP="00F22F28">
            <w:pPr>
              <w:pStyle w:val="a5"/>
              <w:numPr>
                <w:ilvl w:val="0"/>
                <w:numId w:val="32"/>
              </w:numPr>
              <w:spacing w:line="288" w:lineRule="auto"/>
              <w:ind w:left="426" w:hanging="426"/>
              <w:jc w:val="both"/>
              <w:rPr>
                <w:rFonts w:ascii="Times New Roman" w:hAnsi="Times New Roman" w:cs="Times New Roman"/>
                <w:b w:val="0"/>
                <w:sz w:val="24"/>
                <w:szCs w:val="24"/>
              </w:rPr>
            </w:pPr>
            <w:r w:rsidRPr="0027021E">
              <w:rPr>
                <w:rFonts w:ascii="Times New Roman" w:hAnsi="Times New Roman" w:cs="Times New Roman"/>
                <w:b w:val="0"/>
                <w:sz w:val="24"/>
                <w:szCs w:val="24"/>
              </w:rPr>
              <w:t xml:space="preserve">Επιχειρηματική αναδιάρθρωση δραστηριοτήτων (π.χ. </w:t>
            </w:r>
            <w:r w:rsidRPr="0027021E">
              <w:rPr>
                <w:rFonts w:ascii="Times New Roman" w:hAnsi="Times New Roman" w:cs="Times New Roman"/>
                <w:b w:val="0"/>
                <w:sz w:val="24"/>
                <w:szCs w:val="24"/>
                <w:lang w:val="en-US"/>
              </w:rPr>
              <w:t>divestments</w:t>
            </w:r>
            <w:r w:rsidRPr="0027021E">
              <w:rPr>
                <w:rFonts w:ascii="Times New Roman" w:hAnsi="Times New Roman" w:cs="Times New Roman"/>
                <w:b w:val="0"/>
                <w:sz w:val="24"/>
                <w:szCs w:val="24"/>
              </w:rPr>
              <w:t>).</w:t>
            </w:r>
          </w:p>
        </w:tc>
        <w:tc>
          <w:tcPr>
            <w:tcW w:w="4261" w:type="dxa"/>
            <w:vAlign w:val="center"/>
          </w:tcPr>
          <w:p w:rsidR="009C3F59" w:rsidRPr="0027021E" w:rsidRDefault="0027021E" w:rsidP="00F22F28">
            <w:pPr>
              <w:spacing w:line="288" w:lineRule="auto"/>
              <w:jc w:val="both"/>
              <w:cnfStyle w:val="000000100000"/>
              <w:rPr>
                <w:rFonts w:ascii="Times New Roman" w:hAnsi="Times New Roman" w:cs="Times New Roman"/>
                <w:sz w:val="24"/>
                <w:szCs w:val="24"/>
              </w:rPr>
            </w:pPr>
            <w:r w:rsidRPr="0027021E">
              <w:rPr>
                <w:rFonts w:ascii="Times New Roman" w:hAnsi="Times New Roman" w:cs="Times New Roman"/>
                <w:sz w:val="24"/>
                <w:szCs w:val="24"/>
              </w:rPr>
              <w:t xml:space="preserve">Αύξηση των </w:t>
            </w:r>
            <w:r w:rsidRPr="0027021E">
              <w:rPr>
                <w:rFonts w:ascii="Times New Roman" w:hAnsi="Times New Roman" w:cs="Times New Roman"/>
                <w:sz w:val="24"/>
                <w:szCs w:val="24"/>
                <w:lang w:val="en-US"/>
              </w:rPr>
              <w:t>EPS</w:t>
            </w:r>
            <w:r w:rsidRPr="0027021E">
              <w:rPr>
                <w:rFonts w:ascii="Times New Roman" w:hAnsi="Times New Roman" w:cs="Times New Roman"/>
                <w:sz w:val="24"/>
                <w:szCs w:val="24"/>
              </w:rPr>
              <w:t xml:space="preserve"> και της αξίας της επιχείρησης, πιο δύσκολο το </w:t>
            </w:r>
            <w:r w:rsidRPr="0027021E">
              <w:rPr>
                <w:rFonts w:ascii="Times New Roman" w:hAnsi="Times New Roman" w:cs="Times New Roman"/>
                <w:sz w:val="24"/>
                <w:szCs w:val="24"/>
                <w:lang w:val="en-US"/>
              </w:rPr>
              <w:t>asset</w:t>
            </w:r>
            <w:r w:rsidR="00C909F8">
              <w:rPr>
                <w:rFonts w:ascii="Times New Roman" w:hAnsi="Times New Roman" w:cs="Times New Roman"/>
                <w:sz w:val="24"/>
                <w:szCs w:val="24"/>
              </w:rPr>
              <w:t xml:space="preserve"> </w:t>
            </w:r>
            <w:r w:rsidRPr="0027021E">
              <w:rPr>
                <w:rFonts w:ascii="Times New Roman" w:hAnsi="Times New Roman" w:cs="Times New Roman"/>
                <w:sz w:val="24"/>
                <w:szCs w:val="24"/>
                <w:lang w:val="en-US"/>
              </w:rPr>
              <w:t>stripping</w:t>
            </w:r>
            <w:r w:rsidRPr="0027021E">
              <w:rPr>
                <w:rFonts w:ascii="Times New Roman" w:hAnsi="Times New Roman" w:cs="Times New Roman"/>
                <w:sz w:val="24"/>
                <w:szCs w:val="24"/>
              </w:rPr>
              <w:t xml:space="preserve"> από τον </w:t>
            </w:r>
            <w:r w:rsidRPr="0027021E">
              <w:rPr>
                <w:rFonts w:ascii="Times New Roman" w:hAnsi="Times New Roman" w:cs="Times New Roman"/>
                <w:sz w:val="24"/>
                <w:szCs w:val="24"/>
                <w:lang w:val="en-US"/>
              </w:rPr>
              <w:t>bidder</w:t>
            </w:r>
            <w:r w:rsidRPr="0027021E">
              <w:rPr>
                <w:rFonts w:ascii="Times New Roman" w:hAnsi="Times New Roman" w:cs="Times New Roman"/>
                <w:sz w:val="24"/>
                <w:szCs w:val="24"/>
              </w:rPr>
              <w:t>.</w:t>
            </w:r>
          </w:p>
        </w:tc>
      </w:tr>
      <w:tr w:rsidR="009C3F59" w:rsidRPr="0027021E" w:rsidTr="00DD5716">
        <w:trPr>
          <w:cnfStyle w:val="000000010000"/>
        </w:trPr>
        <w:tc>
          <w:tcPr>
            <w:cnfStyle w:val="001000000000"/>
            <w:tcW w:w="4261" w:type="dxa"/>
            <w:vAlign w:val="center"/>
          </w:tcPr>
          <w:p w:rsidR="009C3F59" w:rsidRPr="0027021E" w:rsidRDefault="00BC18FA" w:rsidP="00F22F28">
            <w:pPr>
              <w:pStyle w:val="a5"/>
              <w:numPr>
                <w:ilvl w:val="0"/>
                <w:numId w:val="32"/>
              </w:numPr>
              <w:spacing w:line="288" w:lineRule="auto"/>
              <w:ind w:left="426" w:hanging="426"/>
              <w:jc w:val="both"/>
              <w:rPr>
                <w:rFonts w:ascii="Times New Roman" w:hAnsi="Times New Roman" w:cs="Times New Roman"/>
                <w:b w:val="0"/>
                <w:sz w:val="24"/>
                <w:szCs w:val="24"/>
              </w:rPr>
            </w:pPr>
            <w:r w:rsidRPr="0027021E">
              <w:rPr>
                <w:rFonts w:ascii="Times New Roman" w:hAnsi="Times New Roman" w:cs="Times New Roman"/>
                <w:b w:val="0"/>
                <w:sz w:val="24"/>
                <w:szCs w:val="24"/>
              </w:rPr>
              <w:t>Αλλαγή της δομής ιδιοκτησίας και του καταστατικού της εταιρείας (αύξηση των δανειστών έναντι των μετοχών, καθιέρωση μετοχών με αυξημένα δικαιώματα ψήφου (</w:t>
            </w:r>
            <w:r w:rsidRPr="0027021E">
              <w:rPr>
                <w:rFonts w:ascii="Times New Roman" w:hAnsi="Times New Roman" w:cs="Times New Roman"/>
                <w:b w:val="0"/>
                <w:sz w:val="24"/>
                <w:szCs w:val="24"/>
                <w:lang w:val="en-US"/>
              </w:rPr>
              <w:t>dual</w:t>
            </w:r>
            <w:r w:rsidR="00C909F8">
              <w:rPr>
                <w:rFonts w:ascii="Times New Roman" w:hAnsi="Times New Roman" w:cs="Times New Roman"/>
                <w:b w:val="0"/>
                <w:sz w:val="24"/>
                <w:szCs w:val="24"/>
              </w:rPr>
              <w:t xml:space="preserve"> </w:t>
            </w:r>
            <w:r w:rsidRPr="0027021E">
              <w:rPr>
                <w:rFonts w:ascii="Times New Roman" w:hAnsi="Times New Roman" w:cs="Times New Roman"/>
                <w:b w:val="0"/>
                <w:sz w:val="24"/>
                <w:szCs w:val="24"/>
                <w:lang w:val="en-US"/>
              </w:rPr>
              <w:t>class</w:t>
            </w:r>
            <w:r w:rsidR="00C909F8">
              <w:rPr>
                <w:rFonts w:ascii="Times New Roman" w:hAnsi="Times New Roman" w:cs="Times New Roman"/>
                <w:b w:val="0"/>
                <w:sz w:val="24"/>
                <w:szCs w:val="24"/>
              </w:rPr>
              <w:t xml:space="preserve"> </w:t>
            </w:r>
            <w:r w:rsidRPr="0027021E">
              <w:rPr>
                <w:rFonts w:ascii="Times New Roman" w:hAnsi="Times New Roman" w:cs="Times New Roman"/>
                <w:b w:val="0"/>
                <w:sz w:val="24"/>
                <w:szCs w:val="24"/>
                <w:lang w:val="en-US"/>
              </w:rPr>
              <w:t>share</w:t>
            </w:r>
            <w:r w:rsidRPr="0027021E">
              <w:rPr>
                <w:rFonts w:ascii="Times New Roman" w:hAnsi="Times New Roman" w:cs="Times New Roman"/>
                <w:b w:val="0"/>
                <w:sz w:val="24"/>
                <w:szCs w:val="24"/>
              </w:rPr>
              <w:t xml:space="preserve">, </w:t>
            </w:r>
            <w:r w:rsidRPr="0027021E">
              <w:rPr>
                <w:rFonts w:ascii="Times New Roman" w:hAnsi="Times New Roman" w:cs="Times New Roman"/>
                <w:b w:val="0"/>
                <w:sz w:val="24"/>
                <w:szCs w:val="24"/>
                <w:lang w:val="en-US"/>
              </w:rPr>
              <w:t>golden</w:t>
            </w:r>
            <w:r w:rsidR="00C909F8">
              <w:rPr>
                <w:rFonts w:ascii="Times New Roman" w:hAnsi="Times New Roman" w:cs="Times New Roman"/>
                <w:b w:val="0"/>
                <w:sz w:val="24"/>
                <w:szCs w:val="24"/>
              </w:rPr>
              <w:t xml:space="preserve"> </w:t>
            </w:r>
            <w:r w:rsidRPr="0027021E">
              <w:rPr>
                <w:rFonts w:ascii="Times New Roman" w:hAnsi="Times New Roman" w:cs="Times New Roman"/>
                <w:b w:val="0"/>
                <w:sz w:val="24"/>
                <w:szCs w:val="24"/>
                <w:lang w:val="en-US"/>
              </w:rPr>
              <w:t>share</w:t>
            </w:r>
            <w:r w:rsidRPr="0027021E">
              <w:rPr>
                <w:rFonts w:ascii="Times New Roman" w:hAnsi="Times New Roman" w:cs="Times New Roman"/>
                <w:b w:val="0"/>
                <w:sz w:val="24"/>
                <w:szCs w:val="24"/>
              </w:rPr>
              <w:t>), αγορές ιδίων μετοχών από πολλούς ή βασικούς μετόχους (</w:t>
            </w:r>
            <w:r w:rsidRPr="0027021E">
              <w:rPr>
                <w:rFonts w:ascii="Times New Roman" w:hAnsi="Times New Roman" w:cs="Times New Roman"/>
                <w:b w:val="0"/>
                <w:sz w:val="24"/>
                <w:szCs w:val="24"/>
                <w:lang w:val="en-US"/>
              </w:rPr>
              <w:t>stock</w:t>
            </w:r>
            <w:r w:rsidR="00C909F8">
              <w:rPr>
                <w:rFonts w:ascii="Times New Roman" w:hAnsi="Times New Roman" w:cs="Times New Roman"/>
                <w:b w:val="0"/>
                <w:sz w:val="24"/>
                <w:szCs w:val="24"/>
              </w:rPr>
              <w:t xml:space="preserve"> </w:t>
            </w:r>
            <w:r w:rsidRPr="0027021E">
              <w:rPr>
                <w:rFonts w:ascii="Times New Roman" w:hAnsi="Times New Roman" w:cs="Times New Roman"/>
                <w:b w:val="0"/>
                <w:sz w:val="24"/>
                <w:szCs w:val="24"/>
                <w:lang w:val="en-US"/>
              </w:rPr>
              <w:t>repurchases</w:t>
            </w:r>
            <w:r w:rsidRPr="0027021E">
              <w:rPr>
                <w:rFonts w:ascii="Times New Roman" w:hAnsi="Times New Roman" w:cs="Times New Roman"/>
                <w:b w:val="0"/>
                <w:sz w:val="24"/>
                <w:szCs w:val="24"/>
              </w:rPr>
              <w:t xml:space="preserve">), </w:t>
            </w:r>
            <w:r w:rsidRPr="0027021E">
              <w:rPr>
                <w:rFonts w:ascii="Times New Roman" w:hAnsi="Times New Roman" w:cs="Times New Roman"/>
                <w:b w:val="0"/>
                <w:sz w:val="24"/>
                <w:szCs w:val="24"/>
                <w:lang w:val="en-US"/>
              </w:rPr>
              <w:t>poison</w:t>
            </w:r>
            <w:r w:rsidR="00C909F8">
              <w:rPr>
                <w:rFonts w:ascii="Times New Roman" w:hAnsi="Times New Roman" w:cs="Times New Roman"/>
                <w:b w:val="0"/>
                <w:sz w:val="24"/>
                <w:szCs w:val="24"/>
              </w:rPr>
              <w:t xml:space="preserve"> </w:t>
            </w:r>
            <w:r w:rsidRPr="0027021E">
              <w:rPr>
                <w:rFonts w:ascii="Times New Roman" w:hAnsi="Times New Roman" w:cs="Times New Roman"/>
                <w:b w:val="0"/>
                <w:sz w:val="24"/>
                <w:szCs w:val="24"/>
                <w:lang w:val="en-US"/>
              </w:rPr>
              <w:t>pills</w:t>
            </w:r>
            <w:r w:rsidRPr="0027021E">
              <w:rPr>
                <w:rFonts w:ascii="Times New Roman" w:hAnsi="Times New Roman" w:cs="Times New Roman"/>
                <w:b w:val="0"/>
                <w:sz w:val="24"/>
                <w:szCs w:val="24"/>
              </w:rPr>
              <w:t xml:space="preserve"> (αγορές ιδίων μετοχών σε έκπτωση – </w:t>
            </w:r>
            <w:r w:rsidRPr="0027021E">
              <w:rPr>
                <w:rFonts w:ascii="Times New Roman" w:hAnsi="Times New Roman" w:cs="Times New Roman"/>
                <w:b w:val="0"/>
                <w:sz w:val="24"/>
                <w:szCs w:val="24"/>
                <w:lang w:val="en-US"/>
              </w:rPr>
              <w:t>flip</w:t>
            </w:r>
            <w:r w:rsidRPr="0027021E">
              <w:rPr>
                <w:rFonts w:ascii="Times New Roman" w:hAnsi="Times New Roman" w:cs="Times New Roman"/>
                <w:b w:val="0"/>
                <w:sz w:val="24"/>
                <w:szCs w:val="24"/>
              </w:rPr>
              <w:t xml:space="preserve">- </w:t>
            </w:r>
            <w:r w:rsidRPr="0027021E">
              <w:rPr>
                <w:rFonts w:ascii="Times New Roman" w:hAnsi="Times New Roman" w:cs="Times New Roman"/>
                <w:b w:val="0"/>
                <w:sz w:val="24"/>
                <w:szCs w:val="24"/>
                <w:lang w:val="en-US"/>
              </w:rPr>
              <w:t>in</w:t>
            </w:r>
            <w:r w:rsidR="00C909F8">
              <w:rPr>
                <w:rFonts w:ascii="Times New Roman" w:hAnsi="Times New Roman" w:cs="Times New Roman"/>
                <w:b w:val="0"/>
                <w:sz w:val="24"/>
                <w:szCs w:val="24"/>
              </w:rPr>
              <w:t xml:space="preserve"> </w:t>
            </w:r>
            <w:r w:rsidRPr="0027021E">
              <w:rPr>
                <w:rFonts w:ascii="Times New Roman" w:hAnsi="Times New Roman" w:cs="Times New Roman"/>
                <w:b w:val="0"/>
                <w:sz w:val="24"/>
                <w:szCs w:val="24"/>
                <w:lang w:val="en-US"/>
              </w:rPr>
              <w:t>pills</w:t>
            </w:r>
            <w:r w:rsidRPr="0027021E">
              <w:rPr>
                <w:rFonts w:ascii="Times New Roman" w:hAnsi="Times New Roman" w:cs="Times New Roman"/>
                <w:b w:val="0"/>
                <w:sz w:val="24"/>
                <w:szCs w:val="24"/>
              </w:rPr>
              <w:t xml:space="preserve"> και αγορές μετοχών του </w:t>
            </w:r>
            <w:r w:rsidRPr="0027021E">
              <w:rPr>
                <w:rFonts w:ascii="Times New Roman" w:hAnsi="Times New Roman" w:cs="Times New Roman"/>
                <w:b w:val="0"/>
                <w:sz w:val="24"/>
                <w:szCs w:val="24"/>
                <w:lang w:val="en-US"/>
              </w:rPr>
              <w:t>bidder</w:t>
            </w:r>
            <w:r w:rsidRPr="0027021E">
              <w:rPr>
                <w:rFonts w:ascii="Times New Roman" w:hAnsi="Times New Roman" w:cs="Times New Roman"/>
                <w:b w:val="0"/>
                <w:sz w:val="24"/>
                <w:szCs w:val="24"/>
              </w:rPr>
              <w:t xml:space="preserve"> με έκπτωση – </w:t>
            </w:r>
            <w:r w:rsidRPr="0027021E">
              <w:rPr>
                <w:rFonts w:ascii="Times New Roman" w:hAnsi="Times New Roman" w:cs="Times New Roman"/>
                <w:b w:val="0"/>
                <w:sz w:val="24"/>
                <w:szCs w:val="24"/>
                <w:lang w:val="en-US"/>
              </w:rPr>
              <w:t>flip</w:t>
            </w:r>
            <w:r w:rsidRPr="0027021E">
              <w:rPr>
                <w:rFonts w:ascii="Times New Roman" w:hAnsi="Times New Roman" w:cs="Times New Roman"/>
                <w:b w:val="0"/>
                <w:sz w:val="24"/>
                <w:szCs w:val="24"/>
              </w:rPr>
              <w:t xml:space="preserve"> – </w:t>
            </w:r>
            <w:r w:rsidRPr="0027021E">
              <w:rPr>
                <w:rFonts w:ascii="Times New Roman" w:hAnsi="Times New Roman" w:cs="Times New Roman"/>
                <w:b w:val="0"/>
                <w:sz w:val="24"/>
                <w:szCs w:val="24"/>
                <w:lang w:val="en-US"/>
              </w:rPr>
              <w:t>over</w:t>
            </w:r>
            <w:r w:rsidR="00C909F8">
              <w:rPr>
                <w:rFonts w:ascii="Times New Roman" w:hAnsi="Times New Roman" w:cs="Times New Roman"/>
                <w:b w:val="0"/>
                <w:sz w:val="24"/>
                <w:szCs w:val="24"/>
              </w:rPr>
              <w:t xml:space="preserve"> </w:t>
            </w:r>
            <w:r w:rsidRPr="0027021E">
              <w:rPr>
                <w:rFonts w:ascii="Times New Roman" w:hAnsi="Times New Roman" w:cs="Times New Roman"/>
                <w:b w:val="0"/>
                <w:sz w:val="24"/>
                <w:szCs w:val="24"/>
                <w:lang w:val="en-US"/>
              </w:rPr>
              <w:t>pills</w:t>
            </w:r>
            <w:r w:rsidRPr="0027021E">
              <w:rPr>
                <w:rFonts w:ascii="Times New Roman" w:hAnsi="Times New Roman" w:cs="Times New Roman"/>
                <w:b w:val="0"/>
                <w:sz w:val="24"/>
                <w:szCs w:val="24"/>
              </w:rPr>
              <w:t>) σε περίπτωση που ο εχθρικός αγοραστής αποκτήσει ένα όριο (</w:t>
            </w:r>
            <w:r w:rsidRPr="0027021E">
              <w:rPr>
                <w:rFonts w:ascii="Times New Roman" w:hAnsi="Times New Roman" w:cs="Times New Roman"/>
                <w:b w:val="0"/>
                <w:sz w:val="24"/>
                <w:szCs w:val="24"/>
                <w:lang w:val="en-US"/>
              </w:rPr>
              <w:t>trigger</w:t>
            </w:r>
            <w:r w:rsidRPr="0027021E">
              <w:rPr>
                <w:rFonts w:ascii="Times New Roman" w:hAnsi="Times New Roman" w:cs="Times New Roman"/>
                <w:b w:val="0"/>
                <w:sz w:val="24"/>
                <w:szCs w:val="24"/>
              </w:rPr>
              <w:t>-</w:t>
            </w:r>
            <w:r w:rsidRPr="0027021E">
              <w:rPr>
                <w:rFonts w:ascii="Times New Roman" w:hAnsi="Times New Roman" w:cs="Times New Roman"/>
                <w:b w:val="0"/>
                <w:sz w:val="24"/>
                <w:szCs w:val="24"/>
                <w:lang w:val="en-US"/>
              </w:rPr>
              <w:t>point</w:t>
            </w:r>
            <w:r w:rsidRPr="0027021E">
              <w:rPr>
                <w:rFonts w:ascii="Times New Roman" w:hAnsi="Times New Roman" w:cs="Times New Roman"/>
                <w:b w:val="0"/>
                <w:sz w:val="24"/>
                <w:szCs w:val="24"/>
              </w:rPr>
              <w:t>), π.χ. το 20% των μετοχών της εταιρίας.</w:t>
            </w:r>
          </w:p>
        </w:tc>
        <w:tc>
          <w:tcPr>
            <w:tcW w:w="4261" w:type="dxa"/>
            <w:vAlign w:val="center"/>
          </w:tcPr>
          <w:p w:rsidR="009C3F59" w:rsidRPr="00AB2BBF" w:rsidRDefault="0027021E" w:rsidP="00F22F28">
            <w:pPr>
              <w:spacing w:line="288" w:lineRule="auto"/>
              <w:jc w:val="both"/>
              <w:cnfStyle w:val="000000010000"/>
              <w:rPr>
                <w:rFonts w:ascii="Times New Roman" w:hAnsi="Times New Roman" w:cs="Times New Roman"/>
                <w:sz w:val="24"/>
                <w:szCs w:val="24"/>
              </w:rPr>
            </w:pPr>
            <w:r w:rsidRPr="0027021E">
              <w:rPr>
                <w:rFonts w:ascii="Times New Roman" w:hAnsi="Times New Roman" w:cs="Times New Roman"/>
                <w:sz w:val="24"/>
                <w:szCs w:val="24"/>
              </w:rPr>
              <w:t xml:space="preserve">Δύσκολο να αποκτήσει τον έλεγχο ο </w:t>
            </w:r>
            <w:r w:rsidRPr="0027021E">
              <w:rPr>
                <w:rFonts w:ascii="Times New Roman" w:hAnsi="Times New Roman" w:cs="Times New Roman"/>
                <w:sz w:val="24"/>
                <w:szCs w:val="24"/>
                <w:lang w:val="en-US"/>
              </w:rPr>
              <w:t>bidder</w:t>
            </w:r>
            <w:r w:rsidRPr="0027021E">
              <w:rPr>
                <w:rFonts w:ascii="Times New Roman" w:hAnsi="Times New Roman" w:cs="Times New Roman"/>
                <w:sz w:val="24"/>
                <w:szCs w:val="24"/>
              </w:rPr>
              <w:t xml:space="preserve"> και δύσκολο να πραγματοποιηθεί ένα </w:t>
            </w:r>
            <w:r w:rsidRPr="0027021E">
              <w:rPr>
                <w:rFonts w:ascii="Times New Roman" w:hAnsi="Times New Roman" w:cs="Times New Roman"/>
                <w:sz w:val="24"/>
                <w:szCs w:val="24"/>
                <w:lang w:val="en-US"/>
              </w:rPr>
              <w:t>LBO</w:t>
            </w:r>
            <w:r w:rsidRPr="0027021E">
              <w:rPr>
                <w:rFonts w:ascii="Times New Roman" w:hAnsi="Times New Roman" w:cs="Times New Roman"/>
                <w:sz w:val="24"/>
                <w:szCs w:val="24"/>
              </w:rPr>
              <w:t>.</w:t>
            </w:r>
          </w:p>
        </w:tc>
      </w:tr>
      <w:tr w:rsidR="009C3F59" w:rsidRPr="0027021E" w:rsidTr="00DD5716">
        <w:trPr>
          <w:cnfStyle w:val="000000100000"/>
        </w:trPr>
        <w:tc>
          <w:tcPr>
            <w:cnfStyle w:val="001000000000"/>
            <w:tcW w:w="4261" w:type="dxa"/>
            <w:vAlign w:val="center"/>
          </w:tcPr>
          <w:p w:rsidR="009C3F59" w:rsidRPr="0027021E" w:rsidRDefault="00BC18FA" w:rsidP="00F22F28">
            <w:pPr>
              <w:pStyle w:val="a5"/>
              <w:numPr>
                <w:ilvl w:val="0"/>
                <w:numId w:val="32"/>
              </w:numPr>
              <w:spacing w:line="288" w:lineRule="auto"/>
              <w:ind w:left="426" w:hanging="426"/>
              <w:jc w:val="both"/>
              <w:rPr>
                <w:rFonts w:ascii="Times New Roman" w:hAnsi="Times New Roman" w:cs="Times New Roman"/>
                <w:b w:val="0"/>
                <w:sz w:val="24"/>
                <w:szCs w:val="24"/>
              </w:rPr>
            </w:pPr>
            <w:r w:rsidRPr="0027021E">
              <w:rPr>
                <w:rFonts w:ascii="Times New Roman" w:hAnsi="Times New Roman" w:cs="Times New Roman"/>
                <w:b w:val="0"/>
                <w:sz w:val="24"/>
                <w:szCs w:val="24"/>
              </w:rPr>
              <w:t>Αλλαγές στη δομή της διοίκησης, όπως διοικητικά συμβούλια με μεγάλη διάρκεια θητείας των περισσοτέρων μελών (</w:t>
            </w:r>
            <w:r w:rsidRPr="0027021E">
              <w:rPr>
                <w:rFonts w:ascii="Times New Roman" w:hAnsi="Times New Roman" w:cs="Times New Roman"/>
                <w:b w:val="0"/>
                <w:sz w:val="24"/>
                <w:szCs w:val="24"/>
                <w:lang w:val="en-US"/>
              </w:rPr>
              <w:t>staggered</w:t>
            </w:r>
            <w:r w:rsidR="00C909F8">
              <w:rPr>
                <w:rFonts w:ascii="Times New Roman" w:hAnsi="Times New Roman" w:cs="Times New Roman"/>
                <w:b w:val="0"/>
                <w:sz w:val="24"/>
                <w:szCs w:val="24"/>
              </w:rPr>
              <w:t xml:space="preserve"> </w:t>
            </w:r>
            <w:r w:rsidRPr="0027021E">
              <w:rPr>
                <w:rFonts w:ascii="Times New Roman" w:hAnsi="Times New Roman" w:cs="Times New Roman"/>
                <w:b w:val="0"/>
                <w:sz w:val="24"/>
                <w:szCs w:val="24"/>
                <w:lang w:val="en-US"/>
              </w:rPr>
              <w:t>boards</w:t>
            </w:r>
            <w:r w:rsidRPr="0027021E">
              <w:rPr>
                <w:rFonts w:ascii="Times New Roman" w:hAnsi="Times New Roman" w:cs="Times New Roman"/>
                <w:b w:val="0"/>
                <w:sz w:val="24"/>
                <w:szCs w:val="24"/>
              </w:rPr>
              <w:t>) και καθορισμός αποζημιώσεων μελ</w:t>
            </w:r>
            <w:r w:rsidR="002127EA" w:rsidRPr="0027021E">
              <w:rPr>
                <w:rFonts w:ascii="Times New Roman" w:hAnsi="Times New Roman" w:cs="Times New Roman"/>
                <w:b w:val="0"/>
                <w:sz w:val="24"/>
                <w:szCs w:val="24"/>
              </w:rPr>
              <w:t>ών Δ.Σ. (</w:t>
            </w:r>
            <w:r w:rsidR="002127EA" w:rsidRPr="0027021E">
              <w:rPr>
                <w:rFonts w:ascii="Times New Roman" w:hAnsi="Times New Roman" w:cs="Times New Roman"/>
                <w:b w:val="0"/>
                <w:sz w:val="24"/>
                <w:szCs w:val="24"/>
                <w:lang w:val="en-US"/>
              </w:rPr>
              <w:t>golden</w:t>
            </w:r>
            <w:r w:rsidR="00C909F8">
              <w:rPr>
                <w:rFonts w:ascii="Times New Roman" w:hAnsi="Times New Roman" w:cs="Times New Roman"/>
                <w:b w:val="0"/>
                <w:sz w:val="24"/>
                <w:szCs w:val="24"/>
              </w:rPr>
              <w:t xml:space="preserve"> </w:t>
            </w:r>
            <w:r w:rsidR="002127EA" w:rsidRPr="0027021E">
              <w:rPr>
                <w:rFonts w:ascii="Times New Roman" w:hAnsi="Times New Roman" w:cs="Times New Roman"/>
                <w:b w:val="0"/>
                <w:sz w:val="24"/>
                <w:szCs w:val="24"/>
                <w:lang w:val="en-US"/>
              </w:rPr>
              <w:t>parachutes</w:t>
            </w:r>
            <w:r w:rsidR="002127EA" w:rsidRPr="0027021E">
              <w:rPr>
                <w:rFonts w:ascii="Times New Roman" w:hAnsi="Times New Roman" w:cs="Times New Roman"/>
                <w:b w:val="0"/>
                <w:sz w:val="24"/>
                <w:szCs w:val="24"/>
              </w:rPr>
              <w:t>).</w:t>
            </w:r>
          </w:p>
        </w:tc>
        <w:tc>
          <w:tcPr>
            <w:tcW w:w="4261" w:type="dxa"/>
            <w:vAlign w:val="center"/>
          </w:tcPr>
          <w:p w:rsidR="009C3F59" w:rsidRPr="0027021E" w:rsidRDefault="0027021E" w:rsidP="00F22F28">
            <w:pPr>
              <w:spacing w:line="288" w:lineRule="auto"/>
              <w:jc w:val="both"/>
              <w:cnfStyle w:val="000000100000"/>
              <w:rPr>
                <w:rFonts w:ascii="Times New Roman" w:hAnsi="Times New Roman" w:cs="Times New Roman"/>
                <w:sz w:val="24"/>
                <w:szCs w:val="24"/>
              </w:rPr>
            </w:pPr>
            <w:r w:rsidRPr="0027021E">
              <w:rPr>
                <w:rFonts w:ascii="Times New Roman" w:hAnsi="Times New Roman" w:cs="Times New Roman"/>
                <w:sz w:val="24"/>
                <w:szCs w:val="24"/>
              </w:rPr>
              <w:t xml:space="preserve">Αύξηση του χρόνου και του κόστους για τον </w:t>
            </w:r>
            <w:r w:rsidRPr="0027021E">
              <w:rPr>
                <w:rFonts w:ascii="Times New Roman" w:hAnsi="Times New Roman" w:cs="Times New Roman"/>
                <w:sz w:val="24"/>
                <w:szCs w:val="24"/>
                <w:lang w:val="en-US"/>
              </w:rPr>
              <w:t>bidder</w:t>
            </w:r>
            <w:r w:rsidRPr="0027021E">
              <w:rPr>
                <w:rFonts w:ascii="Times New Roman" w:hAnsi="Times New Roman" w:cs="Times New Roman"/>
                <w:sz w:val="24"/>
                <w:szCs w:val="24"/>
              </w:rPr>
              <w:t>.</w:t>
            </w:r>
          </w:p>
        </w:tc>
      </w:tr>
      <w:tr w:rsidR="009C3F59" w:rsidRPr="00B73A76" w:rsidTr="00DD5716">
        <w:trPr>
          <w:cnfStyle w:val="000000010000"/>
        </w:trPr>
        <w:tc>
          <w:tcPr>
            <w:cnfStyle w:val="001000000000"/>
            <w:tcW w:w="4261" w:type="dxa"/>
            <w:vAlign w:val="center"/>
          </w:tcPr>
          <w:p w:rsidR="009C3F59" w:rsidRPr="0027021E" w:rsidRDefault="002127EA" w:rsidP="00F22F28">
            <w:pPr>
              <w:pStyle w:val="a5"/>
              <w:numPr>
                <w:ilvl w:val="0"/>
                <w:numId w:val="32"/>
              </w:numPr>
              <w:spacing w:line="288" w:lineRule="auto"/>
              <w:ind w:left="426" w:hanging="426"/>
              <w:jc w:val="both"/>
              <w:rPr>
                <w:rFonts w:ascii="Times New Roman" w:hAnsi="Times New Roman" w:cs="Times New Roman"/>
                <w:b w:val="0"/>
                <w:sz w:val="24"/>
                <w:szCs w:val="24"/>
              </w:rPr>
            </w:pPr>
            <w:r w:rsidRPr="0027021E">
              <w:rPr>
                <w:rFonts w:ascii="Times New Roman" w:hAnsi="Times New Roman" w:cs="Times New Roman"/>
                <w:b w:val="0"/>
                <w:sz w:val="24"/>
                <w:szCs w:val="24"/>
              </w:rPr>
              <w:t>Πολιτική και δημόσιες σχέσεις με συνδικαλιστικές ενώσεις και ταμεία εργαζομένων, κ.λπ.</w:t>
            </w:r>
          </w:p>
        </w:tc>
        <w:tc>
          <w:tcPr>
            <w:tcW w:w="4261" w:type="dxa"/>
            <w:vAlign w:val="center"/>
          </w:tcPr>
          <w:p w:rsidR="009C3F59" w:rsidRPr="0027021E" w:rsidRDefault="0027021E" w:rsidP="00F22F28">
            <w:pPr>
              <w:spacing w:line="288" w:lineRule="auto"/>
              <w:jc w:val="both"/>
              <w:cnfStyle w:val="000000010000"/>
              <w:rPr>
                <w:rFonts w:ascii="Times New Roman" w:hAnsi="Times New Roman" w:cs="Times New Roman"/>
                <w:sz w:val="24"/>
                <w:szCs w:val="24"/>
                <w:lang w:val="en-US"/>
              </w:rPr>
            </w:pPr>
            <w:r w:rsidRPr="0027021E">
              <w:rPr>
                <w:rFonts w:ascii="Times New Roman" w:hAnsi="Times New Roman" w:cs="Times New Roman"/>
                <w:sz w:val="24"/>
                <w:szCs w:val="24"/>
              </w:rPr>
              <w:t>Χρήσιμες</w:t>
            </w:r>
            <w:r w:rsidR="00C909F8" w:rsidRPr="00C909F8">
              <w:rPr>
                <w:rFonts w:ascii="Times New Roman" w:hAnsi="Times New Roman" w:cs="Times New Roman"/>
                <w:sz w:val="24"/>
                <w:szCs w:val="24"/>
                <w:lang w:val="en-US"/>
              </w:rPr>
              <w:t xml:space="preserve"> </w:t>
            </w:r>
            <w:r w:rsidRPr="0027021E">
              <w:rPr>
                <w:rFonts w:ascii="Times New Roman" w:hAnsi="Times New Roman" w:cs="Times New Roman"/>
                <w:sz w:val="24"/>
                <w:szCs w:val="24"/>
              </w:rPr>
              <w:t>συμμαχίες</w:t>
            </w:r>
            <w:r w:rsidRPr="0027021E">
              <w:rPr>
                <w:rFonts w:ascii="Times New Roman" w:hAnsi="Times New Roman" w:cs="Times New Roman"/>
                <w:sz w:val="24"/>
                <w:szCs w:val="24"/>
                <w:lang w:val="en-US"/>
              </w:rPr>
              <w:t>, Employee Stock Ownership Plans (ESOPs).</w:t>
            </w:r>
          </w:p>
        </w:tc>
      </w:tr>
    </w:tbl>
    <w:p w:rsidR="004C4378" w:rsidRPr="00F22F28" w:rsidRDefault="00594F59" w:rsidP="00E471BA">
      <w:pPr>
        <w:spacing w:after="0" w:line="360" w:lineRule="auto"/>
        <w:jc w:val="both"/>
        <w:rPr>
          <w:rFonts w:ascii="Times New Roman" w:hAnsi="Times New Roman" w:cs="Times New Roman"/>
          <w:sz w:val="20"/>
          <w:szCs w:val="20"/>
        </w:rPr>
      </w:pPr>
      <w:r w:rsidRPr="00F22F28">
        <w:rPr>
          <w:rFonts w:ascii="Times New Roman" w:hAnsi="Times New Roman" w:cs="Times New Roman"/>
          <w:sz w:val="20"/>
          <w:szCs w:val="20"/>
        </w:rPr>
        <w:t>Πηγή:</w:t>
      </w:r>
      <w:proofErr w:type="spellStart"/>
      <w:r w:rsidRPr="00F22F28">
        <w:rPr>
          <w:rFonts w:ascii="Times New Roman" w:hAnsi="Times New Roman" w:cs="Times New Roman"/>
          <w:sz w:val="20"/>
          <w:szCs w:val="20"/>
          <w:lang w:val="en-US"/>
        </w:rPr>
        <w:t>Sudarsanam</w:t>
      </w:r>
      <w:proofErr w:type="spellEnd"/>
      <w:r w:rsidRPr="00F22F28">
        <w:rPr>
          <w:rFonts w:ascii="Times New Roman" w:hAnsi="Times New Roman" w:cs="Times New Roman"/>
          <w:sz w:val="20"/>
          <w:szCs w:val="20"/>
        </w:rPr>
        <w:t xml:space="preserve"> (1991)</w:t>
      </w:r>
    </w:p>
    <w:p w:rsidR="00DD5716" w:rsidRPr="00EE07BB" w:rsidRDefault="00DD5716" w:rsidP="00EE07BB">
      <w:pPr>
        <w:pStyle w:val="3"/>
        <w:rPr>
          <w:rFonts w:ascii="Times New Roman" w:hAnsi="Times New Roman" w:cs="Times New Roman"/>
          <w:color w:val="auto"/>
          <w:sz w:val="24"/>
          <w:szCs w:val="24"/>
        </w:rPr>
      </w:pPr>
      <w:bookmarkStart w:id="11" w:name="_Toc22458661"/>
      <w:r w:rsidRPr="00EE07BB">
        <w:rPr>
          <w:rFonts w:ascii="Times New Roman" w:hAnsi="Times New Roman" w:cs="Times New Roman"/>
          <w:color w:val="auto"/>
          <w:sz w:val="24"/>
          <w:szCs w:val="24"/>
        </w:rPr>
        <w:t>Π</w:t>
      </w:r>
      <w:r w:rsidR="00EE07BB" w:rsidRPr="00EE07BB">
        <w:rPr>
          <w:rFonts w:ascii="Times New Roman" w:hAnsi="Times New Roman" w:cs="Times New Roman"/>
          <w:color w:val="auto"/>
          <w:sz w:val="24"/>
          <w:szCs w:val="24"/>
        </w:rPr>
        <w:t>ίνακας 3ος</w:t>
      </w:r>
      <w:r w:rsidRPr="00EE07BB">
        <w:rPr>
          <w:rFonts w:ascii="Times New Roman" w:hAnsi="Times New Roman" w:cs="Times New Roman"/>
          <w:color w:val="auto"/>
          <w:sz w:val="24"/>
          <w:szCs w:val="24"/>
        </w:rPr>
        <w:t>: Βασικές μορφές άμυνας κατά την περίοδο προ της προσφοράς</w:t>
      </w:r>
      <w:bookmarkEnd w:id="11"/>
    </w:p>
    <w:tbl>
      <w:tblPr>
        <w:tblStyle w:val="1-11"/>
        <w:tblW w:w="0" w:type="auto"/>
        <w:tblLook w:val="04A0"/>
      </w:tblPr>
      <w:tblGrid>
        <w:gridCol w:w="4261"/>
        <w:gridCol w:w="4261"/>
      </w:tblGrid>
      <w:tr w:rsidR="0027021E" w:rsidTr="0027021E">
        <w:trPr>
          <w:cnfStyle w:val="100000000000"/>
        </w:trPr>
        <w:tc>
          <w:tcPr>
            <w:cnfStyle w:val="001000000000"/>
            <w:tcW w:w="4261" w:type="dxa"/>
          </w:tcPr>
          <w:p w:rsidR="0027021E" w:rsidRPr="0027021E" w:rsidRDefault="0027021E" w:rsidP="00E471BA">
            <w:pPr>
              <w:spacing w:line="360" w:lineRule="auto"/>
              <w:jc w:val="center"/>
              <w:rPr>
                <w:rFonts w:ascii="Times New Roman" w:hAnsi="Times New Roman" w:cs="Times New Roman"/>
                <w:color w:val="auto"/>
                <w:sz w:val="24"/>
                <w:szCs w:val="24"/>
              </w:rPr>
            </w:pPr>
            <w:r w:rsidRPr="0027021E">
              <w:rPr>
                <w:rFonts w:ascii="Times New Roman" w:hAnsi="Times New Roman" w:cs="Times New Roman"/>
                <w:color w:val="auto"/>
                <w:sz w:val="24"/>
                <w:szCs w:val="24"/>
              </w:rPr>
              <w:t>Στρατηγική</w:t>
            </w:r>
          </w:p>
        </w:tc>
        <w:tc>
          <w:tcPr>
            <w:tcW w:w="4261" w:type="dxa"/>
          </w:tcPr>
          <w:p w:rsidR="0027021E" w:rsidRPr="0027021E" w:rsidRDefault="0027021E" w:rsidP="00E471BA">
            <w:pPr>
              <w:spacing w:line="360" w:lineRule="auto"/>
              <w:jc w:val="center"/>
              <w:cnfStyle w:val="100000000000"/>
              <w:rPr>
                <w:rFonts w:ascii="Times New Roman" w:hAnsi="Times New Roman" w:cs="Times New Roman"/>
                <w:color w:val="auto"/>
                <w:sz w:val="24"/>
                <w:szCs w:val="24"/>
              </w:rPr>
            </w:pPr>
            <w:r w:rsidRPr="0027021E">
              <w:rPr>
                <w:rFonts w:ascii="Times New Roman" w:hAnsi="Times New Roman" w:cs="Times New Roman"/>
                <w:color w:val="auto"/>
                <w:sz w:val="24"/>
                <w:szCs w:val="24"/>
              </w:rPr>
              <w:t>Αποτέλεσμα</w:t>
            </w:r>
          </w:p>
        </w:tc>
      </w:tr>
      <w:tr w:rsidR="0027021E" w:rsidTr="0027021E">
        <w:trPr>
          <w:cnfStyle w:val="000000100000"/>
        </w:trPr>
        <w:tc>
          <w:tcPr>
            <w:cnfStyle w:val="001000000000"/>
            <w:tcW w:w="4261" w:type="dxa"/>
          </w:tcPr>
          <w:p w:rsidR="0027021E" w:rsidRPr="0027021E" w:rsidRDefault="0027021E" w:rsidP="00E471BA">
            <w:pPr>
              <w:pStyle w:val="a5"/>
              <w:numPr>
                <w:ilvl w:val="0"/>
                <w:numId w:val="31"/>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Εξωτερικές Άμυνες</w:t>
            </w:r>
          </w:p>
        </w:tc>
        <w:tc>
          <w:tcPr>
            <w:tcW w:w="4261" w:type="dxa"/>
          </w:tcPr>
          <w:p w:rsidR="0027021E" w:rsidRDefault="0027021E" w:rsidP="00E471BA">
            <w:pPr>
              <w:spacing w:line="360" w:lineRule="auto"/>
              <w:jc w:val="both"/>
              <w:cnfStyle w:val="000000100000"/>
              <w:rPr>
                <w:rFonts w:ascii="Times New Roman" w:hAnsi="Times New Roman" w:cs="Times New Roman"/>
                <w:sz w:val="24"/>
                <w:szCs w:val="24"/>
                <w:lang w:val="en-US"/>
              </w:rPr>
            </w:pPr>
          </w:p>
        </w:tc>
      </w:tr>
      <w:tr w:rsidR="0027021E" w:rsidRPr="00E14E2F" w:rsidTr="0027021E">
        <w:trPr>
          <w:cnfStyle w:val="000000010000"/>
        </w:trPr>
        <w:tc>
          <w:tcPr>
            <w:cnfStyle w:val="001000000000"/>
            <w:tcW w:w="4261" w:type="dxa"/>
          </w:tcPr>
          <w:p w:rsidR="0027021E" w:rsidRPr="00E14E2F" w:rsidRDefault="00E14E2F" w:rsidP="00E471BA">
            <w:pPr>
              <w:pStyle w:val="a5"/>
              <w:numPr>
                <w:ilvl w:val="0"/>
                <w:numId w:val="33"/>
              </w:numPr>
              <w:spacing w:line="360" w:lineRule="auto"/>
              <w:ind w:left="426" w:hanging="426"/>
              <w:jc w:val="both"/>
              <w:rPr>
                <w:rFonts w:ascii="Times New Roman" w:hAnsi="Times New Roman" w:cs="Times New Roman"/>
                <w:b w:val="0"/>
                <w:sz w:val="24"/>
                <w:szCs w:val="24"/>
              </w:rPr>
            </w:pPr>
            <w:r w:rsidRPr="00E14E2F">
              <w:rPr>
                <w:rFonts w:ascii="Times New Roman" w:hAnsi="Times New Roman" w:cs="Times New Roman"/>
                <w:b w:val="0"/>
                <w:sz w:val="24"/>
                <w:szCs w:val="24"/>
              </w:rPr>
              <w:t>Καλές σχέσεις με μετόχους και επενδυτές ιδίως θεσμικούς.</w:t>
            </w:r>
          </w:p>
        </w:tc>
        <w:tc>
          <w:tcPr>
            <w:tcW w:w="4261" w:type="dxa"/>
          </w:tcPr>
          <w:p w:rsidR="0027021E" w:rsidRPr="00E14E2F" w:rsidRDefault="00E14E2F" w:rsidP="00E471BA">
            <w:pPr>
              <w:spacing w:line="360" w:lineRule="auto"/>
              <w:jc w:val="both"/>
              <w:cnfStyle w:val="000000010000"/>
              <w:rPr>
                <w:rFonts w:ascii="Times New Roman" w:hAnsi="Times New Roman" w:cs="Times New Roman"/>
                <w:sz w:val="24"/>
                <w:szCs w:val="24"/>
              </w:rPr>
            </w:pPr>
            <w:r>
              <w:rPr>
                <w:rFonts w:ascii="Times New Roman" w:hAnsi="Times New Roman" w:cs="Times New Roman"/>
                <w:sz w:val="24"/>
                <w:szCs w:val="24"/>
              </w:rPr>
              <w:t>Εξασφάλιση υποστήριξης από τους βασικούς μετόχους.</w:t>
            </w:r>
          </w:p>
        </w:tc>
      </w:tr>
      <w:tr w:rsidR="0027021E" w:rsidRPr="00E14E2F" w:rsidTr="0027021E">
        <w:trPr>
          <w:cnfStyle w:val="000000100000"/>
        </w:trPr>
        <w:tc>
          <w:tcPr>
            <w:cnfStyle w:val="001000000000"/>
            <w:tcW w:w="4261" w:type="dxa"/>
          </w:tcPr>
          <w:p w:rsidR="0027021E" w:rsidRPr="00E14E2F" w:rsidRDefault="00E14E2F" w:rsidP="00E471BA">
            <w:pPr>
              <w:pStyle w:val="a5"/>
              <w:numPr>
                <w:ilvl w:val="0"/>
                <w:numId w:val="33"/>
              </w:numPr>
              <w:spacing w:line="360" w:lineRule="auto"/>
              <w:ind w:left="426" w:hanging="426"/>
              <w:jc w:val="both"/>
              <w:rPr>
                <w:rFonts w:ascii="Times New Roman" w:hAnsi="Times New Roman" w:cs="Times New Roman"/>
                <w:b w:val="0"/>
                <w:sz w:val="24"/>
                <w:szCs w:val="24"/>
              </w:rPr>
            </w:pPr>
            <w:r w:rsidRPr="00E14E2F">
              <w:rPr>
                <w:rFonts w:ascii="Times New Roman" w:hAnsi="Times New Roman" w:cs="Times New Roman"/>
                <w:b w:val="0"/>
                <w:sz w:val="24"/>
                <w:szCs w:val="24"/>
              </w:rPr>
              <w:t>Επικοινωνία και καλή πληροφόρηση αναλυτών σχετικά με την εταιρική στρατηγική, επενδυτικά προγράμματα &amp; πολιτικές χρηματοδότησης.</w:t>
            </w:r>
          </w:p>
        </w:tc>
        <w:tc>
          <w:tcPr>
            <w:tcW w:w="4261" w:type="dxa"/>
          </w:tcPr>
          <w:p w:rsidR="0027021E" w:rsidRPr="00E14E2F" w:rsidRDefault="00E14E2F" w:rsidP="00E471BA">
            <w:pPr>
              <w:spacing w:line="360" w:lineRule="auto"/>
              <w:jc w:val="both"/>
              <w:cnfStyle w:val="000000100000"/>
              <w:rPr>
                <w:rFonts w:ascii="Times New Roman" w:hAnsi="Times New Roman" w:cs="Times New Roman"/>
                <w:sz w:val="24"/>
                <w:szCs w:val="24"/>
              </w:rPr>
            </w:pPr>
            <w:r>
              <w:rPr>
                <w:rFonts w:ascii="Times New Roman" w:hAnsi="Times New Roman" w:cs="Times New Roman"/>
                <w:sz w:val="24"/>
                <w:szCs w:val="24"/>
              </w:rPr>
              <w:t>Μείωση του κινδύνου υποτίμησης των μετόχων, αύξηση του κόστους εξαγοράς.</w:t>
            </w:r>
          </w:p>
        </w:tc>
      </w:tr>
      <w:tr w:rsidR="0027021E" w:rsidRPr="00E14E2F" w:rsidTr="0027021E">
        <w:trPr>
          <w:cnfStyle w:val="000000010000"/>
        </w:trPr>
        <w:tc>
          <w:tcPr>
            <w:cnfStyle w:val="001000000000"/>
            <w:tcW w:w="4261" w:type="dxa"/>
          </w:tcPr>
          <w:p w:rsidR="0027021E" w:rsidRPr="00E14E2F" w:rsidRDefault="00E14E2F" w:rsidP="00E471BA">
            <w:pPr>
              <w:pStyle w:val="a5"/>
              <w:numPr>
                <w:ilvl w:val="0"/>
                <w:numId w:val="33"/>
              </w:numPr>
              <w:spacing w:line="360" w:lineRule="auto"/>
              <w:ind w:left="426" w:hanging="426"/>
              <w:jc w:val="both"/>
              <w:rPr>
                <w:rFonts w:ascii="Times New Roman" w:hAnsi="Times New Roman" w:cs="Times New Roman"/>
                <w:b w:val="0"/>
                <w:sz w:val="24"/>
                <w:szCs w:val="24"/>
              </w:rPr>
            </w:pPr>
            <w:r w:rsidRPr="00E14E2F">
              <w:rPr>
                <w:rFonts w:ascii="Times New Roman" w:hAnsi="Times New Roman" w:cs="Times New Roman"/>
                <w:b w:val="0"/>
                <w:sz w:val="24"/>
                <w:szCs w:val="24"/>
              </w:rPr>
              <w:t>Καλή δημόσια εικόνα.</w:t>
            </w:r>
          </w:p>
        </w:tc>
        <w:tc>
          <w:tcPr>
            <w:tcW w:w="4261" w:type="dxa"/>
          </w:tcPr>
          <w:p w:rsidR="0027021E" w:rsidRPr="00E14E2F" w:rsidRDefault="00E14E2F" w:rsidP="00E471BA">
            <w:pPr>
              <w:spacing w:line="360" w:lineRule="auto"/>
              <w:jc w:val="both"/>
              <w:cnfStyle w:val="000000010000"/>
              <w:rPr>
                <w:rFonts w:ascii="Times New Roman" w:hAnsi="Times New Roman" w:cs="Times New Roman"/>
                <w:sz w:val="24"/>
                <w:szCs w:val="24"/>
              </w:rPr>
            </w:pPr>
            <w:proofErr w:type="spellStart"/>
            <w:r>
              <w:rPr>
                <w:rFonts w:ascii="Times New Roman" w:hAnsi="Times New Roman" w:cs="Times New Roman"/>
                <w:sz w:val="24"/>
                <w:szCs w:val="24"/>
              </w:rPr>
              <w:t>Εχθρικότητα</w:t>
            </w:r>
            <w:proofErr w:type="spellEnd"/>
            <w:r>
              <w:rPr>
                <w:rFonts w:ascii="Times New Roman" w:hAnsi="Times New Roman" w:cs="Times New Roman"/>
                <w:sz w:val="24"/>
                <w:szCs w:val="24"/>
              </w:rPr>
              <w:t xml:space="preserve"> της κοινής γνώμης απέναντι στον εισβολέα.</w:t>
            </w:r>
          </w:p>
        </w:tc>
      </w:tr>
      <w:tr w:rsidR="0027021E" w:rsidRPr="00E14E2F" w:rsidTr="0027021E">
        <w:trPr>
          <w:cnfStyle w:val="000000100000"/>
        </w:trPr>
        <w:tc>
          <w:tcPr>
            <w:cnfStyle w:val="001000000000"/>
            <w:tcW w:w="4261" w:type="dxa"/>
          </w:tcPr>
          <w:p w:rsidR="0027021E" w:rsidRPr="00E14E2F" w:rsidRDefault="00E14E2F" w:rsidP="00E471BA">
            <w:pPr>
              <w:pStyle w:val="a5"/>
              <w:numPr>
                <w:ilvl w:val="0"/>
                <w:numId w:val="33"/>
              </w:numPr>
              <w:spacing w:line="360" w:lineRule="auto"/>
              <w:ind w:left="426" w:hanging="437"/>
              <w:jc w:val="both"/>
              <w:rPr>
                <w:rFonts w:ascii="Times New Roman" w:hAnsi="Times New Roman" w:cs="Times New Roman"/>
                <w:b w:val="0"/>
                <w:sz w:val="24"/>
                <w:szCs w:val="24"/>
              </w:rPr>
            </w:pPr>
            <w:r w:rsidRPr="00E14E2F">
              <w:rPr>
                <w:rFonts w:ascii="Times New Roman" w:hAnsi="Times New Roman" w:cs="Times New Roman"/>
                <w:b w:val="0"/>
                <w:sz w:val="24"/>
                <w:szCs w:val="24"/>
              </w:rPr>
              <w:t xml:space="preserve">Συμμαχία με άλλες επιχειρήσεις π.χ. </w:t>
            </w:r>
            <w:r w:rsidRPr="00E14E2F">
              <w:rPr>
                <w:rFonts w:ascii="Times New Roman" w:hAnsi="Times New Roman" w:cs="Times New Roman"/>
                <w:b w:val="0"/>
                <w:sz w:val="24"/>
                <w:szCs w:val="24"/>
                <w:lang w:val="en-US"/>
              </w:rPr>
              <w:t>Joint</w:t>
            </w:r>
            <w:r w:rsidR="00C909F8">
              <w:rPr>
                <w:rFonts w:ascii="Times New Roman" w:hAnsi="Times New Roman" w:cs="Times New Roman"/>
                <w:b w:val="0"/>
                <w:sz w:val="24"/>
                <w:szCs w:val="24"/>
              </w:rPr>
              <w:t xml:space="preserve"> </w:t>
            </w:r>
            <w:r w:rsidRPr="00E14E2F">
              <w:rPr>
                <w:rFonts w:ascii="Times New Roman" w:hAnsi="Times New Roman" w:cs="Times New Roman"/>
                <w:b w:val="0"/>
                <w:sz w:val="24"/>
                <w:szCs w:val="24"/>
                <w:lang w:val="en-US"/>
              </w:rPr>
              <w:t>Ventures</w:t>
            </w:r>
            <w:r w:rsidRPr="00E14E2F">
              <w:rPr>
                <w:rFonts w:ascii="Times New Roman" w:hAnsi="Times New Roman" w:cs="Times New Roman"/>
                <w:b w:val="0"/>
                <w:sz w:val="24"/>
                <w:szCs w:val="24"/>
              </w:rPr>
              <w:t>, αμοιβαίες μετοχικές συνεργασίες με άλλες επιχειρήσεις.</w:t>
            </w:r>
          </w:p>
        </w:tc>
        <w:tc>
          <w:tcPr>
            <w:tcW w:w="4261" w:type="dxa"/>
          </w:tcPr>
          <w:p w:rsidR="0027021E" w:rsidRPr="00E14E2F" w:rsidRDefault="00E14E2F" w:rsidP="00E471BA">
            <w:pPr>
              <w:spacing w:line="360" w:lineRule="auto"/>
              <w:jc w:val="both"/>
              <w:cnfStyle w:val="000000100000"/>
              <w:rPr>
                <w:rFonts w:ascii="Times New Roman" w:hAnsi="Times New Roman" w:cs="Times New Roman"/>
                <w:sz w:val="24"/>
                <w:szCs w:val="24"/>
              </w:rPr>
            </w:pPr>
            <w:r>
              <w:rPr>
                <w:rFonts w:ascii="Times New Roman" w:hAnsi="Times New Roman" w:cs="Times New Roman"/>
                <w:sz w:val="24"/>
                <w:szCs w:val="24"/>
              </w:rPr>
              <w:t>Εξαιρετικά δύσκολη έως αδύνατη η απόκτηση ελέγχου.</w:t>
            </w:r>
          </w:p>
        </w:tc>
      </w:tr>
      <w:tr w:rsidR="0027021E" w:rsidRPr="00E14E2F" w:rsidTr="0027021E">
        <w:trPr>
          <w:cnfStyle w:val="000000010000"/>
        </w:trPr>
        <w:tc>
          <w:tcPr>
            <w:cnfStyle w:val="001000000000"/>
            <w:tcW w:w="4261" w:type="dxa"/>
          </w:tcPr>
          <w:p w:rsidR="0027021E" w:rsidRPr="00E14E2F" w:rsidRDefault="00E14E2F" w:rsidP="00E471BA">
            <w:pPr>
              <w:pStyle w:val="a5"/>
              <w:numPr>
                <w:ilvl w:val="0"/>
                <w:numId w:val="33"/>
              </w:numPr>
              <w:spacing w:line="360" w:lineRule="auto"/>
              <w:ind w:left="426" w:hanging="426"/>
              <w:jc w:val="both"/>
              <w:rPr>
                <w:rFonts w:ascii="Times New Roman" w:hAnsi="Times New Roman" w:cs="Times New Roman"/>
                <w:b w:val="0"/>
                <w:sz w:val="24"/>
                <w:szCs w:val="24"/>
                <w:lang w:val="en-US"/>
              </w:rPr>
            </w:pPr>
            <w:r w:rsidRPr="00E14E2F">
              <w:rPr>
                <w:rFonts w:ascii="Times New Roman" w:hAnsi="Times New Roman" w:cs="Times New Roman"/>
                <w:b w:val="0"/>
                <w:sz w:val="24"/>
                <w:szCs w:val="24"/>
              </w:rPr>
              <w:t>Έλεγχος</w:t>
            </w:r>
            <w:r w:rsidR="00C909F8" w:rsidRPr="00C909F8">
              <w:rPr>
                <w:rFonts w:ascii="Times New Roman" w:hAnsi="Times New Roman" w:cs="Times New Roman"/>
                <w:b w:val="0"/>
                <w:sz w:val="24"/>
                <w:szCs w:val="24"/>
                <w:lang w:val="en-US"/>
              </w:rPr>
              <w:t xml:space="preserve"> </w:t>
            </w:r>
            <w:r w:rsidRPr="00E14E2F">
              <w:rPr>
                <w:rFonts w:ascii="Times New Roman" w:hAnsi="Times New Roman" w:cs="Times New Roman"/>
                <w:b w:val="0"/>
                <w:sz w:val="24"/>
                <w:szCs w:val="24"/>
              </w:rPr>
              <w:t>για</w:t>
            </w:r>
            <w:r w:rsidRPr="00E14E2F">
              <w:rPr>
                <w:rFonts w:ascii="Times New Roman" w:hAnsi="Times New Roman" w:cs="Times New Roman"/>
                <w:b w:val="0"/>
                <w:sz w:val="24"/>
                <w:szCs w:val="24"/>
                <w:lang w:val="en-US"/>
              </w:rPr>
              <w:t xml:space="preserve"> pre-bid stake building.</w:t>
            </w:r>
          </w:p>
        </w:tc>
        <w:tc>
          <w:tcPr>
            <w:tcW w:w="4261" w:type="dxa"/>
          </w:tcPr>
          <w:p w:rsidR="0027021E" w:rsidRPr="00E14E2F" w:rsidRDefault="00E14E2F" w:rsidP="00E471BA">
            <w:pPr>
              <w:spacing w:line="360" w:lineRule="auto"/>
              <w:jc w:val="both"/>
              <w:cnfStyle w:val="000000010000"/>
              <w:rPr>
                <w:rFonts w:ascii="Times New Roman" w:hAnsi="Times New Roman" w:cs="Times New Roman"/>
                <w:sz w:val="24"/>
                <w:szCs w:val="24"/>
              </w:rPr>
            </w:pPr>
            <w:r>
              <w:rPr>
                <w:rFonts w:ascii="Times New Roman" w:hAnsi="Times New Roman" w:cs="Times New Roman"/>
                <w:sz w:val="24"/>
                <w:szCs w:val="24"/>
              </w:rPr>
              <w:t>Έγκαιρη ενεργοποίηση των στρατηγικών άμυνας.</w:t>
            </w:r>
          </w:p>
        </w:tc>
      </w:tr>
    </w:tbl>
    <w:p w:rsidR="00594F59" w:rsidRPr="00F22F28" w:rsidRDefault="00594F59" w:rsidP="00E471BA">
      <w:pPr>
        <w:spacing w:after="0" w:line="360" w:lineRule="auto"/>
        <w:jc w:val="both"/>
        <w:rPr>
          <w:rFonts w:ascii="Times New Roman" w:hAnsi="Times New Roman" w:cs="Times New Roman"/>
          <w:sz w:val="20"/>
          <w:szCs w:val="20"/>
        </w:rPr>
      </w:pPr>
      <w:r w:rsidRPr="00F22F28">
        <w:rPr>
          <w:rFonts w:ascii="Times New Roman" w:hAnsi="Times New Roman" w:cs="Times New Roman"/>
          <w:sz w:val="20"/>
          <w:szCs w:val="20"/>
        </w:rPr>
        <w:t>Πηγή:</w:t>
      </w:r>
      <w:proofErr w:type="spellStart"/>
      <w:r w:rsidRPr="00F22F28">
        <w:rPr>
          <w:rFonts w:ascii="Times New Roman" w:hAnsi="Times New Roman" w:cs="Times New Roman"/>
          <w:sz w:val="20"/>
          <w:szCs w:val="20"/>
          <w:lang w:val="en-US"/>
        </w:rPr>
        <w:t>Sudarsanam</w:t>
      </w:r>
      <w:proofErr w:type="spellEnd"/>
      <w:r w:rsidRPr="00F22F28">
        <w:rPr>
          <w:rFonts w:ascii="Times New Roman" w:hAnsi="Times New Roman" w:cs="Times New Roman"/>
          <w:sz w:val="20"/>
          <w:szCs w:val="20"/>
        </w:rPr>
        <w:t xml:space="preserve"> (1991)</w:t>
      </w:r>
    </w:p>
    <w:p w:rsidR="0027021E" w:rsidRDefault="0027021E" w:rsidP="00E471BA">
      <w:pPr>
        <w:spacing w:after="0" w:line="360" w:lineRule="auto"/>
        <w:jc w:val="both"/>
        <w:rPr>
          <w:rFonts w:ascii="Times New Roman" w:hAnsi="Times New Roman" w:cs="Times New Roman"/>
          <w:sz w:val="24"/>
          <w:szCs w:val="24"/>
        </w:rPr>
      </w:pPr>
    </w:p>
    <w:p w:rsidR="00E76CC4" w:rsidRDefault="00E76CC4" w:rsidP="00E47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Κάποιες από τις ανώτερες </w:t>
      </w:r>
      <w:r w:rsidR="007C328C">
        <w:rPr>
          <w:rFonts w:ascii="Times New Roman" w:hAnsi="Times New Roman" w:cs="Times New Roman"/>
          <w:sz w:val="24"/>
          <w:szCs w:val="24"/>
        </w:rPr>
        <w:t xml:space="preserve">στρατηγικές άμυνας (π.χ. </w:t>
      </w:r>
      <w:r w:rsidR="007C328C">
        <w:rPr>
          <w:rFonts w:ascii="Times New Roman" w:hAnsi="Times New Roman" w:cs="Times New Roman"/>
          <w:sz w:val="24"/>
          <w:szCs w:val="24"/>
          <w:lang w:val="en-US"/>
        </w:rPr>
        <w:t>poison</w:t>
      </w:r>
      <w:r w:rsidR="00C909F8">
        <w:rPr>
          <w:rFonts w:ascii="Times New Roman" w:hAnsi="Times New Roman" w:cs="Times New Roman"/>
          <w:sz w:val="24"/>
          <w:szCs w:val="24"/>
        </w:rPr>
        <w:t xml:space="preserve"> </w:t>
      </w:r>
      <w:r w:rsidR="007C328C">
        <w:rPr>
          <w:rFonts w:ascii="Times New Roman" w:hAnsi="Times New Roman" w:cs="Times New Roman"/>
          <w:sz w:val="24"/>
          <w:szCs w:val="24"/>
          <w:lang w:val="en-US"/>
        </w:rPr>
        <w:t>pills</w:t>
      </w:r>
      <w:r w:rsidR="007C328C" w:rsidRPr="007C328C">
        <w:rPr>
          <w:rFonts w:ascii="Times New Roman" w:hAnsi="Times New Roman" w:cs="Times New Roman"/>
          <w:sz w:val="24"/>
          <w:szCs w:val="24"/>
        </w:rPr>
        <w:t xml:space="preserve">) </w:t>
      </w:r>
      <w:r w:rsidR="007C328C">
        <w:rPr>
          <w:rFonts w:ascii="Times New Roman" w:hAnsi="Times New Roman" w:cs="Times New Roman"/>
          <w:sz w:val="24"/>
          <w:szCs w:val="24"/>
        </w:rPr>
        <w:t xml:space="preserve">δεν επιτρέπονται καθόλου στις χώρες της Ε.Ε. όπως επίσης στο Ηνωμένο Βασίλειο αλλά μόνο στις ΗΠΑ. Στην Ελλάδα όμως με βάση το άρθρο 17, παρ. 2, του Ν. 3461/2006 που ρυθμίζει τις Δημόσιες Προτάσεις (Δ.Π.) κάθε προσπάθεια </w:t>
      </w:r>
      <w:r w:rsidR="005D1034">
        <w:rPr>
          <w:rFonts w:ascii="Times New Roman" w:hAnsi="Times New Roman" w:cs="Times New Roman"/>
          <w:sz w:val="24"/>
          <w:szCs w:val="24"/>
        </w:rPr>
        <w:t xml:space="preserve">απαγορεύεται να αποτραπεί από την εταιρία-στόχο κατά την διάρκεια της Δ.Π. εξαγοράς με οποιοδήποτε διαφορετικό μηχανισμό άμυνας. Συμπερασματικά, στην Ελλάδα ουσιαστικά επιτρέπονται μόνο οι μορφές άμυνας κατά την περίοδο προ της προσφοράς. </w:t>
      </w:r>
    </w:p>
    <w:p w:rsidR="00E76CC4" w:rsidRDefault="00863DE8" w:rsidP="00863DE8">
      <w:pPr>
        <w:rPr>
          <w:rFonts w:ascii="Times New Roman" w:hAnsi="Times New Roman" w:cs="Times New Roman"/>
          <w:sz w:val="24"/>
          <w:szCs w:val="24"/>
        </w:rPr>
      </w:pPr>
      <w:r>
        <w:rPr>
          <w:rFonts w:ascii="Times New Roman" w:hAnsi="Times New Roman" w:cs="Times New Roman"/>
          <w:sz w:val="24"/>
          <w:szCs w:val="24"/>
        </w:rPr>
        <w:br w:type="page"/>
      </w:r>
    </w:p>
    <w:p w:rsidR="007C5CBC" w:rsidRPr="00EE07BB" w:rsidRDefault="00EE07BB" w:rsidP="00EE07BB">
      <w:pPr>
        <w:pStyle w:val="3"/>
        <w:rPr>
          <w:rFonts w:ascii="Times New Roman" w:hAnsi="Times New Roman" w:cs="Times New Roman"/>
          <w:color w:val="auto"/>
          <w:sz w:val="24"/>
          <w:szCs w:val="24"/>
        </w:rPr>
      </w:pPr>
      <w:bookmarkStart w:id="12" w:name="_Toc22458662"/>
      <w:r w:rsidRPr="00EE07BB">
        <w:rPr>
          <w:rFonts w:ascii="Times New Roman" w:hAnsi="Times New Roman" w:cs="Times New Roman"/>
          <w:color w:val="auto"/>
          <w:sz w:val="24"/>
          <w:szCs w:val="24"/>
        </w:rPr>
        <w:t>Πίνακας 4</w:t>
      </w:r>
      <w:r w:rsidRPr="00EE07BB">
        <w:rPr>
          <w:rFonts w:ascii="Times New Roman" w:hAnsi="Times New Roman" w:cs="Times New Roman"/>
          <w:color w:val="auto"/>
          <w:sz w:val="24"/>
          <w:szCs w:val="24"/>
          <w:vertAlign w:val="superscript"/>
        </w:rPr>
        <w:t>ος</w:t>
      </w:r>
      <w:r w:rsidR="007C5CBC" w:rsidRPr="00EE07BB">
        <w:rPr>
          <w:rFonts w:ascii="Times New Roman" w:hAnsi="Times New Roman" w:cs="Times New Roman"/>
          <w:color w:val="auto"/>
          <w:sz w:val="24"/>
          <w:szCs w:val="24"/>
        </w:rPr>
        <w:t>: Βασικές μορφές αμύνης κατά την περίοδο μετά την προσφορά.</w:t>
      </w:r>
      <w:bookmarkEnd w:id="12"/>
    </w:p>
    <w:tbl>
      <w:tblPr>
        <w:tblStyle w:val="1-11"/>
        <w:tblW w:w="0" w:type="auto"/>
        <w:tblLook w:val="04A0"/>
      </w:tblPr>
      <w:tblGrid>
        <w:gridCol w:w="4261"/>
        <w:gridCol w:w="4261"/>
      </w:tblGrid>
      <w:tr w:rsidR="007C5CBC" w:rsidTr="007C5CBC">
        <w:trPr>
          <w:cnfStyle w:val="100000000000"/>
        </w:trPr>
        <w:tc>
          <w:tcPr>
            <w:cnfStyle w:val="001000000000"/>
            <w:tcW w:w="4261" w:type="dxa"/>
          </w:tcPr>
          <w:p w:rsidR="007C5CBC" w:rsidRPr="007C5CBC" w:rsidRDefault="007C5CBC" w:rsidP="004C4378">
            <w:pPr>
              <w:spacing w:line="276" w:lineRule="auto"/>
              <w:jc w:val="center"/>
              <w:rPr>
                <w:rFonts w:ascii="Times New Roman" w:hAnsi="Times New Roman" w:cs="Times New Roman"/>
                <w:color w:val="auto"/>
                <w:sz w:val="24"/>
                <w:szCs w:val="24"/>
              </w:rPr>
            </w:pPr>
            <w:r w:rsidRPr="007C5CBC">
              <w:rPr>
                <w:rFonts w:ascii="Times New Roman" w:hAnsi="Times New Roman" w:cs="Times New Roman"/>
                <w:color w:val="auto"/>
                <w:sz w:val="24"/>
                <w:szCs w:val="24"/>
              </w:rPr>
              <w:t>Μορφές Άμυνας</w:t>
            </w:r>
          </w:p>
        </w:tc>
        <w:tc>
          <w:tcPr>
            <w:tcW w:w="4261" w:type="dxa"/>
          </w:tcPr>
          <w:p w:rsidR="007C5CBC" w:rsidRPr="007C5CBC" w:rsidRDefault="007C5CBC" w:rsidP="004C4378">
            <w:pPr>
              <w:spacing w:line="276" w:lineRule="auto"/>
              <w:jc w:val="center"/>
              <w:cnfStyle w:val="100000000000"/>
              <w:rPr>
                <w:rFonts w:ascii="Times New Roman" w:hAnsi="Times New Roman" w:cs="Times New Roman"/>
                <w:color w:val="auto"/>
                <w:sz w:val="24"/>
                <w:szCs w:val="24"/>
              </w:rPr>
            </w:pPr>
            <w:r w:rsidRPr="007C5CBC">
              <w:rPr>
                <w:rFonts w:ascii="Times New Roman" w:hAnsi="Times New Roman" w:cs="Times New Roman"/>
                <w:color w:val="auto"/>
                <w:sz w:val="24"/>
                <w:szCs w:val="24"/>
              </w:rPr>
              <w:t>Περιγραφή και Σκοπός</w:t>
            </w:r>
          </w:p>
        </w:tc>
      </w:tr>
      <w:tr w:rsidR="007C5CBC" w:rsidTr="007C5CBC">
        <w:trPr>
          <w:cnfStyle w:val="000000100000"/>
        </w:trPr>
        <w:tc>
          <w:tcPr>
            <w:cnfStyle w:val="001000000000"/>
            <w:tcW w:w="4261" w:type="dxa"/>
          </w:tcPr>
          <w:p w:rsidR="007C5CBC" w:rsidRPr="00DD5436" w:rsidRDefault="007C5CBC" w:rsidP="004C4378">
            <w:pPr>
              <w:pStyle w:val="a5"/>
              <w:numPr>
                <w:ilvl w:val="0"/>
                <w:numId w:val="34"/>
              </w:numPr>
              <w:spacing w:line="276" w:lineRule="auto"/>
              <w:ind w:left="426" w:hanging="426"/>
              <w:jc w:val="both"/>
              <w:rPr>
                <w:rFonts w:ascii="Times New Roman" w:hAnsi="Times New Roman" w:cs="Times New Roman"/>
                <w:b w:val="0"/>
                <w:sz w:val="24"/>
                <w:szCs w:val="24"/>
              </w:rPr>
            </w:pPr>
            <w:r w:rsidRPr="00DD5436">
              <w:rPr>
                <w:rFonts w:ascii="Times New Roman" w:hAnsi="Times New Roman" w:cs="Times New Roman"/>
                <w:b w:val="0"/>
                <w:sz w:val="24"/>
                <w:szCs w:val="24"/>
              </w:rPr>
              <w:t>Κείμενο απάντησης στην προσφορά (</w:t>
            </w:r>
            <w:r w:rsidRPr="00DD5436">
              <w:rPr>
                <w:rFonts w:ascii="Times New Roman" w:hAnsi="Times New Roman" w:cs="Times New Roman"/>
                <w:b w:val="0"/>
                <w:sz w:val="24"/>
                <w:szCs w:val="24"/>
                <w:lang w:val="en-US"/>
              </w:rPr>
              <w:t>knocking</w:t>
            </w:r>
            <w:r w:rsidR="00C909F8">
              <w:rPr>
                <w:rFonts w:ascii="Times New Roman" w:hAnsi="Times New Roman" w:cs="Times New Roman"/>
                <w:b w:val="0"/>
                <w:sz w:val="24"/>
                <w:szCs w:val="24"/>
              </w:rPr>
              <w:t xml:space="preserve"> </w:t>
            </w:r>
            <w:r w:rsidRPr="00DD5436">
              <w:rPr>
                <w:rFonts w:ascii="Times New Roman" w:hAnsi="Times New Roman" w:cs="Times New Roman"/>
                <w:b w:val="0"/>
                <w:sz w:val="24"/>
                <w:szCs w:val="24"/>
                <w:lang w:val="en-US"/>
              </w:rPr>
              <w:t>copy</w:t>
            </w:r>
            <w:r w:rsidRPr="00DD5436">
              <w:rPr>
                <w:rFonts w:ascii="Times New Roman" w:hAnsi="Times New Roman" w:cs="Times New Roman"/>
                <w:b w:val="0"/>
                <w:sz w:val="24"/>
                <w:szCs w:val="24"/>
              </w:rPr>
              <w:t>)</w:t>
            </w:r>
            <w:r w:rsidR="00DD5436" w:rsidRPr="00DD5436">
              <w:rPr>
                <w:rFonts w:ascii="Times New Roman" w:hAnsi="Times New Roman" w:cs="Times New Roman"/>
                <w:b w:val="0"/>
                <w:sz w:val="24"/>
                <w:szCs w:val="24"/>
              </w:rPr>
              <w:t>.</w:t>
            </w:r>
          </w:p>
        </w:tc>
        <w:tc>
          <w:tcPr>
            <w:tcW w:w="4261" w:type="dxa"/>
          </w:tcPr>
          <w:p w:rsidR="007C5CBC" w:rsidRPr="007C5CBC" w:rsidRDefault="00C2562C" w:rsidP="004C4378">
            <w:pPr>
              <w:spacing w:line="276" w:lineRule="auto"/>
              <w:jc w:val="both"/>
              <w:cnfStyle w:val="000000100000"/>
              <w:rPr>
                <w:rFonts w:ascii="Times New Roman" w:hAnsi="Times New Roman" w:cs="Times New Roman"/>
                <w:sz w:val="24"/>
                <w:szCs w:val="24"/>
              </w:rPr>
            </w:pPr>
            <w:r>
              <w:rPr>
                <w:rFonts w:ascii="Times New Roman" w:hAnsi="Times New Roman" w:cs="Times New Roman"/>
                <w:sz w:val="24"/>
                <w:szCs w:val="24"/>
              </w:rPr>
              <w:t xml:space="preserve">Επίθεση </w:t>
            </w:r>
            <w:r w:rsidR="006C3E05">
              <w:rPr>
                <w:rFonts w:ascii="Times New Roman" w:hAnsi="Times New Roman" w:cs="Times New Roman"/>
                <w:sz w:val="24"/>
                <w:szCs w:val="24"/>
              </w:rPr>
              <w:t>στη λογική στους όρους εξαγοράς.</w:t>
            </w:r>
          </w:p>
        </w:tc>
      </w:tr>
      <w:tr w:rsidR="007C5CBC" w:rsidTr="007C5CBC">
        <w:trPr>
          <w:cnfStyle w:val="000000010000"/>
        </w:trPr>
        <w:tc>
          <w:tcPr>
            <w:cnfStyle w:val="001000000000"/>
            <w:tcW w:w="4261" w:type="dxa"/>
          </w:tcPr>
          <w:p w:rsidR="007C5CBC" w:rsidRPr="00DD5436" w:rsidRDefault="007C5CBC" w:rsidP="004C4378">
            <w:pPr>
              <w:pStyle w:val="a5"/>
              <w:numPr>
                <w:ilvl w:val="0"/>
                <w:numId w:val="34"/>
              </w:numPr>
              <w:spacing w:line="276" w:lineRule="auto"/>
              <w:ind w:left="426" w:hanging="426"/>
              <w:jc w:val="both"/>
              <w:rPr>
                <w:rFonts w:ascii="Times New Roman" w:hAnsi="Times New Roman" w:cs="Times New Roman"/>
                <w:b w:val="0"/>
                <w:sz w:val="24"/>
                <w:szCs w:val="24"/>
              </w:rPr>
            </w:pPr>
            <w:r w:rsidRPr="00DD5436">
              <w:rPr>
                <w:rFonts w:ascii="Times New Roman" w:hAnsi="Times New Roman" w:cs="Times New Roman"/>
                <w:b w:val="0"/>
                <w:sz w:val="24"/>
                <w:szCs w:val="24"/>
              </w:rPr>
              <w:t>Κείμενο μορφών άμυνας (</w:t>
            </w:r>
            <w:r w:rsidRPr="00DD5436">
              <w:rPr>
                <w:rFonts w:ascii="Times New Roman" w:hAnsi="Times New Roman" w:cs="Times New Roman"/>
                <w:b w:val="0"/>
                <w:sz w:val="24"/>
                <w:szCs w:val="24"/>
                <w:lang w:val="en-US"/>
              </w:rPr>
              <w:t>defense</w:t>
            </w:r>
            <w:r w:rsidR="00C909F8">
              <w:rPr>
                <w:rFonts w:ascii="Times New Roman" w:hAnsi="Times New Roman" w:cs="Times New Roman"/>
                <w:b w:val="0"/>
                <w:sz w:val="24"/>
                <w:szCs w:val="24"/>
              </w:rPr>
              <w:t xml:space="preserve"> </w:t>
            </w:r>
            <w:r w:rsidRPr="00DD5436">
              <w:rPr>
                <w:rFonts w:ascii="Times New Roman" w:hAnsi="Times New Roman" w:cs="Times New Roman"/>
                <w:b w:val="0"/>
                <w:sz w:val="24"/>
                <w:szCs w:val="24"/>
                <w:lang w:val="en-US"/>
              </w:rPr>
              <w:t>document</w:t>
            </w:r>
            <w:r w:rsidRPr="00DD5436">
              <w:rPr>
                <w:rFonts w:ascii="Times New Roman" w:hAnsi="Times New Roman" w:cs="Times New Roman"/>
                <w:b w:val="0"/>
                <w:sz w:val="24"/>
                <w:szCs w:val="24"/>
              </w:rPr>
              <w:t>)</w:t>
            </w:r>
            <w:r w:rsidR="00DD5436" w:rsidRPr="00DD5436">
              <w:rPr>
                <w:rFonts w:ascii="Times New Roman" w:hAnsi="Times New Roman" w:cs="Times New Roman"/>
                <w:b w:val="0"/>
                <w:sz w:val="24"/>
                <w:szCs w:val="24"/>
              </w:rPr>
              <w:t>.</w:t>
            </w:r>
          </w:p>
        </w:tc>
        <w:tc>
          <w:tcPr>
            <w:tcW w:w="4261" w:type="dxa"/>
          </w:tcPr>
          <w:p w:rsidR="007C5CBC" w:rsidRPr="007E1B95" w:rsidRDefault="006C3E05" w:rsidP="004C4378">
            <w:pPr>
              <w:spacing w:line="276" w:lineRule="auto"/>
              <w:jc w:val="both"/>
              <w:cnfStyle w:val="000000010000"/>
              <w:rPr>
                <w:rFonts w:ascii="Times New Roman" w:hAnsi="Times New Roman" w:cs="Times New Roman"/>
                <w:sz w:val="24"/>
                <w:szCs w:val="24"/>
              </w:rPr>
            </w:pPr>
            <w:r>
              <w:rPr>
                <w:rFonts w:ascii="Times New Roman" w:hAnsi="Times New Roman" w:cs="Times New Roman"/>
                <w:sz w:val="24"/>
                <w:szCs w:val="24"/>
              </w:rPr>
              <w:t xml:space="preserve">Αναφορά στην παράδοση και στις προοπτικές </w:t>
            </w:r>
            <w:r w:rsidR="007E1B95">
              <w:rPr>
                <w:rFonts w:ascii="Times New Roman" w:hAnsi="Times New Roman" w:cs="Times New Roman"/>
                <w:sz w:val="24"/>
                <w:szCs w:val="24"/>
              </w:rPr>
              <w:t xml:space="preserve">του </w:t>
            </w:r>
            <w:r w:rsidR="007E1B95">
              <w:rPr>
                <w:rFonts w:ascii="Times New Roman" w:hAnsi="Times New Roman" w:cs="Times New Roman"/>
                <w:sz w:val="24"/>
                <w:szCs w:val="24"/>
                <w:lang w:val="en-US"/>
              </w:rPr>
              <w:t>bidder</w:t>
            </w:r>
            <w:r w:rsidR="007E1B95" w:rsidRPr="007E1B95">
              <w:rPr>
                <w:rFonts w:ascii="Times New Roman" w:hAnsi="Times New Roman" w:cs="Times New Roman"/>
                <w:sz w:val="24"/>
                <w:szCs w:val="24"/>
              </w:rPr>
              <w:t>.</w:t>
            </w:r>
          </w:p>
        </w:tc>
      </w:tr>
      <w:tr w:rsidR="007C5CBC" w:rsidTr="007C5CBC">
        <w:trPr>
          <w:cnfStyle w:val="000000100000"/>
        </w:trPr>
        <w:tc>
          <w:tcPr>
            <w:cnfStyle w:val="001000000000"/>
            <w:tcW w:w="4261" w:type="dxa"/>
          </w:tcPr>
          <w:p w:rsidR="007C5CBC" w:rsidRPr="00DD5436" w:rsidRDefault="007C5CBC" w:rsidP="004C4378">
            <w:pPr>
              <w:pStyle w:val="a5"/>
              <w:numPr>
                <w:ilvl w:val="0"/>
                <w:numId w:val="34"/>
              </w:numPr>
              <w:spacing w:line="276" w:lineRule="auto"/>
              <w:ind w:left="426" w:hanging="426"/>
              <w:jc w:val="both"/>
              <w:rPr>
                <w:rFonts w:ascii="Times New Roman" w:hAnsi="Times New Roman" w:cs="Times New Roman"/>
                <w:b w:val="0"/>
                <w:sz w:val="24"/>
                <w:szCs w:val="24"/>
              </w:rPr>
            </w:pPr>
            <w:r w:rsidRPr="00DD5436">
              <w:rPr>
                <w:rFonts w:ascii="Times New Roman" w:hAnsi="Times New Roman" w:cs="Times New Roman"/>
                <w:b w:val="0"/>
                <w:sz w:val="24"/>
                <w:szCs w:val="24"/>
              </w:rPr>
              <w:t>Προβλέψεις κερδών</w:t>
            </w:r>
            <w:r w:rsidR="00DD5436">
              <w:rPr>
                <w:rFonts w:ascii="Times New Roman" w:hAnsi="Times New Roman" w:cs="Times New Roman"/>
                <w:b w:val="0"/>
                <w:sz w:val="24"/>
                <w:szCs w:val="24"/>
                <w:lang w:val="en-US"/>
              </w:rPr>
              <w:t>.</w:t>
            </w:r>
          </w:p>
        </w:tc>
        <w:tc>
          <w:tcPr>
            <w:tcW w:w="4261" w:type="dxa"/>
          </w:tcPr>
          <w:p w:rsidR="00DD5436" w:rsidRPr="00E76CC4" w:rsidRDefault="007E1B95" w:rsidP="004C4378">
            <w:pPr>
              <w:spacing w:line="276" w:lineRule="auto"/>
              <w:jc w:val="both"/>
              <w:cnfStyle w:val="000000100000"/>
              <w:rPr>
                <w:rFonts w:ascii="Times New Roman" w:hAnsi="Times New Roman" w:cs="Times New Roman"/>
                <w:sz w:val="24"/>
                <w:szCs w:val="24"/>
              </w:rPr>
            </w:pPr>
            <w:r>
              <w:rPr>
                <w:rFonts w:ascii="Times New Roman" w:hAnsi="Times New Roman" w:cs="Times New Roman"/>
                <w:sz w:val="24"/>
                <w:szCs w:val="24"/>
              </w:rPr>
              <w:t>Προβλέψεις</w:t>
            </w:r>
            <w:r w:rsidR="00DD5436">
              <w:rPr>
                <w:rFonts w:ascii="Times New Roman" w:hAnsi="Times New Roman" w:cs="Times New Roman"/>
                <w:sz w:val="24"/>
                <w:szCs w:val="24"/>
              </w:rPr>
              <w:t xml:space="preserve"> αυξημένων κερδών ώστε να φαίνεται εξευτελιστική η προσφορά του </w:t>
            </w:r>
            <w:r w:rsidR="00DD5436">
              <w:rPr>
                <w:rFonts w:ascii="Times New Roman" w:hAnsi="Times New Roman" w:cs="Times New Roman"/>
                <w:sz w:val="24"/>
                <w:szCs w:val="24"/>
                <w:lang w:val="en-US"/>
              </w:rPr>
              <w:t>bidder</w:t>
            </w:r>
            <w:r w:rsidR="00DD5436" w:rsidRPr="00DD5436">
              <w:rPr>
                <w:rFonts w:ascii="Times New Roman" w:hAnsi="Times New Roman" w:cs="Times New Roman"/>
                <w:sz w:val="24"/>
                <w:szCs w:val="24"/>
              </w:rPr>
              <w:t>.</w:t>
            </w:r>
          </w:p>
        </w:tc>
      </w:tr>
      <w:tr w:rsidR="007C5CBC" w:rsidTr="007C5CBC">
        <w:trPr>
          <w:cnfStyle w:val="000000010000"/>
        </w:trPr>
        <w:tc>
          <w:tcPr>
            <w:cnfStyle w:val="001000000000"/>
            <w:tcW w:w="4261" w:type="dxa"/>
          </w:tcPr>
          <w:p w:rsidR="007C5CBC" w:rsidRPr="00DD5436" w:rsidRDefault="00DB1B9D" w:rsidP="004C4378">
            <w:pPr>
              <w:pStyle w:val="a5"/>
              <w:numPr>
                <w:ilvl w:val="0"/>
                <w:numId w:val="34"/>
              </w:numPr>
              <w:spacing w:line="276" w:lineRule="auto"/>
              <w:ind w:left="426" w:hanging="426"/>
              <w:jc w:val="both"/>
              <w:rPr>
                <w:rFonts w:ascii="Times New Roman" w:hAnsi="Times New Roman" w:cs="Times New Roman"/>
                <w:b w:val="0"/>
                <w:sz w:val="24"/>
                <w:szCs w:val="24"/>
              </w:rPr>
            </w:pPr>
            <w:r w:rsidRPr="00DD5436">
              <w:rPr>
                <w:rFonts w:ascii="Times New Roman" w:hAnsi="Times New Roman" w:cs="Times New Roman"/>
                <w:b w:val="0"/>
                <w:sz w:val="24"/>
                <w:szCs w:val="24"/>
              </w:rPr>
              <w:t>Υπόσχεση για αύξηση μελλοντικών στοιχείων</w:t>
            </w:r>
            <w:r w:rsidR="00DD5436" w:rsidRPr="00DD5436">
              <w:rPr>
                <w:rFonts w:ascii="Times New Roman" w:hAnsi="Times New Roman" w:cs="Times New Roman"/>
                <w:b w:val="0"/>
                <w:sz w:val="24"/>
                <w:szCs w:val="24"/>
              </w:rPr>
              <w:t>.</w:t>
            </w:r>
          </w:p>
        </w:tc>
        <w:tc>
          <w:tcPr>
            <w:tcW w:w="4261" w:type="dxa"/>
          </w:tcPr>
          <w:p w:rsidR="007C5CBC" w:rsidRPr="00DD5436" w:rsidRDefault="00DD5436" w:rsidP="004C4378">
            <w:pPr>
              <w:spacing w:line="276" w:lineRule="auto"/>
              <w:jc w:val="both"/>
              <w:cnfStyle w:val="000000010000"/>
              <w:rPr>
                <w:rFonts w:ascii="Times New Roman" w:hAnsi="Times New Roman" w:cs="Times New Roman"/>
                <w:sz w:val="24"/>
                <w:szCs w:val="24"/>
              </w:rPr>
            </w:pPr>
            <w:r>
              <w:rPr>
                <w:rFonts w:ascii="Times New Roman" w:hAnsi="Times New Roman" w:cs="Times New Roman"/>
                <w:sz w:val="24"/>
                <w:szCs w:val="24"/>
              </w:rPr>
              <w:t xml:space="preserve">Αύξηση αποδόσεων μετοχών υπό την τωρινή διοίκηση και σύγκριση με τις αποδόσεις που υπόσχεται ο </w:t>
            </w:r>
            <w:r>
              <w:rPr>
                <w:rFonts w:ascii="Times New Roman" w:hAnsi="Times New Roman" w:cs="Times New Roman"/>
                <w:sz w:val="24"/>
                <w:szCs w:val="24"/>
                <w:lang w:val="en-US"/>
              </w:rPr>
              <w:t>bidder</w:t>
            </w:r>
            <w:r w:rsidRPr="00DD5436">
              <w:rPr>
                <w:rFonts w:ascii="Times New Roman" w:hAnsi="Times New Roman" w:cs="Times New Roman"/>
                <w:sz w:val="24"/>
                <w:szCs w:val="24"/>
              </w:rPr>
              <w:t>.</w:t>
            </w:r>
          </w:p>
        </w:tc>
      </w:tr>
      <w:tr w:rsidR="007C5CBC" w:rsidTr="007C5CBC">
        <w:trPr>
          <w:cnfStyle w:val="000000100000"/>
        </w:trPr>
        <w:tc>
          <w:tcPr>
            <w:cnfStyle w:val="001000000000"/>
            <w:tcW w:w="4261" w:type="dxa"/>
          </w:tcPr>
          <w:p w:rsidR="007C5CBC" w:rsidRPr="00DD5436" w:rsidRDefault="00C2562C" w:rsidP="004C4378">
            <w:pPr>
              <w:pStyle w:val="a5"/>
              <w:numPr>
                <w:ilvl w:val="0"/>
                <w:numId w:val="34"/>
              </w:numPr>
              <w:spacing w:line="276" w:lineRule="auto"/>
              <w:ind w:left="426" w:hanging="426"/>
              <w:jc w:val="both"/>
              <w:rPr>
                <w:rFonts w:ascii="Times New Roman" w:hAnsi="Times New Roman" w:cs="Times New Roman"/>
                <w:b w:val="0"/>
                <w:sz w:val="24"/>
                <w:szCs w:val="24"/>
              </w:rPr>
            </w:pPr>
            <w:r w:rsidRPr="00DD5436">
              <w:rPr>
                <w:rFonts w:ascii="Times New Roman" w:hAnsi="Times New Roman" w:cs="Times New Roman"/>
                <w:b w:val="0"/>
                <w:sz w:val="24"/>
                <w:szCs w:val="24"/>
              </w:rPr>
              <w:t>Αναπροσαρμογή αξίας περιουσιακών στοιχείων (</w:t>
            </w:r>
            <w:r w:rsidRPr="00DD5436">
              <w:rPr>
                <w:rFonts w:ascii="Times New Roman" w:hAnsi="Times New Roman" w:cs="Times New Roman"/>
                <w:b w:val="0"/>
                <w:sz w:val="24"/>
                <w:szCs w:val="24"/>
                <w:lang w:val="en-US"/>
              </w:rPr>
              <w:t>revaluation</w:t>
            </w:r>
            <w:r w:rsidR="00C909F8">
              <w:rPr>
                <w:rFonts w:ascii="Times New Roman" w:hAnsi="Times New Roman" w:cs="Times New Roman"/>
                <w:b w:val="0"/>
                <w:sz w:val="24"/>
                <w:szCs w:val="24"/>
              </w:rPr>
              <w:t xml:space="preserve"> </w:t>
            </w:r>
            <w:r w:rsidRPr="00DD5436">
              <w:rPr>
                <w:rFonts w:ascii="Times New Roman" w:hAnsi="Times New Roman" w:cs="Times New Roman"/>
                <w:b w:val="0"/>
                <w:sz w:val="24"/>
                <w:szCs w:val="24"/>
                <w:lang w:val="en-US"/>
              </w:rPr>
              <w:t>of</w:t>
            </w:r>
            <w:r w:rsidR="00C909F8">
              <w:rPr>
                <w:rFonts w:ascii="Times New Roman" w:hAnsi="Times New Roman" w:cs="Times New Roman"/>
                <w:b w:val="0"/>
                <w:sz w:val="24"/>
                <w:szCs w:val="24"/>
              </w:rPr>
              <w:t xml:space="preserve"> </w:t>
            </w:r>
            <w:r w:rsidRPr="00DD5436">
              <w:rPr>
                <w:rFonts w:ascii="Times New Roman" w:hAnsi="Times New Roman" w:cs="Times New Roman"/>
                <w:b w:val="0"/>
                <w:sz w:val="24"/>
                <w:szCs w:val="24"/>
                <w:lang w:val="en-US"/>
              </w:rPr>
              <w:t>assets</w:t>
            </w:r>
            <w:r w:rsidRPr="00DD5436">
              <w:rPr>
                <w:rFonts w:ascii="Times New Roman" w:hAnsi="Times New Roman" w:cs="Times New Roman"/>
                <w:b w:val="0"/>
                <w:sz w:val="24"/>
                <w:szCs w:val="24"/>
              </w:rPr>
              <w:t>)</w:t>
            </w:r>
            <w:r w:rsidR="00DD5436" w:rsidRPr="00DD5436">
              <w:rPr>
                <w:rFonts w:ascii="Times New Roman" w:hAnsi="Times New Roman" w:cs="Times New Roman"/>
                <w:b w:val="0"/>
                <w:sz w:val="24"/>
                <w:szCs w:val="24"/>
              </w:rPr>
              <w:t>.</w:t>
            </w:r>
          </w:p>
        </w:tc>
        <w:tc>
          <w:tcPr>
            <w:tcW w:w="4261" w:type="dxa"/>
          </w:tcPr>
          <w:p w:rsidR="00DD5436" w:rsidRPr="00E76CC4" w:rsidRDefault="00DD5436" w:rsidP="004C4378">
            <w:pPr>
              <w:spacing w:line="276" w:lineRule="auto"/>
              <w:jc w:val="both"/>
              <w:cnfStyle w:val="000000100000"/>
              <w:rPr>
                <w:rFonts w:ascii="Times New Roman" w:hAnsi="Times New Roman" w:cs="Times New Roman"/>
                <w:sz w:val="24"/>
                <w:szCs w:val="24"/>
              </w:rPr>
            </w:pPr>
            <w:r>
              <w:rPr>
                <w:rFonts w:ascii="Times New Roman" w:hAnsi="Times New Roman" w:cs="Times New Roman"/>
                <w:sz w:val="24"/>
                <w:szCs w:val="24"/>
              </w:rPr>
              <w:t xml:space="preserve">Αναπροσαρμογές αξίας υλικών &amp; άυλων πάγιων στοιχείων, ώστε να φαίνεται ότι ο </w:t>
            </w:r>
            <w:r>
              <w:rPr>
                <w:rFonts w:ascii="Times New Roman" w:hAnsi="Times New Roman" w:cs="Times New Roman"/>
                <w:sz w:val="24"/>
                <w:szCs w:val="24"/>
                <w:lang w:val="en-US"/>
              </w:rPr>
              <w:t>bidder</w:t>
            </w:r>
            <w:r>
              <w:rPr>
                <w:rFonts w:ascii="Times New Roman" w:hAnsi="Times New Roman" w:cs="Times New Roman"/>
                <w:sz w:val="24"/>
                <w:szCs w:val="24"/>
              </w:rPr>
              <w:t xml:space="preserve">υποτιμά τον </w:t>
            </w:r>
            <w:r>
              <w:rPr>
                <w:rFonts w:ascii="Times New Roman" w:hAnsi="Times New Roman" w:cs="Times New Roman"/>
                <w:sz w:val="24"/>
                <w:szCs w:val="24"/>
                <w:lang w:val="en-US"/>
              </w:rPr>
              <w:t>target</w:t>
            </w:r>
            <w:r w:rsidRPr="00DD5436">
              <w:rPr>
                <w:rFonts w:ascii="Times New Roman" w:hAnsi="Times New Roman" w:cs="Times New Roman"/>
                <w:sz w:val="24"/>
                <w:szCs w:val="24"/>
              </w:rPr>
              <w:t>.</w:t>
            </w:r>
          </w:p>
        </w:tc>
      </w:tr>
      <w:tr w:rsidR="007C5CBC" w:rsidTr="007C5CBC">
        <w:trPr>
          <w:cnfStyle w:val="000000010000"/>
        </w:trPr>
        <w:tc>
          <w:tcPr>
            <w:cnfStyle w:val="001000000000"/>
            <w:tcW w:w="4261" w:type="dxa"/>
          </w:tcPr>
          <w:p w:rsidR="007C5CBC" w:rsidRPr="00DD5436" w:rsidRDefault="00C2562C" w:rsidP="00C909F8">
            <w:pPr>
              <w:pStyle w:val="a5"/>
              <w:numPr>
                <w:ilvl w:val="0"/>
                <w:numId w:val="34"/>
              </w:numPr>
              <w:spacing w:line="276" w:lineRule="auto"/>
              <w:ind w:left="426" w:hanging="426"/>
              <w:jc w:val="both"/>
              <w:rPr>
                <w:rFonts w:ascii="Times New Roman" w:hAnsi="Times New Roman" w:cs="Times New Roman"/>
                <w:b w:val="0"/>
                <w:sz w:val="24"/>
                <w:szCs w:val="24"/>
              </w:rPr>
            </w:pPr>
            <w:r w:rsidRPr="00DD5436">
              <w:rPr>
                <w:rFonts w:ascii="Times New Roman" w:hAnsi="Times New Roman" w:cs="Times New Roman"/>
                <w:b w:val="0"/>
                <w:sz w:val="24"/>
                <w:szCs w:val="24"/>
              </w:rPr>
              <w:t xml:space="preserve">Εκστρατεία αναζήτησης συμμάχων (π.χ. </w:t>
            </w:r>
            <w:r w:rsidRPr="00DD5436">
              <w:rPr>
                <w:rFonts w:ascii="Times New Roman" w:hAnsi="Times New Roman" w:cs="Times New Roman"/>
                <w:b w:val="0"/>
                <w:sz w:val="24"/>
                <w:szCs w:val="24"/>
                <w:lang w:val="en-US"/>
              </w:rPr>
              <w:t>white</w:t>
            </w:r>
            <w:r w:rsidR="00C909F8">
              <w:rPr>
                <w:rFonts w:ascii="Times New Roman" w:hAnsi="Times New Roman" w:cs="Times New Roman"/>
                <w:b w:val="0"/>
                <w:sz w:val="24"/>
                <w:szCs w:val="24"/>
              </w:rPr>
              <w:t xml:space="preserve"> </w:t>
            </w:r>
            <w:proofErr w:type="spellStart"/>
            <w:r w:rsidRPr="00DD5436">
              <w:rPr>
                <w:rFonts w:ascii="Times New Roman" w:hAnsi="Times New Roman" w:cs="Times New Roman"/>
                <w:b w:val="0"/>
                <w:sz w:val="24"/>
                <w:szCs w:val="24"/>
                <w:lang w:val="en-US"/>
              </w:rPr>
              <w:t>knigh</w:t>
            </w:r>
            <w:proofErr w:type="spellEnd"/>
            <w:r w:rsidR="00C909F8">
              <w:rPr>
                <w:rFonts w:ascii="Times New Roman" w:hAnsi="Times New Roman" w:cs="Times New Roman"/>
                <w:b w:val="0"/>
                <w:sz w:val="24"/>
                <w:szCs w:val="24"/>
              </w:rPr>
              <w:t xml:space="preserve"> </w:t>
            </w:r>
            <w:r w:rsidRPr="00DD5436">
              <w:rPr>
                <w:rFonts w:ascii="Times New Roman" w:hAnsi="Times New Roman" w:cs="Times New Roman"/>
                <w:b w:val="0"/>
                <w:sz w:val="24"/>
                <w:szCs w:val="24"/>
              </w:rPr>
              <w:t>&amp;</w:t>
            </w:r>
            <w:r w:rsidR="00C909F8">
              <w:rPr>
                <w:rFonts w:ascii="Times New Roman" w:hAnsi="Times New Roman" w:cs="Times New Roman"/>
                <w:b w:val="0"/>
                <w:sz w:val="24"/>
                <w:szCs w:val="24"/>
              </w:rPr>
              <w:t xml:space="preserve"> </w:t>
            </w:r>
            <w:r w:rsidRPr="00DD5436">
              <w:rPr>
                <w:rFonts w:ascii="Times New Roman" w:hAnsi="Times New Roman" w:cs="Times New Roman"/>
                <w:b w:val="0"/>
                <w:sz w:val="24"/>
                <w:szCs w:val="24"/>
                <w:lang w:val="en-US"/>
              </w:rPr>
              <w:t>white</w:t>
            </w:r>
            <w:r w:rsidR="00C909F8">
              <w:rPr>
                <w:rFonts w:ascii="Times New Roman" w:hAnsi="Times New Roman" w:cs="Times New Roman"/>
                <w:b w:val="0"/>
                <w:sz w:val="24"/>
                <w:szCs w:val="24"/>
              </w:rPr>
              <w:t xml:space="preserve"> </w:t>
            </w:r>
            <w:r w:rsidRPr="00DD5436">
              <w:rPr>
                <w:rFonts w:ascii="Times New Roman" w:hAnsi="Times New Roman" w:cs="Times New Roman"/>
                <w:b w:val="0"/>
                <w:sz w:val="24"/>
                <w:szCs w:val="24"/>
                <w:lang w:val="en-US"/>
              </w:rPr>
              <w:t>squire</w:t>
            </w:r>
            <w:r w:rsidRPr="00DD5436">
              <w:rPr>
                <w:rFonts w:ascii="Times New Roman" w:hAnsi="Times New Roman" w:cs="Times New Roman"/>
                <w:b w:val="0"/>
                <w:sz w:val="24"/>
                <w:szCs w:val="24"/>
              </w:rPr>
              <w:t>)</w:t>
            </w:r>
            <w:r w:rsidR="00DD5436" w:rsidRPr="00DD5436">
              <w:rPr>
                <w:rFonts w:ascii="Times New Roman" w:hAnsi="Times New Roman" w:cs="Times New Roman"/>
                <w:b w:val="0"/>
                <w:sz w:val="24"/>
                <w:szCs w:val="24"/>
              </w:rPr>
              <w:t>.</w:t>
            </w:r>
          </w:p>
        </w:tc>
        <w:tc>
          <w:tcPr>
            <w:tcW w:w="4261" w:type="dxa"/>
          </w:tcPr>
          <w:p w:rsidR="007C5CBC" w:rsidRPr="00C46582" w:rsidRDefault="00DD5436" w:rsidP="004C4378">
            <w:pPr>
              <w:spacing w:line="276" w:lineRule="auto"/>
              <w:jc w:val="both"/>
              <w:cnfStyle w:val="000000010000"/>
              <w:rPr>
                <w:rFonts w:ascii="Times New Roman" w:hAnsi="Times New Roman" w:cs="Times New Roman"/>
                <w:sz w:val="24"/>
                <w:szCs w:val="24"/>
              </w:rPr>
            </w:pPr>
            <w:r>
              <w:rPr>
                <w:rFonts w:ascii="Times New Roman" w:hAnsi="Times New Roman" w:cs="Times New Roman"/>
                <w:sz w:val="24"/>
                <w:szCs w:val="24"/>
              </w:rPr>
              <w:t xml:space="preserve">Προσπάθεια προσέλκυσης και άλλων υποψηφίων </w:t>
            </w:r>
            <w:r>
              <w:rPr>
                <w:rFonts w:ascii="Times New Roman" w:hAnsi="Times New Roman" w:cs="Times New Roman"/>
                <w:sz w:val="24"/>
                <w:szCs w:val="24"/>
                <w:lang w:val="en-US"/>
              </w:rPr>
              <w:t>bidders</w:t>
            </w:r>
            <w:r w:rsidR="00C909F8">
              <w:rPr>
                <w:rFonts w:ascii="Times New Roman" w:hAnsi="Times New Roman" w:cs="Times New Roman"/>
                <w:sz w:val="24"/>
                <w:szCs w:val="24"/>
              </w:rPr>
              <w:t xml:space="preserve"> </w:t>
            </w:r>
            <w:r>
              <w:rPr>
                <w:rFonts w:ascii="Times New Roman" w:hAnsi="Times New Roman" w:cs="Times New Roman"/>
                <w:sz w:val="24"/>
                <w:szCs w:val="24"/>
              </w:rPr>
              <w:t xml:space="preserve">(ανταγωνιστών ή πελατών του </w:t>
            </w:r>
            <w:r>
              <w:rPr>
                <w:rFonts w:ascii="Times New Roman" w:hAnsi="Times New Roman" w:cs="Times New Roman"/>
                <w:sz w:val="24"/>
                <w:szCs w:val="24"/>
                <w:lang w:val="en-US"/>
              </w:rPr>
              <w:t>bidder</w:t>
            </w:r>
            <w:r w:rsidRPr="00DD5436">
              <w:rPr>
                <w:rFonts w:ascii="Times New Roman" w:hAnsi="Times New Roman" w:cs="Times New Roman"/>
                <w:sz w:val="24"/>
                <w:szCs w:val="24"/>
              </w:rPr>
              <w:t xml:space="preserve">), </w:t>
            </w:r>
            <w:r>
              <w:rPr>
                <w:rFonts w:ascii="Times New Roman" w:hAnsi="Times New Roman" w:cs="Times New Roman"/>
                <w:sz w:val="24"/>
                <w:szCs w:val="24"/>
              </w:rPr>
              <w:t xml:space="preserve">ενεργοποίηση σχεδίων </w:t>
            </w:r>
            <w:r>
              <w:rPr>
                <w:rFonts w:ascii="Times New Roman" w:hAnsi="Times New Roman" w:cs="Times New Roman"/>
                <w:sz w:val="24"/>
                <w:szCs w:val="24"/>
                <w:lang w:val="en-US"/>
              </w:rPr>
              <w:t>ESOPs</w:t>
            </w:r>
            <w:r w:rsidR="00C909F8">
              <w:rPr>
                <w:rFonts w:ascii="Times New Roman" w:hAnsi="Times New Roman" w:cs="Times New Roman"/>
                <w:sz w:val="24"/>
                <w:szCs w:val="24"/>
              </w:rPr>
              <w:t xml:space="preserve"> </w:t>
            </w:r>
            <w:r w:rsidR="00C46582">
              <w:rPr>
                <w:rFonts w:ascii="Times New Roman" w:hAnsi="Times New Roman" w:cs="Times New Roman"/>
                <w:sz w:val="24"/>
                <w:szCs w:val="24"/>
              </w:rPr>
              <w:t>(μετοχική ιδιοκτησία εργαζομένων).</w:t>
            </w:r>
          </w:p>
        </w:tc>
      </w:tr>
      <w:tr w:rsidR="009E4AF4" w:rsidTr="007C5CBC">
        <w:trPr>
          <w:cnfStyle w:val="000000100000"/>
        </w:trPr>
        <w:tc>
          <w:tcPr>
            <w:cnfStyle w:val="001000000000"/>
            <w:tcW w:w="4261" w:type="dxa"/>
          </w:tcPr>
          <w:p w:rsidR="009E4AF4" w:rsidRPr="00DD5436" w:rsidRDefault="009E4AF4" w:rsidP="004C4378">
            <w:pPr>
              <w:pStyle w:val="a5"/>
              <w:numPr>
                <w:ilvl w:val="0"/>
                <w:numId w:val="34"/>
              </w:numPr>
              <w:spacing w:line="276" w:lineRule="auto"/>
              <w:ind w:left="426" w:hanging="426"/>
              <w:jc w:val="both"/>
              <w:rPr>
                <w:rFonts w:ascii="Times New Roman" w:hAnsi="Times New Roman" w:cs="Times New Roman"/>
                <w:b w:val="0"/>
                <w:sz w:val="24"/>
                <w:szCs w:val="24"/>
              </w:rPr>
            </w:pPr>
            <w:r>
              <w:rPr>
                <w:rFonts w:ascii="Times New Roman" w:hAnsi="Times New Roman" w:cs="Times New Roman"/>
                <w:b w:val="0"/>
                <w:sz w:val="24"/>
                <w:szCs w:val="24"/>
              </w:rPr>
              <w:t>Προσφυγή στις εποπτικές αρχές &amp; στην Επιτροπή Ανταγωνισμού και Μονοπωλίων.</w:t>
            </w:r>
          </w:p>
        </w:tc>
        <w:tc>
          <w:tcPr>
            <w:tcW w:w="4261" w:type="dxa"/>
          </w:tcPr>
          <w:p w:rsidR="009E4AF4" w:rsidRPr="009E4AF4" w:rsidRDefault="009E4AF4" w:rsidP="004C4378">
            <w:pPr>
              <w:spacing w:line="276" w:lineRule="auto"/>
              <w:jc w:val="both"/>
              <w:cnfStyle w:val="000000100000"/>
              <w:rPr>
                <w:rFonts w:ascii="Times New Roman" w:hAnsi="Times New Roman" w:cs="Times New Roman"/>
                <w:sz w:val="24"/>
                <w:szCs w:val="24"/>
              </w:rPr>
            </w:pPr>
            <w:r>
              <w:rPr>
                <w:rFonts w:ascii="Times New Roman" w:hAnsi="Times New Roman" w:cs="Times New Roman"/>
                <w:sz w:val="24"/>
                <w:szCs w:val="24"/>
              </w:rPr>
              <w:t>Προσπάθεια για απαγόρευση της συγχώνευσης από τις εποπτικές &amp; ρυθμιστικές αρχές (αντιμονοπωλιακοί κανονισμοί).</w:t>
            </w:r>
          </w:p>
        </w:tc>
      </w:tr>
      <w:tr w:rsidR="009E4AF4" w:rsidTr="007C5CBC">
        <w:trPr>
          <w:cnfStyle w:val="000000010000"/>
        </w:trPr>
        <w:tc>
          <w:tcPr>
            <w:cnfStyle w:val="001000000000"/>
            <w:tcW w:w="4261" w:type="dxa"/>
          </w:tcPr>
          <w:p w:rsidR="009E4AF4" w:rsidRPr="00DD5436" w:rsidRDefault="009E4AF4" w:rsidP="004C4378">
            <w:pPr>
              <w:pStyle w:val="a5"/>
              <w:numPr>
                <w:ilvl w:val="0"/>
                <w:numId w:val="34"/>
              </w:numPr>
              <w:spacing w:line="276" w:lineRule="auto"/>
              <w:ind w:left="426" w:hanging="426"/>
              <w:jc w:val="both"/>
              <w:rPr>
                <w:rFonts w:ascii="Times New Roman" w:hAnsi="Times New Roman" w:cs="Times New Roman"/>
                <w:b w:val="0"/>
                <w:sz w:val="24"/>
                <w:szCs w:val="24"/>
              </w:rPr>
            </w:pPr>
            <w:r>
              <w:rPr>
                <w:rFonts w:ascii="Times New Roman" w:hAnsi="Times New Roman" w:cs="Times New Roman"/>
                <w:b w:val="0"/>
                <w:sz w:val="24"/>
                <w:szCs w:val="24"/>
              </w:rPr>
              <w:t>Προσφυγή στα Δικαστήρια (</w:t>
            </w:r>
            <w:r>
              <w:rPr>
                <w:rFonts w:ascii="Times New Roman" w:hAnsi="Times New Roman" w:cs="Times New Roman"/>
                <w:b w:val="0"/>
                <w:sz w:val="24"/>
                <w:szCs w:val="24"/>
                <w:lang w:val="en-US"/>
              </w:rPr>
              <w:t>litigation).</w:t>
            </w:r>
          </w:p>
        </w:tc>
        <w:tc>
          <w:tcPr>
            <w:tcW w:w="4261" w:type="dxa"/>
          </w:tcPr>
          <w:p w:rsidR="009E4AF4" w:rsidRDefault="009E4AF4" w:rsidP="004C4378">
            <w:pPr>
              <w:spacing w:line="276" w:lineRule="auto"/>
              <w:jc w:val="both"/>
              <w:cnfStyle w:val="000000010000"/>
              <w:rPr>
                <w:rFonts w:ascii="Times New Roman" w:hAnsi="Times New Roman" w:cs="Times New Roman"/>
                <w:sz w:val="24"/>
                <w:szCs w:val="24"/>
              </w:rPr>
            </w:pPr>
            <w:r>
              <w:rPr>
                <w:rFonts w:ascii="Times New Roman" w:hAnsi="Times New Roman" w:cs="Times New Roman"/>
                <w:sz w:val="24"/>
                <w:szCs w:val="24"/>
              </w:rPr>
              <w:t>Προσπάθεια για απαγόρευση της συγχώνευσης από τις δικαστικές αρχές.</w:t>
            </w:r>
          </w:p>
        </w:tc>
      </w:tr>
      <w:tr w:rsidR="009E4AF4" w:rsidTr="007C5CBC">
        <w:trPr>
          <w:cnfStyle w:val="000000100000"/>
        </w:trPr>
        <w:tc>
          <w:tcPr>
            <w:cnfStyle w:val="001000000000"/>
            <w:tcW w:w="4261" w:type="dxa"/>
          </w:tcPr>
          <w:p w:rsidR="009E4AF4" w:rsidRPr="00DD5436" w:rsidRDefault="009E4AF4" w:rsidP="004C4378">
            <w:pPr>
              <w:pStyle w:val="a5"/>
              <w:numPr>
                <w:ilvl w:val="0"/>
                <w:numId w:val="34"/>
              </w:numPr>
              <w:spacing w:line="276" w:lineRule="auto"/>
              <w:ind w:left="426" w:hanging="426"/>
              <w:jc w:val="both"/>
              <w:rPr>
                <w:rFonts w:ascii="Times New Roman" w:hAnsi="Times New Roman" w:cs="Times New Roman"/>
                <w:b w:val="0"/>
                <w:sz w:val="24"/>
                <w:szCs w:val="24"/>
              </w:rPr>
            </w:pPr>
            <w:r>
              <w:rPr>
                <w:rFonts w:ascii="Times New Roman" w:hAnsi="Times New Roman" w:cs="Times New Roman"/>
                <w:b w:val="0"/>
                <w:sz w:val="24"/>
                <w:szCs w:val="24"/>
              </w:rPr>
              <w:t>Εξαγορές άλλων εταιριών (</w:t>
            </w:r>
            <w:r>
              <w:rPr>
                <w:rFonts w:ascii="Times New Roman" w:hAnsi="Times New Roman" w:cs="Times New Roman"/>
                <w:b w:val="0"/>
                <w:sz w:val="24"/>
                <w:szCs w:val="24"/>
                <w:lang w:val="en-US"/>
              </w:rPr>
              <w:t>acquisitions</w:t>
            </w:r>
            <w:r w:rsidRPr="009E4AF4">
              <w:rPr>
                <w:rFonts w:ascii="Times New Roman" w:hAnsi="Times New Roman" w:cs="Times New Roman"/>
                <w:b w:val="0"/>
                <w:sz w:val="24"/>
                <w:szCs w:val="24"/>
              </w:rPr>
              <w:t xml:space="preserve">, </w:t>
            </w:r>
            <w:r>
              <w:rPr>
                <w:rFonts w:ascii="Times New Roman" w:hAnsi="Times New Roman" w:cs="Times New Roman"/>
                <w:b w:val="0"/>
                <w:sz w:val="24"/>
                <w:szCs w:val="24"/>
                <w:lang w:val="en-US"/>
              </w:rPr>
              <w:t>MBOs</w:t>
            </w:r>
            <w:r w:rsidRPr="009E4AF4">
              <w:rPr>
                <w:rFonts w:ascii="Times New Roman" w:hAnsi="Times New Roman" w:cs="Times New Roman"/>
                <w:b w:val="0"/>
                <w:sz w:val="24"/>
                <w:szCs w:val="24"/>
              </w:rPr>
              <w:t xml:space="preserve">) </w:t>
            </w:r>
            <w:r>
              <w:rPr>
                <w:rFonts w:ascii="Times New Roman" w:hAnsi="Times New Roman" w:cs="Times New Roman"/>
                <w:b w:val="0"/>
                <w:sz w:val="24"/>
                <w:szCs w:val="24"/>
              </w:rPr>
              <w:t>και αποσχίσεις θυγατρικών &amp; κλάδων (</w:t>
            </w:r>
            <w:r w:rsidR="00D2615A">
              <w:rPr>
                <w:rFonts w:ascii="Times New Roman" w:hAnsi="Times New Roman" w:cs="Times New Roman"/>
                <w:b w:val="0"/>
                <w:sz w:val="24"/>
                <w:szCs w:val="24"/>
                <w:lang w:val="en-US"/>
              </w:rPr>
              <w:t>divest</w:t>
            </w:r>
            <w:r>
              <w:rPr>
                <w:rFonts w:ascii="Times New Roman" w:hAnsi="Times New Roman" w:cs="Times New Roman"/>
                <w:b w:val="0"/>
                <w:sz w:val="24"/>
                <w:szCs w:val="24"/>
                <w:lang w:val="en-US"/>
              </w:rPr>
              <w:t>ments</w:t>
            </w:r>
            <w:r w:rsidRPr="009E4AF4">
              <w:rPr>
                <w:rFonts w:ascii="Times New Roman" w:hAnsi="Times New Roman" w:cs="Times New Roman"/>
                <w:b w:val="0"/>
                <w:sz w:val="24"/>
                <w:szCs w:val="24"/>
              </w:rPr>
              <w:t>).</w:t>
            </w:r>
          </w:p>
        </w:tc>
        <w:tc>
          <w:tcPr>
            <w:tcW w:w="4261" w:type="dxa"/>
          </w:tcPr>
          <w:p w:rsidR="009E4AF4" w:rsidRPr="00F62A8E" w:rsidRDefault="00F62A8E" w:rsidP="004C4378">
            <w:pPr>
              <w:spacing w:line="276" w:lineRule="auto"/>
              <w:jc w:val="both"/>
              <w:cnfStyle w:val="000000100000"/>
              <w:rPr>
                <w:rFonts w:ascii="Times New Roman" w:hAnsi="Times New Roman" w:cs="Times New Roman"/>
                <w:sz w:val="24"/>
                <w:szCs w:val="24"/>
              </w:rPr>
            </w:pPr>
            <w:r>
              <w:rPr>
                <w:rFonts w:ascii="Times New Roman" w:hAnsi="Times New Roman" w:cs="Times New Roman"/>
                <w:sz w:val="24"/>
                <w:szCs w:val="24"/>
              </w:rPr>
              <w:t xml:space="preserve">Μεγάλη και απρόβλεπτη αύξηση του κόστους του </w:t>
            </w:r>
            <w:r>
              <w:rPr>
                <w:rFonts w:ascii="Times New Roman" w:hAnsi="Times New Roman" w:cs="Times New Roman"/>
                <w:sz w:val="24"/>
                <w:szCs w:val="24"/>
                <w:lang w:val="en-US"/>
              </w:rPr>
              <w:t>bidder</w:t>
            </w:r>
            <w:r w:rsidRPr="00F62A8E">
              <w:rPr>
                <w:rFonts w:ascii="Times New Roman" w:hAnsi="Times New Roman" w:cs="Times New Roman"/>
                <w:sz w:val="24"/>
                <w:szCs w:val="24"/>
              </w:rPr>
              <w:t xml:space="preserve">, </w:t>
            </w:r>
            <w:r>
              <w:rPr>
                <w:rFonts w:ascii="Times New Roman" w:hAnsi="Times New Roman" w:cs="Times New Roman"/>
                <w:sz w:val="24"/>
                <w:szCs w:val="24"/>
              </w:rPr>
              <w:t xml:space="preserve">σύγχυση της στρατηγικής του </w:t>
            </w:r>
            <w:r>
              <w:rPr>
                <w:rFonts w:ascii="Times New Roman" w:hAnsi="Times New Roman" w:cs="Times New Roman"/>
                <w:sz w:val="24"/>
                <w:szCs w:val="24"/>
                <w:lang w:val="en-US"/>
              </w:rPr>
              <w:t>bidder</w:t>
            </w:r>
            <w:r w:rsidRPr="00F62A8E">
              <w:rPr>
                <w:rFonts w:ascii="Times New Roman" w:hAnsi="Times New Roman" w:cs="Times New Roman"/>
                <w:sz w:val="24"/>
                <w:szCs w:val="24"/>
              </w:rPr>
              <w:t>.</w:t>
            </w:r>
          </w:p>
        </w:tc>
      </w:tr>
      <w:tr w:rsidR="009E4AF4" w:rsidRPr="00B73A76" w:rsidTr="007C5CBC">
        <w:trPr>
          <w:cnfStyle w:val="000000010000"/>
        </w:trPr>
        <w:tc>
          <w:tcPr>
            <w:cnfStyle w:val="001000000000"/>
            <w:tcW w:w="4261" w:type="dxa"/>
          </w:tcPr>
          <w:p w:rsidR="009E4AF4" w:rsidRPr="00DD5436" w:rsidRDefault="009E4AF4" w:rsidP="004C4378">
            <w:pPr>
              <w:pStyle w:val="a5"/>
              <w:numPr>
                <w:ilvl w:val="0"/>
                <w:numId w:val="34"/>
              </w:numPr>
              <w:spacing w:line="276" w:lineRule="auto"/>
              <w:ind w:left="426" w:hanging="426"/>
              <w:jc w:val="both"/>
              <w:rPr>
                <w:rFonts w:ascii="Times New Roman" w:hAnsi="Times New Roman" w:cs="Times New Roman"/>
                <w:b w:val="0"/>
                <w:sz w:val="24"/>
                <w:szCs w:val="24"/>
              </w:rPr>
            </w:pPr>
            <w:r>
              <w:rPr>
                <w:rFonts w:ascii="Times New Roman" w:hAnsi="Times New Roman" w:cs="Times New Roman"/>
                <w:b w:val="0"/>
                <w:sz w:val="24"/>
                <w:szCs w:val="24"/>
              </w:rPr>
              <w:t>Συμμαχίες με συνδικαλιστικές ενώσεις και πολιτικούς.</w:t>
            </w:r>
          </w:p>
        </w:tc>
        <w:tc>
          <w:tcPr>
            <w:tcW w:w="4261" w:type="dxa"/>
          </w:tcPr>
          <w:p w:rsidR="009E4AF4" w:rsidRPr="00F62A8E" w:rsidRDefault="00F62A8E" w:rsidP="004C4378">
            <w:pPr>
              <w:spacing w:line="276" w:lineRule="auto"/>
              <w:jc w:val="both"/>
              <w:cnfStyle w:val="000000010000"/>
              <w:rPr>
                <w:rFonts w:ascii="Times New Roman" w:hAnsi="Times New Roman" w:cs="Times New Roman"/>
                <w:sz w:val="24"/>
                <w:szCs w:val="24"/>
                <w:lang w:val="en-US"/>
              </w:rPr>
            </w:pPr>
            <w:r>
              <w:rPr>
                <w:rFonts w:ascii="Times New Roman" w:hAnsi="Times New Roman" w:cs="Times New Roman"/>
                <w:sz w:val="24"/>
                <w:szCs w:val="24"/>
                <w:lang w:val="en-US"/>
              </w:rPr>
              <w:t>Political lobbying</w:t>
            </w:r>
            <w:r w:rsidR="00C909F8" w:rsidRPr="00C909F8">
              <w:rPr>
                <w:rFonts w:ascii="Times New Roman" w:hAnsi="Times New Roman" w:cs="Times New Roman"/>
                <w:sz w:val="24"/>
                <w:szCs w:val="24"/>
                <w:lang w:val="en-US"/>
              </w:rPr>
              <w:t xml:space="preserve"> </w:t>
            </w:r>
            <w:r>
              <w:rPr>
                <w:rFonts w:ascii="Times New Roman" w:hAnsi="Times New Roman" w:cs="Times New Roman"/>
                <w:sz w:val="24"/>
                <w:szCs w:val="24"/>
              </w:rPr>
              <w:t>εναντίον</w:t>
            </w:r>
            <w:r w:rsidR="00C909F8" w:rsidRPr="00C909F8">
              <w:rPr>
                <w:rFonts w:ascii="Times New Roman" w:hAnsi="Times New Roman" w:cs="Times New Roman"/>
                <w:sz w:val="24"/>
                <w:szCs w:val="24"/>
                <w:lang w:val="en-US"/>
              </w:rPr>
              <w:t xml:space="preserve"> </w:t>
            </w:r>
            <w:r>
              <w:rPr>
                <w:rFonts w:ascii="Times New Roman" w:hAnsi="Times New Roman" w:cs="Times New Roman"/>
                <w:sz w:val="24"/>
                <w:szCs w:val="24"/>
              </w:rPr>
              <w:t>του</w:t>
            </w:r>
            <w:r w:rsidR="00C909F8" w:rsidRPr="00C909F8">
              <w:rPr>
                <w:rFonts w:ascii="Times New Roman" w:hAnsi="Times New Roman" w:cs="Times New Roman"/>
                <w:sz w:val="24"/>
                <w:szCs w:val="24"/>
                <w:lang w:val="en-US"/>
              </w:rPr>
              <w:t xml:space="preserve"> </w:t>
            </w:r>
            <w:r>
              <w:rPr>
                <w:rFonts w:ascii="Times New Roman" w:hAnsi="Times New Roman" w:cs="Times New Roman"/>
                <w:sz w:val="24"/>
                <w:szCs w:val="24"/>
                <w:lang w:val="en-US"/>
              </w:rPr>
              <w:t>bidder.</w:t>
            </w:r>
          </w:p>
        </w:tc>
      </w:tr>
      <w:tr w:rsidR="009E4AF4" w:rsidTr="007C5CBC">
        <w:trPr>
          <w:cnfStyle w:val="000000100000"/>
        </w:trPr>
        <w:tc>
          <w:tcPr>
            <w:cnfStyle w:val="001000000000"/>
            <w:tcW w:w="4261" w:type="dxa"/>
          </w:tcPr>
          <w:p w:rsidR="009E4AF4" w:rsidRPr="00DD5436" w:rsidRDefault="009E4AF4" w:rsidP="004C4378">
            <w:pPr>
              <w:pStyle w:val="a5"/>
              <w:numPr>
                <w:ilvl w:val="0"/>
                <w:numId w:val="34"/>
              </w:numPr>
              <w:spacing w:line="276" w:lineRule="auto"/>
              <w:ind w:left="426" w:hanging="426"/>
              <w:jc w:val="both"/>
              <w:rPr>
                <w:rFonts w:ascii="Times New Roman" w:hAnsi="Times New Roman" w:cs="Times New Roman"/>
                <w:b w:val="0"/>
                <w:sz w:val="24"/>
                <w:szCs w:val="24"/>
              </w:rPr>
            </w:pPr>
            <w:r>
              <w:rPr>
                <w:rFonts w:ascii="Times New Roman" w:hAnsi="Times New Roman" w:cs="Times New Roman"/>
                <w:b w:val="0"/>
                <w:sz w:val="24"/>
                <w:szCs w:val="24"/>
              </w:rPr>
              <w:t>Συμμαχία με αγοραστές/ προμηθευτές.</w:t>
            </w:r>
          </w:p>
        </w:tc>
        <w:tc>
          <w:tcPr>
            <w:tcW w:w="4261" w:type="dxa"/>
          </w:tcPr>
          <w:p w:rsidR="009E4AF4" w:rsidRPr="00F62A8E" w:rsidRDefault="00F62A8E" w:rsidP="004C4378">
            <w:pPr>
              <w:spacing w:line="276" w:lineRule="auto"/>
              <w:jc w:val="both"/>
              <w:cnfStyle w:val="000000100000"/>
              <w:rPr>
                <w:rFonts w:ascii="Times New Roman" w:hAnsi="Times New Roman" w:cs="Times New Roman"/>
                <w:sz w:val="24"/>
                <w:szCs w:val="24"/>
              </w:rPr>
            </w:pPr>
            <w:r>
              <w:rPr>
                <w:rFonts w:ascii="Times New Roman" w:hAnsi="Times New Roman" w:cs="Times New Roman"/>
                <w:sz w:val="24"/>
                <w:szCs w:val="24"/>
              </w:rPr>
              <w:t>Προσπάθεια πειθούς των Αντιμονοπωλιακών αρχών ότι οι ελεύθερες σχέσεις με τους προμηθευτές και αγοραστές θα πληγούν.</w:t>
            </w:r>
          </w:p>
        </w:tc>
      </w:tr>
      <w:tr w:rsidR="009E4AF4" w:rsidTr="007C5CBC">
        <w:trPr>
          <w:cnfStyle w:val="000000010000"/>
        </w:trPr>
        <w:tc>
          <w:tcPr>
            <w:cnfStyle w:val="001000000000"/>
            <w:tcW w:w="4261" w:type="dxa"/>
          </w:tcPr>
          <w:p w:rsidR="009E4AF4" w:rsidRPr="00DD5436" w:rsidRDefault="009E4AF4" w:rsidP="004C4378">
            <w:pPr>
              <w:pStyle w:val="a5"/>
              <w:numPr>
                <w:ilvl w:val="0"/>
                <w:numId w:val="34"/>
              </w:numPr>
              <w:spacing w:line="276" w:lineRule="auto"/>
              <w:ind w:left="426" w:hanging="426"/>
              <w:jc w:val="both"/>
              <w:rPr>
                <w:rFonts w:ascii="Times New Roman" w:hAnsi="Times New Roman" w:cs="Times New Roman"/>
                <w:b w:val="0"/>
                <w:sz w:val="24"/>
                <w:szCs w:val="24"/>
              </w:rPr>
            </w:pPr>
            <w:r>
              <w:rPr>
                <w:rFonts w:ascii="Times New Roman" w:hAnsi="Times New Roman" w:cs="Times New Roman"/>
                <w:b w:val="0"/>
                <w:sz w:val="24"/>
                <w:szCs w:val="24"/>
              </w:rPr>
              <w:t xml:space="preserve">Επίθεση στον </w:t>
            </w:r>
            <w:r>
              <w:rPr>
                <w:rFonts w:ascii="Times New Roman" w:hAnsi="Times New Roman" w:cs="Times New Roman"/>
                <w:b w:val="0"/>
                <w:sz w:val="24"/>
                <w:szCs w:val="24"/>
                <w:lang w:val="en-US"/>
              </w:rPr>
              <w:t>bidder</w:t>
            </w:r>
            <w:r w:rsidR="008C2646">
              <w:rPr>
                <w:rFonts w:ascii="Times New Roman" w:hAnsi="Times New Roman" w:cs="Times New Roman"/>
                <w:b w:val="0"/>
                <w:sz w:val="24"/>
                <w:szCs w:val="24"/>
              </w:rPr>
              <w:t xml:space="preserve"> </w:t>
            </w:r>
            <w:r>
              <w:rPr>
                <w:rFonts w:ascii="Times New Roman" w:hAnsi="Times New Roman" w:cs="Times New Roman"/>
                <w:b w:val="0"/>
                <w:sz w:val="24"/>
                <w:szCs w:val="24"/>
              </w:rPr>
              <w:t xml:space="preserve">σε περιφερειακά θέματα( </w:t>
            </w:r>
            <w:r>
              <w:rPr>
                <w:rFonts w:ascii="Times New Roman" w:hAnsi="Times New Roman" w:cs="Times New Roman"/>
                <w:b w:val="0"/>
                <w:sz w:val="24"/>
                <w:szCs w:val="24"/>
                <w:lang w:val="en-US"/>
              </w:rPr>
              <w:t>red</w:t>
            </w:r>
            <w:r w:rsidR="00C909F8">
              <w:rPr>
                <w:rFonts w:ascii="Times New Roman" w:hAnsi="Times New Roman" w:cs="Times New Roman"/>
                <w:b w:val="0"/>
                <w:sz w:val="24"/>
                <w:szCs w:val="24"/>
              </w:rPr>
              <w:t xml:space="preserve"> </w:t>
            </w:r>
            <w:r>
              <w:rPr>
                <w:rFonts w:ascii="Times New Roman" w:hAnsi="Times New Roman" w:cs="Times New Roman"/>
                <w:b w:val="0"/>
                <w:sz w:val="24"/>
                <w:szCs w:val="24"/>
                <w:lang w:val="en-US"/>
              </w:rPr>
              <w:t>herring</w:t>
            </w:r>
            <w:r w:rsidR="00C909F8">
              <w:rPr>
                <w:rFonts w:ascii="Times New Roman" w:hAnsi="Times New Roman" w:cs="Times New Roman"/>
                <w:b w:val="0"/>
                <w:sz w:val="24"/>
                <w:szCs w:val="24"/>
              </w:rPr>
              <w:t xml:space="preserve"> </w:t>
            </w:r>
            <w:r>
              <w:rPr>
                <w:rFonts w:ascii="Times New Roman" w:hAnsi="Times New Roman" w:cs="Times New Roman"/>
                <w:b w:val="0"/>
                <w:sz w:val="24"/>
                <w:szCs w:val="24"/>
                <w:lang w:val="en-US"/>
              </w:rPr>
              <w:t>issues</w:t>
            </w:r>
            <w:r w:rsidRPr="009E4AF4">
              <w:rPr>
                <w:rFonts w:ascii="Times New Roman" w:hAnsi="Times New Roman" w:cs="Times New Roman"/>
                <w:b w:val="0"/>
                <w:sz w:val="24"/>
                <w:szCs w:val="24"/>
              </w:rPr>
              <w:t>).</w:t>
            </w:r>
          </w:p>
        </w:tc>
        <w:tc>
          <w:tcPr>
            <w:tcW w:w="4261" w:type="dxa"/>
          </w:tcPr>
          <w:p w:rsidR="009E4AF4" w:rsidRPr="00F62A8E" w:rsidRDefault="00F62A8E" w:rsidP="004C4378">
            <w:pPr>
              <w:spacing w:line="276" w:lineRule="auto"/>
              <w:jc w:val="both"/>
              <w:cnfStyle w:val="000000010000"/>
              <w:rPr>
                <w:rFonts w:ascii="Times New Roman" w:hAnsi="Times New Roman" w:cs="Times New Roman"/>
                <w:sz w:val="24"/>
                <w:szCs w:val="24"/>
              </w:rPr>
            </w:pPr>
            <w:r>
              <w:rPr>
                <w:rFonts w:ascii="Times New Roman" w:hAnsi="Times New Roman" w:cs="Times New Roman"/>
                <w:sz w:val="24"/>
                <w:szCs w:val="24"/>
              </w:rPr>
              <w:t xml:space="preserve">Π.χ. Κατηγορίες κατά του </w:t>
            </w:r>
            <w:r>
              <w:rPr>
                <w:rFonts w:ascii="Times New Roman" w:hAnsi="Times New Roman" w:cs="Times New Roman"/>
                <w:sz w:val="24"/>
                <w:szCs w:val="24"/>
                <w:lang w:val="en-US"/>
              </w:rPr>
              <w:t>bidder</w:t>
            </w:r>
            <w:r w:rsidR="00C909F8">
              <w:rPr>
                <w:rFonts w:ascii="Times New Roman" w:hAnsi="Times New Roman" w:cs="Times New Roman"/>
                <w:sz w:val="24"/>
                <w:szCs w:val="24"/>
              </w:rPr>
              <w:t xml:space="preserve"> </w:t>
            </w:r>
            <w:r>
              <w:rPr>
                <w:rFonts w:ascii="Times New Roman" w:hAnsi="Times New Roman" w:cs="Times New Roman"/>
                <w:sz w:val="24"/>
                <w:szCs w:val="24"/>
              </w:rPr>
              <w:t>για θέματα διακρίσεων με βάση το φύλο, φυλή, ηλικία και μειονοτικά θέματα, οικολογικές ανησυχίες.</w:t>
            </w:r>
          </w:p>
        </w:tc>
      </w:tr>
      <w:tr w:rsidR="009E4AF4" w:rsidTr="007C5CBC">
        <w:trPr>
          <w:cnfStyle w:val="000000100000"/>
        </w:trPr>
        <w:tc>
          <w:tcPr>
            <w:cnfStyle w:val="001000000000"/>
            <w:tcW w:w="4261" w:type="dxa"/>
          </w:tcPr>
          <w:p w:rsidR="009E4AF4" w:rsidRPr="00DD5436" w:rsidRDefault="009E4AF4" w:rsidP="004C4378">
            <w:pPr>
              <w:pStyle w:val="a5"/>
              <w:numPr>
                <w:ilvl w:val="0"/>
                <w:numId w:val="34"/>
              </w:numPr>
              <w:spacing w:line="276" w:lineRule="auto"/>
              <w:ind w:left="426" w:hanging="426"/>
              <w:jc w:val="both"/>
              <w:rPr>
                <w:rFonts w:ascii="Times New Roman" w:hAnsi="Times New Roman" w:cs="Times New Roman"/>
                <w:b w:val="0"/>
                <w:sz w:val="24"/>
                <w:szCs w:val="24"/>
              </w:rPr>
            </w:pPr>
            <w:r>
              <w:rPr>
                <w:rFonts w:ascii="Times New Roman" w:hAnsi="Times New Roman" w:cs="Times New Roman"/>
                <w:b w:val="0"/>
                <w:sz w:val="24"/>
                <w:szCs w:val="24"/>
              </w:rPr>
              <w:t xml:space="preserve">Αρνητική διαφήμιση του </w:t>
            </w:r>
            <w:r>
              <w:rPr>
                <w:rFonts w:ascii="Times New Roman" w:hAnsi="Times New Roman" w:cs="Times New Roman"/>
                <w:b w:val="0"/>
                <w:sz w:val="24"/>
                <w:szCs w:val="24"/>
                <w:lang w:val="en-US"/>
              </w:rPr>
              <w:t xml:space="preserve">bid. </w:t>
            </w:r>
          </w:p>
        </w:tc>
        <w:tc>
          <w:tcPr>
            <w:tcW w:w="4261" w:type="dxa"/>
          </w:tcPr>
          <w:p w:rsidR="009E4AF4" w:rsidRDefault="00F62A8E" w:rsidP="004C4378">
            <w:pPr>
              <w:spacing w:line="276" w:lineRule="auto"/>
              <w:jc w:val="both"/>
              <w:cnfStyle w:val="000000100000"/>
              <w:rPr>
                <w:rFonts w:ascii="Times New Roman" w:hAnsi="Times New Roman" w:cs="Times New Roman"/>
                <w:sz w:val="24"/>
                <w:szCs w:val="24"/>
              </w:rPr>
            </w:pPr>
            <w:r>
              <w:rPr>
                <w:rFonts w:ascii="Times New Roman" w:hAnsi="Times New Roman" w:cs="Times New Roman"/>
                <w:sz w:val="24"/>
                <w:szCs w:val="24"/>
              </w:rPr>
              <w:t>Μέσω Μ.Μ.Ε. (Μέσα Μαζικής Ενημέρωσης).</w:t>
            </w:r>
          </w:p>
        </w:tc>
      </w:tr>
    </w:tbl>
    <w:p w:rsidR="007C5CBC" w:rsidRPr="00F22F28" w:rsidRDefault="0008614D" w:rsidP="00E471BA">
      <w:pPr>
        <w:spacing w:after="0" w:line="360" w:lineRule="auto"/>
        <w:jc w:val="both"/>
        <w:rPr>
          <w:rFonts w:ascii="Times New Roman" w:hAnsi="Times New Roman" w:cs="Times New Roman"/>
          <w:sz w:val="20"/>
          <w:szCs w:val="20"/>
        </w:rPr>
      </w:pPr>
      <w:r w:rsidRPr="00F22F28">
        <w:rPr>
          <w:rFonts w:ascii="Times New Roman" w:hAnsi="Times New Roman" w:cs="Times New Roman"/>
          <w:sz w:val="20"/>
          <w:szCs w:val="20"/>
        </w:rPr>
        <w:t xml:space="preserve">Πηγή: </w:t>
      </w:r>
      <w:proofErr w:type="spellStart"/>
      <w:r w:rsidRPr="00F22F28">
        <w:rPr>
          <w:rFonts w:ascii="Times New Roman" w:hAnsi="Times New Roman" w:cs="Times New Roman"/>
          <w:sz w:val="20"/>
          <w:szCs w:val="20"/>
          <w:lang w:val="en-US"/>
        </w:rPr>
        <w:t>Sudarsanam</w:t>
      </w:r>
      <w:proofErr w:type="spellEnd"/>
      <w:r w:rsidRPr="00F22F28">
        <w:rPr>
          <w:rFonts w:ascii="Times New Roman" w:hAnsi="Times New Roman" w:cs="Times New Roman"/>
          <w:sz w:val="20"/>
          <w:szCs w:val="20"/>
        </w:rPr>
        <w:t xml:space="preserve"> (1991)</w:t>
      </w:r>
    </w:p>
    <w:p w:rsidR="00343C57" w:rsidRDefault="00343C57" w:rsidP="00E471BA">
      <w:pPr>
        <w:spacing w:after="0" w:line="360" w:lineRule="auto"/>
        <w:jc w:val="both"/>
        <w:rPr>
          <w:rFonts w:ascii="Times New Roman" w:hAnsi="Times New Roman" w:cs="Times New Roman"/>
          <w:sz w:val="24"/>
          <w:szCs w:val="24"/>
        </w:rPr>
      </w:pPr>
    </w:p>
    <w:p w:rsidR="00343C57" w:rsidRDefault="00343C57" w:rsidP="00E47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Σύμφωνα με στοιχεία του Ηνωμένου Βασιλείου (</w:t>
      </w:r>
      <w:proofErr w:type="spellStart"/>
      <w:r>
        <w:rPr>
          <w:rFonts w:ascii="Times New Roman" w:hAnsi="Times New Roman" w:cs="Times New Roman"/>
          <w:sz w:val="24"/>
          <w:szCs w:val="24"/>
          <w:lang w:val="en-US"/>
        </w:rPr>
        <w:t>Holl</w:t>
      </w:r>
      <w:proofErr w:type="spellEnd"/>
      <w:r w:rsidR="00C909F8">
        <w:rPr>
          <w:rFonts w:ascii="Times New Roman" w:hAnsi="Times New Roman" w:cs="Times New Roman"/>
          <w:sz w:val="24"/>
          <w:szCs w:val="24"/>
        </w:rPr>
        <w:t xml:space="preserve"> </w:t>
      </w:r>
      <w:r>
        <w:rPr>
          <w:rFonts w:ascii="Times New Roman" w:hAnsi="Times New Roman" w:cs="Times New Roman"/>
          <w:sz w:val="24"/>
          <w:szCs w:val="24"/>
          <w:lang w:val="en-US"/>
        </w:rPr>
        <w:t>and</w:t>
      </w:r>
      <w:r w:rsidR="00C909F8">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Kyriazis</w:t>
      </w:r>
      <w:proofErr w:type="spellEnd"/>
      <w:r w:rsidRPr="00343C57">
        <w:rPr>
          <w:rFonts w:ascii="Times New Roman" w:hAnsi="Times New Roman" w:cs="Times New Roman"/>
          <w:sz w:val="24"/>
          <w:szCs w:val="24"/>
        </w:rPr>
        <w:t>, 1997</w:t>
      </w:r>
      <w:r>
        <w:rPr>
          <w:rFonts w:ascii="Times New Roman" w:hAnsi="Times New Roman" w:cs="Times New Roman"/>
          <w:sz w:val="24"/>
          <w:szCs w:val="24"/>
          <w:lang w:val="en-US"/>
        </w:rPr>
        <w:t>b</w:t>
      </w:r>
      <w:r w:rsidRPr="00343C57">
        <w:rPr>
          <w:rFonts w:ascii="Times New Roman" w:hAnsi="Times New Roman" w:cs="Times New Roman"/>
          <w:sz w:val="24"/>
          <w:szCs w:val="24"/>
        </w:rPr>
        <w:t xml:space="preserve">), </w:t>
      </w:r>
      <w:r>
        <w:rPr>
          <w:rFonts w:ascii="Times New Roman" w:hAnsi="Times New Roman" w:cs="Times New Roman"/>
          <w:sz w:val="24"/>
          <w:szCs w:val="24"/>
        </w:rPr>
        <w:t xml:space="preserve">οι πιο συχνές τακτικές άμυνας είναι χρηματοοικονομικής μορφής (προβλέψεις κερδών, αυξημένα μερίσματα, αναπροσαρμογές αξίας παγίων), ακολουθούμενες από την επίθεση στη στρατηγική του </w:t>
      </w:r>
      <w:r>
        <w:rPr>
          <w:rFonts w:ascii="Times New Roman" w:hAnsi="Times New Roman" w:cs="Times New Roman"/>
          <w:sz w:val="24"/>
          <w:szCs w:val="24"/>
          <w:lang w:val="en-US"/>
        </w:rPr>
        <w:t>bidder</w:t>
      </w:r>
      <w:r>
        <w:rPr>
          <w:rFonts w:ascii="Times New Roman" w:hAnsi="Times New Roman" w:cs="Times New Roman"/>
          <w:sz w:val="24"/>
          <w:szCs w:val="24"/>
        </w:rPr>
        <w:t xml:space="preserve">όσον αφορά στην πρόταση εξαγοράς, τις συμμαχίες με άλλους </w:t>
      </w:r>
      <w:r>
        <w:rPr>
          <w:rFonts w:ascii="Times New Roman" w:hAnsi="Times New Roman" w:cs="Times New Roman"/>
          <w:sz w:val="24"/>
          <w:szCs w:val="24"/>
          <w:lang w:val="en-US"/>
        </w:rPr>
        <w:t>bidders</w:t>
      </w:r>
      <w:r w:rsidRPr="00343C57">
        <w:rPr>
          <w:rFonts w:ascii="Times New Roman" w:hAnsi="Times New Roman" w:cs="Times New Roman"/>
          <w:sz w:val="24"/>
          <w:szCs w:val="24"/>
        </w:rPr>
        <w:t xml:space="preserve"> (</w:t>
      </w:r>
      <w:r>
        <w:rPr>
          <w:rFonts w:ascii="Times New Roman" w:hAnsi="Times New Roman" w:cs="Times New Roman"/>
          <w:sz w:val="24"/>
          <w:szCs w:val="24"/>
          <w:lang w:val="en-US"/>
        </w:rPr>
        <w:t>white</w:t>
      </w:r>
      <w:r w:rsidR="00C909F8">
        <w:rPr>
          <w:rFonts w:ascii="Times New Roman" w:hAnsi="Times New Roman" w:cs="Times New Roman"/>
          <w:sz w:val="24"/>
          <w:szCs w:val="24"/>
        </w:rPr>
        <w:t xml:space="preserve"> </w:t>
      </w:r>
      <w:r>
        <w:rPr>
          <w:rFonts w:ascii="Times New Roman" w:hAnsi="Times New Roman" w:cs="Times New Roman"/>
          <w:sz w:val="24"/>
          <w:szCs w:val="24"/>
          <w:lang w:val="en-US"/>
        </w:rPr>
        <w:t>knights</w:t>
      </w:r>
      <w:r w:rsidRPr="00343C57">
        <w:rPr>
          <w:rFonts w:ascii="Times New Roman" w:hAnsi="Times New Roman" w:cs="Times New Roman"/>
          <w:sz w:val="24"/>
          <w:szCs w:val="24"/>
        </w:rPr>
        <w:t>)</w:t>
      </w:r>
      <w:r>
        <w:rPr>
          <w:rFonts w:ascii="Times New Roman" w:hAnsi="Times New Roman" w:cs="Times New Roman"/>
          <w:sz w:val="24"/>
          <w:szCs w:val="24"/>
        </w:rPr>
        <w:t xml:space="preserve"> και βασικούς μετόχους, ενώ μεγάλη συχνότητα εμφανίζουν και οι πρόσφυγες στις Εποπτικές και Διοικητικές Αρχέ</w:t>
      </w:r>
      <w:r w:rsidR="008C2646">
        <w:rPr>
          <w:rFonts w:ascii="Times New Roman" w:hAnsi="Times New Roman" w:cs="Times New Roman"/>
          <w:sz w:val="24"/>
          <w:szCs w:val="24"/>
        </w:rPr>
        <w:t>ς (π.χ. Επιτροπή Ανταγωνισμού).</w:t>
      </w:r>
      <w:r>
        <w:rPr>
          <w:rFonts w:ascii="Times New Roman" w:hAnsi="Times New Roman" w:cs="Times New Roman"/>
          <w:sz w:val="24"/>
          <w:szCs w:val="24"/>
        </w:rPr>
        <w:t>(Κυριαζής,</w:t>
      </w:r>
      <w:r w:rsidR="00B95036">
        <w:rPr>
          <w:rFonts w:ascii="Times New Roman" w:hAnsi="Times New Roman" w:cs="Times New Roman"/>
          <w:sz w:val="24"/>
          <w:szCs w:val="24"/>
        </w:rPr>
        <w:t xml:space="preserve"> Δ.,</w:t>
      </w:r>
      <w:r>
        <w:rPr>
          <w:rFonts w:ascii="Times New Roman" w:hAnsi="Times New Roman" w:cs="Times New Roman"/>
          <w:sz w:val="24"/>
          <w:szCs w:val="24"/>
        </w:rPr>
        <w:t xml:space="preserve"> 2016)</w:t>
      </w:r>
    </w:p>
    <w:p w:rsidR="00BE34CE" w:rsidRDefault="00BE34CE" w:rsidP="00E471BA">
      <w:pPr>
        <w:spacing w:after="0" w:line="360" w:lineRule="auto"/>
        <w:jc w:val="both"/>
        <w:rPr>
          <w:rFonts w:ascii="Times New Roman" w:hAnsi="Times New Roman" w:cs="Times New Roman"/>
          <w:sz w:val="24"/>
          <w:szCs w:val="24"/>
        </w:rPr>
      </w:pPr>
    </w:p>
    <w:p w:rsidR="00AB60F2" w:rsidRDefault="00680B8B" w:rsidP="00E471BA">
      <w:pPr>
        <w:pStyle w:val="3"/>
        <w:numPr>
          <w:ilvl w:val="1"/>
          <w:numId w:val="28"/>
        </w:numPr>
        <w:spacing w:line="360" w:lineRule="auto"/>
        <w:ind w:left="851" w:hanging="851"/>
        <w:rPr>
          <w:rFonts w:ascii="Times New Roman" w:hAnsi="Times New Roman" w:cs="Times New Roman"/>
          <w:color w:val="auto"/>
          <w:sz w:val="28"/>
          <w:szCs w:val="28"/>
        </w:rPr>
      </w:pPr>
      <w:bookmarkStart w:id="13" w:name="_Toc22458663"/>
      <w:r>
        <w:rPr>
          <w:rFonts w:ascii="Times New Roman" w:hAnsi="Times New Roman" w:cs="Times New Roman"/>
          <w:color w:val="auto"/>
          <w:sz w:val="28"/>
          <w:szCs w:val="28"/>
        </w:rPr>
        <w:t>Λόγοι</w:t>
      </w:r>
      <w:r w:rsidR="00AB60F2">
        <w:rPr>
          <w:rFonts w:ascii="Times New Roman" w:hAnsi="Times New Roman" w:cs="Times New Roman"/>
          <w:color w:val="auto"/>
          <w:sz w:val="28"/>
          <w:szCs w:val="28"/>
        </w:rPr>
        <w:t xml:space="preserve"> επιτυχίας και απο</w:t>
      </w:r>
      <w:r>
        <w:rPr>
          <w:rFonts w:ascii="Times New Roman" w:hAnsi="Times New Roman" w:cs="Times New Roman"/>
          <w:color w:val="auto"/>
          <w:sz w:val="28"/>
          <w:szCs w:val="28"/>
        </w:rPr>
        <w:t>τυχίας των</w:t>
      </w:r>
      <w:r w:rsidR="00C909F8">
        <w:rPr>
          <w:rFonts w:ascii="Times New Roman" w:hAnsi="Times New Roman" w:cs="Times New Roman"/>
          <w:color w:val="auto"/>
          <w:sz w:val="28"/>
          <w:szCs w:val="28"/>
        </w:rPr>
        <w:t xml:space="preserve"> </w:t>
      </w:r>
      <w:r w:rsidR="004C6C6A">
        <w:rPr>
          <w:rFonts w:ascii="Times New Roman" w:hAnsi="Times New Roman" w:cs="Times New Roman"/>
          <w:color w:val="auto"/>
          <w:sz w:val="28"/>
          <w:szCs w:val="28"/>
        </w:rPr>
        <w:t>Εξαγορών &amp;</w:t>
      </w:r>
      <w:r>
        <w:rPr>
          <w:rFonts w:ascii="Times New Roman" w:hAnsi="Times New Roman" w:cs="Times New Roman"/>
          <w:color w:val="auto"/>
          <w:sz w:val="28"/>
          <w:szCs w:val="28"/>
        </w:rPr>
        <w:t xml:space="preserve"> Συγχωνεύσεων</w:t>
      </w:r>
      <w:bookmarkEnd w:id="13"/>
    </w:p>
    <w:p w:rsidR="00AB60F2" w:rsidRDefault="00AB60F2" w:rsidP="00E471BA">
      <w:pPr>
        <w:spacing w:after="0" w:line="360" w:lineRule="auto"/>
      </w:pPr>
    </w:p>
    <w:p w:rsidR="00AB60F2" w:rsidRDefault="00AB60F2" w:rsidP="00E47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AB60F2">
        <w:rPr>
          <w:rFonts w:ascii="Times New Roman" w:hAnsi="Times New Roman" w:cs="Times New Roman"/>
          <w:sz w:val="24"/>
          <w:szCs w:val="24"/>
        </w:rPr>
        <w:t>Η επιτυχία ή αποτυχία μιας συμφωνίας συγχώνευσης ή εξαγοράς εξαρτάται από μια πληθώρα παραγόντων οι οποίοι επηρεάζονται τόσο από το εσωτερικό όσο και το εξωτερικό περιβάλλον. Η επιτυχία μιας τέτοιας συμφωνίας είναι το προσδοκώμενο αποτέλεσμα, ωστόσο πάντα υπάρχει η πιθανότητα αποτυχίας. Σημαντικός παράγοντας αποφυγής μιας αποτυχημένης συμφωνίας αποτελεί ο προσεκτικός σχεδιασμός των κινήσεων που ακολουθούνται και η εφαρμογή με ακρίβεια των παραγόντων που θα αναλυθούν παρακάτω</w:t>
      </w:r>
      <w:r>
        <w:rPr>
          <w:rFonts w:ascii="Times New Roman" w:hAnsi="Times New Roman" w:cs="Times New Roman"/>
          <w:sz w:val="24"/>
          <w:szCs w:val="24"/>
        </w:rPr>
        <w:t>.</w:t>
      </w:r>
      <w:r w:rsidR="00236423">
        <w:rPr>
          <w:rFonts w:ascii="Times New Roman" w:hAnsi="Times New Roman" w:cs="Times New Roman"/>
          <w:sz w:val="24"/>
          <w:szCs w:val="24"/>
        </w:rPr>
        <w:t>(Παπαδάκης, 200</w:t>
      </w:r>
      <w:r w:rsidR="00236423" w:rsidRPr="00236423">
        <w:rPr>
          <w:rFonts w:ascii="Times New Roman" w:hAnsi="Times New Roman" w:cs="Times New Roman"/>
          <w:sz w:val="24"/>
          <w:szCs w:val="24"/>
        </w:rPr>
        <w:t>2</w:t>
      </w:r>
      <w:r w:rsidRPr="00AB60F2">
        <w:rPr>
          <w:rFonts w:ascii="Times New Roman" w:hAnsi="Times New Roman" w:cs="Times New Roman"/>
          <w:sz w:val="24"/>
          <w:szCs w:val="24"/>
        </w:rPr>
        <w:t>).</w:t>
      </w:r>
    </w:p>
    <w:p w:rsidR="00DD5224" w:rsidRDefault="00AB60F2" w:rsidP="00E47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AB60F2">
        <w:rPr>
          <w:rFonts w:ascii="Times New Roman" w:hAnsi="Times New Roman" w:cs="Times New Roman"/>
          <w:sz w:val="24"/>
          <w:szCs w:val="24"/>
        </w:rPr>
        <w:t>Πράγματι, οι συμφωνίες μπορεί να αποτύχουν εξαιτίας της πολύ σύντομης περιόδου «φλερτ» μεταξύ των συγχωνευόμενων εταιριών, επειδή οι επιχειρήσεις αδυνατούν να γνωρίσουν η μία την άλλη αρκετά καλά πριν από την</w:t>
      </w:r>
      <w:r w:rsidR="008C2646">
        <w:rPr>
          <w:rFonts w:ascii="Times New Roman" w:hAnsi="Times New Roman" w:cs="Times New Roman"/>
          <w:sz w:val="24"/>
          <w:szCs w:val="24"/>
        </w:rPr>
        <w:t xml:space="preserve"> πραγματοποίηση της συγχώνε</w:t>
      </w:r>
      <w:r w:rsidR="00753AF9">
        <w:rPr>
          <w:rFonts w:ascii="Times New Roman" w:hAnsi="Times New Roman" w:cs="Times New Roman"/>
          <w:sz w:val="24"/>
          <w:szCs w:val="24"/>
        </w:rPr>
        <w:t>υσης.</w:t>
      </w:r>
    </w:p>
    <w:p w:rsidR="00680B8B" w:rsidRDefault="00DD5224" w:rsidP="00DD5224">
      <w:pPr>
        <w:rPr>
          <w:rFonts w:ascii="Times New Roman" w:hAnsi="Times New Roman" w:cs="Times New Roman"/>
          <w:sz w:val="24"/>
          <w:szCs w:val="24"/>
        </w:rPr>
      </w:pPr>
      <w:r>
        <w:rPr>
          <w:rFonts w:ascii="Times New Roman" w:hAnsi="Times New Roman" w:cs="Times New Roman"/>
          <w:sz w:val="24"/>
          <w:szCs w:val="24"/>
        </w:rPr>
        <w:br w:type="page"/>
      </w:r>
    </w:p>
    <w:p w:rsidR="00680B8B" w:rsidRPr="00EE07BB" w:rsidRDefault="00EE07BB" w:rsidP="00EE07BB">
      <w:pPr>
        <w:pStyle w:val="3"/>
        <w:rPr>
          <w:rFonts w:ascii="Times New Roman" w:hAnsi="Times New Roman" w:cs="Times New Roman"/>
          <w:color w:val="auto"/>
          <w:sz w:val="24"/>
          <w:szCs w:val="24"/>
        </w:rPr>
      </w:pPr>
      <w:bookmarkStart w:id="14" w:name="_Toc22458664"/>
      <w:r w:rsidRPr="00EE07BB">
        <w:rPr>
          <w:rFonts w:ascii="Times New Roman" w:hAnsi="Times New Roman" w:cs="Times New Roman"/>
          <w:color w:val="auto"/>
          <w:sz w:val="24"/>
          <w:szCs w:val="24"/>
        </w:rPr>
        <w:t>Πίνακας 5</w:t>
      </w:r>
      <w:r w:rsidRPr="00EE07BB">
        <w:rPr>
          <w:rFonts w:ascii="Times New Roman" w:hAnsi="Times New Roman" w:cs="Times New Roman"/>
          <w:color w:val="auto"/>
          <w:sz w:val="24"/>
          <w:szCs w:val="24"/>
          <w:vertAlign w:val="superscript"/>
        </w:rPr>
        <w:t>ος</w:t>
      </w:r>
      <w:r w:rsidRPr="00EE07BB">
        <w:rPr>
          <w:rFonts w:ascii="Times New Roman" w:hAnsi="Times New Roman" w:cs="Times New Roman"/>
          <w:color w:val="auto"/>
          <w:sz w:val="24"/>
          <w:szCs w:val="24"/>
        </w:rPr>
        <w:t xml:space="preserve"> </w:t>
      </w:r>
      <w:r w:rsidR="00680B8B" w:rsidRPr="00EE07BB">
        <w:rPr>
          <w:rFonts w:ascii="Times New Roman" w:hAnsi="Times New Roman" w:cs="Times New Roman"/>
          <w:color w:val="auto"/>
          <w:sz w:val="24"/>
          <w:szCs w:val="24"/>
        </w:rPr>
        <w:t>: Οι λόγοι πραγματοποίησης και λόγοι αποτυχίας των Ε &amp; Σ.</w:t>
      </w:r>
      <w:bookmarkEnd w:id="14"/>
    </w:p>
    <w:p w:rsidR="00AB60F2" w:rsidRDefault="00680B8B" w:rsidP="00E471BA">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274310" cy="3040287"/>
            <wp:effectExtent l="19050" t="0" r="2540"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srcRect/>
                    <a:stretch>
                      <a:fillRect/>
                    </a:stretch>
                  </pic:blipFill>
                  <pic:spPr bwMode="auto">
                    <a:xfrm>
                      <a:off x="0" y="0"/>
                      <a:ext cx="5274310" cy="3040287"/>
                    </a:xfrm>
                    <a:prstGeom prst="rect">
                      <a:avLst/>
                    </a:prstGeom>
                    <a:noFill/>
                    <a:ln w="9525">
                      <a:noFill/>
                      <a:miter lim="800000"/>
                      <a:headEnd/>
                      <a:tailEnd/>
                    </a:ln>
                  </pic:spPr>
                </pic:pic>
              </a:graphicData>
            </a:graphic>
          </wp:inline>
        </w:drawing>
      </w:r>
    </w:p>
    <w:p w:rsidR="001916F2" w:rsidRPr="00F22F28" w:rsidRDefault="00680B8B" w:rsidP="00E471BA">
      <w:pPr>
        <w:spacing w:after="0" w:line="360" w:lineRule="auto"/>
        <w:jc w:val="both"/>
        <w:rPr>
          <w:rFonts w:ascii="Times New Roman" w:hAnsi="Times New Roman" w:cs="Times New Roman"/>
          <w:sz w:val="20"/>
          <w:szCs w:val="20"/>
        </w:rPr>
      </w:pPr>
      <w:r w:rsidRPr="00F22F28">
        <w:rPr>
          <w:rFonts w:ascii="Times New Roman" w:hAnsi="Times New Roman" w:cs="Times New Roman"/>
          <w:sz w:val="20"/>
          <w:szCs w:val="20"/>
        </w:rPr>
        <w:t>Πηγή: Παπαδάκης, (2002)</w:t>
      </w:r>
    </w:p>
    <w:p w:rsidR="00680B8B" w:rsidRDefault="00680B8B" w:rsidP="00E471BA">
      <w:pPr>
        <w:spacing w:after="0" w:line="360" w:lineRule="auto"/>
        <w:jc w:val="both"/>
        <w:rPr>
          <w:rFonts w:ascii="Times New Roman" w:hAnsi="Times New Roman" w:cs="Times New Roman"/>
          <w:sz w:val="24"/>
          <w:szCs w:val="24"/>
        </w:rPr>
      </w:pPr>
    </w:p>
    <w:p w:rsidR="00B156F3" w:rsidRPr="00B156F3" w:rsidRDefault="00B156F3" w:rsidP="00E471BA">
      <w:pPr>
        <w:spacing w:after="0" w:line="360" w:lineRule="auto"/>
        <w:jc w:val="both"/>
        <w:rPr>
          <w:rFonts w:ascii="Times New Roman" w:hAnsi="Times New Roman" w:cs="Times New Roman"/>
          <w:b/>
          <w:sz w:val="24"/>
          <w:szCs w:val="24"/>
        </w:rPr>
      </w:pPr>
      <w:r w:rsidRPr="00B156F3">
        <w:rPr>
          <w:rFonts w:ascii="Times New Roman" w:hAnsi="Times New Roman" w:cs="Times New Roman"/>
          <w:b/>
          <w:sz w:val="24"/>
          <w:szCs w:val="24"/>
        </w:rPr>
        <w:t>Οι λόγοι πραγματοποίησης των Ε &amp; Σ</w:t>
      </w:r>
    </w:p>
    <w:p w:rsidR="00B156F3" w:rsidRDefault="00B156F3" w:rsidP="00E471BA">
      <w:pPr>
        <w:spacing w:after="0" w:line="360" w:lineRule="auto"/>
      </w:pPr>
    </w:p>
    <w:p w:rsidR="00131506" w:rsidRDefault="00B156F3" w:rsidP="00863DE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B156F3">
        <w:rPr>
          <w:rFonts w:ascii="Times New Roman" w:hAnsi="Times New Roman" w:cs="Times New Roman"/>
          <w:sz w:val="24"/>
          <w:szCs w:val="24"/>
        </w:rPr>
        <w:t>Σύμφωνα με τον Παπαδάκη (2002)</w:t>
      </w:r>
      <w:r>
        <w:rPr>
          <w:rFonts w:ascii="Times New Roman" w:hAnsi="Times New Roman" w:cs="Times New Roman"/>
          <w:sz w:val="24"/>
          <w:szCs w:val="24"/>
        </w:rPr>
        <w:t>, οι λόγοι τις επιχειρήσεις σε στρατηγικές ανάπτυξης μέσω Ε ή Σ είναι ποικίλοι και περίπλοκοι, με αποτέλεσμα να μην μπορούμε να αποδώσουμε την πραγματοποίησή τους σε ένα μόνο παράγοντα. Οι επιμέρους αιτίες πραγματοποίησης Ε ή Σ έχουν ως εξής:</w:t>
      </w:r>
    </w:p>
    <w:p w:rsidR="00863DE8" w:rsidRPr="00863DE8" w:rsidRDefault="00863DE8" w:rsidP="00863DE8">
      <w:pPr>
        <w:spacing w:after="0" w:line="360" w:lineRule="auto"/>
        <w:jc w:val="both"/>
        <w:rPr>
          <w:rFonts w:ascii="Times New Roman" w:hAnsi="Times New Roman" w:cs="Times New Roman"/>
          <w:sz w:val="24"/>
          <w:szCs w:val="24"/>
        </w:rPr>
      </w:pPr>
    </w:p>
    <w:p w:rsidR="00131506" w:rsidRPr="00CA3A08" w:rsidRDefault="00131506" w:rsidP="00E471BA">
      <w:pPr>
        <w:spacing w:after="0" w:line="360" w:lineRule="auto"/>
        <w:jc w:val="both"/>
        <w:rPr>
          <w:rFonts w:ascii="Times New Roman" w:hAnsi="Times New Roman" w:cs="Times New Roman"/>
          <w:b/>
          <w:sz w:val="26"/>
          <w:szCs w:val="26"/>
        </w:rPr>
      </w:pPr>
      <w:r w:rsidRPr="00CA3A08">
        <w:rPr>
          <w:rFonts w:ascii="Times New Roman" w:hAnsi="Times New Roman" w:cs="Times New Roman"/>
          <w:b/>
          <w:sz w:val="26"/>
          <w:szCs w:val="26"/>
        </w:rPr>
        <w:t>Λόγοι επιτυχίας των Ε &amp; Σ</w:t>
      </w:r>
    </w:p>
    <w:p w:rsidR="00B156F3" w:rsidRDefault="00B156F3" w:rsidP="00E471BA">
      <w:pPr>
        <w:spacing w:after="0" w:line="360" w:lineRule="auto"/>
        <w:jc w:val="both"/>
        <w:rPr>
          <w:rFonts w:ascii="Times New Roman" w:hAnsi="Times New Roman" w:cs="Times New Roman"/>
          <w:sz w:val="24"/>
          <w:szCs w:val="24"/>
        </w:rPr>
      </w:pPr>
    </w:p>
    <w:p w:rsidR="00B156F3" w:rsidRDefault="00DD2A24" w:rsidP="00E471BA">
      <w:pPr>
        <w:pStyle w:val="a5"/>
        <w:numPr>
          <w:ilvl w:val="0"/>
          <w:numId w:val="35"/>
        </w:numPr>
        <w:spacing w:after="0" w:line="360" w:lineRule="auto"/>
        <w:ind w:left="284" w:hanging="284"/>
        <w:jc w:val="both"/>
        <w:rPr>
          <w:rFonts w:ascii="Times New Roman" w:hAnsi="Times New Roman" w:cs="Times New Roman"/>
          <w:b/>
          <w:sz w:val="24"/>
          <w:szCs w:val="24"/>
        </w:rPr>
      </w:pPr>
      <w:r w:rsidRPr="00DD2A24">
        <w:rPr>
          <w:rFonts w:ascii="Times New Roman" w:hAnsi="Times New Roman" w:cs="Times New Roman"/>
          <w:b/>
          <w:sz w:val="24"/>
          <w:szCs w:val="24"/>
        </w:rPr>
        <w:t>Οικονομίες κλίμακας και φάσματος</w:t>
      </w:r>
    </w:p>
    <w:p w:rsidR="009A3A91" w:rsidRPr="009A3A91" w:rsidRDefault="009A3A91" w:rsidP="009A3A91">
      <w:pPr>
        <w:spacing w:after="0" w:line="360" w:lineRule="auto"/>
        <w:jc w:val="both"/>
        <w:rPr>
          <w:rFonts w:ascii="Times New Roman" w:hAnsi="Times New Roman" w:cs="Times New Roman"/>
          <w:b/>
          <w:sz w:val="24"/>
          <w:szCs w:val="24"/>
        </w:rPr>
      </w:pPr>
    </w:p>
    <w:p w:rsidR="00811CF6" w:rsidRDefault="00EA4ED3" w:rsidP="00E47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E371CF">
        <w:rPr>
          <w:rFonts w:ascii="Times New Roman" w:hAnsi="Times New Roman" w:cs="Times New Roman"/>
          <w:sz w:val="24"/>
          <w:szCs w:val="24"/>
        </w:rPr>
        <w:t>Οι οικονομίες κλίμακας</w:t>
      </w:r>
      <w:r w:rsidR="00DD2A24">
        <w:rPr>
          <w:rFonts w:ascii="Times New Roman" w:hAnsi="Times New Roman" w:cs="Times New Roman"/>
          <w:sz w:val="24"/>
          <w:szCs w:val="24"/>
        </w:rPr>
        <w:t xml:space="preserve"> δημιουργούνται από το αυξημένο μέγεθος της νέας επιχείρησης. Από τους κυριότερους λόγους πραγματοποίησης μιας Ε &amp; Σ. είναι η μείωση του κόστους που είναι μια συνέργεια και είναι σχεδόν σίγουρο ότι θα επιτευχθεί. Οικονομίες κλίμακας μπορούν να επιτευχθούν στη διαχείριση των αποθεμάτων, στην αγορά α-υλών, στον τομέα</w:t>
      </w:r>
      <w:r w:rsidR="00CB06CD">
        <w:rPr>
          <w:rFonts w:ascii="Times New Roman" w:hAnsi="Times New Roman" w:cs="Times New Roman"/>
          <w:sz w:val="24"/>
          <w:szCs w:val="24"/>
        </w:rPr>
        <w:t xml:space="preserve"> της παραγωγής κ.τ.λ. (Παπαδάκης, 2002) Ακόμη εμφανίζονται και σε άλλους λειτουργικούς τομείς όπως την έρευνα, την ανάπτυξη, την διανομή και την προβολή. Η μείωση του κόστους </w:t>
      </w:r>
      <w:r>
        <w:rPr>
          <w:rFonts w:ascii="Times New Roman" w:hAnsi="Times New Roman" w:cs="Times New Roman"/>
          <w:sz w:val="24"/>
          <w:szCs w:val="24"/>
        </w:rPr>
        <w:t xml:space="preserve">είναι εντονότερη στην περίπτωση οριζόντιων Ε ή Σ στην ίδια χώρα λόγω των οικονομιών κλίμακας. </w:t>
      </w:r>
    </w:p>
    <w:p w:rsidR="00DD2A24" w:rsidRDefault="00811CF6" w:rsidP="00E47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EA4ED3">
        <w:rPr>
          <w:rFonts w:ascii="Times New Roman" w:hAnsi="Times New Roman" w:cs="Times New Roman"/>
          <w:sz w:val="24"/>
          <w:szCs w:val="24"/>
        </w:rPr>
        <w:t>Οι οικονομίες φάσματος έχει σχέση με την παροχή νέων εξειδικευμένων ή έντονα διαφοροποιημένων υπηρεσιών/ προϊόντων από την επιχείρηση. Αυτές οι υπηρεσίες είναι αποτέλεσμα της καθετοποίησης της παραγωγής και της ενσωμάτωσης στο σύστημα των προμηθευτών και των διανομέων και έχει ως αποτέλεσμα την μείωση του κόστους που απορρέει από την ύπαρξη των μεσαζόντων.</w:t>
      </w:r>
    </w:p>
    <w:p w:rsidR="00EA4ED3" w:rsidRDefault="00EA4ED3" w:rsidP="00E471BA">
      <w:pPr>
        <w:spacing w:after="0" w:line="360" w:lineRule="auto"/>
        <w:jc w:val="both"/>
        <w:rPr>
          <w:rFonts w:ascii="Times New Roman" w:hAnsi="Times New Roman" w:cs="Times New Roman"/>
          <w:sz w:val="24"/>
          <w:szCs w:val="24"/>
        </w:rPr>
      </w:pPr>
    </w:p>
    <w:p w:rsidR="00EA4ED3" w:rsidRDefault="00750AC3" w:rsidP="00E471BA">
      <w:pPr>
        <w:pStyle w:val="a5"/>
        <w:numPr>
          <w:ilvl w:val="0"/>
          <w:numId w:val="35"/>
        </w:numPr>
        <w:spacing w:after="0" w:line="36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Συνδ</w:t>
      </w:r>
      <w:r w:rsidR="00435CFC">
        <w:rPr>
          <w:rFonts w:ascii="Times New Roman" w:hAnsi="Times New Roman" w:cs="Times New Roman"/>
          <w:b/>
          <w:sz w:val="24"/>
          <w:szCs w:val="24"/>
        </w:rPr>
        <w:t>υασμός και αλληλοσυμπλήρωση Πόρων</w:t>
      </w:r>
    </w:p>
    <w:p w:rsidR="009A3A91" w:rsidRPr="009A3A91" w:rsidRDefault="009A3A91" w:rsidP="009A3A91">
      <w:pPr>
        <w:spacing w:after="0" w:line="360" w:lineRule="auto"/>
        <w:jc w:val="both"/>
        <w:rPr>
          <w:rFonts w:ascii="Times New Roman" w:hAnsi="Times New Roman" w:cs="Times New Roman"/>
          <w:b/>
          <w:sz w:val="24"/>
          <w:szCs w:val="24"/>
        </w:rPr>
      </w:pPr>
    </w:p>
    <w:p w:rsidR="0033195C" w:rsidRDefault="008921BD" w:rsidP="00863DE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35CFC" w:rsidRPr="008921BD">
        <w:rPr>
          <w:rFonts w:ascii="Times New Roman" w:hAnsi="Times New Roman" w:cs="Times New Roman"/>
          <w:sz w:val="24"/>
          <w:szCs w:val="24"/>
        </w:rPr>
        <w:t xml:space="preserve">Οι πόροι έχουν να κάνουν από τις α-ύλες μέχρι το διοικητικό προσωπικό (π.χ. συνδυασμός φαρμακοβιομηχανιών, μια δυνατή σε έρευνα και ανάπτυξη, με μια άλλη δυνατή στο μάρκετινγκ). Μάλιστα, η επιχείρηση- στόχο, για να εκμεταλλευθεί κάποια προτερήματα της, όπως η πρόσβαση της σε φθηνές α-ύλες, το δίκτυο διανομής της αλλά ακόμα και τα ικανά στελέχη της. Π.χ. η συγχώνευση της ευρωπαϊκής </w:t>
      </w:r>
      <w:r w:rsidRPr="008921BD">
        <w:rPr>
          <w:rFonts w:ascii="Times New Roman" w:hAnsi="Times New Roman" w:cs="Times New Roman"/>
          <w:sz w:val="24"/>
          <w:szCs w:val="24"/>
          <w:lang w:val="en-US"/>
        </w:rPr>
        <w:t>Pharmacia</w:t>
      </w:r>
      <w:r w:rsidRPr="008921BD">
        <w:rPr>
          <w:rFonts w:ascii="Times New Roman" w:hAnsi="Times New Roman" w:cs="Times New Roman"/>
          <w:sz w:val="24"/>
          <w:szCs w:val="24"/>
        </w:rPr>
        <w:t xml:space="preserve"> και της αμερικάνικης </w:t>
      </w:r>
      <w:r w:rsidRPr="008921BD">
        <w:rPr>
          <w:rFonts w:ascii="Times New Roman" w:hAnsi="Times New Roman" w:cs="Times New Roman"/>
          <w:sz w:val="24"/>
          <w:szCs w:val="24"/>
          <w:lang w:val="en-US"/>
        </w:rPr>
        <w:t>Upjohn</w:t>
      </w:r>
      <w:r w:rsidRPr="008921BD">
        <w:rPr>
          <w:rFonts w:ascii="Times New Roman" w:hAnsi="Times New Roman" w:cs="Times New Roman"/>
          <w:sz w:val="24"/>
          <w:szCs w:val="24"/>
        </w:rPr>
        <w:t xml:space="preserve">, είχε ως βασικό στόχο η πρώτη να βρει δίοδο στα δίκτυα πωλήσεων της Β. Αμερικής, η δε δεύτερη να αποκτήσει μια πηγή </w:t>
      </w:r>
      <w:r>
        <w:rPr>
          <w:rFonts w:ascii="Times New Roman" w:hAnsi="Times New Roman" w:cs="Times New Roman"/>
          <w:sz w:val="24"/>
          <w:szCs w:val="24"/>
        </w:rPr>
        <w:t xml:space="preserve">νέων φαρμάκων. Στην Ελλάδα, η εξαγορά της ΝΕΟΝ από την εταιρεία ΓΡΗΓΟΡΗΣ με την οποία η τελευταία ενισχύει την παρουσία της στο κέντρο της Αθήνας εκμεταλλευόμενη τα καταστήματα της ΝΕΟΝ εκεί και επιπλέον αποκτά σημαντικές ικανότητες που διαθέτει η ΝΕΟΝ στο χώρο των εστιατορίων, μια αγορά στην οποία πρόσφατα εισήλθε η </w:t>
      </w:r>
      <w:proofErr w:type="spellStart"/>
      <w:r>
        <w:rPr>
          <w:rFonts w:ascii="Times New Roman" w:hAnsi="Times New Roman" w:cs="Times New Roman"/>
          <w:sz w:val="24"/>
          <w:szCs w:val="24"/>
        </w:rPr>
        <w:t>εξαγοράστρια</w:t>
      </w:r>
      <w:proofErr w:type="spellEnd"/>
      <w:r>
        <w:rPr>
          <w:rFonts w:ascii="Times New Roman" w:hAnsi="Times New Roman" w:cs="Times New Roman"/>
          <w:sz w:val="24"/>
          <w:szCs w:val="24"/>
        </w:rPr>
        <w:t>.</w:t>
      </w:r>
      <w:r w:rsidR="0033195C" w:rsidRPr="0033195C">
        <w:rPr>
          <w:rFonts w:ascii="Times New Roman" w:hAnsi="Times New Roman" w:cs="Times New Roman"/>
          <w:sz w:val="24"/>
          <w:szCs w:val="24"/>
        </w:rPr>
        <w:t>(</w:t>
      </w:r>
      <w:r w:rsidR="0033195C">
        <w:rPr>
          <w:rFonts w:ascii="Times New Roman" w:hAnsi="Times New Roman" w:cs="Times New Roman"/>
          <w:sz w:val="24"/>
          <w:szCs w:val="24"/>
        </w:rPr>
        <w:t>Παπαδάκης, 2002)</w:t>
      </w:r>
    </w:p>
    <w:p w:rsidR="00863DE8" w:rsidRPr="00863DE8" w:rsidRDefault="00863DE8" w:rsidP="00863DE8">
      <w:pPr>
        <w:spacing w:after="0" w:line="360" w:lineRule="auto"/>
        <w:jc w:val="both"/>
        <w:rPr>
          <w:rFonts w:ascii="Times New Roman" w:hAnsi="Times New Roman" w:cs="Times New Roman"/>
          <w:sz w:val="24"/>
          <w:szCs w:val="24"/>
        </w:rPr>
      </w:pPr>
    </w:p>
    <w:p w:rsidR="00A07AFF" w:rsidRDefault="0033195C" w:rsidP="00E471BA">
      <w:pPr>
        <w:pStyle w:val="a5"/>
        <w:numPr>
          <w:ilvl w:val="0"/>
          <w:numId w:val="35"/>
        </w:numPr>
        <w:spacing w:after="0" w:line="36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Αύξηση μεριδίου αγοράς</w:t>
      </w:r>
    </w:p>
    <w:p w:rsidR="009A3A91" w:rsidRPr="009A3A91" w:rsidRDefault="009A3A91" w:rsidP="009A3A91">
      <w:pPr>
        <w:spacing w:after="0" w:line="360" w:lineRule="auto"/>
        <w:jc w:val="both"/>
        <w:rPr>
          <w:rFonts w:ascii="Times New Roman" w:hAnsi="Times New Roman" w:cs="Times New Roman"/>
          <w:b/>
          <w:sz w:val="24"/>
          <w:szCs w:val="24"/>
        </w:rPr>
      </w:pPr>
    </w:p>
    <w:p w:rsidR="0033195C" w:rsidRPr="00A07AFF" w:rsidRDefault="00A07AFF" w:rsidP="00E471BA">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ab/>
      </w:r>
      <w:r w:rsidR="0033195C" w:rsidRPr="00A07AFF">
        <w:rPr>
          <w:rFonts w:ascii="Times New Roman" w:hAnsi="Times New Roman" w:cs="Times New Roman"/>
          <w:sz w:val="24"/>
          <w:szCs w:val="24"/>
        </w:rPr>
        <w:t>Σχεδόν πάντα αυξάνεται και η δύναμη της επιχείρησης</w:t>
      </w:r>
      <w:r w:rsidR="00811CF6" w:rsidRPr="00A07AFF">
        <w:rPr>
          <w:rFonts w:ascii="Times New Roman" w:hAnsi="Times New Roman" w:cs="Times New Roman"/>
          <w:sz w:val="24"/>
          <w:szCs w:val="24"/>
        </w:rPr>
        <w:t>, λόγω του μεγαλύτερου μεγέθους της καινούργιας. Αυτό της επιτρέπει να αντιμετωπίσει με μεγαλύτερη σιγουριά τους ανταγωνιστές της, στο εσωτερικό αλλά και στο εξωτερικό και να επιτύχει μεγαλύτερα κέρδη.</w:t>
      </w:r>
      <w:r w:rsidR="00131506" w:rsidRPr="0033195C">
        <w:rPr>
          <w:rFonts w:ascii="Times New Roman" w:hAnsi="Times New Roman" w:cs="Times New Roman"/>
          <w:sz w:val="24"/>
          <w:szCs w:val="24"/>
        </w:rPr>
        <w:t>(</w:t>
      </w:r>
      <w:r w:rsidR="00131506">
        <w:rPr>
          <w:rFonts w:ascii="Times New Roman" w:hAnsi="Times New Roman" w:cs="Times New Roman"/>
          <w:sz w:val="24"/>
          <w:szCs w:val="24"/>
        </w:rPr>
        <w:t>Παπαδάκης, 2002)</w:t>
      </w:r>
    </w:p>
    <w:p w:rsidR="00863DE8" w:rsidRPr="00863DE8" w:rsidRDefault="00811CF6" w:rsidP="009A3A9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Επιπλέον, η αύξηση της δύναμης στην αγορά μιας επιχείρησης τη διευκολύνει να προσελκύσει τα ικανότερα στελέχη της αγοράς, να προχωρήσει σε στρατηγικές συμμαχίες καθώς και να πραγματοποιεί Ε ή Σ από θέση ισχύος. Επίσης, μπορούμε να ισχυρισθούμε</w:t>
      </w:r>
      <w:r w:rsidR="00AD1E0C">
        <w:rPr>
          <w:rFonts w:ascii="Times New Roman" w:hAnsi="Times New Roman" w:cs="Times New Roman"/>
          <w:sz w:val="24"/>
          <w:szCs w:val="24"/>
        </w:rPr>
        <w:t xml:space="preserve"> πως η επιχείρηση τοποθετείται καλύτερα στον κλάδο και αυξάνει τη δύναμη της σε σχέση με προμηθευτές, πελάτες κι ανταγωνιστές, είναι ικανότερη να εμποδίσει την είσοδο νέων ανταγωνιστών και να αντιμετωπίσει υποκατάστατα προϊόντα (στο πλαίσιο των 5 δυνάμεων του </w:t>
      </w:r>
      <w:r w:rsidR="00AD1E0C">
        <w:rPr>
          <w:rFonts w:ascii="Times New Roman" w:hAnsi="Times New Roman" w:cs="Times New Roman"/>
          <w:sz w:val="24"/>
          <w:szCs w:val="24"/>
          <w:lang w:val="en-US"/>
        </w:rPr>
        <w:t>Porter</w:t>
      </w:r>
      <w:r w:rsidR="00AD1E0C" w:rsidRPr="00AD1E0C">
        <w:rPr>
          <w:rFonts w:ascii="Times New Roman" w:hAnsi="Times New Roman" w:cs="Times New Roman"/>
          <w:sz w:val="24"/>
          <w:szCs w:val="24"/>
        </w:rPr>
        <w:t>).</w:t>
      </w:r>
      <w:r w:rsidR="00131506" w:rsidRPr="0033195C">
        <w:rPr>
          <w:rFonts w:ascii="Times New Roman" w:hAnsi="Times New Roman" w:cs="Times New Roman"/>
          <w:sz w:val="24"/>
          <w:szCs w:val="24"/>
        </w:rPr>
        <w:t>(</w:t>
      </w:r>
      <w:r w:rsidR="00131506">
        <w:rPr>
          <w:rFonts w:ascii="Times New Roman" w:hAnsi="Times New Roman" w:cs="Times New Roman"/>
          <w:sz w:val="24"/>
          <w:szCs w:val="24"/>
        </w:rPr>
        <w:t>Παπαδάκης, 2002)</w:t>
      </w:r>
    </w:p>
    <w:p w:rsidR="00AD1E0C" w:rsidRPr="009A3A91" w:rsidRDefault="00AD1E0C" w:rsidP="00E471BA">
      <w:pPr>
        <w:pStyle w:val="a5"/>
        <w:numPr>
          <w:ilvl w:val="0"/>
          <w:numId w:val="35"/>
        </w:numPr>
        <w:spacing w:after="0" w:line="360" w:lineRule="auto"/>
        <w:ind w:left="284" w:hanging="284"/>
        <w:jc w:val="both"/>
        <w:rPr>
          <w:rFonts w:ascii="Times New Roman" w:hAnsi="Times New Roman" w:cs="Times New Roman"/>
          <w:b/>
          <w:sz w:val="24"/>
          <w:szCs w:val="24"/>
          <w:lang w:val="en-US"/>
        </w:rPr>
      </w:pPr>
      <w:r>
        <w:rPr>
          <w:rFonts w:ascii="Times New Roman" w:hAnsi="Times New Roman" w:cs="Times New Roman"/>
          <w:b/>
          <w:sz w:val="24"/>
          <w:szCs w:val="24"/>
        </w:rPr>
        <w:t>Υπέρβαση εμποδίων εισόδου</w:t>
      </w:r>
    </w:p>
    <w:p w:rsidR="009A3A91" w:rsidRPr="009A3A91" w:rsidRDefault="009A3A91" w:rsidP="009A3A91">
      <w:pPr>
        <w:spacing w:after="0" w:line="360" w:lineRule="auto"/>
        <w:jc w:val="both"/>
        <w:rPr>
          <w:rFonts w:ascii="Times New Roman" w:hAnsi="Times New Roman" w:cs="Times New Roman"/>
          <w:b/>
          <w:sz w:val="24"/>
          <w:szCs w:val="24"/>
        </w:rPr>
      </w:pPr>
    </w:p>
    <w:p w:rsidR="00AD1E0C" w:rsidRDefault="00AD1E0C" w:rsidP="00E47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AD1E0C">
        <w:rPr>
          <w:rFonts w:ascii="Times New Roman" w:hAnsi="Times New Roman" w:cs="Times New Roman"/>
          <w:sz w:val="24"/>
          <w:szCs w:val="24"/>
        </w:rPr>
        <w:t>Εμπόδια (π.χ. μεγάλες επενδύσεις για εξοπλισμό, εγκαταστάσεις, διαφήμιση και προώθηση προϊόντων)</w:t>
      </w:r>
      <w:r>
        <w:rPr>
          <w:rFonts w:ascii="Times New Roman" w:hAnsi="Times New Roman" w:cs="Times New Roman"/>
          <w:sz w:val="24"/>
          <w:szCs w:val="24"/>
        </w:rPr>
        <w:t xml:space="preserve"> μπορεί να παρουσιάζονται κατά την είσοδο των επιχειρήσεων σε μια νέα αγορά. Η θέση της επιχείρησης είναι ακόμη πιο δύσκολη αν στην αγορά υπάρχει ήδη αυξημένος ανταγωνισμός. Μια Ε ή Σ με εγχώρια επιχείρηση παρέχει όχι μόνον τη γνώση της αγοράς, αλλά και ένα εγκαταστημένο δίκτυο διανομής </w:t>
      </w:r>
      <w:r w:rsidR="00B339D9">
        <w:rPr>
          <w:rFonts w:ascii="Times New Roman" w:hAnsi="Times New Roman" w:cs="Times New Roman"/>
          <w:sz w:val="24"/>
          <w:szCs w:val="24"/>
        </w:rPr>
        <w:t>και πιθανώς μια εξασφαλισμένη καταναλωτική πίστη στο όνομα της επιχείρησης –στόχου (</w:t>
      </w:r>
      <w:r w:rsidR="00B339D9">
        <w:rPr>
          <w:rFonts w:ascii="Times New Roman" w:hAnsi="Times New Roman" w:cs="Times New Roman"/>
          <w:sz w:val="24"/>
          <w:szCs w:val="24"/>
          <w:lang w:val="en-US"/>
        </w:rPr>
        <w:t>brand</w:t>
      </w:r>
      <w:r w:rsidR="00C909F8">
        <w:rPr>
          <w:rFonts w:ascii="Times New Roman" w:hAnsi="Times New Roman" w:cs="Times New Roman"/>
          <w:sz w:val="24"/>
          <w:szCs w:val="24"/>
        </w:rPr>
        <w:t xml:space="preserve"> </w:t>
      </w:r>
      <w:r w:rsidR="00B339D9">
        <w:rPr>
          <w:rFonts w:ascii="Times New Roman" w:hAnsi="Times New Roman" w:cs="Times New Roman"/>
          <w:sz w:val="24"/>
          <w:szCs w:val="24"/>
          <w:lang w:val="en-US"/>
        </w:rPr>
        <w:t>loyalty</w:t>
      </w:r>
      <w:r w:rsidR="00B339D9" w:rsidRPr="00B339D9">
        <w:rPr>
          <w:rFonts w:ascii="Times New Roman" w:hAnsi="Times New Roman" w:cs="Times New Roman"/>
          <w:sz w:val="24"/>
          <w:szCs w:val="24"/>
        </w:rPr>
        <w:t xml:space="preserve">). </w:t>
      </w:r>
      <w:r w:rsidR="00B339D9">
        <w:rPr>
          <w:rFonts w:ascii="Times New Roman" w:hAnsi="Times New Roman" w:cs="Times New Roman"/>
          <w:sz w:val="24"/>
          <w:szCs w:val="24"/>
        </w:rPr>
        <w:t>Όσο αυξάνονται τα εμπόδια εισόδου σε μια αγορά, ακόμα και μέσω κρατικών παρεμβάσεων, τόσο οι Ε ή Σ θα αποτελούν διέξοδο για τις επιχειρήσεις.</w:t>
      </w:r>
      <w:r w:rsidR="00131506" w:rsidRPr="0033195C">
        <w:rPr>
          <w:rFonts w:ascii="Times New Roman" w:hAnsi="Times New Roman" w:cs="Times New Roman"/>
          <w:sz w:val="24"/>
          <w:szCs w:val="24"/>
        </w:rPr>
        <w:t>(</w:t>
      </w:r>
      <w:r w:rsidR="00131506">
        <w:rPr>
          <w:rFonts w:ascii="Times New Roman" w:hAnsi="Times New Roman" w:cs="Times New Roman"/>
          <w:sz w:val="24"/>
          <w:szCs w:val="24"/>
        </w:rPr>
        <w:t>Παπαδάκης, 2002)</w:t>
      </w:r>
    </w:p>
    <w:p w:rsidR="00B339D9" w:rsidRDefault="00B339D9" w:rsidP="00E47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Η </w:t>
      </w:r>
      <w:r>
        <w:rPr>
          <w:rFonts w:ascii="Times New Roman" w:hAnsi="Times New Roman" w:cs="Times New Roman"/>
          <w:sz w:val="24"/>
          <w:szCs w:val="24"/>
          <w:lang w:val="en-US"/>
        </w:rPr>
        <w:t>Disney</w:t>
      </w:r>
      <w:r w:rsidR="008C2646">
        <w:rPr>
          <w:rFonts w:ascii="Times New Roman" w:hAnsi="Times New Roman" w:cs="Times New Roman"/>
          <w:sz w:val="24"/>
          <w:szCs w:val="24"/>
        </w:rPr>
        <w:t xml:space="preserve"> </w:t>
      </w:r>
      <w:r>
        <w:rPr>
          <w:rFonts w:ascii="Times New Roman" w:hAnsi="Times New Roman" w:cs="Times New Roman"/>
          <w:sz w:val="24"/>
          <w:szCs w:val="24"/>
        </w:rPr>
        <w:t xml:space="preserve">με την εξαγορά της </w:t>
      </w:r>
      <w:r>
        <w:rPr>
          <w:rFonts w:ascii="Times New Roman" w:hAnsi="Times New Roman" w:cs="Times New Roman"/>
          <w:sz w:val="24"/>
          <w:szCs w:val="24"/>
          <w:lang w:val="en-US"/>
        </w:rPr>
        <w:t>Capital</w:t>
      </w:r>
      <w:r w:rsidR="00C909F8">
        <w:rPr>
          <w:rFonts w:ascii="Times New Roman" w:hAnsi="Times New Roman" w:cs="Times New Roman"/>
          <w:sz w:val="24"/>
          <w:szCs w:val="24"/>
        </w:rPr>
        <w:t xml:space="preserve"> </w:t>
      </w:r>
      <w:r>
        <w:rPr>
          <w:rFonts w:ascii="Times New Roman" w:hAnsi="Times New Roman" w:cs="Times New Roman"/>
          <w:sz w:val="24"/>
          <w:szCs w:val="24"/>
          <w:lang w:val="en-US"/>
        </w:rPr>
        <w:t>Cities</w:t>
      </w:r>
      <w:r w:rsidRPr="00B339D9">
        <w:rPr>
          <w:rFonts w:ascii="Times New Roman" w:hAnsi="Times New Roman" w:cs="Times New Roman"/>
          <w:sz w:val="24"/>
          <w:szCs w:val="24"/>
        </w:rPr>
        <w:t>/</w:t>
      </w:r>
      <w:r>
        <w:rPr>
          <w:rFonts w:ascii="Times New Roman" w:hAnsi="Times New Roman" w:cs="Times New Roman"/>
          <w:sz w:val="24"/>
          <w:szCs w:val="24"/>
          <w:lang w:val="en-US"/>
        </w:rPr>
        <w:t>ABC</w:t>
      </w:r>
      <w:r>
        <w:rPr>
          <w:rFonts w:ascii="Times New Roman" w:hAnsi="Times New Roman" w:cs="Times New Roman"/>
          <w:sz w:val="24"/>
          <w:szCs w:val="24"/>
        </w:rPr>
        <w:t xml:space="preserve">, με 19,3 δις το 1995 διπλασίασε τα περιουσιακά της στοιχεία και επέκτεινε τις δραστηριότητες της σε Ευρώπη και Ασία, όπου η </w:t>
      </w:r>
      <w:r>
        <w:rPr>
          <w:rFonts w:ascii="Times New Roman" w:hAnsi="Times New Roman" w:cs="Times New Roman"/>
          <w:sz w:val="24"/>
          <w:szCs w:val="24"/>
          <w:lang w:val="en-US"/>
        </w:rPr>
        <w:t>Capital</w:t>
      </w:r>
      <w:r w:rsidR="00C909F8">
        <w:rPr>
          <w:rFonts w:ascii="Times New Roman" w:hAnsi="Times New Roman" w:cs="Times New Roman"/>
          <w:sz w:val="24"/>
          <w:szCs w:val="24"/>
        </w:rPr>
        <w:t xml:space="preserve"> </w:t>
      </w:r>
      <w:r>
        <w:rPr>
          <w:rFonts w:ascii="Times New Roman" w:hAnsi="Times New Roman" w:cs="Times New Roman"/>
          <w:sz w:val="24"/>
          <w:szCs w:val="24"/>
          <w:lang w:val="en-US"/>
        </w:rPr>
        <w:t>Cities</w:t>
      </w:r>
      <w:r w:rsidR="00B65BA2">
        <w:rPr>
          <w:rFonts w:ascii="Times New Roman" w:hAnsi="Times New Roman" w:cs="Times New Roman"/>
          <w:sz w:val="24"/>
          <w:szCs w:val="24"/>
        </w:rPr>
        <w:t>έχει ένα ήδη επιτυχημένο μεγάλο δίκτυο διανομής. Επίσης, η Τράπεζα Πειραιώς, το 1998 εξαγόρασε την αμερικανική τρά</w:t>
      </w:r>
      <w:r w:rsidR="00CA4A6A">
        <w:rPr>
          <w:rFonts w:ascii="Times New Roman" w:hAnsi="Times New Roman" w:cs="Times New Roman"/>
          <w:sz w:val="24"/>
          <w:szCs w:val="24"/>
        </w:rPr>
        <w:t xml:space="preserve">πεζα </w:t>
      </w:r>
      <w:r w:rsidR="00CA4A6A">
        <w:rPr>
          <w:rFonts w:ascii="Times New Roman" w:hAnsi="Times New Roman" w:cs="Times New Roman"/>
          <w:sz w:val="24"/>
          <w:szCs w:val="24"/>
          <w:lang w:val="en-US"/>
        </w:rPr>
        <w:t>Marathon</w:t>
      </w:r>
      <w:r w:rsidR="00C909F8">
        <w:rPr>
          <w:rFonts w:ascii="Times New Roman" w:hAnsi="Times New Roman" w:cs="Times New Roman"/>
          <w:sz w:val="24"/>
          <w:szCs w:val="24"/>
        </w:rPr>
        <w:t xml:space="preserve"> </w:t>
      </w:r>
      <w:r w:rsidR="00CA4A6A">
        <w:rPr>
          <w:rFonts w:ascii="Times New Roman" w:hAnsi="Times New Roman" w:cs="Times New Roman"/>
          <w:sz w:val="24"/>
          <w:szCs w:val="24"/>
          <w:lang w:val="en-US"/>
        </w:rPr>
        <w:t>Bank</w:t>
      </w:r>
      <w:r w:rsidR="00CA4A6A" w:rsidRPr="00CA4A6A">
        <w:rPr>
          <w:rFonts w:ascii="Times New Roman" w:hAnsi="Times New Roman" w:cs="Times New Roman"/>
          <w:sz w:val="24"/>
          <w:szCs w:val="24"/>
        </w:rPr>
        <w:t xml:space="preserve">, </w:t>
      </w:r>
      <w:r w:rsidR="00CA4A6A">
        <w:rPr>
          <w:rFonts w:ascii="Times New Roman" w:hAnsi="Times New Roman" w:cs="Times New Roman"/>
          <w:sz w:val="24"/>
          <w:szCs w:val="24"/>
        </w:rPr>
        <w:t xml:space="preserve">στην προσπάθεια της να εκμεταλλευτεί το επαρκές δίκτυο καταστημάτων της στην Αμερική, εξυπηρετώντας έτσι ένα μεγάλο τμήμα της ελληνικής κοινότητας στην </w:t>
      </w:r>
      <w:r w:rsidR="00CA4A6A">
        <w:rPr>
          <w:rFonts w:ascii="Times New Roman" w:hAnsi="Times New Roman" w:cs="Times New Roman"/>
          <w:sz w:val="24"/>
          <w:szCs w:val="24"/>
          <w:lang w:val="en-US"/>
        </w:rPr>
        <w:t>Astoria</w:t>
      </w:r>
      <w:r w:rsidR="008C2646">
        <w:rPr>
          <w:rFonts w:ascii="Times New Roman" w:hAnsi="Times New Roman" w:cs="Times New Roman"/>
          <w:sz w:val="24"/>
          <w:szCs w:val="24"/>
        </w:rPr>
        <w:t xml:space="preserve"> </w:t>
      </w:r>
      <w:r w:rsidR="00CA4A6A">
        <w:rPr>
          <w:rFonts w:ascii="Times New Roman" w:hAnsi="Times New Roman" w:cs="Times New Roman"/>
          <w:sz w:val="24"/>
          <w:szCs w:val="24"/>
        </w:rPr>
        <w:t xml:space="preserve">και στο </w:t>
      </w:r>
      <w:r w:rsidR="00CA4A6A">
        <w:rPr>
          <w:rFonts w:ascii="Times New Roman" w:hAnsi="Times New Roman" w:cs="Times New Roman"/>
          <w:sz w:val="24"/>
          <w:szCs w:val="24"/>
          <w:lang w:val="en-US"/>
        </w:rPr>
        <w:t>City</w:t>
      </w:r>
      <w:r w:rsidR="00CA4A6A" w:rsidRPr="00CA4A6A">
        <w:rPr>
          <w:rFonts w:ascii="Times New Roman" w:hAnsi="Times New Roman" w:cs="Times New Roman"/>
          <w:sz w:val="24"/>
          <w:szCs w:val="24"/>
        </w:rPr>
        <w:t>.</w:t>
      </w:r>
      <w:r w:rsidR="00131506" w:rsidRPr="0033195C">
        <w:rPr>
          <w:rFonts w:ascii="Times New Roman" w:hAnsi="Times New Roman" w:cs="Times New Roman"/>
          <w:sz w:val="24"/>
          <w:szCs w:val="24"/>
        </w:rPr>
        <w:t>(</w:t>
      </w:r>
      <w:r w:rsidR="00131506">
        <w:rPr>
          <w:rFonts w:ascii="Times New Roman" w:hAnsi="Times New Roman" w:cs="Times New Roman"/>
          <w:sz w:val="24"/>
          <w:szCs w:val="24"/>
        </w:rPr>
        <w:t>Παπαδάκης, 2002)</w:t>
      </w:r>
    </w:p>
    <w:p w:rsidR="00863DE8" w:rsidRPr="00D3308C" w:rsidRDefault="00863DE8" w:rsidP="00E471BA">
      <w:pPr>
        <w:spacing w:after="0" w:line="360" w:lineRule="auto"/>
        <w:jc w:val="both"/>
        <w:rPr>
          <w:rFonts w:ascii="Times New Roman" w:hAnsi="Times New Roman" w:cs="Times New Roman"/>
          <w:sz w:val="24"/>
          <w:szCs w:val="24"/>
        </w:rPr>
      </w:pPr>
    </w:p>
    <w:p w:rsidR="00B544B3" w:rsidRDefault="00DA502A" w:rsidP="00E471BA">
      <w:pPr>
        <w:pStyle w:val="a5"/>
        <w:numPr>
          <w:ilvl w:val="0"/>
          <w:numId w:val="35"/>
        </w:numPr>
        <w:spacing w:after="0"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Αύξηση της δυναμικής στην αγορά</w:t>
      </w:r>
    </w:p>
    <w:p w:rsidR="009A3A91" w:rsidRPr="009A3A91" w:rsidRDefault="009A3A91" w:rsidP="009A3A91">
      <w:pPr>
        <w:spacing w:after="0" w:line="360" w:lineRule="auto"/>
        <w:jc w:val="both"/>
        <w:rPr>
          <w:rFonts w:ascii="Times New Roman" w:hAnsi="Times New Roman" w:cs="Times New Roman"/>
          <w:b/>
          <w:sz w:val="24"/>
          <w:szCs w:val="24"/>
        </w:rPr>
      </w:pPr>
    </w:p>
    <w:p w:rsidR="00DA502A" w:rsidRDefault="00A07AFF" w:rsidP="00E47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A502A" w:rsidRPr="00DA502A">
        <w:rPr>
          <w:rFonts w:ascii="Times New Roman" w:hAnsi="Times New Roman" w:cs="Times New Roman"/>
          <w:sz w:val="24"/>
          <w:szCs w:val="24"/>
        </w:rPr>
        <w:t xml:space="preserve">Η εξαγορά μιας επιχείρησης είναι πολύ καλύτερος τρόπος για να επεκταθεί δυναμικά μια επιχείρηση, παρά να αναπτύξει καινούργια </w:t>
      </w:r>
      <w:r w:rsidR="00DA502A">
        <w:rPr>
          <w:rFonts w:ascii="Times New Roman" w:hAnsi="Times New Roman" w:cs="Times New Roman"/>
          <w:sz w:val="24"/>
          <w:szCs w:val="24"/>
        </w:rPr>
        <w:t xml:space="preserve">γραμμή προϊόντων. Επιπλέον, μια επιχείρηση μπορεί μέσω μιας εξαγοράς, ταχύτερα και ως πρωτοπόρος να ορίσει μια νέα δραστηριότητα ή να κατακτήσει μια αγορά που τα όριά της δεν έχουν ακόμη διαμορφωθεί. Π.χ. η </w:t>
      </w:r>
      <w:r w:rsidR="00DA502A">
        <w:rPr>
          <w:rFonts w:ascii="Times New Roman" w:hAnsi="Times New Roman" w:cs="Times New Roman"/>
          <w:sz w:val="24"/>
          <w:szCs w:val="24"/>
          <w:lang w:val="en-US"/>
        </w:rPr>
        <w:t>Intel</w:t>
      </w:r>
      <w:r w:rsidR="00C909F8">
        <w:rPr>
          <w:rFonts w:ascii="Times New Roman" w:hAnsi="Times New Roman" w:cs="Times New Roman"/>
          <w:sz w:val="24"/>
          <w:szCs w:val="24"/>
        </w:rPr>
        <w:t xml:space="preserve"> </w:t>
      </w:r>
      <w:r w:rsidR="00DA502A">
        <w:rPr>
          <w:rFonts w:ascii="Times New Roman" w:hAnsi="Times New Roman" w:cs="Times New Roman"/>
          <w:sz w:val="24"/>
          <w:szCs w:val="24"/>
        </w:rPr>
        <w:t>στην προσπάθεια της να κυριαρχήσει στην αγορά των τηλεπικοινωνιών, όπως αυτή θα διαμορφωθεί στο μέλλον, εξαγόρασε</w:t>
      </w:r>
      <w:r w:rsidR="00C909F8">
        <w:rPr>
          <w:rFonts w:ascii="Times New Roman" w:hAnsi="Times New Roman" w:cs="Times New Roman"/>
          <w:sz w:val="24"/>
          <w:szCs w:val="24"/>
        </w:rPr>
        <w:t xml:space="preserve"> </w:t>
      </w:r>
      <w:r w:rsidR="00DA502A">
        <w:rPr>
          <w:rFonts w:ascii="Times New Roman" w:hAnsi="Times New Roman" w:cs="Times New Roman"/>
          <w:sz w:val="24"/>
          <w:szCs w:val="24"/>
        </w:rPr>
        <w:t xml:space="preserve">την </w:t>
      </w:r>
      <w:r w:rsidR="00DA502A">
        <w:rPr>
          <w:rFonts w:ascii="Times New Roman" w:hAnsi="Times New Roman" w:cs="Times New Roman"/>
          <w:sz w:val="24"/>
          <w:szCs w:val="24"/>
          <w:lang w:val="en-US"/>
        </w:rPr>
        <w:t>Xircom</w:t>
      </w:r>
      <w:r w:rsidR="00DA502A" w:rsidRPr="00DA502A">
        <w:rPr>
          <w:rFonts w:ascii="Times New Roman" w:hAnsi="Times New Roman" w:cs="Times New Roman"/>
          <w:sz w:val="24"/>
          <w:szCs w:val="24"/>
        </w:rPr>
        <w:t>,</w:t>
      </w:r>
      <w:r w:rsidR="00DA502A">
        <w:rPr>
          <w:rFonts w:ascii="Times New Roman" w:hAnsi="Times New Roman" w:cs="Times New Roman"/>
          <w:sz w:val="24"/>
          <w:szCs w:val="24"/>
        </w:rPr>
        <w:t xml:space="preserve"> που κατασκευάζει κάρτες που εξασφαλίζουν σε φορητές υπολογιστικές μηχανές μη καλωδιακή σύνδεση με δίκτυα, για να τη συνδυάσει με τη δική της </w:t>
      </w:r>
      <w:r w:rsidR="0004598E">
        <w:rPr>
          <w:rFonts w:ascii="Times New Roman" w:hAnsi="Times New Roman" w:cs="Times New Roman"/>
          <w:sz w:val="24"/>
          <w:szCs w:val="24"/>
        </w:rPr>
        <w:t>ικανότητα για κατασκευή μικροεπεξεργαστών.</w:t>
      </w:r>
      <w:r w:rsidR="00131506" w:rsidRPr="0033195C">
        <w:rPr>
          <w:rFonts w:ascii="Times New Roman" w:hAnsi="Times New Roman" w:cs="Times New Roman"/>
          <w:sz w:val="24"/>
          <w:szCs w:val="24"/>
        </w:rPr>
        <w:t>(</w:t>
      </w:r>
      <w:r w:rsidR="00131506">
        <w:rPr>
          <w:rFonts w:ascii="Times New Roman" w:hAnsi="Times New Roman" w:cs="Times New Roman"/>
          <w:sz w:val="24"/>
          <w:szCs w:val="24"/>
        </w:rPr>
        <w:t>Παπαδάκης, 2002)</w:t>
      </w:r>
    </w:p>
    <w:p w:rsidR="0004598E" w:rsidRDefault="0004598E" w:rsidP="00E471BA">
      <w:pPr>
        <w:spacing w:after="0" w:line="360" w:lineRule="auto"/>
        <w:jc w:val="both"/>
        <w:rPr>
          <w:rFonts w:ascii="Times New Roman" w:hAnsi="Times New Roman" w:cs="Times New Roman"/>
          <w:sz w:val="24"/>
          <w:szCs w:val="24"/>
        </w:rPr>
      </w:pPr>
    </w:p>
    <w:p w:rsidR="009A3A91" w:rsidRDefault="009A3A91" w:rsidP="00E471BA">
      <w:pPr>
        <w:spacing w:after="0" w:line="360" w:lineRule="auto"/>
        <w:jc w:val="both"/>
        <w:rPr>
          <w:rFonts w:ascii="Times New Roman" w:hAnsi="Times New Roman" w:cs="Times New Roman"/>
          <w:sz w:val="24"/>
          <w:szCs w:val="24"/>
        </w:rPr>
      </w:pPr>
    </w:p>
    <w:p w:rsidR="009A3A91" w:rsidRDefault="009A3A91" w:rsidP="00E471BA">
      <w:pPr>
        <w:spacing w:after="0" w:line="360" w:lineRule="auto"/>
        <w:jc w:val="both"/>
        <w:rPr>
          <w:rFonts w:ascii="Times New Roman" w:hAnsi="Times New Roman" w:cs="Times New Roman"/>
          <w:sz w:val="24"/>
          <w:szCs w:val="24"/>
        </w:rPr>
      </w:pPr>
    </w:p>
    <w:p w:rsidR="009A3A91" w:rsidRDefault="009A3A91" w:rsidP="00E471BA">
      <w:pPr>
        <w:spacing w:after="0" w:line="360" w:lineRule="auto"/>
        <w:jc w:val="both"/>
        <w:rPr>
          <w:rFonts w:ascii="Times New Roman" w:hAnsi="Times New Roman" w:cs="Times New Roman"/>
          <w:sz w:val="24"/>
          <w:szCs w:val="24"/>
        </w:rPr>
      </w:pPr>
    </w:p>
    <w:p w:rsidR="0004598E" w:rsidRDefault="0004598E" w:rsidP="00E471BA">
      <w:pPr>
        <w:pStyle w:val="a5"/>
        <w:numPr>
          <w:ilvl w:val="0"/>
          <w:numId w:val="35"/>
        </w:numPr>
        <w:tabs>
          <w:tab w:val="left" w:pos="284"/>
        </w:tabs>
        <w:spacing w:after="0"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Μείωση κόστους και χρόνου ανάπτυξης νέων προϊόντων</w:t>
      </w:r>
    </w:p>
    <w:p w:rsidR="009A3A91" w:rsidRPr="009A3A91" w:rsidRDefault="009A3A91" w:rsidP="009A3A91">
      <w:pPr>
        <w:tabs>
          <w:tab w:val="left" w:pos="284"/>
        </w:tabs>
        <w:spacing w:after="0" w:line="360" w:lineRule="auto"/>
        <w:jc w:val="both"/>
        <w:rPr>
          <w:rFonts w:ascii="Times New Roman" w:hAnsi="Times New Roman" w:cs="Times New Roman"/>
          <w:b/>
          <w:sz w:val="24"/>
          <w:szCs w:val="24"/>
        </w:rPr>
      </w:pPr>
    </w:p>
    <w:p w:rsidR="0004598E" w:rsidRDefault="00FF5E0C" w:rsidP="00E47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Είναι γνωστό ότι μια καινοτομία ή διαφοροποίηση της παραγωγής χρειάζεται σημαντικό χρονικό διάστημα μέχρι να αποδώσει και να αποφέρει ουσιαστικά κέρδη. Κατά συνέπεια ενέχει υψηλό κίνδυνο. Γι’ αυτό τα στελέχη συχνά προτιμούν να πληρώσουν υψηλό τίμημα για την εξαγορά μιας επιχείρησης, αποφεύγοντας το ρίσκο της εξ’ αρχής δημιουργίας προϊόντος.</w:t>
      </w:r>
      <w:r w:rsidR="00131506" w:rsidRPr="0033195C">
        <w:rPr>
          <w:rFonts w:ascii="Times New Roman" w:hAnsi="Times New Roman" w:cs="Times New Roman"/>
          <w:sz w:val="24"/>
          <w:szCs w:val="24"/>
        </w:rPr>
        <w:t>(</w:t>
      </w:r>
      <w:r w:rsidR="00131506">
        <w:rPr>
          <w:rFonts w:ascii="Times New Roman" w:hAnsi="Times New Roman" w:cs="Times New Roman"/>
          <w:sz w:val="24"/>
          <w:szCs w:val="24"/>
        </w:rPr>
        <w:t>Παπαδάκης, 2002)</w:t>
      </w:r>
    </w:p>
    <w:p w:rsidR="00FF5E0C" w:rsidRDefault="00FF5E0C" w:rsidP="00E47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Η </w:t>
      </w:r>
      <w:proofErr w:type="spellStart"/>
      <w:r>
        <w:rPr>
          <w:rFonts w:ascii="Times New Roman" w:hAnsi="Times New Roman" w:cs="Times New Roman"/>
          <w:sz w:val="24"/>
          <w:szCs w:val="24"/>
          <w:lang w:val="en-US"/>
        </w:rPr>
        <w:t>Intracom</w:t>
      </w:r>
      <w:proofErr w:type="spellEnd"/>
      <w:r w:rsidR="00C909F8">
        <w:rPr>
          <w:rFonts w:ascii="Times New Roman" w:hAnsi="Times New Roman" w:cs="Times New Roman"/>
          <w:sz w:val="24"/>
          <w:szCs w:val="24"/>
        </w:rPr>
        <w:t xml:space="preserve"> </w:t>
      </w:r>
      <w:r>
        <w:rPr>
          <w:rFonts w:ascii="Times New Roman" w:hAnsi="Times New Roman" w:cs="Times New Roman"/>
          <w:sz w:val="24"/>
          <w:szCs w:val="24"/>
        </w:rPr>
        <w:t xml:space="preserve">με την εξαγορά της αμερικάνικης εταιρείας ψηφιακών προϊόντων </w:t>
      </w:r>
      <w:r>
        <w:rPr>
          <w:rFonts w:ascii="Times New Roman" w:hAnsi="Times New Roman" w:cs="Times New Roman"/>
          <w:sz w:val="24"/>
          <w:szCs w:val="24"/>
          <w:lang w:val="en-US"/>
        </w:rPr>
        <w:t>Conklin</w:t>
      </w:r>
      <w:r w:rsidRPr="00FF5E0C">
        <w:rPr>
          <w:rFonts w:ascii="Times New Roman" w:hAnsi="Times New Roman" w:cs="Times New Roman"/>
          <w:sz w:val="24"/>
          <w:szCs w:val="24"/>
        </w:rPr>
        <w:t xml:space="preserve">, </w:t>
      </w:r>
      <w:r w:rsidR="00401EF7">
        <w:rPr>
          <w:rFonts w:ascii="Times New Roman" w:hAnsi="Times New Roman" w:cs="Times New Roman"/>
          <w:sz w:val="24"/>
          <w:szCs w:val="24"/>
        </w:rPr>
        <w:t>επιδιώκει να αποκτήσει την πρωτοποριακή τεχνολογία τηλεπικοινωνιών και συνδρομητικής τηλεόρασης της πρώτης, αποφεύγοντας με αυτό τον τρόπο το χρόνο και τους κινδύνους ανάπτυξης της από την αρχή.</w:t>
      </w:r>
      <w:r w:rsidR="00131506" w:rsidRPr="0033195C">
        <w:rPr>
          <w:rFonts w:ascii="Times New Roman" w:hAnsi="Times New Roman" w:cs="Times New Roman"/>
          <w:sz w:val="24"/>
          <w:szCs w:val="24"/>
        </w:rPr>
        <w:t>(</w:t>
      </w:r>
      <w:r w:rsidR="00131506">
        <w:rPr>
          <w:rFonts w:ascii="Times New Roman" w:hAnsi="Times New Roman" w:cs="Times New Roman"/>
          <w:sz w:val="24"/>
          <w:szCs w:val="24"/>
        </w:rPr>
        <w:t>Παπαδάκης, 2002)</w:t>
      </w:r>
    </w:p>
    <w:p w:rsidR="00401EF7" w:rsidRDefault="00401EF7" w:rsidP="00E47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Είναι δυνατόν να ισχυρισθεί κάποιος ότι οι Ε ή Σ θα μπορούσαν να υποκαταστήσουν την ανάγκη της επιχείρησης για καινοτομία, γιατί συνήθως η επιχείρησης για καινοτομία, γιατί συνήθως η επιχείρηση διαθέτει περιορισμένους πόρους, τους οποίους δε </w:t>
      </w:r>
      <w:r w:rsidRPr="00401EF7">
        <w:rPr>
          <w:rFonts w:ascii="Times New Roman" w:hAnsi="Times New Roman" w:cs="Times New Roman"/>
          <w:sz w:val="24"/>
          <w:szCs w:val="24"/>
        </w:rPr>
        <w:t>“</w:t>
      </w:r>
      <w:r>
        <w:rPr>
          <w:rFonts w:ascii="Times New Roman" w:hAnsi="Times New Roman" w:cs="Times New Roman"/>
          <w:sz w:val="24"/>
          <w:szCs w:val="24"/>
        </w:rPr>
        <w:t>ρισκάρει</w:t>
      </w:r>
      <w:r w:rsidRPr="00401EF7">
        <w:rPr>
          <w:rFonts w:ascii="Times New Roman" w:hAnsi="Times New Roman" w:cs="Times New Roman"/>
          <w:sz w:val="24"/>
          <w:szCs w:val="24"/>
        </w:rPr>
        <w:t xml:space="preserve">” </w:t>
      </w:r>
      <w:r>
        <w:rPr>
          <w:rFonts w:ascii="Times New Roman" w:hAnsi="Times New Roman" w:cs="Times New Roman"/>
          <w:sz w:val="24"/>
          <w:szCs w:val="24"/>
        </w:rPr>
        <w:t>για την ανάπτυξη νέου προϊόντος.</w:t>
      </w:r>
      <w:r w:rsidR="00131506" w:rsidRPr="0033195C">
        <w:rPr>
          <w:rFonts w:ascii="Times New Roman" w:hAnsi="Times New Roman" w:cs="Times New Roman"/>
          <w:sz w:val="24"/>
          <w:szCs w:val="24"/>
        </w:rPr>
        <w:t>(</w:t>
      </w:r>
      <w:r w:rsidR="00131506">
        <w:rPr>
          <w:rFonts w:ascii="Times New Roman" w:hAnsi="Times New Roman" w:cs="Times New Roman"/>
          <w:sz w:val="24"/>
          <w:szCs w:val="24"/>
        </w:rPr>
        <w:t>Παπαδάκης, 2002)</w:t>
      </w:r>
    </w:p>
    <w:p w:rsidR="004A4E95" w:rsidRDefault="004A4E95" w:rsidP="00E471BA">
      <w:pPr>
        <w:spacing w:after="0" w:line="360" w:lineRule="auto"/>
        <w:jc w:val="both"/>
        <w:rPr>
          <w:rFonts w:ascii="Times New Roman" w:hAnsi="Times New Roman" w:cs="Times New Roman"/>
          <w:sz w:val="24"/>
          <w:szCs w:val="24"/>
        </w:rPr>
      </w:pPr>
    </w:p>
    <w:p w:rsidR="004A4E95" w:rsidRDefault="004A4E95" w:rsidP="00E471BA">
      <w:pPr>
        <w:pStyle w:val="a5"/>
        <w:numPr>
          <w:ilvl w:val="0"/>
          <w:numId w:val="35"/>
        </w:numPr>
        <w:spacing w:after="0" w:line="360" w:lineRule="auto"/>
        <w:ind w:left="284" w:hanging="284"/>
        <w:jc w:val="both"/>
        <w:rPr>
          <w:rFonts w:ascii="Times New Roman" w:hAnsi="Times New Roman" w:cs="Times New Roman"/>
          <w:b/>
          <w:sz w:val="24"/>
          <w:szCs w:val="24"/>
        </w:rPr>
      </w:pPr>
      <w:r w:rsidRPr="004A4E95">
        <w:rPr>
          <w:rFonts w:ascii="Times New Roman" w:hAnsi="Times New Roman" w:cs="Times New Roman"/>
          <w:b/>
          <w:sz w:val="24"/>
          <w:szCs w:val="24"/>
        </w:rPr>
        <w:t>Αύξηση διαφοροποίησης</w:t>
      </w:r>
    </w:p>
    <w:p w:rsidR="009A3A91" w:rsidRPr="009A3A91" w:rsidRDefault="009A3A91" w:rsidP="009A3A91">
      <w:pPr>
        <w:spacing w:after="0" w:line="360" w:lineRule="auto"/>
        <w:jc w:val="both"/>
        <w:rPr>
          <w:rFonts w:ascii="Times New Roman" w:hAnsi="Times New Roman" w:cs="Times New Roman"/>
          <w:b/>
          <w:sz w:val="24"/>
          <w:szCs w:val="24"/>
        </w:rPr>
      </w:pPr>
    </w:p>
    <w:p w:rsidR="004A4E95" w:rsidRDefault="004A4E95" w:rsidP="00E47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4A4E95">
        <w:rPr>
          <w:rFonts w:ascii="Times New Roman" w:hAnsi="Times New Roman" w:cs="Times New Roman"/>
          <w:sz w:val="24"/>
          <w:szCs w:val="24"/>
        </w:rPr>
        <w:t xml:space="preserve">Όταν μια επιχείρηση θέλει να διαφοροποιηθεί εισερχόμενη σε άγνωστες γι’ αυτήν αγορές, συναντά δυσκολίες, κυρίως, επειδή τα στελέχη δεν έχουν </w:t>
      </w:r>
      <w:r w:rsidR="002A48FC">
        <w:rPr>
          <w:rFonts w:ascii="Times New Roman" w:hAnsi="Times New Roman" w:cs="Times New Roman"/>
          <w:sz w:val="24"/>
          <w:szCs w:val="24"/>
        </w:rPr>
        <w:t xml:space="preserve">γνώση των αγορών αυτών. Η εξαγορά μιας επιχείρησης, εγκατεστημένης στην αγορά αυτή, αποτελεί πιο ασφαλή τρόπο διαφοροποίησης, είτε όσον αφορά σχετικούς, είτε άσχετους κλάδους παραγωγής. Η πρόσβαση στην υπάρχουσα γνώση </w:t>
      </w:r>
      <w:r w:rsidR="001B197A">
        <w:rPr>
          <w:rFonts w:ascii="Times New Roman" w:hAnsi="Times New Roman" w:cs="Times New Roman"/>
          <w:sz w:val="24"/>
          <w:szCs w:val="24"/>
        </w:rPr>
        <w:t>των στελεχών, αλλά και στην παραγωγική διαδικασία της εταιρείας- στόχου, αποτελεί για την επιχείρηση-αγοραστή ένα πρόσθετο πλεονέκτημα.</w:t>
      </w:r>
      <w:r w:rsidR="00131506" w:rsidRPr="0033195C">
        <w:rPr>
          <w:rFonts w:ascii="Times New Roman" w:hAnsi="Times New Roman" w:cs="Times New Roman"/>
          <w:sz w:val="24"/>
          <w:szCs w:val="24"/>
        </w:rPr>
        <w:t>(</w:t>
      </w:r>
      <w:r w:rsidR="00131506">
        <w:rPr>
          <w:rFonts w:ascii="Times New Roman" w:hAnsi="Times New Roman" w:cs="Times New Roman"/>
          <w:sz w:val="24"/>
          <w:szCs w:val="24"/>
        </w:rPr>
        <w:t>Παπαδάκης, 2002)</w:t>
      </w:r>
    </w:p>
    <w:p w:rsidR="001B197A" w:rsidRDefault="001B197A" w:rsidP="00E47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Επίσης, μια επιχείρηση μπορεί μέσω αυτής της πρακτικής: α) να μειώσει την εποχικότητα των πωλήσεων της και ως εκ τούτου την ευαισθησία των εσόδων της στις συνθήκες της αγοράς και β) να επιτύχει μεγαλύτερη αφοσίωση (</w:t>
      </w:r>
      <w:r>
        <w:rPr>
          <w:rFonts w:ascii="Times New Roman" w:hAnsi="Times New Roman" w:cs="Times New Roman"/>
          <w:sz w:val="24"/>
          <w:szCs w:val="24"/>
          <w:lang w:val="en-US"/>
        </w:rPr>
        <w:t>brand</w:t>
      </w:r>
      <w:r w:rsidR="00C909F8">
        <w:rPr>
          <w:rFonts w:ascii="Times New Roman" w:hAnsi="Times New Roman" w:cs="Times New Roman"/>
          <w:sz w:val="24"/>
          <w:szCs w:val="24"/>
        </w:rPr>
        <w:t xml:space="preserve"> </w:t>
      </w:r>
      <w:r>
        <w:rPr>
          <w:rFonts w:ascii="Times New Roman" w:hAnsi="Times New Roman" w:cs="Times New Roman"/>
          <w:sz w:val="24"/>
          <w:szCs w:val="24"/>
          <w:lang w:val="en-US"/>
        </w:rPr>
        <w:t>loyalty</w:t>
      </w:r>
      <w:r w:rsidRPr="001B197A">
        <w:rPr>
          <w:rFonts w:ascii="Times New Roman" w:hAnsi="Times New Roman" w:cs="Times New Roman"/>
          <w:sz w:val="24"/>
          <w:szCs w:val="24"/>
        </w:rPr>
        <w:t xml:space="preserve">) </w:t>
      </w:r>
      <w:r>
        <w:rPr>
          <w:rFonts w:ascii="Times New Roman" w:hAnsi="Times New Roman" w:cs="Times New Roman"/>
          <w:sz w:val="24"/>
          <w:szCs w:val="24"/>
        </w:rPr>
        <w:t>από τους πελάτες της.</w:t>
      </w:r>
      <w:r w:rsidR="00131506" w:rsidRPr="0033195C">
        <w:rPr>
          <w:rFonts w:ascii="Times New Roman" w:hAnsi="Times New Roman" w:cs="Times New Roman"/>
          <w:sz w:val="24"/>
          <w:szCs w:val="24"/>
        </w:rPr>
        <w:t>(</w:t>
      </w:r>
      <w:r w:rsidR="00131506">
        <w:rPr>
          <w:rFonts w:ascii="Times New Roman" w:hAnsi="Times New Roman" w:cs="Times New Roman"/>
          <w:sz w:val="24"/>
          <w:szCs w:val="24"/>
        </w:rPr>
        <w:t>Παπαδάκης, 2002)</w:t>
      </w:r>
    </w:p>
    <w:p w:rsidR="004959F1" w:rsidRDefault="001B197A" w:rsidP="00E47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Σημαντικό βήμα για τη διεθνή διαφοροποίηση των προϊόντων της έκανε η ιαπωνική εταιρεία </w:t>
      </w:r>
      <w:r>
        <w:rPr>
          <w:rFonts w:ascii="Times New Roman" w:hAnsi="Times New Roman" w:cs="Times New Roman"/>
          <w:sz w:val="24"/>
          <w:szCs w:val="24"/>
          <w:lang w:val="en-US"/>
        </w:rPr>
        <w:t>Sony</w:t>
      </w:r>
      <w:r w:rsidR="004959F1">
        <w:rPr>
          <w:rFonts w:ascii="Times New Roman" w:hAnsi="Times New Roman" w:cs="Times New Roman"/>
          <w:sz w:val="24"/>
          <w:szCs w:val="24"/>
        </w:rPr>
        <w:t xml:space="preserve">με την κάθετη ολοκλήρωσή της, εξαγοράζοντας τις αμερικάνικες εταιρείες </w:t>
      </w:r>
      <w:r w:rsidR="004959F1">
        <w:rPr>
          <w:rFonts w:ascii="Times New Roman" w:hAnsi="Times New Roman" w:cs="Times New Roman"/>
          <w:sz w:val="24"/>
          <w:szCs w:val="24"/>
          <w:lang w:val="en-US"/>
        </w:rPr>
        <w:t>CBS</w:t>
      </w:r>
      <w:r w:rsidR="00C909F8">
        <w:rPr>
          <w:rFonts w:ascii="Times New Roman" w:hAnsi="Times New Roman" w:cs="Times New Roman"/>
          <w:sz w:val="24"/>
          <w:szCs w:val="24"/>
        </w:rPr>
        <w:t xml:space="preserve"> </w:t>
      </w:r>
      <w:r w:rsidR="004959F1">
        <w:rPr>
          <w:rFonts w:ascii="Times New Roman" w:hAnsi="Times New Roman" w:cs="Times New Roman"/>
          <w:sz w:val="24"/>
          <w:szCs w:val="24"/>
          <w:lang w:val="en-US"/>
        </w:rPr>
        <w:t>Records</w:t>
      </w:r>
      <w:r w:rsidR="004959F1">
        <w:rPr>
          <w:rFonts w:ascii="Times New Roman" w:hAnsi="Times New Roman" w:cs="Times New Roman"/>
          <w:sz w:val="24"/>
          <w:szCs w:val="24"/>
        </w:rPr>
        <w:t xml:space="preserve">και </w:t>
      </w:r>
      <w:r w:rsidR="004959F1">
        <w:rPr>
          <w:rFonts w:ascii="Times New Roman" w:hAnsi="Times New Roman" w:cs="Times New Roman"/>
          <w:sz w:val="24"/>
          <w:szCs w:val="24"/>
          <w:lang w:val="en-US"/>
        </w:rPr>
        <w:t>Columbia</w:t>
      </w:r>
      <w:r w:rsidR="00C909F8">
        <w:rPr>
          <w:rFonts w:ascii="Times New Roman" w:hAnsi="Times New Roman" w:cs="Times New Roman"/>
          <w:sz w:val="24"/>
          <w:szCs w:val="24"/>
        </w:rPr>
        <w:t xml:space="preserve"> </w:t>
      </w:r>
      <w:r w:rsidR="004959F1">
        <w:rPr>
          <w:rFonts w:ascii="Times New Roman" w:hAnsi="Times New Roman" w:cs="Times New Roman"/>
          <w:sz w:val="24"/>
          <w:szCs w:val="24"/>
          <w:lang w:val="en-US"/>
        </w:rPr>
        <w:t>Pictures</w:t>
      </w:r>
      <w:r w:rsidR="004959F1" w:rsidRPr="004959F1">
        <w:rPr>
          <w:rFonts w:ascii="Times New Roman" w:hAnsi="Times New Roman" w:cs="Times New Roman"/>
          <w:sz w:val="24"/>
          <w:szCs w:val="24"/>
        </w:rPr>
        <w:t xml:space="preserve">, </w:t>
      </w:r>
      <w:r w:rsidR="004959F1">
        <w:rPr>
          <w:rFonts w:ascii="Times New Roman" w:hAnsi="Times New Roman" w:cs="Times New Roman"/>
          <w:sz w:val="24"/>
          <w:szCs w:val="24"/>
        </w:rPr>
        <w:t>επεκτείνοντας το δίκτυο διανομών της και ξεπερνώντας τη σημαντικά εμπόδια εισόδου που συναντούσε στην αμερικάνικη αγορά.</w:t>
      </w:r>
      <w:r w:rsidR="00131506" w:rsidRPr="0033195C">
        <w:rPr>
          <w:rFonts w:ascii="Times New Roman" w:hAnsi="Times New Roman" w:cs="Times New Roman"/>
          <w:sz w:val="24"/>
          <w:szCs w:val="24"/>
        </w:rPr>
        <w:t>(</w:t>
      </w:r>
      <w:r w:rsidR="00131506">
        <w:rPr>
          <w:rFonts w:ascii="Times New Roman" w:hAnsi="Times New Roman" w:cs="Times New Roman"/>
          <w:sz w:val="24"/>
          <w:szCs w:val="24"/>
        </w:rPr>
        <w:t>Παπαδάκης, 2002)</w:t>
      </w:r>
    </w:p>
    <w:p w:rsidR="00863DE8" w:rsidRPr="00D3308C" w:rsidRDefault="00863DE8" w:rsidP="00E471BA">
      <w:pPr>
        <w:spacing w:after="0" w:line="360" w:lineRule="auto"/>
        <w:jc w:val="both"/>
        <w:rPr>
          <w:rFonts w:ascii="Times New Roman" w:hAnsi="Times New Roman" w:cs="Times New Roman"/>
          <w:sz w:val="24"/>
          <w:szCs w:val="24"/>
        </w:rPr>
      </w:pPr>
    </w:p>
    <w:p w:rsidR="004959F1" w:rsidRDefault="00297D39" w:rsidP="00E471BA">
      <w:pPr>
        <w:pStyle w:val="a5"/>
        <w:numPr>
          <w:ilvl w:val="0"/>
          <w:numId w:val="35"/>
        </w:numPr>
        <w:spacing w:after="0" w:line="360" w:lineRule="auto"/>
        <w:ind w:left="284" w:hanging="284"/>
        <w:jc w:val="both"/>
        <w:rPr>
          <w:rFonts w:ascii="Times New Roman" w:hAnsi="Times New Roman" w:cs="Times New Roman"/>
          <w:b/>
          <w:sz w:val="24"/>
          <w:szCs w:val="24"/>
        </w:rPr>
      </w:pPr>
      <w:r w:rsidRPr="00297D39">
        <w:rPr>
          <w:rFonts w:ascii="Times New Roman" w:hAnsi="Times New Roman" w:cs="Times New Roman"/>
          <w:b/>
          <w:sz w:val="24"/>
          <w:szCs w:val="24"/>
        </w:rPr>
        <w:t>Αποφυγή υπερβάλλοντος ανταγωνισμού</w:t>
      </w:r>
    </w:p>
    <w:p w:rsidR="009A3A91" w:rsidRPr="009A3A91" w:rsidRDefault="009A3A91" w:rsidP="009A3A91">
      <w:pPr>
        <w:spacing w:after="0" w:line="360" w:lineRule="auto"/>
        <w:jc w:val="both"/>
        <w:rPr>
          <w:rFonts w:ascii="Times New Roman" w:hAnsi="Times New Roman" w:cs="Times New Roman"/>
          <w:b/>
          <w:sz w:val="24"/>
          <w:szCs w:val="24"/>
        </w:rPr>
      </w:pPr>
    </w:p>
    <w:p w:rsidR="00297D39" w:rsidRPr="00D3308C" w:rsidRDefault="00253364" w:rsidP="00E47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97D39">
        <w:rPr>
          <w:rFonts w:ascii="Times New Roman" w:hAnsi="Times New Roman" w:cs="Times New Roman"/>
          <w:sz w:val="24"/>
          <w:szCs w:val="24"/>
        </w:rPr>
        <w:t xml:space="preserve">Με την επέκταση μιας επιχείρησης σε σχετικές και μη αγορές, μπορεί να μειώσει την εξάρτηση της από την αγορά στην οποία προηγουμένως απευθυνόταν και όπου ο ανταγωνισμός μπορεί να ήταν έντονος. Η </w:t>
      </w:r>
      <w:r w:rsidR="00297D39">
        <w:rPr>
          <w:rFonts w:ascii="Times New Roman" w:hAnsi="Times New Roman" w:cs="Times New Roman"/>
          <w:sz w:val="24"/>
          <w:szCs w:val="24"/>
          <w:lang w:val="en-US"/>
        </w:rPr>
        <w:t>GM</w:t>
      </w:r>
      <w:r w:rsidR="00297D39" w:rsidRPr="00297D39">
        <w:rPr>
          <w:rFonts w:ascii="Times New Roman" w:hAnsi="Times New Roman" w:cs="Times New Roman"/>
          <w:sz w:val="24"/>
          <w:szCs w:val="24"/>
        </w:rPr>
        <w:t>,</w:t>
      </w:r>
      <w:r w:rsidR="00297D39">
        <w:rPr>
          <w:rFonts w:ascii="Times New Roman" w:hAnsi="Times New Roman" w:cs="Times New Roman"/>
          <w:sz w:val="24"/>
          <w:szCs w:val="24"/>
        </w:rPr>
        <w:t xml:space="preserve"> στη δεκαετία του ’80 κατείχε το 50% της αμερικάνικης αγοράς αυτοκινήτων. Η αύξηση της παρουσίας γερμανικών, ιαπωνικών κα νοτιοκορεάτικων εταιρειών, στις αρχές της δεκαετίας του ’90, μείωσε το μερίδιο αγοράς της στο 30%. Προσπαθώντας να αποφύγει τον αυξημένο ανταγωνισμό, προχώρησε στην εξαγορά των μη συσχετιζόμενων άμεσα με αυτή εταιριών </w:t>
      </w:r>
      <w:r w:rsidR="00297D39">
        <w:rPr>
          <w:rFonts w:ascii="Times New Roman" w:hAnsi="Times New Roman" w:cs="Times New Roman"/>
          <w:sz w:val="24"/>
          <w:szCs w:val="24"/>
          <w:lang w:val="en-US"/>
        </w:rPr>
        <w:t>Electronic</w:t>
      </w:r>
      <w:r w:rsidR="00C909F8">
        <w:rPr>
          <w:rFonts w:ascii="Times New Roman" w:hAnsi="Times New Roman" w:cs="Times New Roman"/>
          <w:sz w:val="24"/>
          <w:szCs w:val="24"/>
        </w:rPr>
        <w:t xml:space="preserve"> </w:t>
      </w:r>
      <w:r w:rsidR="00297D39">
        <w:rPr>
          <w:rFonts w:ascii="Times New Roman" w:hAnsi="Times New Roman" w:cs="Times New Roman"/>
          <w:sz w:val="24"/>
          <w:szCs w:val="24"/>
          <w:lang w:val="en-US"/>
        </w:rPr>
        <w:t>Data</w:t>
      </w:r>
      <w:r w:rsidR="00C909F8">
        <w:rPr>
          <w:rFonts w:ascii="Times New Roman" w:hAnsi="Times New Roman" w:cs="Times New Roman"/>
          <w:sz w:val="24"/>
          <w:szCs w:val="24"/>
        </w:rPr>
        <w:t xml:space="preserve"> </w:t>
      </w:r>
      <w:r w:rsidR="00297D39">
        <w:rPr>
          <w:rFonts w:ascii="Times New Roman" w:hAnsi="Times New Roman" w:cs="Times New Roman"/>
          <w:sz w:val="24"/>
          <w:szCs w:val="24"/>
          <w:lang w:val="en-US"/>
        </w:rPr>
        <w:t>System</w:t>
      </w:r>
      <w:r w:rsidR="00C909F8">
        <w:rPr>
          <w:rFonts w:ascii="Times New Roman" w:hAnsi="Times New Roman" w:cs="Times New Roman"/>
          <w:sz w:val="24"/>
          <w:szCs w:val="24"/>
        </w:rPr>
        <w:t xml:space="preserve"> </w:t>
      </w:r>
      <w:r w:rsidR="00297D39">
        <w:rPr>
          <w:rFonts w:ascii="Times New Roman" w:hAnsi="Times New Roman" w:cs="Times New Roman"/>
          <w:sz w:val="24"/>
          <w:szCs w:val="24"/>
          <w:lang w:val="en-US"/>
        </w:rPr>
        <w:t>Hughes</w:t>
      </w:r>
      <w:r w:rsidR="00C909F8">
        <w:rPr>
          <w:rFonts w:ascii="Times New Roman" w:hAnsi="Times New Roman" w:cs="Times New Roman"/>
          <w:sz w:val="24"/>
          <w:szCs w:val="24"/>
        </w:rPr>
        <w:t xml:space="preserve"> </w:t>
      </w:r>
      <w:r w:rsidR="00297D39">
        <w:rPr>
          <w:rFonts w:ascii="Times New Roman" w:hAnsi="Times New Roman" w:cs="Times New Roman"/>
          <w:sz w:val="24"/>
          <w:szCs w:val="24"/>
          <w:lang w:val="en-US"/>
        </w:rPr>
        <w:t>Aerospace</w:t>
      </w:r>
      <w:r w:rsidR="00297D39" w:rsidRPr="00297D39">
        <w:rPr>
          <w:rFonts w:ascii="Times New Roman" w:hAnsi="Times New Roman" w:cs="Times New Roman"/>
          <w:sz w:val="24"/>
          <w:szCs w:val="24"/>
        </w:rPr>
        <w:t>.</w:t>
      </w:r>
      <w:r w:rsidR="00131506" w:rsidRPr="0033195C">
        <w:rPr>
          <w:rFonts w:ascii="Times New Roman" w:hAnsi="Times New Roman" w:cs="Times New Roman"/>
          <w:sz w:val="24"/>
          <w:szCs w:val="24"/>
        </w:rPr>
        <w:t>(</w:t>
      </w:r>
      <w:r w:rsidR="00131506">
        <w:rPr>
          <w:rFonts w:ascii="Times New Roman" w:hAnsi="Times New Roman" w:cs="Times New Roman"/>
          <w:sz w:val="24"/>
          <w:szCs w:val="24"/>
        </w:rPr>
        <w:t>Παπαδάκης, 2002)</w:t>
      </w:r>
    </w:p>
    <w:p w:rsidR="00297D39" w:rsidRPr="00D3308C" w:rsidRDefault="00297D39" w:rsidP="00E471BA">
      <w:pPr>
        <w:spacing w:after="0" w:line="360" w:lineRule="auto"/>
        <w:jc w:val="both"/>
        <w:rPr>
          <w:rFonts w:ascii="Times New Roman" w:hAnsi="Times New Roman" w:cs="Times New Roman"/>
          <w:sz w:val="24"/>
          <w:szCs w:val="24"/>
        </w:rPr>
      </w:pPr>
    </w:p>
    <w:p w:rsidR="00297D39" w:rsidRDefault="00253364" w:rsidP="00E471BA">
      <w:pPr>
        <w:pStyle w:val="a5"/>
        <w:numPr>
          <w:ilvl w:val="0"/>
          <w:numId w:val="35"/>
        </w:numPr>
        <w:spacing w:after="0" w:line="36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Εξάλειψη μειωμένης αποδοτικότητας επιχείρησης-στόχου.</w:t>
      </w:r>
    </w:p>
    <w:p w:rsidR="009A3A91" w:rsidRPr="009A3A91" w:rsidRDefault="009A3A91" w:rsidP="009A3A91">
      <w:pPr>
        <w:spacing w:after="0" w:line="360" w:lineRule="auto"/>
        <w:jc w:val="both"/>
        <w:rPr>
          <w:rFonts w:ascii="Times New Roman" w:hAnsi="Times New Roman" w:cs="Times New Roman"/>
          <w:b/>
          <w:sz w:val="24"/>
          <w:szCs w:val="24"/>
        </w:rPr>
      </w:pPr>
    </w:p>
    <w:p w:rsidR="00253364" w:rsidRDefault="00253364" w:rsidP="00E47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Πολλές φορές η επιχείρηση- αγοραστής μπορεί να διαθέτει διοικητικές και άλλες ικανότητες, αρκετές για να βελτιώσουν θεαματικά την απόδοση της επιχείρησης-στόχου.</w:t>
      </w:r>
      <w:r w:rsidR="00131506" w:rsidRPr="0033195C">
        <w:rPr>
          <w:rFonts w:ascii="Times New Roman" w:hAnsi="Times New Roman" w:cs="Times New Roman"/>
          <w:sz w:val="24"/>
          <w:szCs w:val="24"/>
        </w:rPr>
        <w:t>(</w:t>
      </w:r>
      <w:r w:rsidR="00131506">
        <w:rPr>
          <w:rFonts w:ascii="Times New Roman" w:hAnsi="Times New Roman" w:cs="Times New Roman"/>
          <w:sz w:val="24"/>
          <w:szCs w:val="24"/>
        </w:rPr>
        <w:t>Παπαδάκης, 2002)</w:t>
      </w:r>
    </w:p>
    <w:p w:rsidR="00253364" w:rsidRDefault="00253364" w:rsidP="00E47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Η </w:t>
      </w:r>
      <w:r>
        <w:rPr>
          <w:rFonts w:ascii="Times New Roman" w:hAnsi="Times New Roman" w:cs="Times New Roman"/>
          <w:sz w:val="24"/>
          <w:szCs w:val="24"/>
          <w:lang w:val="en-US"/>
        </w:rPr>
        <w:t>Gillette</w:t>
      </w:r>
      <w:r w:rsidRPr="00253364">
        <w:rPr>
          <w:rFonts w:ascii="Times New Roman" w:hAnsi="Times New Roman" w:cs="Times New Roman"/>
          <w:sz w:val="24"/>
          <w:szCs w:val="24"/>
        </w:rPr>
        <w:t xml:space="preserve">, </w:t>
      </w:r>
      <w:r>
        <w:rPr>
          <w:rFonts w:ascii="Times New Roman" w:hAnsi="Times New Roman" w:cs="Times New Roman"/>
          <w:sz w:val="24"/>
          <w:szCs w:val="24"/>
        </w:rPr>
        <w:t xml:space="preserve">εξαγόρασε την </w:t>
      </w:r>
      <w:r>
        <w:rPr>
          <w:rFonts w:ascii="Times New Roman" w:hAnsi="Times New Roman" w:cs="Times New Roman"/>
          <w:sz w:val="24"/>
          <w:szCs w:val="24"/>
          <w:lang w:val="en-US"/>
        </w:rPr>
        <w:t>Duracell</w:t>
      </w:r>
      <w:r w:rsidR="00846107">
        <w:rPr>
          <w:rFonts w:ascii="Times New Roman" w:hAnsi="Times New Roman" w:cs="Times New Roman"/>
          <w:sz w:val="24"/>
          <w:szCs w:val="24"/>
        </w:rPr>
        <w:t xml:space="preserve"> </w:t>
      </w:r>
      <w:r>
        <w:rPr>
          <w:rFonts w:ascii="Times New Roman" w:hAnsi="Times New Roman" w:cs="Times New Roman"/>
          <w:sz w:val="24"/>
          <w:szCs w:val="24"/>
        </w:rPr>
        <w:t xml:space="preserve">πιστεύοντας ότι είχε να αυξήσει τις πωλήσεις και την αποδοτικότητάς της. Πραγματικά, χρησιμοποιώντας το εκτεταμένο δίκτυο πώλησης των προϊόντων ατομικής φροντίδας, κατάφερε κατά το πρώτο έτος μετά την εξαγορά να πουλήσει προϊόντα της </w:t>
      </w:r>
      <w:r>
        <w:rPr>
          <w:rFonts w:ascii="Times New Roman" w:hAnsi="Times New Roman" w:cs="Times New Roman"/>
          <w:sz w:val="24"/>
          <w:szCs w:val="24"/>
          <w:lang w:val="en-US"/>
        </w:rPr>
        <w:t>Duracell</w:t>
      </w:r>
      <w:r>
        <w:rPr>
          <w:rFonts w:ascii="Times New Roman" w:hAnsi="Times New Roman" w:cs="Times New Roman"/>
          <w:sz w:val="24"/>
          <w:szCs w:val="24"/>
        </w:rPr>
        <w:t>σε 25 νέες αγορές αυξάνοντας σημαντικά τις πωλήσεις μπαταριών σε καθιερωμένες διεθνείς αγορές.</w:t>
      </w:r>
      <w:r w:rsidR="00131506" w:rsidRPr="0033195C">
        <w:rPr>
          <w:rFonts w:ascii="Times New Roman" w:hAnsi="Times New Roman" w:cs="Times New Roman"/>
          <w:sz w:val="24"/>
          <w:szCs w:val="24"/>
        </w:rPr>
        <w:t>(</w:t>
      </w:r>
      <w:r w:rsidR="00131506">
        <w:rPr>
          <w:rFonts w:ascii="Times New Roman" w:hAnsi="Times New Roman" w:cs="Times New Roman"/>
          <w:sz w:val="24"/>
          <w:szCs w:val="24"/>
        </w:rPr>
        <w:t>Παπαδάκης, 2002)</w:t>
      </w:r>
    </w:p>
    <w:p w:rsidR="00253364" w:rsidRPr="00253364" w:rsidRDefault="00253364" w:rsidP="00E471BA">
      <w:pPr>
        <w:spacing w:after="0" w:line="360" w:lineRule="auto"/>
        <w:jc w:val="both"/>
        <w:rPr>
          <w:rFonts w:ascii="Times New Roman" w:hAnsi="Times New Roman" w:cs="Times New Roman"/>
          <w:sz w:val="24"/>
          <w:szCs w:val="24"/>
        </w:rPr>
      </w:pPr>
    </w:p>
    <w:p w:rsidR="00253364" w:rsidRDefault="00253364" w:rsidP="00E471BA">
      <w:pPr>
        <w:pStyle w:val="a5"/>
        <w:numPr>
          <w:ilvl w:val="0"/>
          <w:numId w:val="35"/>
        </w:numPr>
        <w:spacing w:after="0" w:line="360" w:lineRule="auto"/>
        <w:ind w:left="284" w:hanging="284"/>
        <w:jc w:val="both"/>
        <w:rPr>
          <w:rFonts w:ascii="Times New Roman" w:hAnsi="Times New Roman" w:cs="Times New Roman"/>
          <w:b/>
          <w:sz w:val="24"/>
          <w:szCs w:val="24"/>
        </w:rPr>
      </w:pPr>
      <w:r w:rsidRPr="00253364">
        <w:rPr>
          <w:rFonts w:ascii="Times New Roman" w:hAnsi="Times New Roman" w:cs="Times New Roman"/>
          <w:b/>
          <w:sz w:val="24"/>
          <w:szCs w:val="24"/>
        </w:rPr>
        <w:t>Μείωση Υπερβάλλουσας ρευστότητας επιχείρησης αγοραστή</w:t>
      </w:r>
    </w:p>
    <w:p w:rsidR="009A3A91" w:rsidRPr="009A3A91" w:rsidRDefault="009A3A91" w:rsidP="009A3A91">
      <w:pPr>
        <w:spacing w:after="0" w:line="360" w:lineRule="auto"/>
        <w:jc w:val="both"/>
        <w:rPr>
          <w:rFonts w:ascii="Times New Roman" w:hAnsi="Times New Roman" w:cs="Times New Roman"/>
          <w:b/>
          <w:sz w:val="24"/>
          <w:szCs w:val="24"/>
        </w:rPr>
      </w:pPr>
    </w:p>
    <w:p w:rsidR="00131506" w:rsidRDefault="00131506" w:rsidP="00E47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53364">
        <w:rPr>
          <w:rFonts w:ascii="Times New Roman" w:hAnsi="Times New Roman" w:cs="Times New Roman"/>
          <w:sz w:val="24"/>
          <w:szCs w:val="24"/>
        </w:rPr>
        <w:t>Στην περίπτωση αυτή, η επιχείρηση θα προβεί σε μια εξαγορά, αν κρίνει ότι έτσι θα αυξήσει την αποδοτικότητα</w:t>
      </w:r>
      <w:r>
        <w:rPr>
          <w:rFonts w:ascii="Times New Roman" w:hAnsi="Times New Roman" w:cs="Times New Roman"/>
          <w:sz w:val="24"/>
          <w:szCs w:val="24"/>
        </w:rPr>
        <w:t xml:space="preserve"> της.</w:t>
      </w:r>
      <w:r w:rsidRPr="0033195C">
        <w:rPr>
          <w:rFonts w:ascii="Times New Roman" w:hAnsi="Times New Roman" w:cs="Times New Roman"/>
          <w:sz w:val="24"/>
          <w:szCs w:val="24"/>
        </w:rPr>
        <w:t>(</w:t>
      </w:r>
      <w:r>
        <w:rPr>
          <w:rFonts w:ascii="Times New Roman" w:hAnsi="Times New Roman" w:cs="Times New Roman"/>
          <w:sz w:val="24"/>
          <w:szCs w:val="24"/>
        </w:rPr>
        <w:t>Παπαδάκης, 2002)</w:t>
      </w:r>
    </w:p>
    <w:p w:rsidR="00131506" w:rsidRDefault="00131506" w:rsidP="00E471BA">
      <w:pPr>
        <w:rPr>
          <w:rFonts w:ascii="Times New Roman" w:hAnsi="Times New Roman" w:cs="Times New Roman"/>
          <w:b/>
          <w:sz w:val="24"/>
          <w:szCs w:val="24"/>
        </w:rPr>
      </w:pPr>
    </w:p>
    <w:p w:rsidR="009A3A91" w:rsidRDefault="009A3A91" w:rsidP="00E471BA">
      <w:pPr>
        <w:rPr>
          <w:rFonts w:ascii="Times New Roman" w:hAnsi="Times New Roman" w:cs="Times New Roman"/>
          <w:b/>
          <w:sz w:val="24"/>
          <w:szCs w:val="24"/>
        </w:rPr>
      </w:pPr>
    </w:p>
    <w:p w:rsidR="009A3A91" w:rsidRPr="00D3308C" w:rsidRDefault="009A3A91" w:rsidP="00E471BA">
      <w:pPr>
        <w:rPr>
          <w:rFonts w:ascii="Times New Roman" w:hAnsi="Times New Roman" w:cs="Times New Roman"/>
          <w:b/>
          <w:sz w:val="24"/>
          <w:szCs w:val="24"/>
        </w:rPr>
      </w:pPr>
    </w:p>
    <w:p w:rsidR="00131506" w:rsidRDefault="00131506" w:rsidP="00E471BA">
      <w:pPr>
        <w:pStyle w:val="a5"/>
        <w:numPr>
          <w:ilvl w:val="0"/>
          <w:numId w:val="35"/>
        </w:numPr>
        <w:spacing w:after="0" w:line="360" w:lineRule="auto"/>
        <w:ind w:left="284" w:hanging="284"/>
        <w:jc w:val="both"/>
        <w:rPr>
          <w:rFonts w:ascii="Times New Roman" w:hAnsi="Times New Roman" w:cs="Times New Roman"/>
          <w:b/>
          <w:sz w:val="24"/>
          <w:szCs w:val="24"/>
        </w:rPr>
      </w:pPr>
      <w:r w:rsidRPr="00CA3A08">
        <w:rPr>
          <w:rFonts w:ascii="Times New Roman" w:hAnsi="Times New Roman" w:cs="Times New Roman"/>
          <w:b/>
          <w:sz w:val="24"/>
          <w:szCs w:val="24"/>
        </w:rPr>
        <w:t>Διοικητική αλαζονεία (</w:t>
      </w:r>
      <w:proofErr w:type="spellStart"/>
      <w:r w:rsidRPr="00CA3A08">
        <w:rPr>
          <w:rFonts w:ascii="Times New Roman" w:hAnsi="Times New Roman" w:cs="Times New Roman"/>
          <w:b/>
          <w:sz w:val="24"/>
          <w:szCs w:val="24"/>
          <w:lang w:val="en-US"/>
        </w:rPr>
        <w:t>Hybris</w:t>
      </w:r>
      <w:proofErr w:type="spellEnd"/>
      <w:r w:rsidRPr="00CA3A08">
        <w:rPr>
          <w:rFonts w:ascii="Times New Roman" w:hAnsi="Times New Roman" w:cs="Times New Roman"/>
          <w:b/>
          <w:sz w:val="24"/>
          <w:szCs w:val="24"/>
          <w:lang w:val="en-US"/>
        </w:rPr>
        <w:t>)</w:t>
      </w:r>
    </w:p>
    <w:p w:rsidR="009A3A91" w:rsidRPr="009A3A91" w:rsidRDefault="009A3A91" w:rsidP="009A3A91">
      <w:pPr>
        <w:spacing w:after="0" w:line="360" w:lineRule="auto"/>
        <w:jc w:val="both"/>
        <w:rPr>
          <w:rFonts w:ascii="Times New Roman" w:hAnsi="Times New Roman" w:cs="Times New Roman"/>
          <w:b/>
          <w:sz w:val="24"/>
          <w:szCs w:val="24"/>
          <w:lang w:val="en-US"/>
        </w:rPr>
      </w:pPr>
    </w:p>
    <w:p w:rsidR="00863DE8" w:rsidRPr="008C2646" w:rsidRDefault="00131506" w:rsidP="00E47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Συχνά τα διοικητικά στελέχη επιδεικνύουν αλαζονική συμπεριφορά πιστεύοντας ότι μπορούν να διοικήσουν καλύτερα τις επιχειρήσεις- στόχους. Στα αγγλικά ο όρος ονομάζεται </w:t>
      </w:r>
      <w:r>
        <w:rPr>
          <w:rFonts w:ascii="Times New Roman" w:hAnsi="Times New Roman" w:cs="Times New Roman"/>
          <w:sz w:val="24"/>
          <w:szCs w:val="24"/>
          <w:lang w:val="en-US"/>
        </w:rPr>
        <w:t>managerial</w:t>
      </w:r>
      <w:r w:rsidR="00C909F8">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hybris</w:t>
      </w:r>
      <w:proofErr w:type="spellEnd"/>
      <w:r w:rsidRPr="00131506">
        <w:rPr>
          <w:rFonts w:ascii="Times New Roman" w:hAnsi="Times New Roman" w:cs="Times New Roman"/>
          <w:sz w:val="24"/>
          <w:szCs w:val="24"/>
        </w:rPr>
        <w:t xml:space="preserve">, </w:t>
      </w:r>
      <w:r>
        <w:rPr>
          <w:rFonts w:ascii="Times New Roman" w:hAnsi="Times New Roman" w:cs="Times New Roman"/>
          <w:sz w:val="24"/>
          <w:szCs w:val="24"/>
        </w:rPr>
        <w:t xml:space="preserve">προέρχεται όμως από την ελληνική λέξη </w:t>
      </w:r>
      <w:r w:rsidRPr="00131506">
        <w:rPr>
          <w:rFonts w:ascii="Times New Roman" w:hAnsi="Times New Roman" w:cs="Times New Roman"/>
          <w:sz w:val="24"/>
          <w:szCs w:val="24"/>
        </w:rPr>
        <w:t>“</w:t>
      </w:r>
      <w:r>
        <w:rPr>
          <w:rFonts w:ascii="Times New Roman" w:hAnsi="Times New Roman" w:cs="Times New Roman"/>
          <w:sz w:val="24"/>
          <w:szCs w:val="24"/>
        </w:rPr>
        <w:t>ύβρις</w:t>
      </w:r>
      <w:r w:rsidRPr="00131506">
        <w:rPr>
          <w:rFonts w:ascii="Times New Roman" w:hAnsi="Times New Roman" w:cs="Times New Roman"/>
          <w:sz w:val="24"/>
          <w:szCs w:val="24"/>
        </w:rPr>
        <w:t>”</w:t>
      </w:r>
      <w:r>
        <w:rPr>
          <w:rFonts w:ascii="Times New Roman" w:hAnsi="Times New Roman" w:cs="Times New Roman"/>
          <w:sz w:val="24"/>
          <w:szCs w:val="24"/>
        </w:rPr>
        <w:t xml:space="preserve">. Πράγματι, η αλαζονεία είναι πολλές φορές ο κύριος λόγος εμπλοκής σε Ε &amp; Σ όπως στην περίπτωση απόκτησης της </w:t>
      </w:r>
      <w:r>
        <w:rPr>
          <w:rFonts w:ascii="Times New Roman" w:hAnsi="Times New Roman" w:cs="Times New Roman"/>
          <w:sz w:val="24"/>
          <w:szCs w:val="24"/>
          <w:lang w:val="en-US"/>
        </w:rPr>
        <w:t>Kraft</w:t>
      </w:r>
      <w:r w:rsidR="008C2646">
        <w:rPr>
          <w:rFonts w:ascii="Times New Roman" w:hAnsi="Times New Roman" w:cs="Times New Roman"/>
          <w:sz w:val="24"/>
          <w:szCs w:val="24"/>
        </w:rPr>
        <w:t xml:space="preserve"> </w:t>
      </w:r>
      <w:r>
        <w:rPr>
          <w:rFonts w:ascii="Times New Roman" w:hAnsi="Times New Roman" w:cs="Times New Roman"/>
          <w:sz w:val="24"/>
          <w:szCs w:val="24"/>
        </w:rPr>
        <w:t xml:space="preserve">από την </w:t>
      </w:r>
      <w:r>
        <w:rPr>
          <w:rFonts w:ascii="Times New Roman" w:hAnsi="Times New Roman" w:cs="Times New Roman"/>
          <w:sz w:val="24"/>
          <w:szCs w:val="24"/>
          <w:lang w:val="en-US"/>
        </w:rPr>
        <w:t>Philip</w:t>
      </w:r>
      <w:r w:rsidR="00C909F8">
        <w:rPr>
          <w:rFonts w:ascii="Times New Roman" w:hAnsi="Times New Roman" w:cs="Times New Roman"/>
          <w:sz w:val="24"/>
          <w:szCs w:val="24"/>
        </w:rPr>
        <w:t xml:space="preserve"> </w:t>
      </w:r>
      <w:r>
        <w:rPr>
          <w:rFonts w:ascii="Times New Roman" w:hAnsi="Times New Roman" w:cs="Times New Roman"/>
          <w:sz w:val="24"/>
          <w:szCs w:val="24"/>
          <w:lang w:val="en-US"/>
        </w:rPr>
        <w:t>Morris</w:t>
      </w:r>
      <w:r w:rsidRPr="00131506">
        <w:rPr>
          <w:rFonts w:ascii="Times New Roman" w:hAnsi="Times New Roman" w:cs="Times New Roman"/>
          <w:sz w:val="24"/>
          <w:szCs w:val="24"/>
        </w:rPr>
        <w:t xml:space="preserve">. </w:t>
      </w:r>
      <w:r w:rsidRPr="0033195C">
        <w:rPr>
          <w:rFonts w:ascii="Times New Roman" w:hAnsi="Times New Roman" w:cs="Times New Roman"/>
          <w:sz w:val="24"/>
          <w:szCs w:val="24"/>
        </w:rPr>
        <w:t>(</w:t>
      </w:r>
      <w:r>
        <w:rPr>
          <w:rFonts w:ascii="Times New Roman" w:hAnsi="Times New Roman" w:cs="Times New Roman"/>
          <w:sz w:val="24"/>
          <w:szCs w:val="24"/>
        </w:rPr>
        <w:t>Παπαδάκης, 2002)</w:t>
      </w:r>
    </w:p>
    <w:p w:rsidR="009A3A91" w:rsidRPr="008C2646" w:rsidRDefault="009A3A91" w:rsidP="00E471BA">
      <w:pPr>
        <w:spacing w:after="0" w:line="360" w:lineRule="auto"/>
        <w:jc w:val="both"/>
        <w:rPr>
          <w:rFonts w:ascii="Times New Roman" w:hAnsi="Times New Roman" w:cs="Times New Roman"/>
          <w:sz w:val="24"/>
          <w:szCs w:val="24"/>
        </w:rPr>
      </w:pPr>
    </w:p>
    <w:p w:rsidR="009A3A91" w:rsidRDefault="009A3A91" w:rsidP="009A3A91">
      <w:pPr>
        <w:spacing w:after="0" w:line="360" w:lineRule="auto"/>
        <w:jc w:val="center"/>
        <w:rPr>
          <w:rFonts w:ascii="Times New Roman" w:hAnsi="Times New Roman" w:cs="Times New Roman"/>
          <w:sz w:val="24"/>
          <w:szCs w:val="24"/>
          <w:lang w:val="en-US"/>
        </w:rPr>
      </w:pPr>
      <w:r>
        <w:rPr>
          <w:noProof/>
        </w:rPr>
        <w:drawing>
          <wp:inline distT="0" distB="0" distL="0" distR="0">
            <wp:extent cx="5238750" cy="2028825"/>
            <wp:effectExtent l="19050" t="0" r="0" b="0"/>
            <wp:docPr id="10" name="Εικόνα 7" descr="Αποτέλεσμα εικόνας για success and fail acquisitions and merg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Αποτέλεσμα εικόνας για success and fail acquisitions and mergers"/>
                    <pic:cNvPicPr>
                      <a:picLocks noChangeAspect="1" noChangeArrowheads="1"/>
                    </pic:cNvPicPr>
                  </pic:nvPicPr>
                  <pic:blipFill>
                    <a:blip r:embed="rId33"/>
                    <a:srcRect/>
                    <a:stretch>
                      <a:fillRect/>
                    </a:stretch>
                  </pic:blipFill>
                  <pic:spPr bwMode="auto">
                    <a:xfrm>
                      <a:off x="0" y="0"/>
                      <a:ext cx="5238750" cy="2028825"/>
                    </a:xfrm>
                    <a:prstGeom prst="rect">
                      <a:avLst/>
                    </a:prstGeom>
                    <a:noFill/>
                    <a:ln w="9525">
                      <a:noFill/>
                      <a:miter lim="800000"/>
                      <a:headEnd/>
                      <a:tailEnd/>
                    </a:ln>
                  </pic:spPr>
                </pic:pic>
              </a:graphicData>
            </a:graphic>
          </wp:inline>
        </w:drawing>
      </w:r>
    </w:p>
    <w:p w:rsidR="00C63F4D" w:rsidRPr="00F22F28" w:rsidRDefault="00C63F4D" w:rsidP="00C63F4D">
      <w:pPr>
        <w:spacing w:after="0" w:line="360" w:lineRule="auto"/>
        <w:jc w:val="both"/>
        <w:rPr>
          <w:rFonts w:ascii="Times New Roman" w:hAnsi="Times New Roman" w:cs="Times New Roman"/>
          <w:sz w:val="20"/>
          <w:szCs w:val="20"/>
        </w:rPr>
      </w:pPr>
      <w:r w:rsidRPr="00F22F28">
        <w:rPr>
          <w:rFonts w:ascii="Times New Roman" w:hAnsi="Times New Roman" w:cs="Times New Roman"/>
          <w:sz w:val="20"/>
          <w:szCs w:val="20"/>
        </w:rPr>
        <w:t xml:space="preserve">Πηγή: </w:t>
      </w:r>
      <w:hyperlink r:id="rId34" w:history="1">
        <w:r w:rsidRPr="00F22F28">
          <w:rPr>
            <w:rStyle w:val="-"/>
            <w:rFonts w:ascii="Times New Roman" w:hAnsi="Times New Roman" w:cs="Times New Roman"/>
            <w:color w:val="auto"/>
            <w:sz w:val="20"/>
            <w:szCs w:val="20"/>
          </w:rPr>
          <w:t>http://eoconnor.net/content/mergers-acquisitions.html</w:t>
        </w:r>
      </w:hyperlink>
      <w:r w:rsidRPr="00F22F28">
        <w:rPr>
          <w:rFonts w:ascii="Times New Roman" w:hAnsi="Times New Roman" w:cs="Times New Roman"/>
          <w:sz w:val="20"/>
          <w:szCs w:val="20"/>
        </w:rPr>
        <w:t xml:space="preserve"> ανάκτηση 9/10/2019</w:t>
      </w:r>
    </w:p>
    <w:p w:rsidR="00863DE8" w:rsidRPr="00863DE8" w:rsidRDefault="00863DE8" w:rsidP="00863DE8">
      <w:pPr>
        <w:rPr>
          <w:rFonts w:ascii="Times New Roman" w:hAnsi="Times New Roman" w:cs="Times New Roman"/>
          <w:sz w:val="24"/>
          <w:szCs w:val="24"/>
        </w:rPr>
      </w:pPr>
      <w:r>
        <w:rPr>
          <w:rFonts w:ascii="Times New Roman" w:hAnsi="Times New Roman" w:cs="Times New Roman"/>
          <w:sz w:val="24"/>
          <w:szCs w:val="24"/>
        </w:rPr>
        <w:br w:type="page"/>
      </w:r>
    </w:p>
    <w:p w:rsidR="005B5F9B" w:rsidRDefault="00E5413F" w:rsidP="00E471BA">
      <w:pPr>
        <w:spacing w:after="0" w:line="360" w:lineRule="auto"/>
        <w:jc w:val="both"/>
        <w:rPr>
          <w:rFonts w:ascii="Times New Roman" w:hAnsi="Times New Roman" w:cs="Times New Roman"/>
          <w:b/>
          <w:sz w:val="26"/>
          <w:szCs w:val="26"/>
        </w:rPr>
      </w:pPr>
      <w:r w:rsidRPr="00CA3A08">
        <w:rPr>
          <w:rFonts w:ascii="Times New Roman" w:hAnsi="Times New Roman" w:cs="Times New Roman"/>
          <w:b/>
          <w:sz w:val="26"/>
          <w:szCs w:val="26"/>
        </w:rPr>
        <w:t>Λόγοι αποτυχίας των Ε &amp; Σ</w:t>
      </w:r>
    </w:p>
    <w:p w:rsidR="008C2646" w:rsidRPr="00824203" w:rsidRDefault="008C2646" w:rsidP="00E471BA">
      <w:pPr>
        <w:spacing w:after="0" w:line="360" w:lineRule="auto"/>
        <w:jc w:val="both"/>
        <w:rPr>
          <w:rFonts w:ascii="Times New Roman" w:hAnsi="Times New Roman" w:cs="Times New Roman"/>
          <w:b/>
          <w:sz w:val="26"/>
          <w:szCs w:val="26"/>
        </w:rPr>
      </w:pPr>
    </w:p>
    <w:p w:rsidR="0078405D" w:rsidRDefault="0078405D" w:rsidP="00E471BA">
      <w:pPr>
        <w:spacing w:after="0" w:line="360" w:lineRule="auto"/>
        <w:jc w:val="both"/>
        <w:rPr>
          <w:rFonts w:ascii="Times New Roman" w:hAnsi="Times New Roman" w:cs="Times New Roman"/>
          <w:sz w:val="24"/>
          <w:szCs w:val="24"/>
        </w:rPr>
      </w:pPr>
      <w:r w:rsidRPr="005F5799">
        <w:rPr>
          <w:rFonts w:ascii="Times New Roman" w:hAnsi="Times New Roman" w:cs="Times New Roman"/>
          <w:sz w:val="24"/>
          <w:szCs w:val="24"/>
        </w:rPr>
        <w:tab/>
        <w:t xml:space="preserve">Παραπάνω αναφέραμε τους λόγους που μια εξαγορά μπορεί να είναι επιτυχημένη, </w:t>
      </w:r>
      <w:r w:rsidR="005F5799">
        <w:rPr>
          <w:rFonts w:ascii="Times New Roman" w:hAnsi="Times New Roman" w:cs="Times New Roman"/>
          <w:sz w:val="24"/>
          <w:szCs w:val="24"/>
        </w:rPr>
        <w:t xml:space="preserve">όμως είναι σημαντικό να αναφέρουμε ότι ορισμένες στρατηγικές </w:t>
      </w:r>
      <w:r w:rsidR="00434475">
        <w:rPr>
          <w:rFonts w:ascii="Times New Roman" w:hAnsi="Times New Roman" w:cs="Times New Roman"/>
          <w:sz w:val="24"/>
          <w:szCs w:val="24"/>
        </w:rPr>
        <w:t>ανάπτυξης δεν είναι ομαλές</w:t>
      </w:r>
      <w:r w:rsidR="00B54BB3">
        <w:rPr>
          <w:rFonts w:ascii="Times New Roman" w:hAnsi="Times New Roman" w:cs="Times New Roman"/>
          <w:sz w:val="24"/>
          <w:szCs w:val="24"/>
        </w:rPr>
        <w:t>. Σ</w:t>
      </w:r>
      <w:r w:rsidR="00BA5998">
        <w:rPr>
          <w:rFonts w:ascii="Times New Roman" w:hAnsi="Times New Roman" w:cs="Times New Roman"/>
          <w:sz w:val="24"/>
          <w:szCs w:val="24"/>
        </w:rPr>
        <w:t>ε</w:t>
      </w:r>
      <w:r w:rsidR="00B54BB3">
        <w:rPr>
          <w:rFonts w:ascii="Times New Roman" w:hAnsi="Times New Roman" w:cs="Times New Roman"/>
          <w:sz w:val="24"/>
          <w:szCs w:val="24"/>
        </w:rPr>
        <w:t xml:space="preserve"> σχετικές μελέτες</w:t>
      </w:r>
      <w:r w:rsidR="00BA5998">
        <w:rPr>
          <w:rFonts w:ascii="Times New Roman" w:hAnsi="Times New Roman" w:cs="Times New Roman"/>
          <w:sz w:val="24"/>
          <w:szCs w:val="24"/>
        </w:rPr>
        <w:t xml:space="preserve"> αναφέρουν ότι οι</w:t>
      </w:r>
      <w:r w:rsidR="00B54BB3">
        <w:rPr>
          <w:rFonts w:ascii="Times New Roman" w:hAnsi="Times New Roman" w:cs="Times New Roman"/>
          <w:sz w:val="24"/>
          <w:szCs w:val="24"/>
        </w:rPr>
        <w:t xml:space="preserve"> εξαγορές και οι συγχωνεύσεις </w:t>
      </w:r>
      <w:r w:rsidR="00863DE8">
        <w:rPr>
          <w:rFonts w:ascii="Times New Roman" w:hAnsi="Times New Roman" w:cs="Times New Roman"/>
          <w:sz w:val="24"/>
          <w:szCs w:val="24"/>
        </w:rPr>
        <w:t xml:space="preserve">αγγίζουν 75% ποσοστό αποτυχίας. </w:t>
      </w:r>
      <w:r w:rsidR="00434475">
        <w:rPr>
          <w:rFonts w:ascii="Times New Roman" w:hAnsi="Times New Roman" w:cs="Times New Roman"/>
          <w:sz w:val="24"/>
          <w:szCs w:val="24"/>
        </w:rPr>
        <w:t>Σ</w:t>
      </w:r>
      <w:r w:rsidRPr="005F5799">
        <w:rPr>
          <w:rFonts w:ascii="Times New Roman" w:hAnsi="Times New Roman" w:cs="Times New Roman"/>
          <w:sz w:val="24"/>
          <w:szCs w:val="24"/>
        </w:rPr>
        <w:t xml:space="preserve">την συνέχεια θα παρουσιαστούν οι λόγοι που μια εξαγορά μπορεί να αποτύχει. </w:t>
      </w:r>
      <w:r w:rsidR="00D50CAD">
        <w:rPr>
          <w:rFonts w:ascii="Times New Roman" w:hAnsi="Times New Roman" w:cs="Times New Roman"/>
          <w:sz w:val="24"/>
          <w:szCs w:val="24"/>
        </w:rPr>
        <w:t>Οι κυριότεροι λόγοι είναι οι παρακάτω:</w:t>
      </w:r>
    </w:p>
    <w:p w:rsidR="00D50CAD" w:rsidRDefault="00D50CAD" w:rsidP="00E471BA">
      <w:pPr>
        <w:spacing w:after="0" w:line="360" w:lineRule="auto"/>
        <w:jc w:val="both"/>
        <w:rPr>
          <w:rFonts w:ascii="Times New Roman" w:hAnsi="Times New Roman" w:cs="Times New Roman"/>
          <w:sz w:val="24"/>
          <w:szCs w:val="24"/>
        </w:rPr>
      </w:pPr>
    </w:p>
    <w:p w:rsidR="00D50CAD" w:rsidRDefault="00BA5998" w:rsidP="00E471BA">
      <w:pPr>
        <w:pStyle w:val="a5"/>
        <w:numPr>
          <w:ilvl w:val="0"/>
          <w:numId w:val="36"/>
        </w:numPr>
        <w:spacing w:after="0" w:line="360" w:lineRule="auto"/>
        <w:ind w:left="284" w:hanging="284"/>
        <w:jc w:val="both"/>
        <w:rPr>
          <w:rFonts w:ascii="Times New Roman" w:hAnsi="Times New Roman" w:cs="Times New Roman"/>
          <w:b/>
          <w:sz w:val="24"/>
          <w:szCs w:val="24"/>
        </w:rPr>
      </w:pPr>
      <w:r w:rsidRPr="00BA5998">
        <w:rPr>
          <w:rFonts w:ascii="Times New Roman" w:hAnsi="Times New Roman" w:cs="Times New Roman"/>
          <w:b/>
          <w:sz w:val="24"/>
          <w:szCs w:val="24"/>
        </w:rPr>
        <w:t>Ανεπαρκή αξιολόγηση –Υπερεκτίμηση προσδοκώμενων συνεργιών</w:t>
      </w:r>
    </w:p>
    <w:p w:rsidR="00C63F4D" w:rsidRPr="00C63F4D" w:rsidRDefault="00C63F4D" w:rsidP="00C63F4D">
      <w:pPr>
        <w:spacing w:after="0" w:line="360" w:lineRule="auto"/>
        <w:jc w:val="both"/>
        <w:rPr>
          <w:rFonts w:ascii="Times New Roman" w:hAnsi="Times New Roman" w:cs="Times New Roman"/>
          <w:b/>
          <w:sz w:val="24"/>
          <w:szCs w:val="24"/>
        </w:rPr>
      </w:pPr>
    </w:p>
    <w:p w:rsidR="00BA5998" w:rsidRDefault="00BA5998" w:rsidP="00E471BA">
      <w:pPr>
        <w:spacing w:after="0" w:line="360" w:lineRule="auto"/>
        <w:jc w:val="both"/>
        <w:rPr>
          <w:rFonts w:ascii="Times New Roman" w:hAnsi="Times New Roman" w:cs="Times New Roman"/>
          <w:sz w:val="24"/>
          <w:szCs w:val="24"/>
        </w:rPr>
      </w:pPr>
      <w:r w:rsidRPr="005F5799">
        <w:rPr>
          <w:rFonts w:ascii="Times New Roman" w:hAnsi="Times New Roman" w:cs="Times New Roman"/>
          <w:sz w:val="24"/>
          <w:szCs w:val="24"/>
        </w:rPr>
        <w:tab/>
      </w:r>
      <w:r w:rsidRPr="00BA5998">
        <w:rPr>
          <w:rFonts w:ascii="Times New Roman" w:hAnsi="Times New Roman" w:cs="Times New Roman"/>
          <w:sz w:val="24"/>
          <w:szCs w:val="24"/>
        </w:rPr>
        <w:t xml:space="preserve">Όταν μια επιχείρηση εξετάζει μια Ε ή Σ συνήθως εισέρχεται σε μια διαδικασία ελέγχου της επιχείρησης- στόχου. </w:t>
      </w:r>
      <w:r>
        <w:rPr>
          <w:rFonts w:ascii="Times New Roman" w:hAnsi="Times New Roman" w:cs="Times New Roman"/>
          <w:sz w:val="24"/>
          <w:szCs w:val="24"/>
        </w:rPr>
        <w:t>Συχνά όμως, η διαδικασία αποδεικνύεται ανεπαρκής, αφού μεγάλος αριθμός επιχειρήσεων, μετά την Ε ή Σ, ανακαλύπτει ότι υπερεκτίμησε τα οφέλη που θα αποκόμιζε ή υποεκτίμησε τα κόστη που θα απέρρεαν.</w:t>
      </w:r>
    </w:p>
    <w:p w:rsidR="00BA5998" w:rsidRDefault="001E1DEA" w:rsidP="00E471BA">
      <w:pPr>
        <w:spacing w:after="0" w:line="360" w:lineRule="auto"/>
        <w:jc w:val="both"/>
        <w:rPr>
          <w:rFonts w:ascii="Times New Roman" w:hAnsi="Times New Roman" w:cs="Times New Roman"/>
          <w:sz w:val="24"/>
          <w:szCs w:val="24"/>
        </w:rPr>
      </w:pPr>
      <w:r w:rsidRPr="005F5799">
        <w:rPr>
          <w:rFonts w:ascii="Times New Roman" w:hAnsi="Times New Roman" w:cs="Times New Roman"/>
          <w:sz w:val="24"/>
          <w:szCs w:val="24"/>
        </w:rPr>
        <w:tab/>
      </w:r>
      <w:r w:rsidR="00BA5998">
        <w:rPr>
          <w:rFonts w:ascii="Times New Roman" w:hAnsi="Times New Roman" w:cs="Times New Roman"/>
          <w:sz w:val="24"/>
          <w:szCs w:val="24"/>
        </w:rPr>
        <w:t xml:space="preserve">Ένας από τους βασικότερους λόγους που μια επιχείρηση αποφασίζει να εφαρμόσει στρατηγική ανάπτυξης μέσω Ε ή Σ είναι η πιθανότητα επιτευχθεί ένα ή περισσότερα ανταγωνιστικά πλεονεκτήματα. Για να πραγματοποιηθεί αυτό, η επιχείρηση πρέπει να εξασφαλίσει την ύπαρξη συνέργιας. Η συνέργια αφορά την επίτευξη απόδοσης μεγαλύτερης από αυτή που </w:t>
      </w:r>
      <w:r w:rsidR="00254BE9">
        <w:rPr>
          <w:rFonts w:ascii="Times New Roman" w:hAnsi="Times New Roman" w:cs="Times New Roman"/>
          <w:sz w:val="24"/>
          <w:szCs w:val="24"/>
        </w:rPr>
        <w:t>θα είχαν οι δύο επιχειρήσεις, αν λειτουργούσαν ξεχωριστά.</w:t>
      </w:r>
      <w:r w:rsidR="00F679B6" w:rsidRPr="0033195C">
        <w:rPr>
          <w:rFonts w:ascii="Times New Roman" w:hAnsi="Times New Roman" w:cs="Times New Roman"/>
          <w:sz w:val="24"/>
          <w:szCs w:val="24"/>
        </w:rPr>
        <w:t>(</w:t>
      </w:r>
      <w:r w:rsidR="00F679B6">
        <w:rPr>
          <w:rFonts w:ascii="Times New Roman" w:hAnsi="Times New Roman" w:cs="Times New Roman"/>
          <w:sz w:val="24"/>
          <w:szCs w:val="24"/>
        </w:rPr>
        <w:t>Παπαδάκης, 2002)</w:t>
      </w:r>
    </w:p>
    <w:p w:rsidR="001E1DEA" w:rsidRDefault="001E1DEA" w:rsidP="00E471BA">
      <w:pPr>
        <w:spacing w:after="0" w:line="360" w:lineRule="auto"/>
        <w:jc w:val="both"/>
        <w:rPr>
          <w:rFonts w:ascii="Times New Roman" w:hAnsi="Times New Roman" w:cs="Times New Roman"/>
          <w:sz w:val="24"/>
          <w:szCs w:val="24"/>
        </w:rPr>
      </w:pPr>
    </w:p>
    <w:p w:rsidR="001E1DEA" w:rsidRDefault="001E1DEA" w:rsidP="00E471BA">
      <w:pPr>
        <w:pStyle w:val="a5"/>
        <w:numPr>
          <w:ilvl w:val="0"/>
          <w:numId w:val="36"/>
        </w:numPr>
        <w:spacing w:after="0" w:line="360" w:lineRule="auto"/>
        <w:ind w:left="284" w:hanging="284"/>
        <w:jc w:val="both"/>
        <w:rPr>
          <w:rFonts w:ascii="Times New Roman" w:hAnsi="Times New Roman" w:cs="Times New Roman"/>
          <w:b/>
          <w:sz w:val="24"/>
          <w:szCs w:val="24"/>
        </w:rPr>
      </w:pPr>
      <w:r w:rsidRPr="001E1DEA">
        <w:rPr>
          <w:rFonts w:ascii="Times New Roman" w:hAnsi="Times New Roman" w:cs="Times New Roman"/>
          <w:b/>
          <w:sz w:val="24"/>
          <w:szCs w:val="24"/>
        </w:rPr>
        <w:t>Δυσκολίες ενοποίησης- Ο ανθρώπινος παράγων</w:t>
      </w:r>
    </w:p>
    <w:p w:rsidR="00C63F4D" w:rsidRPr="00C63F4D" w:rsidRDefault="00C63F4D" w:rsidP="00C63F4D">
      <w:pPr>
        <w:spacing w:after="0" w:line="360" w:lineRule="auto"/>
        <w:jc w:val="both"/>
        <w:rPr>
          <w:rFonts w:ascii="Times New Roman" w:hAnsi="Times New Roman" w:cs="Times New Roman"/>
          <w:b/>
          <w:sz w:val="24"/>
          <w:szCs w:val="24"/>
        </w:rPr>
      </w:pPr>
    </w:p>
    <w:p w:rsidR="001E1DEA" w:rsidRPr="00F679B6" w:rsidRDefault="001E1DEA" w:rsidP="00E471BA">
      <w:pPr>
        <w:spacing w:after="0" w:line="360" w:lineRule="auto"/>
        <w:jc w:val="both"/>
        <w:rPr>
          <w:rFonts w:ascii="Times New Roman" w:hAnsi="Times New Roman" w:cs="Times New Roman"/>
          <w:sz w:val="24"/>
          <w:szCs w:val="24"/>
        </w:rPr>
      </w:pPr>
      <w:r w:rsidRPr="005F5799">
        <w:rPr>
          <w:rFonts w:ascii="Times New Roman" w:hAnsi="Times New Roman" w:cs="Times New Roman"/>
          <w:sz w:val="24"/>
          <w:szCs w:val="24"/>
        </w:rPr>
        <w:tab/>
      </w:r>
      <w:r w:rsidRPr="001E1DEA">
        <w:rPr>
          <w:rFonts w:ascii="Times New Roman" w:hAnsi="Times New Roman" w:cs="Times New Roman"/>
          <w:sz w:val="24"/>
          <w:szCs w:val="24"/>
        </w:rPr>
        <w:t>Δεύτερος βασικός λόγος αποτυχίας μιας Ε ή Σ είναι η αδυναμία γρήγορης και επιτυχούς ενοποίησης των επιχειρήσεων δηλ. της ένωσης δύο διαφορετικών ειδών εταιρικής κουλτούρας, χρηματοοικονομικών συστημάτων και συστημάτων ελέγχου, καθώς και η προσπάθεια δημιουργίας αποτελεσματικής συνεργασίας μεταξύ των διοικητικών στελεχών των επιχειρήσεων. Πρόκειται για μια διαδικασία χρονοβόρα και με αμφίβολα αποτελέσματα.</w:t>
      </w:r>
      <w:r w:rsidR="00F679B6" w:rsidRPr="0033195C">
        <w:rPr>
          <w:rFonts w:ascii="Times New Roman" w:hAnsi="Times New Roman" w:cs="Times New Roman"/>
          <w:sz w:val="24"/>
          <w:szCs w:val="24"/>
        </w:rPr>
        <w:t>(</w:t>
      </w:r>
      <w:r w:rsidR="00F679B6">
        <w:rPr>
          <w:rFonts w:ascii="Times New Roman" w:hAnsi="Times New Roman" w:cs="Times New Roman"/>
          <w:sz w:val="24"/>
          <w:szCs w:val="24"/>
        </w:rPr>
        <w:t>Παπαδάκης, 2002)</w:t>
      </w:r>
    </w:p>
    <w:p w:rsidR="00F679B6" w:rsidRDefault="00F679B6" w:rsidP="00E471BA">
      <w:pPr>
        <w:spacing w:after="0" w:line="360" w:lineRule="auto"/>
        <w:jc w:val="both"/>
        <w:rPr>
          <w:rFonts w:ascii="Times New Roman" w:hAnsi="Times New Roman" w:cs="Times New Roman"/>
          <w:sz w:val="24"/>
          <w:szCs w:val="24"/>
        </w:rPr>
      </w:pPr>
      <w:r w:rsidRPr="00911963">
        <w:rPr>
          <w:rFonts w:ascii="Times New Roman" w:hAnsi="Times New Roman" w:cs="Times New Roman"/>
          <w:sz w:val="24"/>
          <w:szCs w:val="24"/>
        </w:rPr>
        <w:tab/>
      </w:r>
      <w:r>
        <w:rPr>
          <w:rFonts w:ascii="Times New Roman" w:hAnsi="Times New Roman" w:cs="Times New Roman"/>
          <w:sz w:val="24"/>
          <w:szCs w:val="24"/>
        </w:rPr>
        <w:t>Εκτός από την περίπτωση όπου οι επιχειρήσεις αποδεικνύονται μη συμβατές, ως προς τη στρατηγική που ακολουθούν έμφαση δίνεται στην περίπτωση όπου ο ανθρώπινος παράγοντας είναι εκείνος που ευθύνεται για την αποτυχία. Όταν μιλάμε για ανθρώπινο παράγοντα, αναφερόμαστε στο ανθρώπινο δυναμικό των επιχειρήσεων και την εταιρική κουλτούρα που το διακρίνει. Με τον όρο εταιρική κουλτούρα εννοούμε το σύνολο των συμβόλων αξιών, ιδεολογιών και υποθέσεων που λειτουργούν, συχνά ασυνείδητα, ώστε να καθοδηγούν και να διαμορφώνουν την ατομική και την εταιρική συμπεριφορά.</w:t>
      </w:r>
      <w:r w:rsidR="008279A6" w:rsidRPr="0033195C">
        <w:rPr>
          <w:rFonts w:ascii="Times New Roman" w:hAnsi="Times New Roman" w:cs="Times New Roman"/>
          <w:sz w:val="24"/>
          <w:szCs w:val="24"/>
        </w:rPr>
        <w:t>(</w:t>
      </w:r>
      <w:r w:rsidR="008279A6">
        <w:rPr>
          <w:rFonts w:ascii="Times New Roman" w:hAnsi="Times New Roman" w:cs="Times New Roman"/>
          <w:sz w:val="24"/>
          <w:szCs w:val="24"/>
        </w:rPr>
        <w:t>Παπαδάκης, 2002)</w:t>
      </w:r>
    </w:p>
    <w:p w:rsidR="004B38BB" w:rsidRDefault="004B38BB" w:rsidP="00E471BA">
      <w:pPr>
        <w:spacing w:after="0" w:line="360" w:lineRule="auto"/>
        <w:jc w:val="both"/>
        <w:rPr>
          <w:rFonts w:ascii="Times New Roman" w:hAnsi="Times New Roman" w:cs="Times New Roman"/>
          <w:sz w:val="24"/>
          <w:szCs w:val="24"/>
        </w:rPr>
      </w:pPr>
    </w:p>
    <w:p w:rsidR="009207E8" w:rsidRDefault="009207E8" w:rsidP="00E471BA">
      <w:pPr>
        <w:pStyle w:val="a5"/>
        <w:numPr>
          <w:ilvl w:val="0"/>
          <w:numId w:val="36"/>
        </w:numPr>
        <w:spacing w:after="0" w:line="360" w:lineRule="auto"/>
        <w:ind w:left="284" w:hanging="295"/>
        <w:jc w:val="both"/>
        <w:rPr>
          <w:rFonts w:ascii="Times New Roman" w:hAnsi="Times New Roman" w:cs="Times New Roman"/>
          <w:b/>
          <w:sz w:val="24"/>
          <w:szCs w:val="24"/>
        </w:rPr>
      </w:pPr>
      <w:r w:rsidRPr="009207E8">
        <w:rPr>
          <w:rFonts w:ascii="Times New Roman" w:hAnsi="Times New Roman" w:cs="Times New Roman"/>
          <w:b/>
          <w:sz w:val="24"/>
          <w:szCs w:val="24"/>
        </w:rPr>
        <w:t>Υπερβολικό χρέος</w:t>
      </w:r>
    </w:p>
    <w:p w:rsidR="00C63F4D" w:rsidRPr="00C63F4D" w:rsidRDefault="00C63F4D" w:rsidP="00C63F4D">
      <w:pPr>
        <w:spacing w:after="0" w:line="360" w:lineRule="auto"/>
        <w:ind w:left="-11"/>
        <w:jc w:val="both"/>
        <w:rPr>
          <w:rFonts w:ascii="Times New Roman" w:hAnsi="Times New Roman" w:cs="Times New Roman"/>
          <w:b/>
          <w:sz w:val="24"/>
          <w:szCs w:val="24"/>
        </w:rPr>
      </w:pPr>
    </w:p>
    <w:p w:rsidR="009207E8" w:rsidRDefault="006A1E99" w:rsidP="00E471BA">
      <w:pPr>
        <w:spacing w:after="0" w:line="360" w:lineRule="auto"/>
        <w:jc w:val="both"/>
        <w:rPr>
          <w:rFonts w:ascii="Times New Roman" w:hAnsi="Times New Roman" w:cs="Times New Roman"/>
          <w:sz w:val="24"/>
          <w:szCs w:val="24"/>
        </w:rPr>
      </w:pPr>
      <w:r w:rsidRPr="00911963">
        <w:rPr>
          <w:rFonts w:ascii="Times New Roman" w:hAnsi="Times New Roman" w:cs="Times New Roman"/>
          <w:sz w:val="24"/>
          <w:szCs w:val="24"/>
        </w:rPr>
        <w:tab/>
      </w:r>
      <w:r w:rsidR="009207E8">
        <w:rPr>
          <w:rFonts w:ascii="Times New Roman" w:hAnsi="Times New Roman" w:cs="Times New Roman"/>
          <w:sz w:val="24"/>
          <w:szCs w:val="24"/>
        </w:rPr>
        <w:t xml:space="preserve">Μια επιχείρηση αποφασίζει να εξαγοράσει μια άλλη, είναι διατεθειμένη να πληρώσει πολλά για να το κατορθώσει. Όμως, συνήθως, είτε λόγω ελλιπούς ανάλυσης και εξονυχιστικού ελέγχου των οικονομικών της επιχείρησης- στόχου, είτε λόγω υπερβολικής αυτοπεποίθησης των στελεχών της, για την απόφαση τους η </w:t>
      </w:r>
      <w:r>
        <w:rPr>
          <w:rFonts w:ascii="Times New Roman" w:hAnsi="Times New Roman" w:cs="Times New Roman"/>
          <w:sz w:val="24"/>
          <w:szCs w:val="24"/>
        </w:rPr>
        <w:t>επιχείρηση</w:t>
      </w:r>
      <w:r w:rsidR="009207E8">
        <w:rPr>
          <w:rFonts w:ascii="Times New Roman" w:hAnsi="Times New Roman" w:cs="Times New Roman"/>
          <w:sz w:val="24"/>
          <w:szCs w:val="24"/>
        </w:rPr>
        <w:t xml:space="preserve"> πριν το κλείσιμο της συμφωνίας βρίσκεται </w:t>
      </w:r>
      <w:r>
        <w:rPr>
          <w:rFonts w:ascii="Times New Roman" w:hAnsi="Times New Roman" w:cs="Times New Roman"/>
          <w:sz w:val="24"/>
          <w:szCs w:val="24"/>
        </w:rPr>
        <w:t>σε μια θέση όπου δεν γνωρίζει την ακριβή αξία που έχει η επιχείρησης στόχος.</w:t>
      </w:r>
      <w:r w:rsidR="00CF1ED2" w:rsidRPr="0033195C">
        <w:rPr>
          <w:rFonts w:ascii="Times New Roman" w:hAnsi="Times New Roman" w:cs="Times New Roman"/>
          <w:sz w:val="24"/>
          <w:szCs w:val="24"/>
        </w:rPr>
        <w:t>(</w:t>
      </w:r>
      <w:r w:rsidR="00CF1ED2">
        <w:rPr>
          <w:rFonts w:ascii="Times New Roman" w:hAnsi="Times New Roman" w:cs="Times New Roman"/>
          <w:sz w:val="24"/>
          <w:szCs w:val="24"/>
        </w:rPr>
        <w:t>Παπαδάκης, 2002)</w:t>
      </w:r>
    </w:p>
    <w:p w:rsidR="00B24378" w:rsidRDefault="006A1E99" w:rsidP="00E47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24378">
        <w:rPr>
          <w:rFonts w:ascii="Times New Roman" w:hAnsi="Times New Roman" w:cs="Times New Roman"/>
          <w:sz w:val="24"/>
          <w:szCs w:val="24"/>
        </w:rPr>
        <w:t>Αν οι μετοχές της επιχείρησης- στόχου διακινούνται στο χρηματιστήριο, κατά την διάρκεια των διαπραγματεύσεων αυξάνεται η τιμή τους. Προκειμένου να εξασφαλίσει την επιχείρηση- στόχο, η επιχείρηση- αγοραστής είναι πρόθυμη να διαθέσει υψηλή υπεραξία (</w:t>
      </w:r>
      <w:r w:rsidR="00B24378">
        <w:rPr>
          <w:rFonts w:ascii="Times New Roman" w:hAnsi="Times New Roman" w:cs="Times New Roman"/>
          <w:sz w:val="24"/>
          <w:szCs w:val="24"/>
          <w:lang w:val="en-US"/>
        </w:rPr>
        <w:t>premium</w:t>
      </w:r>
      <w:r w:rsidR="00B24378" w:rsidRPr="00B24378">
        <w:rPr>
          <w:rFonts w:ascii="Times New Roman" w:hAnsi="Times New Roman" w:cs="Times New Roman"/>
          <w:sz w:val="24"/>
          <w:szCs w:val="24"/>
        </w:rPr>
        <w:t xml:space="preserve">) </w:t>
      </w:r>
      <w:r w:rsidR="00144409">
        <w:rPr>
          <w:rFonts w:ascii="Times New Roman" w:hAnsi="Times New Roman" w:cs="Times New Roman"/>
          <w:sz w:val="24"/>
          <w:szCs w:val="24"/>
        </w:rPr>
        <w:t xml:space="preserve">στους μετόχους της, το οποίο συνεπάγεται μεγάλα έξοδα. Αν για τα ρευστά που απαιτούνται, στρέφεται σε άλλο είδους χρηματοδότηση, συνήθως δανεισμό από τράπεζες και μέσω </w:t>
      </w:r>
      <w:r w:rsidR="00144409">
        <w:rPr>
          <w:rFonts w:ascii="Times New Roman" w:hAnsi="Times New Roman" w:cs="Times New Roman"/>
          <w:sz w:val="24"/>
          <w:szCs w:val="24"/>
          <w:lang w:val="en-US"/>
        </w:rPr>
        <w:t>junk</w:t>
      </w:r>
      <w:r w:rsidR="00C909F8">
        <w:rPr>
          <w:rFonts w:ascii="Times New Roman" w:hAnsi="Times New Roman" w:cs="Times New Roman"/>
          <w:sz w:val="24"/>
          <w:szCs w:val="24"/>
        </w:rPr>
        <w:t xml:space="preserve"> </w:t>
      </w:r>
      <w:r w:rsidR="00144409">
        <w:rPr>
          <w:rFonts w:ascii="Times New Roman" w:hAnsi="Times New Roman" w:cs="Times New Roman"/>
          <w:sz w:val="24"/>
          <w:szCs w:val="24"/>
          <w:lang w:val="en-US"/>
        </w:rPr>
        <w:t>bonds</w:t>
      </w:r>
      <w:r w:rsidR="00144409">
        <w:rPr>
          <w:rFonts w:ascii="Times New Roman" w:hAnsi="Times New Roman" w:cs="Times New Roman"/>
          <w:sz w:val="24"/>
          <w:szCs w:val="24"/>
        </w:rPr>
        <w:t>(ομόλογα με υψηλό επιτόκιο, διότι πρόκειται για βέβαιη επένδυση, αφού εξαρτάται από την πορεία της εξαγοράς). Επίσης ενδέχεται να ακολουθήσει και ανορθόδοξους τρόπους χρηματοδότησης για την αγορά των μετοχών, να χρησιμοποιήσει, για παράδειγμα, ίδιους χρηματικούς πόρους, οι οποίοι όμως αρχικά προορίζονταν για άλλες δραστηριότητες.</w:t>
      </w:r>
      <w:r w:rsidR="00CF1ED2" w:rsidRPr="0033195C">
        <w:rPr>
          <w:rFonts w:ascii="Times New Roman" w:hAnsi="Times New Roman" w:cs="Times New Roman"/>
          <w:sz w:val="24"/>
          <w:szCs w:val="24"/>
        </w:rPr>
        <w:t>(</w:t>
      </w:r>
      <w:r w:rsidR="00CF1ED2">
        <w:rPr>
          <w:rFonts w:ascii="Times New Roman" w:hAnsi="Times New Roman" w:cs="Times New Roman"/>
          <w:sz w:val="24"/>
          <w:szCs w:val="24"/>
        </w:rPr>
        <w:t>Παπαδάκης, 2002)</w:t>
      </w:r>
    </w:p>
    <w:p w:rsidR="00144409" w:rsidRDefault="00144409" w:rsidP="00E47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Αν η απόδοση της επιχείρησης- στόχου αντικατοπτριζόταν στην αξία που είχαν οι μετοχές της, για να αποφέρει κέρδη, μετά την εξαγορά της, θα πρέπει η απόδοση της να αυξηθεί τουλάχιστον κατά το ποσοστό της υπεραξίας </w:t>
      </w:r>
      <w:r w:rsidR="00455FEB">
        <w:rPr>
          <w:rFonts w:ascii="Times New Roman" w:hAnsi="Times New Roman" w:cs="Times New Roman"/>
          <w:sz w:val="24"/>
          <w:szCs w:val="24"/>
        </w:rPr>
        <w:t xml:space="preserve">που πλήρωσε η επιχείρηση για να την εξαγοράσει. Επιπλέον, το χρέος που έχει δημιουργηθεί από το δανεισμό πρέπει να αποπληρωθεί. Για να πραγματοποιηθεί αυτό, θυσιάζονται πόροι που αλλιώς θα χρησιμοποιούνταν για μακροπρόθεσμες επενδύσεις. Αν μάλιστα η </w:t>
      </w:r>
      <w:proofErr w:type="spellStart"/>
      <w:r w:rsidR="00455FEB">
        <w:rPr>
          <w:rFonts w:ascii="Times New Roman" w:hAnsi="Times New Roman" w:cs="Times New Roman"/>
          <w:sz w:val="24"/>
          <w:szCs w:val="24"/>
        </w:rPr>
        <w:t>εξαγοράζουσα</w:t>
      </w:r>
      <w:proofErr w:type="spellEnd"/>
      <w:r w:rsidR="00455FEB">
        <w:rPr>
          <w:rFonts w:ascii="Times New Roman" w:hAnsi="Times New Roman" w:cs="Times New Roman"/>
          <w:sz w:val="24"/>
          <w:szCs w:val="24"/>
        </w:rPr>
        <w:t xml:space="preserve"> διανύει και περίοδο μειωμένων κερδών, θα δυσκολευτεί να αποπληρώσει το χρέος και μπορεί να οδηγηθεί ακόμα και σε χρεοκοπία.</w:t>
      </w:r>
      <w:r w:rsidR="00CF1ED2" w:rsidRPr="0033195C">
        <w:rPr>
          <w:rFonts w:ascii="Times New Roman" w:hAnsi="Times New Roman" w:cs="Times New Roman"/>
          <w:sz w:val="24"/>
          <w:szCs w:val="24"/>
        </w:rPr>
        <w:t>(</w:t>
      </w:r>
      <w:r w:rsidR="00CF1ED2">
        <w:rPr>
          <w:rFonts w:ascii="Times New Roman" w:hAnsi="Times New Roman" w:cs="Times New Roman"/>
          <w:sz w:val="24"/>
          <w:szCs w:val="24"/>
        </w:rPr>
        <w:t>Παπαδάκης, 2002)</w:t>
      </w:r>
    </w:p>
    <w:p w:rsidR="00C63F4D" w:rsidRDefault="00455FEB" w:rsidP="00E47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Γενικά η πληρωμή υψηλής υπεραξίας για την εξαγορά μιας επιχείρησης- στόχου, έχει περισσότερες πιθανότητες να οδηγήσει την επιχείρηση- αγοραστή στην συσσώρευση χρέους, παρά στην αύξηση των κερδών της, ακόμα και να εξετάσουμε το θέμα μακροπρόθεσμα.</w:t>
      </w:r>
      <w:r w:rsidR="00CF1ED2" w:rsidRPr="0033195C">
        <w:rPr>
          <w:rFonts w:ascii="Times New Roman" w:hAnsi="Times New Roman" w:cs="Times New Roman"/>
          <w:sz w:val="24"/>
          <w:szCs w:val="24"/>
        </w:rPr>
        <w:t>(</w:t>
      </w:r>
      <w:r w:rsidR="00CF1ED2">
        <w:rPr>
          <w:rFonts w:ascii="Times New Roman" w:hAnsi="Times New Roman" w:cs="Times New Roman"/>
          <w:sz w:val="24"/>
          <w:szCs w:val="24"/>
        </w:rPr>
        <w:t>Παπαδάκης, 2002)</w:t>
      </w:r>
    </w:p>
    <w:p w:rsidR="00C63F4D" w:rsidRPr="00D3308C" w:rsidRDefault="00C63F4D" w:rsidP="00E471BA">
      <w:pPr>
        <w:spacing w:after="0" w:line="360" w:lineRule="auto"/>
        <w:jc w:val="both"/>
        <w:rPr>
          <w:rFonts w:ascii="Times New Roman" w:hAnsi="Times New Roman" w:cs="Times New Roman"/>
          <w:sz w:val="24"/>
          <w:szCs w:val="24"/>
        </w:rPr>
      </w:pPr>
    </w:p>
    <w:p w:rsidR="00CF1ED2" w:rsidRDefault="00CF1ED2" w:rsidP="00E471BA">
      <w:pPr>
        <w:pStyle w:val="a5"/>
        <w:numPr>
          <w:ilvl w:val="0"/>
          <w:numId w:val="36"/>
        </w:numPr>
        <w:spacing w:after="0" w:line="360" w:lineRule="auto"/>
        <w:ind w:left="284" w:hanging="284"/>
        <w:jc w:val="both"/>
        <w:rPr>
          <w:rFonts w:ascii="Times New Roman" w:hAnsi="Times New Roman" w:cs="Times New Roman"/>
          <w:b/>
          <w:sz w:val="24"/>
          <w:szCs w:val="24"/>
        </w:rPr>
      </w:pPr>
      <w:r w:rsidRPr="00CF1ED2">
        <w:rPr>
          <w:rFonts w:ascii="Times New Roman" w:hAnsi="Times New Roman" w:cs="Times New Roman"/>
          <w:b/>
          <w:sz w:val="24"/>
          <w:szCs w:val="24"/>
        </w:rPr>
        <w:t>Ρόλος Στελεχών</w:t>
      </w:r>
    </w:p>
    <w:p w:rsidR="00C63F4D" w:rsidRPr="00C63F4D" w:rsidRDefault="00C63F4D" w:rsidP="00C63F4D">
      <w:pPr>
        <w:spacing w:after="0" w:line="360" w:lineRule="auto"/>
        <w:jc w:val="both"/>
        <w:rPr>
          <w:rFonts w:ascii="Times New Roman" w:hAnsi="Times New Roman" w:cs="Times New Roman"/>
          <w:b/>
          <w:sz w:val="24"/>
          <w:szCs w:val="24"/>
        </w:rPr>
      </w:pPr>
    </w:p>
    <w:p w:rsidR="00CF1ED2" w:rsidRDefault="00CF1ED2" w:rsidP="00E47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Προβλήματα μπορεί να δημιουργηθούν και στην πορεία των διαπραγματεύσεων για Ε ή Σ. Στις διαπραγματεύσεις συμμετέχουν τα στελέχη- αγοραστή και ένα πλήθος άλλων ατόμων με διάφορες ειδικότητες, είτε από την ίδια την εταιρεία, είτε ανεξάρτητα από αυτή. Τα εν λόγω άτομα, συνήθως δεν έχουν συνεργαστεί ποτέ μεταξύ τους, καλούνται να αναλύσουν, να επεξεργαστούν και να παρουσιάσουν από κοινού την άποψη τους για την επικείμενη απόφαση που πρέπει να ληφθεί, σε πολύ σύντομο χρόνο και συχνά χωρίς επιτυχία.</w:t>
      </w:r>
      <w:r w:rsidRPr="0033195C">
        <w:rPr>
          <w:rFonts w:ascii="Times New Roman" w:hAnsi="Times New Roman" w:cs="Times New Roman"/>
          <w:sz w:val="24"/>
          <w:szCs w:val="24"/>
        </w:rPr>
        <w:t>(</w:t>
      </w:r>
      <w:r>
        <w:rPr>
          <w:rFonts w:ascii="Times New Roman" w:hAnsi="Times New Roman" w:cs="Times New Roman"/>
          <w:sz w:val="24"/>
          <w:szCs w:val="24"/>
        </w:rPr>
        <w:t>Παπαδάκης, 2002)</w:t>
      </w:r>
    </w:p>
    <w:p w:rsidR="00F52605" w:rsidRDefault="00CF1ED2" w:rsidP="00E47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E712D">
        <w:rPr>
          <w:rFonts w:ascii="Times New Roman" w:hAnsi="Times New Roman" w:cs="Times New Roman"/>
          <w:sz w:val="24"/>
          <w:szCs w:val="24"/>
        </w:rPr>
        <w:t>Αυτό γιατί, κάθε στέλεχος μελετά από τη δική του οπτική γωνία την ελκυστικότητα της Ε ή Σ και δεν την αντιμετωπίζει συνολικά. Έτσι συχνά συγκεντρώνονται πολλές απόψεις που αφορούν διαφορετικούς τομείς της επιχείρησης και όχι μια σφαιρική ανάλυση, όπως θα ήταν αναγκαίο. Επιπλέον, οι αναλυτές αγνοούν ορισμένα θέματα, διότι υπολογίζουν ότι θα τα επιλύσουν οι αρμόδιοι, μετά την Ε ή Σ, που όμως μπορεί να είναι ζωτικής σημασίας για το νέο βήμα της επιχείρησης</w:t>
      </w:r>
      <w:r w:rsidR="0023113A">
        <w:rPr>
          <w:rFonts w:ascii="Times New Roman" w:hAnsi="Times New Roman" w:cs="Times New Roman"/>
          <w:sz w:val="24"/>
          <w:szCs w:val="24"/>
        </w:rPr>
        <w:t>, όπως π.χ. κατά πόσο οι επιχειρήσεις είναι συμβατές οργανωτικά και οι δυσκολίες που ενδέχεται να παρουσιαστούν κατά τη διαδικασία ενοποίησης.</w:t>
      </w:r>
      <w:r w:rsidR="00D03924" w:rsidRPr="0033195C">
        <w:rPr>
          <w:rFonts w:ascii="Times New Roman" w:hAnsi="Times New Roman" w:cs="Times New Roman"/>
          <w:sz w:val="24"/>
          <w:szCs w:val="24"/>
        </w:rPr>
        <w:t>(</w:t>
      </w:r>
      <w:r w:rsidR="00D03924">
        <w:rPr>
          <w:rFonts w:ascii="Times New Roman" w:hAnsi="Times New Roman" w:cs="Times New Roman"/>
          <w:sz w:val="24"/>
          <w:szCs w:val="24"/>
        </w:rPr>
        <w:t>Παπαδάκης, 2002)</w:t>
      </w:r>
    </w:p>
    <w:p w:rsidR="00267290" w:rsidRDefault="00267290" w:rsidP="00E471BA">
      <w:pPr>
        <w:spacing w:after="0" w:line="360" w:lineRule="auto"/>
        <w:jc w:val="both"/>
        <w:rPr>
          <w:rFonts w:ascii="Times New Roman" w:hAnsi="Times New Roman" w:cs="Times New Roman"/>
          <w:sz w:val="24"/>
          <w:szCs w:val="24"/>
        </w:rPr>
      </w:pPr>
    </w:p>
    <w:p w:rsidR="007732E9" w:rsidRDefault="00C14545" w:rsidP="00E47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732E9">
        <w:rPr>
          <w:rFonts w:ascii="Times New Roman" w:hAnsi="Times New Roman" w:cs="Times New Roman"/>
          <w:sz w:val="24"/>
          <w:szCs w:val="24"/>
        </w:rPr>
        <w:t>Στην</w:t>
      </w:r>
      <w:r w:rsidR="009617E2">
        <w:rPr>
          <w:rFonts w:ascii="Times New Roman" w:hAnsi="Times New Roman" w:cs="Times New Roman"/>
          <w:sz w:val="24"/>
          <w:szCs w:val="24"/>
        </w:rPr>
        <w:t xml:space="preserve"> περίπτωση των Ελληνικών Συστημι</w:t>
      </w:r>
      <w:r w:rsidR="007732E9">
        <w:rPr>
          <w:rFonts w:ascii="Times New Roman" w:hAnsi="Times New Roman" w:cs="Times New Roman"/>
          <w:sz w:val="24"/>
          <w:szCs w:val="24"/>
        </w:rPr>
        <w:t xml:space="preserve">κών Τραπεζών οι ορθολογικές συγχωνεύσεις δημιουργούν ανακατατάξεις στα περιουσιακά μεγέθη των </w:t>
      </w:r>
      <w:r w:rsidR="00D574F6">
        <w:rPr>
          <w:rFonts w:ascii="Times New Roman" w:hAnsi="Times New Roman" w:cs="Times New Roman"/>
          <w:sz w:val="24"/>
          <w:szCs w:val="24"/>
        </w:rPr>
        <w:t>τραπεζών με αποτέλεσμα η Πειραιώς Τράπεζα να περάσει στην πρώτη θέση από πλευράς ύψους ενεργητικού.</w:t>
      </w:r>
      <w:r w:rsidR="00D574F6">
        <w:rPr>
          <w:rStyle w:val="a8"/>
          <w:rFonts w:ascii="Times New Roman" w:hAnsi="Times New Roman" w:cs="Times New Roman"/>
          <w:sz w:val="24"/>
          <w:szCs w:val="24"/>
        </w:rPr>
        <w:footnoteReference w:id="4"/>
      </w:r>
    </w:p>
    <w:p w:rsidR="00267290" w:rsidRDefault="00F52605" w:rsidP="00E471BA">
      <w:pPr>
        <w:spacing w:line="360" w:lineRule="auto"/>
        <w:rPr>
          <w:rFonts w:ascii="Times New Roman" w:hAnsi="Times New Roman" w:cs="Times New Roman"/>
          <w:sz w:val="24"/>
          <w:szCs w:val="24"/>
        </w:rPr>
      </w:pPr>
      <w:r>
        <w:rPr>
          <w:rFonts w:ascii="Times New Roman" w:hAnsi="Times New Roman" w:cs="Times New Roman"/>
          <w:sz w:val="24"/>
          <w:szCs w:val="24"/>
        </w:rPr>
        <w:br w:type="page"/>
      </w:r>
    </w:p>
    <w:p w:rsidR="00F52605" w:rsidRPr="00F52605" w:rsidRDefault="003E73FD" w:rsidP="00A27774">
      <w:pPr>
        <w:pStyle w:val="3"/>
        <w:numPr>
          <w:ilvl w:val="1"/>
          <w:numId w:val="28"/>
        </w:numPr>
        <w:spacing w:line="360" w:lineRule="auto"/>
        <w:ind w:left="851" w:hanging="851"/>
        <w:rPr>
          <w:rFonts w:ascii="Times New Roman" w:hAnsi="Times New Roman" w:cs="Times New Roman"/>
          <w:color w:val="auto"/>
          <w:sz w:val="28"/>
          <w:szCs w:val="28"/>
        </w:rPr>
      </w:pPr>
      <w:bookmarkStart w:id="15" w:name="_Toc22458665"/>
      <w:r>
        <w:rPr>
          <w:rFonts w:ascii="Times New Roman" w:hAnsi="Times New Roman" w:cs="Times New Roman"/>
          <w:color w:val="auto"/>
          <w:sz w:val="28"/>
          <w:szCs w:val="28"/>
        </w:rPr>
        <w:t>Πλεονεκτήματα,</w:t>
      </w:r>
      <w:r w:rsidR="00F52605">
        <w:rPr>
          <w:rFonts w:ascii="Times New Roman" w:hAnsi="Times New Roman" w:cs="Times New Roman"/>
          <w:color w:val="auto"/>
          <w:sz w:val="28"/>
          <w:szCs w:val="28"/>
        </w:rPr>
        <w:t xml:space="preserve"> μειονεκτήματα </w:t>
      </w:r>
      <w:r>
        <w:rPr>
          <w:rFonts w:ascii="Times New Roman" w:hAnsi="Times New Roman" w:cs="Times New Roman"/>
          <w:color w:val="auto"/>
          <w:sz w:val="28"/>
          <w:szCs w:val="28"/>
        </w:rPr>
        <w:t xml:space="preserve">και κίνδυνοι </w:t>
      </w:r>
      <w:r w:rsidR="00F52605">
        <w:rPr>
          <w:rFonts w:ascii="Times New Roman" w:hAnsi="Times New Roman" w:cs="Times New Roman"/>
          <w:color w:val="auto"/>
          <w:sz w:val="28"/>
          <w:szCs w:val="28"/>
        </w:rPr>
        <w:t>των Ε</w:t>
      </w:r>
      <w:r>
        <w:rPr>
          <w:rFonts w:ascii="Times New Roman" w:hAnsi="Times New Roman" w:cs="Times New Roman"/>
          <w:color w:val="auto"/>
          <w:sz w:val="28"/>
          <w:szCs w:val="28"/>
        </w:rPr>
        <w:t>ξαγορών</w:t>
      </w:r>
      <w:r w:rsidR="004C6C6A">
        <w:rPr>
          <w:rFonts w:ascii="Times New Roman" w:hAnsi="Times New Roman" w:cs="Times New Roman"/>
          <w:color w:val="auto"/>
          <w:sz w:val="28"/>
          <w:szCs w:val="28"/>
        </w:rPr>
        <w:t>&amp;</w:t>
      </w:r>
      <w:r>
        <w:rPr>
          <w:rFonts w:ascii="Times New Roman" w:hAnsi="Times New Roman" w:cs="Times New Roman"/>
          <w:color w:val="auto"/>
          <w:sz w:val="28"/>
          <w:szCs w:val="28"/>
        </w:rPr>
        <w:t xml:space="preserve"> Συγχωνεύσεων</w:t>
      </w:r>
      <w:bookmarkEnd w:id="15"/>
    </w:p>
    <w:p w:rsidR="00F52605" w:rsidRPr="003E73FD" w:rsidRDefault="00F52605" w:rsidP="00A27774">
      <w:pPr>
        <w:spacing w:after="0" w:line="360" w:lineRule="auto"/>
        <w:jc w:val="both"/>
        <w:rPr>
          <w:rFonts w:ascii="Times New Roman" w:hAnsi="Times New Roman" w:cs="Times New Roman"/>
          <w:sz w:val="24"/>
          <w:szCs w:val="24"/>
        </w:rPr>
      </w:pPr>
    </w:p>
    <w:p w:rsidR="00DD5224" w:rsidRDefault="001A7E7E" w:rsidP="00A27774">
      <w:p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Μια ακόμα σημαντική ενότητα που πρέπει να αναπτύξουμε είναι τα πλεονεκτήματα και μειονεκτήματα των Ε &amp; Σ. </w:t>
      </w:r>
      <w:r w:rsidR="000211CD">
        <w:rPr>
          <w:rFonts w:ascii="Times New Roman" w:hAnsi="Times New Roman" w:cs="Times New Roman"/>
          <w:sz w:val="24"/>
          <w:szCs w:val="24"/>
        </w:rPr>
        <w:t>Προκειμένου να δικαιολογηθεί μια συγχώνευση θα πρέπει οπωσδήποτε να υπάρχουν προκαθορισμένοι και εξειδι</w:t>
      </w:r>
      <w:r w:rsidR="00753AF9">
        <w:rPr>
          <w:rFonts w:ascii="Times New Roman" w:hAnsi="Times New Roman" w:cs="Times New Roman"/>
          <w:sz w:val="24"/>
          <w:szCs w:val="24"/>
        </w:rPr>
        <w:t>κευμένοι σκοποί. (</w:t>
      </w:r>
      <w:r w:rsidR="00753AF9">
        <w:rPr>
          <w:rFonts w:ascii="Times New Roman" w:hAnsi="Times New Roman" w:cs="Times New Roman"/>
          <w:sz w:val="24"/>
          <w:szCs w:val="24"/>
          <w:lang w:val="en-US"/>
        </w:rPr>
        <w:t xml:space="preserve">Frank J. </w:t>
      </w:r>
      <w:proofErr w:type="spellStart"/>
      <w:r w:rsidR="00753AF9">
        <w:rPr>
          <w:rFonts w:ascii="Times New Roman" w:hAnsi="Times New Roman" w:cs="Times New Roman"/>
          <w:sz w:val="24"/>
          <w:szCs w:val="24"/>
          <w:lang w:val="en-US"/>
        </w:rPr>
        <w:t>Fabozzi</w:t>
      </w:r>
      <w:proofErr w:type="spellEnd"/>
      <w:r w:rsidR="00753AF9">
        <w:rPr>
          <w:rFonts w:ascii="Times New Roman" w:hAnsi="Times New Roman" w:cs="Times New Roman"/>
          <w:sz w:val="24"/>
          <w:szCs w:val="24"/>
          <w:lang w:val="en-US"/>
        </w:rPr>
        <w:t xml:space="preserve">, Franco Modigliani &amp; Michael G. </w:t>
      </w:r>
      <w:proofErr w:type="spellStart"/>
      <w:r w:rsidR="00753AF9">
        <w:rPr>
          <w:rFonts w:ascii="Times New Roman" w:hAnsi="Times New Roman" w:cs="Times New Roman"/>
          <w:sz w:val="24"/>
          <w:szCs w:val="24"/>
          <w:lang w:val="en-US"/>
        </w:rPr>
        <w:t>Ferri</w:t>
      </w:r>
      <w:proofErr w:type="spellEnd"/>
      <w:r w:rsidR="00753AF9">
        <w:rPr>
          <w:rFonts w:ascii="Times New Roman" w:hAnsi="Times New Roman" w:cs="Times New Roman"/>
          <w:sz w:val="24"/>
          <w:szCs w:val="24"/>
        </w:rPr>
        <w:t xml:space="preserve"> </w:t>
      </w:r>
      <w:r w:rsidR="00753AF9">
        <w:rPr>
          <w:rFonts w:ascii="Times New Roman" w:hAnsi="Times New Roman" w:cs="Times New Roman"/>
          <w:sz w:val="24"/>
          <w:szCs w:val="24"/>
          <w:lang w:val="en-US"/>
        </w:rPr>
        <w:t>1994</w:t>
      </w:r>
      <w:r w:rsidR="000211CD">
        <w:rPr>
          <w:rFonts w:ascii="Times New Roman" w:hAnsi="Times New Roman" w:cs="Times New Roman"/>
          <w:sz w:val="24"/>
          <w:szCs w:val="24"/>
        </w:rPr>
        <w:t>)</w:t>
      </w:r>
    </w:p>
    <w:p w:rsidR="001A7E7E" w:rsidRDefault="00DD5224" w:rsidP="00A27774">
      <w:pPr>
        <w:tabs>
          <w:tab w:val="left" w:pos="0"/>
        </w:tabs>
        <w:spacing w:after="0" w:line="360" w:lineRule="auto"/>
        <w:jc w:val="both"/>
        <w:rPr>
          <w:rFonts w:ascii="Times New Roman" w:hAnsi="Times New Roman" w:cs="Times New Roman"/>
          <w:sz w:val="24"/>
          <w:szCs w:val="24"/>
        </w:rPr>
      </w:pPr>
      <w:r w:rsidRPr="00DD5224">
        <w:rPr>
          <w:rFonts w:ascii="Times New Roman" w:hAnsi="Times New Roman" w:cs="Times New Roman"/>
          <w:sz w:val="24"/>
          <w:szCs w:val="24"/>
        </w:rPr>
        <w:tab/>
      </w:r>
      <w:r w:rsidR="000211CD">
        <w:rPr>
          <w:rFonts w:ascii="Times New Roman" w:hAnsi="Times New Roman" w:cs="Times New Roman"/>
          <w:sz w:val="24"/>
          <w:szCs w:val="24"/>
        </w:rPr>
        <w:t>Με συντομία θα μπορούσαμε να αναφέρουμε τα παρακάτω πλεονεκτήματα που οδηγούν στην εξαγορά και συγχώνευση των επιχειρήσεων:</w:t>
      </w:r>
    </w:p>
    <w:p w:rsidR="000211CD" w:rsidRDefault="009C252C" w:rsidP="00A27774">
      <w:pPr>
        <w:pStyle w:val="a5"/>
        <w:numPr>
          <w:ilvl w:val="0"/>
          <w:numId w:val="37"/>
        </w:num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Οικονομίες </w:t>
      </w:r>
      <w:r w:rsidR="000211CD">
        <w:rPr>
          <w:rFonts w:ascii="Times New Roman" w:hAnsi="Times New Roman" w:cs="Times New Roman"/>
          <w:sz w:val="24"/>
          <w:szCs w:val="24"/>
        </w:rPr>
        <w:t>κλίμακας</w:t>
      </w:r>
    </w:p>
    <w:p w:rsidR="000211CD" w:rsidRDefault="000211CD" w:rsidP="00A27774">
      <w:pPr>
        <w:pStyle w:val="a5"/>
        <w:numPr>
          <w:ilvl w:val="0"/>
          <w:numId w:val="37"/>
        </w:num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Φορολογικά οφέλη</w:t>
      </w:r>
    </w:p>
    <w:p w:rsidR="000211CD" w:rsidRDefault="000211CD" w:rsidP="00A27774">
      <w:pPr>
        <w:pStyle w:val="a5"/>
        <w:numPr>
          <w:ilvl w:val="0"/>
          <w:numId w:val="37"/>
        </w:num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Αντικατάσταση μη αποτελεσματικής διοίκησης στο ευρύ ανταγωνιστικό περιβάλλον σε θέματα εξειδίκευσης</w:t>
      </w:r>
    </w:p>
    <w:p w:rsidR="000211CD" w:rsidRDefault="000211CD" w:rsidP="00A27774">
      <w:pPr>
        <w:pStyle w:val="a5"/>
        <w:numPr>
          <w:ilvl w:val="0"/>
          <w:numId w:val="37"/>
        </w:num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Μείωση του κινδύνου (αν και όχι πάντοτε)</w:t>
      </w:r>
    </w:p>
    <w:p w:rsidR="000211CD" w:rsidRDefault="000211CD" w:rsidP="00A27774">
      <w:pPr>
        <w:pStyle w:val="a5"/>
        <w:numPr>
          <w:ilvl w:val="0"/>
          <w:numId w:val="37"/>
        </w:num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Η εκμετάλλευση του συγκριτικού πλεονεκτήματος</w:t>
      </w:r>
    </w:p>
    <w:p w:rsidR="000211CD" w:rsidRDefault="000211CD" w:rsidP="00A27774">
      <w:pPr>
        <w:pStyle w:val="a5"/>
        <w:numPr>
          <w:ilvl w:val="0"/>
          <w:numId w:val="37"/>
        </w:num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Μεγέθυνση με όλα τα πλεονεκτήματα</w:t>
      </w:r>
      <w:r w:rsidR="00AA7D74">
        <w:rPr>
          <w:rFonts w:ascii="Times New Roman" w:hAnsi="Times New Roman" w:cs="Times New Roman"/>
          <w:sz w:val="24"/>
          <w:szCs w:val="24"/>
        </w:rPr>
        <w:t xml:space="preserve"> και μειονεκτήματα που αυτή συνεπάγεται</w:t>
      </w:r>
    </w:p>
    <w:p w:rsidR="00AA7D74" w:rsidRDefault="00AA7D74" w:rsidP="00A27774">
      <w:pPr>
        <w:pStyle w:val="a5"/>
        <w:numPr>
          <w:ilvl w:val="0"/>
          <w:numId w:val="37"/>
        </w:num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Διείσδυση σε νέες αγορές και εκμετάλλευση αυτών με περισσότερη ευκολία</w:t>
      </w:r>
    </w:p>
    <w:p w:rsidR="00AA7D74" w:rsidRPr="00BC2C9E" w:rsidRDefault="00AA7D74" w:rsidP="00A27774">
      <w:pPr>
        <w:pStyle w:val="a5"/>
        <w:numPr>
          <w:ilvl w:val="0"/>
          <w:numId w:val="37"/>
        </w:num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Δημιουργία ενός δυνατού εμπορικού σήματος με προσφερόμενες υπηρεσίες και προϊόντα με ανταγωνιστικό κόστος υψηλή προστιθέμενη αξία. (</w:t>
      </w:r>
      <w:proofErr w:type="spellStart"/>
      <w:r>
        <w:rPr>
          <w:rFonts w:ascii="Times New Roman" w:hAnsi="Times New Roman" w:cs="Times New Roman"/>
          <w:sz w:val="24"/>
          <w:szCs w:val="24"/>
        </w:rPr>
        <w:t>Κυριαζόπουλος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Ζησόπουλος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Σαριαννίδης</w:t>
      </w:r>
      <w:proofErr w:type="spellEnd"/>
      <w:r>
        <w:rPr>
          <w:rFonts w:ascii="Times New Roman" w:hAnsi="Times New Roman" w:cs="Times New Roman"/>
          <w:sz w:val="24"/>
          <w:szCs w:val="24"/>
        </w:rPr>
        <w:t>, 2009)</w:t>
      </w:r>
    </w:p>
    <w:p w:rsidR="00BC2C9E" w:rsidRDefault="00BC2C9E" w:rsidP="00A27774">
      <w:p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Οι ενδεχόμενες δυσκολίες, που θα πρέπει να σταθμιστούν και εξετασθούν δεόντως, αντισταθμίζουν μερικές φορές τα ισχυρά πλεονεκτήματα, τα οποία προκύπτουν από μια συγχώνευση. Μερικά από τα ενδεχόμενα μειονεκτήματα είναι: (</w:t>
      </w:r>
      <w:proofErr w:type="spellStart"/>
      <w:r>
        <w:rPr>
          <w:rFonts w:ascii="Times New Roman" w:hAnsi="Times New Roman" w:cs="Times New Roman"/>
          <w:sz w:val="24"/>
          <w:szCs w:val="24"/>
        </w:rPr>
        <w:t>Κυριαζόπουλος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Ζησόπουλος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Σαριαννίδης</w:t>
      </w:r>
      <w:proofErr w:type="spellEnd"/>
      <w:r>
        <w:rPr>
          <w:rFonts w:ascii="Times New Roman" w:hAnsi="Times New Roman" w:cs="Times New Roman"/>
          <w:sz w:val="24"/>
          <w:szCs w:val="24"/>
        </w:rPr>
        <w:t>, 2009)</w:t>
      </w:r>
    </w:p>
    <w:p w:rsidR="00BC2C9E" w:rsidRDefault="00BC2C9E" w:rsidP="00A27774">
      <w:pPr>
        <w:pStyle w:val="a5"/>
        <w:numPr>
          <w:ilvl w:val="0"/>
          <w:numId w:val="38"/>
        </w:num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Οι δυσκολίες στην εξοικείωση του προσωπικού των συγχωνευμένων επιχειρήσεων με τους νέους συνεργάτες, τις νέες πολιτικές και τις νέες διαδικασίες.</w:t>
      </w:r>
    </w:p>
    <w:p w:rsidR="00BC2C9E" w:rsidRDefault="00BC2C9E" w:rsidP="00A27774">
      <w:pPr>
        <w:pStyle w:val="a5"/>
        <w:numPr>
          <w:ilvl w:val="0"/>
          <w:numId w:val="38"/>
        </w:num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Οι ζηλοτυπίες και ο εσωτερικός ανταγωνισμός, καθώς και οι προστριβές που συχνά συμβαίνουν ανάμεσα στο προσωπικό των επιχειρήσεων που συγχωνεύτηκαν.</w:t>
      </w:r>
    </w:p>
    <w:p w:rsidR="00BC2C9E" w:rsidRDefault="00BC2C9E" w:rsidP="00A27774">
      <w:pPr>
        <w:pStyle w:val="a5"/>
        <w:numPr>
          <w:ilvl w:val="0"/>
          <w:numId w:val="38"/>
        </w:num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Η απαλλαγή του πλεονάζοντος </w:t>
      </w:r>
      <w:r w:rsidR="002B07CB">
        <w:rPr>
          <w:rFonts w:ascii="Times New Roman" w:hAnsi="Times New Roman" w:cs="Times New Roman"/>
          <w:sz w:val="24"/>
          <w:szCs w:val="24"/>
        </w:rPr>
        <w:t>προσωπικού και του πλεονάζοντος εξοπλισμού, που μπορεί να συνεπάγεται η συγχώνευση, πιθανόν να γίνει επιζήμια.</w:t>
      </w:r>
    </w:p>
    <w:p w:rsidR="002B07CB" w:rsidRPr="00A229D4" w:rsidRDefault="002B07CB" w:rsidP="00A27774">
      <w:pPr>
        <w:pStyle w:val="a5"/>
        <w:numPr>
          <w:ilvl w:val="0"/>
          <w:numId w:val="38"/>
        </w:num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Τα προβλήματα των υποκαταστημάτων ή άλλων εγκαταστάσεων που μπορεί να μην χρειάζονται μετά την συγχώνευση, </w:t>
      </w:r>
      <w:r w:rsidR="00596F2A">
        <w:rPr>
          <w:rFonts w:ascii="Times New Roman" w:hAnsi="Times New Roman" w:cs="Times New Roman"/>
          <w:sz w:val="24"/>
          <w:szCs w:val="24"/>
        </w:rPr>
        <w:t>αλλά που μπορεί να μην είναι δυνατόν να εκμισθωθούν ή να πωληθούν επικερδώς.</w:t>
      </w:r>
    </w:p>
    <w:p w:rsidR="00A229D4" w:rsidRDefault="00A229D4" w:rsidP="00A27774">
      <w:pPr>
        <w:pStyle w:val="a5"/>
        <w:numPr>
          <w:ilvl w:val="0"/>
          <w:numId w:val="38"/>
        </w:num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Σε μερικές περιπτώσεις συγχώνευσης θα απαιτηθούν να σήματα, γραφική ύλη, έντυπα κ.α., γεγονός που καθιστά αναγκαία μια επιπλέον σπατάλη των αποθεμάτων αναλώσιμων και ειδών εξοπλισμού που υπάρχουν.</w:t>
      </w:r>
    </w:p>
    <w:p w:rsidR="00B03F87" w:rsidRDefault="00A229D4" w:rsidP="00A27774">
      <w:pPr>
        <w:pStyle w:val="a5"/>
        <w:numPr>
          <w:ilvl w:val="0"/>
          <w:numId w:val="38"/>
        </w:num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Η αβεβαιότητα του κατά πόσο η προτεινόμενη συγχώνευση θα εγκριθεί από τις αρμόδιες εποπτικές αρχές </w:t>
      </w:r>
      <w:r w:rsidR="00B03F87">
        <w:rPr>
          <w:rFonts w:ascii="Times New Roman" w:hAnsi="Times New Roman" w:cs="Times New Roman"/>
          <w:sz w:val="24"/>
          <w:szCs w:val="24"/>
        </w:rPr>
        <w:t>.</w:t>
      </w:r>
    </w:p>
    <w:p w:rsidR="00A229D4" w:rsidRDefault="00B03F87" w:rsidP="00A27774">
      <w:pPr>
        <w:pStyle w:val="a5"/>
        <w:numPr>
          <w:ilvl w:val="0"/>
          <w:numId w:val="38"/>
        </w:num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Η αβεβαιότητα του κατά πόσο </w:t>
      </w:r>
      <w:r w:rsidR="00A229D4">
        <w:rPr>
          <w:rFonts w:ascii="Times New Roman" w:hAnsi="Times New Roman" w:cs="Times New Roman"/>
          <w:sz w:val="24"/>
          <w:szCs w:val="24"/>
        </w:rPr>
        <w:t>θα κρατηθεί όλη η υπάρχουσα δραστηριότητα των επιχειρήσεων που συγχωνεύονται και κατά πόσο κάποιο ουσιώδες μέρος της επιθυμητής δραστηριότητας οποιουδήποτε από τις συγχωνευμένες επιχειρήσεις θα χαθεί σαν ένα παραπροϊόν της συνένωσης.</w:t>
      </w:r>
    </w:p>
    <w:p w:rsidR="00B03F87" w:rsidRDefault="00B03F87" w:rsidP="00A27774">
      <w:pPr>
        <w:pStyle w:val="a5"/>
        <w:numPr>
          <w:ilvl w:val="0"/>
          <w:numId w:val="38"/>
        </w:num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Η πιθανότητα ότι η επιχείρηση που θα δημιουργηθεί από την συγχώνευση μπορεί να έχει πλεονάζον προσωπικό σε ορισμένα τμήματα ή θέσεις. Για παράδειγμα μπορεί να συμβεί ένας αναγκαίος διπλασιασμός ειδικών σε θέματα αγορών συναλλάγματος, σε θέματα εκπαίδευσης προσωπικού κ.α.</w:t>
      </w:r>
    </w:p>
    <w:p w:rsidR="00B03F87" w:rsidRDefault="00B03F87" w:rsidP="00A27774">
      <w:pPr>
        <w:pStyle w:val="a5"/>
        <w:numPr>
          <w:ilvl w:val="0"/>
          <w:numId w:val="38"/>
        </w:num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Μια τυχόν υπεραισιόδοξη πρόβλεψη για το ύψος της αποδοτικότητας ως αποτέλεσμα του συνδυασμού της λειτουργίας των </w:t>
      </w:r>
      <w:proofErr w:type="spellStart"/>
      <w:r>
        <w:rPr>
          <w:rFonts w:ascii="Times New Roman" w:hAnsi="Times New Roman" w:cs="Times New Roman"/>
          <w:sz w:val="24"/>
          <w:szCs w:val="24"/>
        </w:rPr>
        <w:t>συγχωνευθεισών</w:t>
      </w:r>
      <w:proofErr w:type="spellEnd"/>
      <w:r>
        <w:rPr>
          <w:rFonts w:ascii="Times New Roman" w:hAnsi="Times New Roman" w:cs="Times New Roman"/>
          <w:sz w:val="24"/>
          <w:szCs w:val="24"/>
        </w:rPr>
        <w:t xml:space="preserve"> επιχειρήσεων έχει ως αποτέλεσμα, η </w:t>
      </w:r>
      <w:proofErr w:type="spellStart"/>
      <w:r>
        <w:rPr>
          <w:rFonts w:ascii="Times New Roman" w:hAnsi="Times New Roman" w:cs="Times New Roman"/>
          <w:sz w:val="24"/>
          <w:szCs w:val="24"/>
        </w:rPr>
        <w:t>εξαγοράστρια</w:t>
      </w:r>
      <w:proofErr w:type="spellEnd"/>
      <w:r>
        <w:rPr>
          <w:rFonts w:ascii="Times New Roman" w:hAnsi="Times New Roman" w:cs="Times New Roman"/>
          <w:sz w:val="24"/>
          <w:szCs w:val="24"/>
        </w:rPr>
        <w:t xml:space="preserve"> επιχείρηση να πληρώνει υπερβολικό τίμημα για την εξαγοραζόμενη επιχείρηση.</w:t>
      </w:r>
    </w:p>
    <w:p w:rsidR="00B03F87" w:rsidRDefault="00B03F87" w:rsidP="00A27774">
      <w:pPr>
        <w:pStyle w:val="a5"/>
        <w:numPr>
          <w:ilvl w:val="0"/>
          <w:numId w:val="38"/>
        </w:num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Σε πολλές </w:t>
      </w:r>
      <w:r w:rsidR="003107A6">
        <w:rPr>
          <w:rFonts w:ascii="Times New Roman" w:hAnsi="Times New Roman" w:cs="Times New Roman"/>
          <w:sz w:val="24"/>
          <w:szCs w:val="24"/>
        </w:rPr>
        <w:t>περιπτώσεις η απόδοση της μετοχής των επιχειρήσεων που προέβησαν σε εξαγορές άλλων επιχειρήσεων υπολειπόταν του υπολοίπου κλάδου.</w:t>
      </w:r>
    </w:p>
    <w:p w:rsidR="003107A6" w:rsidRDefault="003107A6" w:rsidP="00A27774">
      <w:pPr>
        <w:pStyle w:val="a5"/>
        <w:numPr>
          <w:ilvl w:val="0"/>
          <w:numId w:val="38"/>
        </w:num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Οι μέτοχοι της τράπεζας που προέβη στην εξαγορά κερδίζουν. Όμως οι μέτοχοι της εξαγορασθείσας επιχείρησης χάνουν.</w:t>
      </w:r>
    </w:p>
    <w:p w:rsidR="003107A6" w:rsidRDefault="003107A6" w:rsidP="00A27774">
      <w:pPr>
        <w:pStyle w:val="a5"/>
        <w:numPr>
          <w:ilvl w:val="0"/>
          <w:numId w:val="38"/>
        </w:num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Εάν η εγχώρια αγορά είναι απόλυτα ολοκληρωμένη και ανταγωνιστική, τότε υπάρχουν μικρά περιθώρια για απόκτηση μεγαλύτερου μεριδίου στην αγορά και υπό την προϋπόθεση προσφοράς διαφοροποιημένων </w:t>
      </w:r>
      <w:r w:rsidR="0038731B">
        <w:rPr>
          <w:rFonts w:ascii="Times New Roman" w:hAnsi="Times New Roman" w:cs="Times New Roman"/>
          <w:sz w:val="24"/>
          <w:szCs w:val="24"/>
        </w:rPr>
        <w:t>προϊόντων</w:t>
      </w:r>
      <w:r>
        <w:rPr>
          <w:rFonts w:ascii="Times New Roman" w:hAnsi="Times New Roman" w:cs="Times New Roman"/>
          <w:sz w:val="24"/>
          <w:szCs w:val="24"/>
        </w:rPr>
        <w:t xml:space="preserve"> υψηλής ποιότητας και τεχνολογίας.</w:t>
      </w:r>
    </w:p>
    <w:p w:rsidR="003107A6" w:rsidRDefault="003107A6" w:rsidP="00A27774">
      <w:pPr>
        <w:pStyle w:val="a5"/>
        <w:numPr>
          <w:ilvl w:val="0"/>
          <w:numId w:val="38"/>
        </w:num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Οι περικοπές κόστους που επιτυγχάνονται με τις οικονομίες κλίμακας και φάσματος και τις συνέργιες είναι εφάπαξ περικοπές.</w:t>
      </w:r>
    </w:p>
    <w:p w:rsidR="003107A6" w:rsidRDefault="003107A6" w:rsidP="00A27774">
      <w:pPr>
        <w:pStyle w:val="a5"/>
        <w:numPr>
          <w:ilvl w:val="0"/>
          <w:numId w:val="38"/>
        </w:num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Προκύπτουν μεγάλες δυσκολίες προσαρμογής όπως η ενοποίηση της διαφορετικής εταιρικής κουλτούρας των επιχειρήσεων, των διαφορετικών μισθολογίων, επιδομάτων και παροχών και του διαφόρου τρόπου υπηρεσιακής ανέλιξης.</w:t>
      </w:r>
    </w:p>
    <w:p w:rsidR="003E73FD" w:rsidRDefault="003E73FD" w:rsidP="00A27774">
      <w:pPr>
        <w:pStyle w:val="a5"/>
        <w:numPr>
          <w:ilvl w:val="0"/>
          <w:numId w:val="38"/>
        </w:num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Υψηλό κοινωνικό κόστος αφού συνήθως παρατηρείται μείωση της απασχόλησης με απολύσεις προσωπικού.</w:t>
      </w:r>
    </w:p>
    <w:p w:rsidR="003E73FD" w:rsidRDefault="003E73FD" w:rsidP="00A27774">
      <w:pPr>
        <w:tabs>
          <w:tab w:val="left" w:pos="0"/>
        </w:tabs>
        <w:spacing w:after="0" w:line="360" w:lineRule="auto"/>
        <w:jc w:val="both"/>
        <w:rPr>
          <w:rFonts w:ascii="Times New Roman" w:hAnsi="Times New Roman" w:cs="Times New Roman"/>
          <w:sz w:val="24"/>
          <w:szCs w:val="24"/>
        </w:rPr>
      </w:pPr>
    </w:p>
    <w:p w:rsidR="003E73FD" w:rsidRDefault="003E73FD" w:rsidP="00A27774">
      <w:p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Πάντως από την στιγμή θα αποφασισθεί ότι τα πλεονεκτήματα της προτεινόμενης συγχώνευσης υπερτερούν εμφανώς των πιθανών μειονεκτημάτων, είναι αναγκαίο να ετοιμασθούν οι όροι της συγχώνευσης. Οι χρηματοοικονομικοί όροι της προτεινόμενης περιπτώσεις, ο πλέον καθοριστικός παράγοντας εφόσον η πρόταση εγκριθεί από τους μετόχους των αντίστοιχων επιχειρήσεων. Παράλληλα με τους χρηματοοικονομικούς όρους της πρότασης μερικά άλλα ζητήματα που μπορεί να παρουσιάσουν δυσκολίες είναι:</w:t>
      </w:r>
    </w:p>
    <w:p w:rsidR="004C6C6A" w:rsidRDefault="004C6C6A" w:rsidP="00A27774">
      <w:pPr>
        <w:pStyle w:val="a5"/>
        <w:numPr>
          <w:ilvl w:val="0"/>
          <w:numId w:val="40"/>
        </w:numPr>
        <w:tabs>
          <w:tab w:val="left" w:pos="0"/>
        </w:tabs>
        <w:spacing w:after="0" w:line="360" w:lineRule="auto"/>
        <w:ind w:left="709" w:hanging="283"/>
        <w:jc w:val="both"/>
        <w:rPr>
          <w:rFonts w:ascii="Times New Roman" w:hAnsi="Times New Roman" w:cs="Times New Roman"/>
          <w:sz w:val="24"/>
          <w:szCs w:val="24"/>
        </w:rPr>
      </w:pPr>
      <w:r>
        <w:rPr>
          <w:rFonts w:ascii="Times New Roman" w:hAnsi="Times New Roman" w:cs="Times New Roman"/>
          <w:sz w:val="24"/>
          <w:szCs w:val="24"/>
        </w:rPr>
        <w:t>Ποιος θα είναι ο Γενικός Διευθυντής των συγχωνευμένων επιχειρήσεων και ποια θα είναι η σχετική ιεραρχική διάταξη και ο μισθός των άλλων αν</w:t>
      </w:r>
      <w:r w:rsidR="00F72430">
        <w:rPr>
          <w:rFonts w:ascii="Times New Roman" w:hAnsi="Times New Roman" w:cs="Times New Roman"/>
          <w:sz w:val="24"/>
          <w:szCs w:val="24"/>
        </w:rPr>
        <w:t>ώτερων στελεχών.</w:t>
      </w:r>
    </w:p>
    <w:p w:rsidR="00F72430" w:rsidRDefault="00F72430" w:rsidP="00A27774">
      <w:pPr>
        <w:pStyle w:val="a5"/>
        <w:numPr>
          <w:ilvl w:val="0"/>
          <w:numId w:val="40"/>
        </w:numPr>
        <w:tabs>
          <w:tab w:val="left" w:pos="0"/>
        </w:tabs>
        <w:spacing w:after="0" w:line="360" w:lineRule="auto"/>
        <w:ind w:left="709" w:hanging="283"/>
        <w:jc w:val="both"/>
        <w:rPr>
          <w:rFonts w:ascii="Times New Roman" w:hAnsi="Times New Roman" w:cs="Times New Roman"/>
          <w:sz w:val="24"/>
          <w:szCs w:val="24"/>
        </w:rPr>
      </w:pPr>
      <w:r>
        <w:rPr>
          <w:rFonts w:ascii="Times New Roman" w:hAnsi="Times New Roman" w:cs="Times New Roman"/>
          <w:sz w:val="24"/>
          <w:szCs w:val="24"/>
        </w:rPr>
        <w:t>Από ποιους θα αποτελείται το Διοικητικό Συμβούλιο των συγχωνευμένων επιχειρήσεων.</w:t>
      </w:r>
    </w:p>
    <w:p w:rsidR="00F72430" w:rsidRDefault="00F72430" w:rsidP="00A27774">
      <w:pPr>
        <w:pStyle w:val="a5"/>
        <w:numPr>
          <w:ilvl w:val="0"/>
          <w:numId w:val="40"/>
        </w:numPr>
        <w:tabs>
          <w:tab w:val="left" w:pos="0"/>
        </w:tabs>
        <w:spacing w:after="0" w:line="360" w:lineRule="auto"/>
        <w:ind w:left="709" w:hanging="283"/>
        <w:jc w:val="both"/>
        <w:rPr>
          <w:rFonts w:ascii="Times New Roman" w:hAnsi="Times New Roman" w:cs="Times New Roman"/>
          <w:sz w:val="24"/>
          <w:szCs w:val="24"/>
        </w:rPr>
      </w:pPr>
      <w:r>
        <w:rPr>
          <w:rFonts w:ascii="Times New Roman" w:hAnsi="Times New Roman" w:cs="Times New Roman"/>
          <w:sz w:val="24"/>
          <w:szCs w:val="24"/>
        </w:rPr>
        <w:t>Εάν οι πολιτικές των επιμέρους επιχειρήσεων δεν ήταν ταυτόσημες ή παρόμοιες τι πολιτικές θα ακολουθήσουν στην νέα επιχείρηση.</w:t>
      </w:r>
    </w:p>
    <w:p w:rsidR="00F72430" w:rsidRDefault="00F72430" w:rsidP="00A27774">
      <w:pPr>
        <w:pStyle w:val="a5"/>
        <w:numPr>
          <w:ilvl w:val="0"/>
          <w:numId w:val="40"/>
        </w:numPr>
        <w:tabs>
          <w:tab w:val="left" w:pos="0"/>
        </w:tabs>
        <w:spacing w:after="0" w:line="360" w:lineRule="auto"/>
        <w:ind w:left="709" w:hanging="283"/>
        <w:jc w:val="both"/>
        <w:rPr>
          <w:rFonts w:ascii="Times New Roman" w:hAnsi="Times New Roman" w:cs="Times New Roman"/>
          <w:sz w:val="24"/>
          <w:szCs w:val="24"/>
        </w:rPr>
      </w:pPr>
      <w:r>
        <w:rPr>
          <w:rFonts w:ascii="Times New Roman" w:hAnsi="Times New Roman" w:cs="Times New Roman"/>
          <w:sz w:val="24"/>
          <w:szCs w:val="24"/>
        </w:rPr>
        <w:t>Θα διατηρηθούν όλα τα ανώτερα στελέχη και όλοι οι υπάλληλοι των επιμέρους επιχειρήσεων, άσχετα από το κατά πόσο αυτοί είναι αναγκαίοι πράγματι και αν ναι για πόσο χρονικό διάστημα ακόμη.</w:t>
      </w:r>
    </w:p>
    <w:p w:rsidR="00F72430" w:rsidRDefault="00F72430" w:rsidP="00A27774">
      <w:pPr>
        <w:pStyle w:val="a5"/>
        <w:numPr>
          <w:ilvl w:val="0"/>
          <w:numId w:val="40"/>
        </w:numPr>
        <w:tabs>
          <w:tab w:val="left" w:pos="0"/>
        </w:tabs>
        <w:spacing w:after="0" w:line="360" w:lineRule="auto"/>
        <w:ind w:left="709" w:hanging="283"/>
        <w:jc w:val="both"/>
        <w:rPr>
          <w:rFonts w:ascii="Times New Roman" w:hAnsi="Times New Roman" w:cs="Times New Roman"/>
          <w:sz w:val="24"/>
          <w:szCs w:val="24"/>
        </w:rPr>
      </w:pPr>
      <w:r>
        <w:rPr>
          <w:rFonts w:ascii="Times New Roman" w:hAnsi="Times New Roman" w:cs="Times New Roman"/>
          <w:sz w:val="24"/>
          <w:szCs w:val="24"/>
        </w:rPr>
        <w:t>Πως θα εξισωθούν οι πρόσθετες παροχές, τυχόν προγράμματα εθελούσιας εξόδου, προγράμματα συμμετοχής στα κέρδη, ομαδική ασφάλεια ζωής κ.α.</w:t>
      </w:r>
    </w:p>
    <w:p w:rsidR="00F72430" w:rsidRDefault="00F72430" w:rsidP="00A27774">
      <w:pPr>
        <w:pStyle w:val="a5"/>
        <w:numPr>
          <w:ilvl w:val="0"/>
          <w:numId w:val="40"/>
        </w:numPr>
        <w:tabs>
          <w:tab w:val="left" w:pos="0"/>
        </w:tabs>
        <w:spacing w:after="0" w:line="360" w:lineRule="auto"/>
        <w:ind w:left="709" w:hanging="283"/>
        <w:jc w:val="both"/>
        <w:rPr>
          <w:rFonts w:ascii="Times New Roman" w:hAnsi="Times New Roman" w:cs="Times New Roman"/>
          <w:sz w:val="24"/>
          <w:szCs w:val="24"/>
        </w:rPr>
      </w:pPr>
      <w:r>
        <w:rPr>
          <w:rFonts w:ascii="Times New Roman" w:hAnsi="Times New Roman" w:cs="Times New Roman"/>
          <w:sz w:val="24"/>
          <w:szCs w:val="24"/>
        </w:rPr>
        <w:t>Πως θα συμβιβαστούν διαφορές παροχές στα μισθολογικά κλιμάκια. Συνήθως οι μισθοί και τα πρόσθετα οφέλη πρέπει να αυξηθούν στο επίπεδο εκείνης της τράπεζας που έχει υψηλότερες παροχές.</w:t>
      </w:r>
    </w:p>
    <w:p w:rsidR="00F05C1E" w:rsidRDefault="0038731B" w:rsidP="0038731B">
      <w:pPr>
        <w:rPr>
          <w:rFonts w:ascii="Times New Roman" w:hAnsi="Times New Roman" w:cs="Times New Roman"/>
          <w:sz w:val="24"/>
          <w:szCs w:val="24"/>
        </w:rPr>
      </w:pPr>
      <w:r>
        <w:rPr>
          <w:rFonts w:ascii="Times New Roman" w:hAnsi="Times New Roman" w:cs="Times New Roman"/>
          <w:sz w:val="24"/>
          <w:szCs w:val="24"/>
        </w:rPr>
        <w:br w:type="page"/>
      </w:r>
    </w:p>
    <w:p w:rsidR="00F05C1E" w:rsidRPr="0049331E" w:rsidRDefault="00F05C1E" w:rsidP="00A27774">
      <w:pPr>
        <w:tabs>
          <w:tab w:val="left" w:pos="0"/>
        </w:tabs>
        <w:spacing w:after="0" w:line="360" w:lineRule="auto"/>
        <w:jc w:val="both"/>
        <w:rPr>
          <w:rFonts w:ascii="Times New Roman" w:hAnsi="Times New Roman" w:cs="Times New Roman"/>
          <w:b/>
          <w:sz w:val="24"/>
          <w:szCs w:val="24"/>
        </w:rPr>
      </w:pPr>
      <w:r w:rsidRPr="0049331E">
        <w:rPr>
          <w:rFonts w:ascii="Times New Roman" w:hAnsi="Times New Roman" w:cs="Times New Roman"/>
          <w:b/>
          <w:sz w:val="24"/>
          <w:szCs w:val="24"/>
        </w:rPr>
        <w:t>Κίνδυνοι εξαγορών και συγχωνεύσεων</w:t>
      </w:r>
    </w:p>
    <w:p w:rsidR="00F05C1E" w:rsidRDefault="00F05C1E" w:rsidP="00A27774">
      <w:pPr>
        <w:tabs>
          <w:tab w:val="left" w:pos="0"/>
        </w:tabs>
        <w:spacing w:after="0" w:line="360" w:lineRule="auto"/>
        <w:jc w:val="both"/>
        <w:rPr>
          <w:rFonts w:ascii="Times New Roman" w:hAnsi="Times New Roman" w:cs="Times New Roman"/>
          <w:sz w:val="24"/>
          <w:szCs w:val="24"/>
        </w:rPr>
      </w:pPr>
    </w:p>
    <w:p w:rsidR="00F05C1E" w:rsidRDefault="00F05C1E" w:rsidP="00A27774">
      <w:p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Η εξαγορά των επιχειρήσεων μπορεί να πραγματοποιηθεί είτε με την καταβολή μετρητών, είτε με την έκδοση νέων μετοχών. Στη δεύτερη περίπτωση η εξαγορά γίνεται με την έκδοση νέων μετοχών. Οι νέες εταιρίες θα αντικαταστήσουν αυτές που είχε εκδώσει η υπό εξαγορά εταιρία.</w:t>
      </w:r>
    </w:p>
    <w:p w:rsidR="00F05C1E" w:rsidRDefault="00F05C1E" w:rsidP="00A27774">
      <w:pPr>
        <w:tabs>
          <w:tab w:val="left" w:pos="0"/>
        </w:tabs>
        <w:spacing w:after="0" w:line="360" w:lineRule="auto"/>
        <w:jc w:val="both"/>
        <w:rPr>
          <w:rFonts w:ascii="Times New Roman" w:hAnsi="Times New Roman" w:cs="Times New Roman"/>
          <w:sz w:val="24"/>
          <w:szCs w:val="24"/>
        </w:rPr>
      </w:pPr>
    </w:p>
    <w:p w:rsidR="00F05C1E" w:rsidRDefault="00F05C1E" w:rsidP="00A27774">
      <w:p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Οι επομένως κίνδυνοι που προκύπτουν στις εξαγορές και τις συγχωνεύσεις:</w:t>
      </w:r>
    </w:p>
    <w:p w:rsidR="00F05C1E" w:rsidRDefault="00F05C1E" w:rsidP="00A27774">
      <w:pPr>
        <w:pStyle w:val="a5"/>
        <w:numPr>
          <w:ilvl w:val="0"/>
          <w:numId w:val="41"/>
        </w:num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Σε αυτούς που ελλοχεύουν πριν από την εξαγορά </w:t>
      </w:r>
      <w:r w:rsidRPr="00F05C1E">
        <w:rPr>
          <w:rFonts w:ascii="Times New Roman" w:hAnsi="Times New Roman" w:cs="Times New Roman"/>
          <w:sz w:val="24"/>
          <w:szCs w:val="24"/>
        </w:rPr>
        <w:t>και έχουν να κάνουν κυρίως με την τιμολόγηση της εξαγοραζόμενης επιχείρησης, αφού η αξία της εξαγοράς θα πρέπει να αντισταθμίζεται από την αξία των προσδοκώμενων εσόδων</w:t>
      </w:r>
      <w:r>
        <w:rPr>
          <w:rFonts w:ascii="Times New Roman" w:hAnsi="Times New Roman" w:cs="Times New Roman"/>
          <w:sz w:val="24"/>
          <w:szCs w:val="24"/>
        </w:rPr>
        <w:t xml:space="preserve"> που θα προκύψουν </w:t>
      </w:r>
      <w:r w:rsidR="00120BD2">
        <w:rPr>
          <w:rFonts w:ascii="Times New Roman" w:hAnsi="Times New Roman" w:cs="Times New Roman"/>
          <w:sz w:val="24"/>
          <w:szCs w:val="24"/>
        </w:rPr>
        <w:t xml:space="preserve">και </w:t>
      </w:r>
    </w:p>
    <w:p w:rsidR="00120BD2" w:rsidRDefault="00120BD2" w:rsidP="00A27774">
      <w:pPr>
        <w:pStyle w:val="a5"/>
        <w:numPr>
          <w:ilvl w:val="0"/>
          <w:numId w:val="41"/>
        </w:num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Σε αυτούς που υπάρχουν μετά τη συγχώνευση ή εξαγορά, με κυριότερο την ενδεχόμενη οργανωτική και εργασιακή ετερογένεια των συγχωνευμένων επιχειρήσεων.</w:t>
      </w:r>
    </w:p>
    <w:p w:rsidR="00DD5224" w:rsidRPr="00DD5224" w:rsidRDefault="00DD5224" w:rsidP="00DD5224">
      <w:pPr>
        <w:tabs>
          <w:tab w:val="left" w:pos="0"/>
        </w:tabs>
        <w:spacing w:after="0" w:line="360" w:lineRule="auto"/>
        <w:jc w:val="both"/>
        <w:rPr>
          <w:rFonts w:ascii="Times New Roman" w:hAnsi="Times New Roman" w:cs="Times New Roman"/>
          <w:sz w:val="24"/>
          <w:szCs w:val="24"/>
        </w:rPr>
      </w:pPr>
    </w:p>
    <w:p w:rsidR="006C546C" w:rsidRDefault="00DD5224" w:rsidP="00A27774">
      <w:pPr>
        <w:tabs>
          <w:tab w:val="left" w:pos="0"/>
        </w:tabs>
        <w:spacing w:after="0" w:line="360" w:lineRule="auto"/>
        <w:jc w:val="both"/>
        <w:rPr>
          <w:rFonts w:ascii="Times New Roman" w:hAnsi="Times New Roman" w:cs="Times New Roman"/>
          <w:sz w:val="24"/>
          <w:szCs w:val="24"/>
        </w:rPr>
      </w:pPr>
      <w:r w:rsidRPr="00DD5224">
        <w:rPr>
          <w:rFonts w:ascii="Times New Roman" w:hAnsi="Times New Roman" w:cs="Times New Roman"/>
          <w:sz w:val="24"/>
          <w:szCs w:val="24"/>
        </w:rPr>
        <w:tab/>
      </w:r>
      <w:r w:rsidR="00F721C9">
        <w:rPr>
          <w:rFonts w:ascii="Times New Roman" w:hAnsi="Times New Roman" w:cs="Times New Roman"/>
          <w:sz w:val="24"/>
          <w:szCs w:val="24"/>
        </w:rPr>
        <w:t>Παράλληλα οι λειτουργικοί και στρατηγικοί κίνδυνοι μπορεί να είναι σημαντικοί, καθώς η διοίκηση της επιχείρησης που εξαγοράζει μπορεί να μην έχει πλήρη γνώση των ιδ</w:t>
      </w:r>
      <w:r w:rsidR="006C546C">
        <w:rPr>
          <w:rFonts w:ascii="Times New Roman" w:hAnsi="Times New Roman" w:cs="Times New Roman"/>
          <w:sz w:val="24"/>
          <w:szCs w:val="24"/>
        </w:rPr>
        <w:t>ι</w:t>
      </w:r>
      <w:r w:rsidR="00F721C9">
        <w:rPr>
          <w:rFonts w:ascii="Times New Roman" w:hAnsi="Times New Roman" w:cs="Times New Roman"/>
          <w:sz w:val="24"/>
          <w:szCs w:val="24"/>
        </w:rPr>
        <w:t>αι</w:t>
      </w:r>
      <w:r w:rsidR="006C546C">
        <w:rPr>
          <w:rFonts w:ascii="Times New Roman" w:hAnsi="Times New Roman" w:cs="Times New Roman"/>
          <w:sz w:val="24"/>
          <w:szCs w:val="24"/>
        </w:rPr>
        <w:t xml:space="preserve">τεροτήτων της αγοράς, του εποπτικού πλαισίου και της πρακτικής στη χώρα που είναι εγκατεστημένη η εξαγοραζόμενη επιχείρηση. Τέλος, στις συγχωνεύσεις δύο επιχειρήσεων που λειτουργούν στην ίδια χώρα, με την ίδια περίπου γραμμή παραγωγής προσφερομένων υπηρεσιών, τα προβλήματα μπορεί να προκύψουν από: </w:t>
      </w:r>
    </w:p>
    <w:p w:rsidR="006C546C" w:rsidRDefault="006C546C" w:rsidP="00A27774">
      <w:pPr>
        <w:pStyle w:val="a5"/>
        <w:numPr>
          <w:ilvl w:val="0"/>
          <w:numId w:val="42"/>
        </w:num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Την ενσωμάτωση του προσωπικού στην νέα επιχείρηση,</w:t>
      </w:r>
    </w:p>
    <w:p w:rsidR="006C546C" w:rsidRDefault="006C546C" w:rsidP="00A27774">
      <w:pPr>
        <w:pStyle w:val="a5"/>
        <w:numPr>
          <w:ilvl w:val="0"/>
          <w:numId w:val="42"/>
        </w:num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Την ενοποίηση των συστημάτων πληροφορικής,</w:t>
      </w:r>
    </w:p>
    <w:p w:rsidR="006C546C" w:rsidRDefault="006C546C" w:rsidP="00A27774">
      <w:pPr>
        <w:pStyle w:val="a5"/>
        <w:numPr>
          <w:ilvl w:val="0"/>
          <w:numId w:val="42"/>
        </w:num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Τον επανασχεδιασμό ή την επέκταση των συστημάτων εσωτερικού ελέγχου,</w:t>
      </w:r>
    </w:p>
    <w:p w:rsidR="006C546C" w:rsidRDefault="006C546C" w:rsidP="00A27774">
      <w:pPr>
        <w:pStyle w:val="a5"/>
        <w:numPr>
          <w:ilvl w:val="0"/>
          <w:numId w:val="42"/>
        </w:num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Την καθημερινή παρακολούθηση των λογιστικών συστημάτων και </w:t>
      </w:r>
    </w:p>
    <w:p w:rsidR="00065671" w:rsidRDefault="006C546C" w:rsidP="00A27774">
      <w:pPr>
        <w:pStyle w:val="a5"/>
        <w:numPr>
          <w:ilvl w:val="0"/>
          <w:numId w:val="42"/>
        </w:num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Τον νέο τρόπο επαφής και επικοινωνίας με την πελατεία.</w:t>
      </w:r>
    </w:p>
    <w:p w:rsidR="006C546C" w:rsidRPr="00065671" w:rsidRDefault="00065671" w:rsidP="00A27774">
      <w:pPr>
        <w:spacing w:line="360" w:lineRule="auto"/>
        <w:rPr>
          <w:rFonts w:ascii="Times New Roman" w:hAnsi="Times New Roman" w:cs="Times New Roman"/>
          <w:sz w:val="24"/>
          <w:szCs w:val="24"/>
        </w:rPr>
      </w:pPr>
      <w:r>
        <w:rPr>
          <w:rFonts w:ascii="Times New Roman" w:hAnsi="Times New Roman" w:cs="Times New Roman"/>
          <w:sz w:val="24"/>
          <w:szCs w:val="24"/>
        </w:rPr>
        <w:br w:type="page"/>
      </w:r>
    </w:p>
    <w:p w:rsidR="006C546C" w:rsidRPr="00F52605" w:rsidRDefault="006C546C" w:rsidP="00A27774">
      <w:pPr>
        <w:pStyle w:val="3"/>
        <w:numPr>
          <w:ilvl w:val="1"/>
          <w:numId w:val="28"/>
        </w:numPr>
        <w:spacing w:line="360" w:lineRule="auto"/>
        <w:ind w:left="851" w:hanging="851"/>
        <w:rPr>
          <w:rFonts w:ascii="Times New Roman" w:hAnsi="Times New Roman" w:cs="Times New Roman"/>
          <w:color w:val="auto"/>
          <w:sz w:val="28"/>
          <w:szCs w:val="28"/>
        </w:rPr>
      </w:pPr>
      <w:bookmarkStart w:id="16" w:name="_Toc22458666"/>
      <w:r>
        <w:rPr>
          <w:rFonts w:ascii="Times New Roman" w:hAnsi="Times New Roman" w:cs="Times New Roman"/>
          <w:color w:val="auto"/>
          <w:sz w:val="28"/>
          <w:szCs w:val="28"/>
        </w:rPr>
        <w:t>Τρόποι πληρωμής των Εξαγορών &amp; Συγχωνεύσεων</w:t>
      </w:r>
      <w:bookmarkEnd w:id="16"/>
    </w:p>
    <w:p w:rsidR="006C546C" w:rsidRDefault="006C546C" w:rsidP="00A27774">
      <w:pPr>
        <w:tabs>
          <w:tab w:val="left" w:pos="0"/>
        </w:tabs>
        <w:spacing w:after="0" w:line="360" w:lineRule="auto"/>
        <w:jc w:val="both"/>
        <w:rPr>
          <w:rFonts w:ascii="Times New Roman" w:hAnsi="Times New Roman" w:cs="Times New Roman"/>
          <w:sz w:val="24"/>
          <w:szCs w:val="24"/>
        </w:rPr>
      </w:pPr>
    </w:p>
    <w:p w:rsidR="00D44B83" w:rsidRDefault="00D44B83" w:rsidP="00A27774">
      <w:pPr>
        <w:tabs>
          <w:tab w:val="left" w:pos="0"/>
        </w:tabs>
        <w:spacing w:after="0" w:line="360" w:lineRule="auto"/>
        <w:jc w:val="both"/>
        <w:rPr>
          <w:rFonts w:ascii="Times New Roman" w:hAnsi="Times New Roman" w:cs="Times New Roman"/>
          <w:sz w:val="24"/>
          <w:szCs w:val="24"/>
        </w:rPr>
      </w:pPr>
      <w:r w:rsidRPr="00065671">
        <w:rPr>
          <w:rFonts w:ascii="Times New Roman" w:hAnsi="Times New Roman" w:cs="Times New Roman"/>
          <w:sz w:val="24"/>
          <w:szCs w:val="24"/>
        </w:rPr>
        <w:tab/>
      </w:r>
      <w:r>
        <w:rPr>
          <w:rFonts w:ascii="Times New Roman" w:hAnsi="Times New Roman" w:cs="Times New Roman"/>
          <w:sz w:val="24"/>
          <w:szCs w:val="24"/>
        </w:rPr>
        <w:t>Ο τρόπος πληρωμής που επιλέγει ο αγοραστής (</w:t>
      </w:r>
      <w:r>
        <w:rPr>
          <w:rFonts w:ascii="Times New Roman" w:hAnsi="Times New Roman" w:cs="Times New Roman"/>
          <w:sz w:val="24"/>
          <w:szCs w:val="24"/>
          <w:lang w:val="en-US"/>
        </w:rPr>
        <w:t>bidder</w:t>
      </w:r>
      <w:r w:rsidRPr="00D44B83">
        <w:rPr>
          <w:rFonts w:ascii="Times New Roman" w:hAnsi="Times New Roman" w:cs="Times New Roman"/>
          <w:sz w:val="24"/>
          <w:szCs w:val="24"/>
        </w:rPr>
        <w:t xml:space="preserve">) </w:t>
      </w:r>
      <w:r>
        <w:rPr>
          <w:rFonts w:ascii="Times New Roman" w:hAnsi="Times New Roman" w:cs="Times New Roman"/>
          <w:sz w:val="24"/>
          <w:szCs w:val="24"/>
        </w:rPr>
        <w:t>για την εξαγορά των μετοχών της εταιρείας-στόχου (</w:t>
      </w:r>
      <w:r>
        <w:rPr>
          <w:rFonts w:ascii="Times New Roman" w:hAnsi="Times New Roman" w:cs="Times New Roman"/>
          <w:sz w:val="24"/>
          <w:szCs w:val="24"/>
          <w:lang w:val="en-US"/>
        </w:rPr>
        <w:t>target</w:t>
      </w:r>
      <w:r w:rsidRPr="00D44B83">
        <w:rPr>
          <w:rFonts w:ascii="Times New Roman" w:hAnsi="Times New Roman" w:cs="Times New Roman"/>
          <w:sz w:val="24"/>
          <w:szCs w:val="24"/>
        </w:rPr>
        <w:t xml:space="preserve">) </w:t>
      </w:r>
      <w:r>
        <w:rPr>
          <w:rFonts w:ascii="Times New Roman" w:hAnsi="Times New Roman" w:cs="Times New Roman"/>
          <w:sz w:val="24"/>
          <w:szCs w:val="24"/>
        </w:rPr>
        <w:t>μπορεί να περιλαμβάνει εναλλακτικά:</w:t>
      </w:r>
    </w:p>
    <w:p w:rsidR="00D44B83" w:rsidRPr="00D44B83" w:rsidRDefault="00D44B83" w:rsidP="00A27774">
      <w:pPr>
        <w:pStyle w:val="a5"/>
        <w:numPr>
          <w:ilvl w:val="0"/>
          <w:numId w:val="43"/>
        </w:num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Μετρητά </w:t>
      </w:r>
      <w:r>
        <w:rPr>
          <w:rFonts w:ascii="Times New Roman" w:hAnsi="Times New Roman" w:cs="Times New Roman"/>
          <w:sz w:val="24"/>
          <w:szCs w:val="24"/>
          <w:lang w:val="en-US"/>
        </w:rPr>
        <w:t>(cash offer)</w:t>
      </w:r>
    </w:p>
    <w:p w:rsidR="00D44B83" w:rsidRDefault="00D44B83" w:rsidP="00A27774">
      <w:pPr>
        <w:pStyle w:val="a5"/>
        <w:numPr>
          <w:ilvl w:val="0"/>
          <w:numId w:val="43"/>
        </w:num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Χρεόγραφα, όπως:</w:t>
      </w:r>
    </w:p>
    <w:p w:rsidR="00D44B83" w:rsidRDefault="00D44B83" w:rsidP="00A27774">
      <w:pPr>
        <w:pStyle w:val="a5"/>
        <w:numPr>
          <w:ilvl w:val="0"/>
          <w:numId w:val="44"/>
        </w:numPr>
        <w:tabs>
          <w:tab w:val="left" w:pos="0"/>
        </w:tabs>
        <w:spacing w:after="0" w:line="360" w:lineRule="auto"/>
        <w:ind w:left="1276" w:hanging="425"/>
        <w:jc w:val="both"/>
        <w:rPr>
          <w:rFonts w:ascii="Times New Roman" w:hAnsi="Times New Roman" w:cs="Times New Roman"/>
          <w:sz w:val="24"/>
          <w:szCs w:val="24"/>
          <w:lang w:val="en-US"/>
        </w:rPr>
      </w:pPr>
      <w:r>
        <w:rPr>
          <w:rFonts w:ascii="Times New Roman" w:hAnsi="Times New Roman" w:cs="Times New Roman"/>
          <w:sz w:val="24"/>
          <w:szCs w:val="24"/>
        </w:rPr>
        <w:t>Μετοχές</w:t>
      </w:r>
      <w:r w:rsidRPr="00D44B8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equity </w:t>
      </w:r>
      <w:r>
        <w:rPr>
          <w:rFonts w:ascii="Times New Roman" w:hAnsi="Times New Roman" w:cs="Times New Roman"/>
          <w:sz w:val="24"/>
          <w:szCs w:val="24"/>
        </w:rPr>
        <w:t>ή</w:t>
      </w:r>
      <w:r w:rsidR="00553FB2" w:rsidRPr="00553FB2">
        <w:rPr>
          <w:rFonts w:ascii="Times New Roman" w:hAnsi="Times New Roman" w:cs="Times New Roman"/>
          <w:sz w:val="24"/>
          <w:szCs w:val="24"/>
          <w:lang w:val="en-US"/>
        </w:rPr>
        <w:t xml:space="preserve"> </w:t>
      </w:r>
      <w:r>
        <w:rPr>
          <w:rFonts w:ascii="Times New Roman" w:hAnsi="Times New Roman" w:cs="Times New Roman"/>
          <w:sz w:val="24"/>
          <w:szCs w:val="24"/>
          <w:lang w:val="en-US"/>
        </w:rPr>
        <w:t>share exchange offer)</w:t>
      </w:r>
    </w:p>
    <w:p w:rsidR="00D44B83" w:rsidRDefault="00D44B83" w:rsidP="00A27774">
      <w:pPr>
        <w:pStyle w:val="a5"/>
        <w:numPr>
          <w:ilvl w:val="0"/>
          <w:numId w:val="44"/>
        </w:numPr>
        <w:tabs>
          <w:tab w:val="left" w:pos="0"/>
        </w:tabs>
        <w:spacing w:after="0" w:line="360" w:lineRule="auto"/>
        <w:ind w:left="1276" w:hanging="425"/>
        <w:jc w:val="both"/>
        <w:rPr>
          <w:rFonts w:ascii="Times New Roman" w:hAnsi="Times New Roman" w:cs="Times New Roman"/>
          <w:sz w:val="24"/>
          <w:szCs w:val="24"/>
          <w:lang w:val="en-US"/>
        </w:rPr>
      </w:pPr>
      <w:r>
        <w:rPr>
          <w:rFonts w:ascii="Times New Roman" w:hAnsi="Times New Roman" w:cs="Times New Roman"/>
          <w:sz w:val="24"/>
          <w:szCs w:val="24"/>
        </w:rPr>
        <w:t>Ομολογίες (</w:t>
      </w:r>
      <w:r>
        <w:rPr>
          <w:rFonts w:ascii="Times New Roman" w:hAnsi="Times New Roman" w:cs="Times New Roman"/>
          <w:sz w:val="24"/>
          <w:szCs w:val="24"/>
          <w:lang w:val="en-US"/>
        </w:rPr>
        <w:t>debentures/ bonds)</w:t>
      </w:r>
    </w:p>
    <w:p w:rsidR="00D44B83" w:rsidRPr="00D44B83" w:rsidRDefault="00D44B83" w:rsidP="00A27774">
      <w:pPr>
        <w:pStyle w:val="a5"/>
        <w:numPr>
          <w:ilvl w:val="0"/>
          <w:numId w:val="44"/>
        </w:numPr>
        <w:tabs>
          <w:tab w:val="left" w:pos="0"/>
        </w:tabs>
        <w:spacing w:after="0" w:line="360" w:lineRule="auto"/>
        <w:ind w:left="1276" w:hanging="425"/>
        <w:jc w:val="both"/>
        <w:rPr>
          <w:rFonts w:ascii="Times New Roman" w:hAnsi="Times New Roman" w:cs="Times New Roman"/>
          <w:sz w:val="24"/>
          <w:szCs w:val="24"/>
        </w:rPr>
      </w:pPr>
      <w:r>
        <w:rPr>
          <w:rFonts w:ascii="Times New Roman" w:hAnsi="Times New Roman" w:cs="Times New Roman"/>
          <w:sz w:val="24"/>
          <w:szCs w:val="24"/>
        </w:rPr>
        <w:t xml:space="preserve">Ομόλογα και προνομιούχες μετοχές μετατρέψιμα σε κοινές μετοχές </w:t>
      </w:r>
      <w:r w:rsidRPr="00D44B83">
        <w:rPr>
          <w:rFonts w:ascii="Times New Roman" w:hAnsi="Times New Roman" w:cs="Times New Roman"/>
          <w:sz w:val="24"/>
          <w:szCs w:val="24"/>
        </w:rPr>
        <w:t>(</w:t>
      </w:r>
      <w:r>
        <w:rPr>
          <w:rFonts w:ascii="Times New Roman" w:hAnsi="Times New Roman" w:cs="Times New Roman"/>
          <w:sz w:val="24"/>
          <w:szCs w:val="24"/>
          <w:lang w:val="en-US"/>
        </w:rPr>
        <w:t>convertibles</w:t>
      </w:r>
      <w:r w:rsidRPr="00D44B83">
        <w:rPr>
          <w:rFonts w:ascii="Times New Roman" w:hAnsi="Times New Roman" w:cs="Times New Roman"/>
          <w:sz w:val="24"/>
          <w:szCs w:val="24"/>
        </w:rPr>
        <w:t>)</w:t>
      </w:r>
    </w:p>
    <w:p w:rsidR="00D44B83" w:rsidRPr="007206B0" w:rsidRDefault="00D44B83" w:rsidP="00A27774">
      <w:pPr>
        <w:pStyle w:val="a5"/>
        <w:numPr>
          <w:ilvl w:val="0"/>
          <w:numId w:val="44"/>
        </w:numPr>
        <w:tabs>
          <w:tab w:val="left" w:pos="0"/>
        </w:tabs>
        <w:spacing w:after="0" w:line="360" w:lineRule="auto"/>
        <w:ind w:left="1276" w:hanging="425"/>
        <w:jc w:val="both"/>
        <w:rPr>
          <w:rFonts w:ascii="Times New Roman" w:hAnsi="Times New Roman" w:cs="Times New Roman"/>
          <w:sz w:val="24"/>
          <w:szCs w:val="24"/>
        </w:rPr>
      </w:pPr>
      <w:r>
        <w:rPr>
          <w:rFonts w:ascii="Times New Roman" w:hAnsi="Times New Roman" w:cs="Times New Roman"/>
          <w:sz w:val="24"/>
          <w:szCs w:val="24"/>
        </w:rPr>
        <w:t xml:space="preserve">Ή ένα συνδυασμό των ανωτέρω. </w:t>
      </w:r>
      <w:r>
        <w:rPr>
          <w:rFonts w:ascii="Times New Roman" w:hAnsi="Times New Roman" w:cs="Times New Roman"/>
          <w:sz w:val="24"/>
          <w:szCs w:val="24"/>
          <w:lang w:val="en-US"/>
        </w:rPr>
        <w:t>(mixed offers)</w:t>
      </w:r>
      <w:r>
        <w:rPr>
          <w:rFonts w:ascii="Times New Roman" w:hAnsi="Times New Roman" w:cs="Times New Roman"/>
          <w:sz w:val="24"/>
          <w:szCs w:val="24"/>
        </w:rPr>
        <w:t>(Κυριαζής, 2016)</w:t>
      </w:r>
    </w:p>
    <w:p w:rsidR="00D44B83" w:rsidRDefault="00B25A6C" w:rsidP="00A27774">
      <w:pPr>
        <w:tabs>
          <w:tab w:val="left"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44B83">
        <w:rPr>
          <w:rFonts w:ascii="Times New Roman" w:hAnsi="Times New Roman" w:cs="Times New Roman"/>
          <w:sz w:val="24"/>
          <w:szCs w:val="24"/>
        </w:rPr>
        <w:t xml:space="preserve">Ο τρόπος πληρωμής με μετρητά </w:t>
      </w:r>
      <w:r w:rsidR="00D44B83" w:rsidRPr="00D44B83">
        <w:rPr>
          <w:rFonts w:ascii="Times New Roman" w:hAnsi="Times New Roman" w:cs="Times New Roman"/>
          <w:sz w:val="24"/>
          <w:szCs w:val="24"/>
        </w:rPr>
        <w:t>(</w:t>
      </w:r>
      <w:r w:rsidR="00D44B83">
        <w:rPr>
          <w:rFonts w:ascii="Times New Roman" w:hAnsi="Times New Roman" w:cs="Times New Roman"/>
          <w:sz w:val="24"/>
          <w:szCs w:val="24"/>
          <w:lang w:val="en-US"/>
        </w:rPr>
        <w:t>cash</w:t>
      </w:r>
      <w:r w:rsidR="00D44B83" w:rsidRPr="00D44B83">
        <w:rPr>
          <w:rFonts w:ascii="Times New Roman" w:hAnsi="Times New Roman" w:cs="Times New Roman"/>
          <w:sz w:val="24"/>
          <w:szCs w:val="24"/>
        </w:rPr>
        <w:t>)</w:t>
      </w:r>
      <w:r w:rsidR="00D44B83">
        <w:rPr>
          <w:rFonts w:ascii="Times New Roman" w:hAnsi="Times New Roman" w:cs="Times New Roman"/>
          <w:sz w:val="24"/>
          <w:szCs w:val="24"/>
        </w:rPr>
        <w:t xml:space="preserve"> είναι ο πιο συνηθισμένος και αμέσως μετά ακολουθεί ή ανταλλαγή μετοχών, ενώ υψηλή συχνότητα παρατηρείται και σε μεικτούς τρόπους πληρωμής (π.χ. προσφορά τοις μετρητοίς και με μετοχές ή εναλλακτικές επιλογές αυτών των μορφών). (Κυριαζής, 2016)</w:t>
      </w:r>
    </w:p>
    <w:p w:rsidR="00D44B83" w:rsidRDefault="00B25A6C" w:rsidP="00A27774">
      <w:pPr>
        <w:tabs>
          <w:tab w:val="left" w:pos="0"/>
        </w:tabs>
        <w:spacing w:after="0" w:line="360" w:lineRule="auto"/>
        <w:jc w:val="both"/>
        <w:rPr>
          <w:rFonts w:ascii="Times New Roman" w:hAnsi="Times New Roman" w:cs="Times New Roman"/>
          <w:iCs/>
          <w:sz w:val="24"/>
          <w:szCs w:val="24"/>
        </w:rPr>
      </w:pPr>
      <w:r>
        <w:rPr>
          <w:rFonts w:ascii="Times New Roman" w:hAnsi="Times New Roman" w:cs="Times New Roman"/>
          <w:sz w:val="24"/>
          <w:szCs w:val="24"/>
        </w:rPr>
        <w:tab/>
      </w:r>
      <w:r w:rsidRPr="00B25A6C">
        <w:rPr>
          <w:rFonts w:ascii="Times New Roman" w:hAnsi="Times New Roman" w:cs="Times New Roman"/>
          <w:sz w:val="24"/>
          <w:szCs w:val="24"/>
        </w:rPr>
        <w:t>Σύμφωνα με εμπειρικές μελέτες το ποσοστό των εταιριών στις ΗΠΑ σήμερα που χρησιμοποιούν την ανταλλαγή μετοχών ως τρόπο πληρωμής του αντιτίμου αυξήθηκε σημαντικά συγκριτικά με τις προηγούμενες δεκαετίες. Αντίθετα οι ελληνικές επιχειρήσεις επιλέγουν για την χρηματοδότηση την καταβολή μετρητών (</w:t>
      </w:r>
      <w:proofErr w:type="spellStart"/>
      <w:r w:rsidRPr="00B25A6C">
        <w:rPr>
          <w:rFonts w:ascii="Times New Roman" w:hAnsi="Times New Roman" w:cs="Times New Roman"/>
          <w:sz w:val="24"/>
          <w:szCs w:val="24"/>
        </w:rPr>
        <w:t>cash</w:t>
      </w:r>
      <w:proofErr w:type="spellEnd"/>
      <w:r w:rsidRPr="00B25A6C">
        <w:rPr>
          <w:rFonts w:ascii="Times New Roman" w:hAnsi="Times New Roman" w:cs="Times New Roman"/>
          <w:sz w:val="24"/>
          <w:szCs w:val="24"/>
        </w:rPr>
        <w:t>), τα οποία όπως θα αναφερθεί αναλυτικά και παρακάτω είναι δυνατό να προέρχονται και από άλλες πηγές διαφορετικές των λειτουργικών της δραστηριοτήτων.</w:t>
      </w:r>
      <w:r>
        <w:rPr>
          <w:rFonts w:ascii="Times New Roman" w:hAnsi="Times New Roman" w:cs="Times New Roman"/>
          <w:sz w:val="24"/>
          <w:szCs w:val="24"/>
        </w:rPr>
        <w:t>(</w:t>
      </w:r>
      <w:proofErr w:type="spellStart"/>
      <w:r>
        <w:rPr>
          <w:rFonts w:ascii="Times New Roman" w:hAnsi="Times New Roman" w:cs="Times New Roman"/>
          <w:iCs/>
          <w:sz w:val="24"/>
          <w:szCs w:val="24"/>
        </w:rPr>
        <w:t>Gaughan</w:t>
      </w:r>
      <w:proofErr w:type="spellEnd"/>
      <w:r>
        <w:rPr>
          <w:rFonts w:ascii="Times New Roman" w:hAnsi="Times New Roman" w:cs="Times New Roman"/>
          <w:iCs/>
          <w:sz w:val="24"/>
          <w:szCs w:val="24"/>
        </w:rPr>
        <w:t xml:space="preserve">,, </w:t>
      </w:r>
      <w:r w:rsidRPr="00B25A6C">
        <w:rPr>
          <w:rFonts w:ascii="Times New Roman" w:hAnsi="Times New Roman" w:cs="Times New Roman"/>
          <w:iCs/>
          <w:sz w:val="24"/>
          <w:szCs w:val="24"/>
        </w:rPr>
        <w:t>2007</w:t>
      </w:r>
      <w:r>
        <w:rPr>
          <w:rFonts w:ascii="Times New Roman" w:hAnsi="Times New Roman" w:cs="Times New Roman"/>
          <w:iCs/>
          <w:sz w:val="24"/>
          <w:szCs w:val="24"/>
        </w:rPr>
        <w:t>) Στο Ηνωμένο Βασίλειο χρησιμοποιούνται πολλές μεικτές των ανωτέρω τρόπων σε συνδυασμό με το ρόλο των επενδυτικών τραπεζών (</w:t>
      </w:r>
      <w:r>
        <w:rPr>
          <w:rFonts w:ascii="Times New Roman" w:hAnsi="Times New Roman" w:cs="Times New Roman"/>
          <w:iCs/>
          <w:sz w:val="24"/>
          <w:szCs w:val="24"/>
          <w:lang w:val="en-US"/>
        </w:rPr>
        <w:t>investment</w:t>
      </w:r>
      <w:r w:rsidRPr="00B25A6C">
        <w:rPr>
          <w:rFonts w:ascii="Times New Roman" w:hAnsi="Times New Roman" w:cs="Times New Roman"/>
          <w:iCs/>
          <w:sz w:val="24"/>
          <w:szCs w:val="24"/>
        </w:rPr>
        <w:t xml:space="preserve">/ </w:t>
      </w:r>
      <w:r>
        <w:rPr>
          <w:rFonts w:ascii="Times New Roman" w:hAnsi="Times New Roman" w:cs="Times New Roman"/>
          <w:iCs/>
          <w:sz w:val="24"/>
          <w:szCs w:val="24"/>
          <w:lang w:val="en-US"/>
        </w:rPr>
        <w:t>merchant</w:t>
      </w:r>
      <w:r w:rsidR="005E373E">
        <w:rPr>
          <w:rFonts w:ascii="Times New Roman" w:hAnsi="Times New Roman" w:cs="Times New Roman"/>
          <w:iCs/>
          <w:sz w:val="24"/>
          <w:szCs w:val="24"/>
        </w:rPr>
        <w:t xml:space="preserve"> </w:t>
      </w:r>
      <w:r>
        <w:rPr>
          <w:rFonts w:ascii="Times New Roman" w:hAnsi="Times New Roman" w:cs="Times New Roman"/>
          <w:iCs/>
          <w:sz w:val="24"/>
          <w:szCs w:val="24"/>
          <w:lang w:val="en-US"/>
        </w:rPr>
        <w:t>banks</w:t>
      </w:r>
      <w:r w:rsidRPr="00B25A6C">
        <w:rPr>
          <w:rFonts w:ascii="Times New Roman" w:hAnsi="Times New Roman" w:cs="Times New Roman"/>
          <w:iCs/>
          <w:sz w:val="24"/>
          <w:szCs w:val="24"/>
        </w:rPr>
        <w:t xml:space="preserve">). </w:t>
      </w:r>
      <w:r>
        <w:rPr>
          <w:rFonts w:ascii="Times New Roman" w:hAnsi="Times New Roman" w:cs="Times New Roman"/>
          <w:iCs/>
          <w:sz w:val="24"/>
          <w:szCs w:val="24"/>
        </w:rPr>
        <w:t xml:space="preserve">Ένας τέτοιος τρόπος είναι το λεγόμενο </w:t>
      </w:r>
      <w:r>
        <w:rPr>
          <w:rFonts w:ascii="Times New Roman" w:hAnsi="Times New Roman" w:cs="Times New Roman"/>
          <w:iCs/>
          <w:sz w:val="24"/>
          <w:szCs w:val="24"/>
          <w:lang w:val="en-US"/>
        </w:rPr>
        <w:t>vendor</w:t>
      </w:r>
      <w:r w:rsidR="005E373E">
        <w:rPr>
          <w:rFonts w:ascii="Times New Roman" w:hAnsi="Times New Roman" w:cs="Times New Roman"/>
          <w:iCs/>
          <w:sz w:val="24"/>
          <w:szCs w:val="24"/>
        </w:rPr>
        <w:t xml:space="preserve"> </w:t>
      </w:r>
      <w:r>
        <w:rPr>
          <w:rFonts w:ascii="Times New Roman" w:hAnsi="Times New Roman" w:cs="Times New Roman"/>
          <w:iCs/>
          <w:sz w:val="24"/>
          <w:szCs w:val="24"/>
          <w:lang w:val="en-US"/>
        </w:rPr>
        <w:t>placing</w:t>
      </w:r>
      <w:r>
        <w:rPr>
          <w:rFonts w:ascii="Times New Roman" w:hAnsi="Times New Roman" w:cs="Times New Roman"/>
          <w:iCs/>
          <w:sz w:val="24"/>
          <w:szCs w:val="24"/>
        </w:rPr>
        <w:t xml:space="preserve">και </w:t>
      </w:r>
      <w:r>
        <w:rPr>
          <w:rFonts w:ascii="Times New Roman" w:hAnsi="Times New Roman" w:cs="Times New Roman"/>
          <w:iCs/>
          <w:sz w:val="24"/>
          <w:szCs w:val="24"/>
          <w:lang w:val="en-US"/>
        </w:rPr>
        <w:t>vendor</w:t>
      </w:r>
      <w:r w:rsidR="005E373E">
        <w:rPr>
          <w:rFonts w:ascii="Times New Roman" w:hAnsi="Times New Roman" w:cs="Times New Roman"/>
          <w:iCs/>
          <w:sz w:val="24"/>
          <w:szCs w:val="24"/>
        </w:rPr>
        <w:t xml:space="preserve"> </w:t>
      </w:r>
      <w:r>
        <w:rPr>
          <w:rFonts w:ascii="Times New Roman" w:hAnsi="Times New Roman" w:cs="Times New Roman"/>
          <w:iCs/>
          <w:sz w:val="24"/>
          <w:szCs w:val="24"/>
          <w:lang w:val="en-US"/>
        </w:rPr>
        <w:t>rights</w:t>
      </w:r>
      <w:r w:rsidR="005E373E">
        <w:rPr>
          <w:rFonts w:ascii="Times New Roman" w:hAnsi="Times New Roman" w:cs="Times New Roman"/>
          <w:iCs/>
          <w:sz w:val="24"/>
          <w:szCs w:val="24"/>
        </w:rPr>
        <w:t xml:space="preserve"> </w:t>
      </w:r>
      <w:r>
        <w:rPr>
          <w:rFonts w:ascii="Times New Roman" w:hAnsi="Times New Roman" w:cs="Times New Roman"/>
          <w:iCs/>
          <w:sz w:val="24"/>
          <w:szCs w:val="24"/>
          <w:lang w:val="en-US"/>
        </w:rPr>
        <w:t>offer</w:t>
      </w:r>
      <w:r w:rsidRPr="00B25A6C">
        <w:rPr>
          <w:rFonts w:ascii="Times New Roman" w:hAnsi="Times New Roman" w:cs="Times New Roman"/>
          <w:iCs/>
          <w:sz w:val="24"/>
          <w:szCs w:val="24"/>
        </w:rPr>
        <w:t xml:space="preserve">. </w:t>
      </w:r>
      <w:r>
        <w:rPr>
          <w:rFonts w:ascii="Times New Roman" w:hAnsi="Times New Roman" w:cs="Times New Roman"/>
          <w:iCs/>
          <w:sz w:val="24"/>
          <w:szCs w:val="24"/>
        </w:rPr>
        <w:t xml:space="preserve">Τέλος, ένας άλλος τρόπος είναι αυτό που λέγεται αναβολή πληρωμής </w:t>
      </w:r>
      <w:r w:rsidRPr="00B25A6C">
        <w:rPr>
          <w:rFonts w:ascii="Times New Roman" w:hAnsi="Times New Roman" w:cs="Times New Roman"/>
          <w:iCs/>
          <w:sz w:val="24"/>
          <w:szCs w:val="24"/>
        </w:rPr>
        <w:t>(</w:t>
      </w:r>
      <w:r>
        <w:rPr>
          <w:rFonts w:ascii="Times New Roman" w:hAnsi="Times New Roman" w:cs="Times New Roman"/>
          <w:iCs/>
          <w:sz w:val="24"/>
          <w:szCs w:val="24"/>
          <w:lang w:val="en-US"/>
        </w:rPr>
        <w:t>deferred</w:t>
      </w:r>
      <w:r w:rsidR="005E373E">
        <w:rPr>
          <w:rFonts w:ascii="Times New Roman" w:hAnsi="Times New Roman" w:cs="Times New Roman"/>
          <w:iCs/>
          <w:sz w:val="24"/>
          <w:szCs w:val="24"/>
        </w:rPr>
        <w:t xml:space="preserve"> </w:t>
      </w:r>
      <w:r>
        <w:rPr>
          <w:rFonts w:ascii="Times New Roman" w:hAnsi="Times New Roman" w:cs="Times New Roman"/>
          <w:iCs/>
          <w:sz w:val="24"/>
          <w:szCs w:val="24"/>
          <w:lang w:val="en-US"/>
        </w:rPr>
        <w:t>consideration</w:t>
      </w:r>
      <w:r w:rsidR="005E373E">
        <w:rPr>
          <w:rFonts w:ascii="Times New Roman" w:hAnsi="Times New Roman" w:cs="Times New Roman"/>
          <w:iCs/>
          <w:sz w:val="24"/>
          <w:szCs w:val="24"/>
        </w:rPr>
        <w:t xml:space="preserve"> </w:t>
      </w:r>
      <w:r>
        <w:rPr>
          <w:rFonts w:ascii="Times New Roman" w:hAnsi="Times New Roman" w:cs="Times New Roman"/>
          <w:iCs/>
          <w:sz w:val="24"/>
          <w:szCs w:val="24"/>
          <w:lang w:val="en-US"/>
        </w:rPr>
        <w:t>financing</w:t>
      </w:r>
      <w:r w:rsidR="005E373E">
        <w:rPr>
          <w:rFonts w:ascii="Times New Roman" w:hAnsi="Times New Roman" w:cs="Times New Roman"/>
          <w:iCs/>
          <w:sz w:val="24"/>
          <w:szCs w:val="24"/>
        </w:rPr>
        <w:t xml:space="preserve"> </w:t>
      </w:r>
      <w:r>
        <w:rPr>
          <w:rFonts w:ascii="Times New Roman" w:hAnsi="Times New Roman" w:cs="Times New Roman"/>
          <w:iCs/>
          <w:sz w:val="24"/>
          <w:szCs w:val="24"/>
        </w:rPr>
        <w:t xml:space="preserve">ή </w:t>
      </w:r>
      <w:r>
        <w:rPr>
          <w:rFonts w:ascii="Times New Roman" w:hAnsi="Times New Roman" w:cs="Times New Roman"/>
          <w:iCs/>
          <w:sz w:val="24"/>
          <w:szCs w:val="24"/>
          <w:lang w:val="en-US"/>
        </w:rPr>
        <w:t>earn</w:t>
      </w:r>
      <w:r w:rsidRPr="00B25A6C">
        <w:rPr>
          <w:rFonts w:ascii="Times New Roman" w:hAnsi="Times New Roman" w:cs="Times New Roman"/>
          <w:iCs/>
          <w:sz w:val="24"/>
          <w:szCs w:val="24"/>
        </w:rPr>
        <w:t xml:space="preserve">- </w:t>
      </w:r>
      <w:r>
        <w:rPr>
          <w:rFonts w:ascii="Times New Roman" w:hAnsi="Times New Roman" w:cs="Times New Roman"/>
          <w:iCs/>
          <w:sz w:val="24"/>
          <w:szCs w:val="24"/>
          <w:lang w:val="en-US"/>
        </w:rPr>
        <w:t>out</w:t>
      </w:r>
      <w:r w:rsidR="005E373E">
        <w:rPr>
          <w:rFonts w:ascii="Times New Roman" w:hAnsi="Times New Roman" w:cs="Times New Roman"/>
          <w:iCs/>
          <w:sz w:val="24"/>
          <w:szCs w:val="24"/>
        </w:rPr>
        <w:t xml:space="preserve"> </w:t>
      </w:r>
      <w:r>
        <w:rPr>
          <w:rFonts w:ascii="Times New Roman" w:hAnsi="Times New Roman" w:cs="Times New Roman"/>
          <w:iCs/>
          <w:sz w:val="24"/>
          <w:szCs w:val="24"/>
          <w:lang w:val="en-US"/>
        </w:rPr>
        <w:t>consideration</w:t>
      </w:r>
      <w:r w:rsidRPr="00B25A6C">
        <w:rPr>
          <w:rFonts w:ascii="Times New Roman" w:hAnsi="Times New Roman" w:cs="Times New Roman"/>
          <w:iCs/>
          <w:sz w:val="24"/>
          <w:szCs w:val="24"/>
        </w:rPr>
        <w:t xml:space="preserve">) </w:t>
      </w:r>
      <w:r>
        <w:rPr>
          <w:rFonts w:ascii="Times New Roman" w:hAnsi="Times New Roman" w:cs="Times New Roman"/>
          <w:iCs/>
          <w:sz w:val="24"/>
          <w:szCs w:val="24"/>
        </w:rPr>
        <w:t>κατά την οποία μέρος του τιμήματος εξαγοράς καταβάλλεται μετά από μια ορισμένη χρονική περίοδο ανάλογα με την απόδοση της συγχωνευόμενης μονάδος υπό την παρούσα διοίκησή της. Η μέθοδος αυτή ήταν αρκετά δημοφιλής στο Ηνωμένο Βασίλειο στη δεκαετία του ’80 προκειμένου για μικρές ιδιωτικές εταιρίες των οποίων η αποτίμηση ήταν μια αρκετά δυσχερής και ριψοκίνδυνη υπόθεση.</w:t>
      </w:r>
      <w:r w:rsidR="00DD3C27">
        <w:rPr>
          <w:rFonts w:ascii="Times New Roman" w:hAnsi="Times New Roman" w:cs="Times New Roman"/>
          <w:iCs/>
          <w:sz w:val="24"/>
          <w:szCs w:val="24"/>
        </w:rPr>
        <w:t>(Κυριαζής</w:t>
      </w:r>
      <w:r w:rsidR="00146806" w:rsidRPr="00146806">
        <w:rPr>
          <w:rFonts w:ascii="Times New Roman" w:hAnsi="Times New Roman" w:cs="Times New Roman"/>
          <w:iCs/>
          <w:sz w:val="24"/>
          <w:szCs w:val="24"/>
        </w:rPr>
        <w:t>,</w:t>
      </w:r>
      <w:r w:rsidR="00146806">
        <w:rPr>
          <w:rFonts w:ascii="Times New Roman" w:hAnsi="Times New Roman" w:cs="Times New Roman"/>
          <w:iCs/>
          <w:sz w:val="24"/>
          <w:szCs w:val="24"/>
        </w:rPr>
        <w:t xml:space="preserve"> Δ.,</w:t>
      </w:r>
      <w:r w:rsidR="00DD3C27">
        <w:rPr>
          <w:rFonts w:ascii="Times New Roman" w:hAnsi="Times New Roman" w:cs="Times New Roman"/>
          <w:iCs/>
          <w:sz w:val="24"/>
          <w:szCs w:val="24"/>
        </w:rPr>
        <w:t xml:space="preserve"> 2016)</w:t>
      </w:r>
    </w:p>
    <w:p w:rsidR="00133B98" w:rsidRPr="00911963" w:rsidRDefault="00133B98" w:rsidP="00A27774">
      <w:pPr>
        <w:tabs>
          <w:tab w:val="left" w:pos="0"/>
        </w:tabs>
        <w:spacing w:after="0" w:line="360" w:lineRule="auto"/>
        <w:jc w:val="both"/>
        <w:rPr>
          <w:rFonts w:ascii="Times New Roman" w:hAnsi="Times New Roman" w:cs="Times New Roman"/>
          <w:iCs/>
          <w:sz w:val="24"/>
          <w:szCs w:val="24"/>
        </w:rPr>
      </w:pPr>
      <w:r>
        <w:rPr>
          <w:rFonts w:ascii="Times New Roman" w:hAnsi="Times New Roman" w:cs="Times New Roman"/>
          <w:iCs/>
          <w:sz w:val="24"/>
          <w:szCs w:val="24"/>
        </w:rPr>
        <w:tab/>
        <w:t>Το</w:t>
      </w:r>
      <w:r w:rsidR="00C63F4D">
        <w:rPr>
          <w:rFonts w:ascii="Times New Roman" w:hAnsi="Times New Roman" w:cs="Times New Roman"/>
          <w:iCs/>
          <w:sz w:val="24"/>
          <w:szCs w:val="24"/>
        </w:rPr>
        <w:t xml:space="preserve"> </w:t>
      </w:r>
      <w:r>
        <w:rPr>
          <w:rFonts w:ascii="Times New Roman" w:hAnsi="Times New Roman" w:cs="Times New Roman"/>
          <w:iCs/>
          <w:sz w:val="24"/>
          <w:szCs w:val="24"/>
          <w:lang w:val="en-US"/>
        </w:rPr>
        <w:t>vendor</w:t>
      </w:r>
      <w:r w:rsidR="005E373E">
        <w:rPr>
          <w:rFonts w:ascii="Times New Roman" w:hAnsi="Times New Roman" w:cs="Times New Roman"/>
          <w:iCs/>
          <w:sz w:val="24"/>
          <w:szCs w:val="24"/>
        </w:rPr>
        <w:t xml:space="preserve"> </w:t>
      </w:r>
      <w:r>
        <w:rPr>
          <w:rFonts w:ascii="Times New Roman" w:hAnsi="Times New Roman" w:cs="Times New Roman"/>
          <w:iCs/>
          <w:sz w:val="24"/>
          <w:szCs w:val="24"/>
          <w:lang w:val="en-US"/>
        </w:rPr>
        <w:t>placing</w:t>
      </w:r>
      <w:r w:rsidR="005E373E">
        <w:rPr>
          <w:rFonts w:ascii="Times New Roman" w:hAnsi="Times New Roman" w:cs="Times New Roman"/>
          <w:iCs/>
          <w:sz w:val="24"/>
          <w:szCs w:val="24"/>
        </w:rPr>
        <w:t xml:space="preserve"> </w:t>
      </w:r>
      <w:r>
        <w:rPr>
          <w:rFonts w:ascii="Times New Roman" w:hAnsi="Times New Roman" w:cs="Times New Roman"/>
          <w:iCs/>
          <w:sz w:val="24"/>
          <w:szCs w:val="24"/>
        </w:rPr>
        <w:t>είναι</w:t>
      </w:r>
      <w:r w:rsidR="005E373E">
        <w:rPr>
          <w:rFonts w:ascii="Times New Roman" w:hAnsi="Times New Roman" w:cs="Times New Roman"/>
          <w:iCs/>
          <w:sz w:val="24"/>
          <w:szCs w:val="24"/>
        </w:rPr>
        <w:t xml:space="preserve"> </w:t>
      </w:r>
      <w:r>
        <w:rPr>
          <w:rFonts w:ascii="Times New Roman" w:hAnsi="Times New Roman" w:cs="Times New Roman"/>
          <w:iCs/>
          <w:sz w:val="24"/>
          <w:szCs w:val="24"/>
        </w:rPr>
        <w:t xml:space="preserve">μια διαδικασία κατά την οποία ο </w:t>
      </w:r>
      <w:r>
        <w:rPr>
          <w:rFonts w:ascii="Times New Roman" w:hAnsi="Times New Roman" w:cs="Times New Roman"/>
          <w:iCs/>
          <w:sz w:val="24"/>
          <w:szCs w:val="24"/>
          <w:lang w:val="en-US"/>
        </w:rPr>
        <w:t>bidder</w:t>
      </w:r>
      <w:r w:rsidRPr="00133B98">
        <w:rPr>
          <w:rFonts w:ascii="Times New Roman" w:hAnsi="Times New Roman" w:cs="Times New Roman"/>
          <w:iCs/>
          <w:sz w:val="24"/>
          <w:szCs w:val="24"/>
        </w:rPr>
        <w:t xml:space="preserve"> (</w:t>
      </w:r>
      <w:r>
        <w:rPr>
          <w:rFonts w:ascii="Times New Roman" w:hAnsi="Times New Roman" w:cs="Times New Roman"/>
          <w:iCs/>
          <w:sz w:val="24"/>
          <w:szCs w:val="24"/>
        </w:rPr>
        <w:t>πρέπει να είναι εισηγμένη εταιρία</w:t>
      </w:r>
      <w:r w:rsidRPr="00133B98">
        <w:rPr>
          <w:rFonts w:ascii="Times New Roman" w:hAnsi="Times New Roman" w:cs="Times New Roman"/>
          <w:iCs/>
          <w:sz w:val="24"/>
          <w:szCs w:val="24"/>
        </w:rPr>
        <w:t xml:space="preserve">) </w:t>
      </w:r>
      <w:r>
        <w:rPr>
          <w:rFonts w:ascii="Times New Roman" w:hAnsi="Times New Roman" w:cs="Times New Roman"/>
          <w:iCs/>
          <w:sz w:val="24"/>
          <w:szCs w:val="24"/>
        </w:rPr>
        <w:t xml:space="preserve">αποκτά τις μετοχές του </w:t>
      </w:r>
      <w:r>
        <w:rPr>
          <w:rFonts w:ascii="Times New Roman" w:hAnsi="Times New Roman" w:cs="Times New Roman"/>
          <w:iCs/>
          <w:sz w:val="24"/>
          <w:szCs w:val="24"/>
          <w:lang w:val="en-US"/>
        </w:rPr>
        <w:t>target</w:t>
      </w:r>
      <w:r>
        <w:rPr>
          <w:rFonts w:ascii="Times New Roman" w:hAnsi="Times New Roman" w:cs="Times New Roman"/>
          <w:iCs/>
          <w:sz w:val="24"/>
          <w:szCs w:val="24"/>
        </w:rPr>
        <w:t xml:space="preserve">με ανταλλαγή μετοχών του, τις οποίες </w:t>
      </w:r>
      <w:r w:rsidR="007926AC">
        <w:rPr>
          <w:rFonts w:ascii="Times New Roman" w:hAnsi="Times New Roman" w:cs="Times New Roman"/>
          <w:iCs/>
          <w:sz w:val="24"/>
          <w:szCs w:val="24"/>
        </w:rPr>
        <w:t xml:space="preserve">οι μέτοχοι του </w:t>
      </w:r>
      <w:r w:rsidR="007926AC">
        <w:rPr>
          <w:rFonts w:ascii="Times New Roman" w:hAnsi="Times New Roman" w:cs="Times New Roman"/>
          <w:iCs/>
          <w:sz w:val="24"/>
          <w:szCs w:val="24"/>
          <w:lang w:val="en-US"/>
        </w:rPr>
        <w:t>target</w:t>
      </w:r>
      <w:r w:rsidR="007926AC">
        <w:rPr>
          <w:rFonts w:ascii="Times New Roman" w:hAnsi="Times New Roman" w:cs="Times New Roman"/>
          <w:iCs/>
          <w:sz w:val="24"/>
          <w:szCs w:val="24"/>
        </w:rPr>
        <w:t xml:space="preserve">τις πωλούν αντί μετρητών σε μια επενδυτική τράπεζα ή άλλους θεσμικούς επενδυτές </w:t>
      </w:r>
      <w:r w:rsidR="007926AC" w:rsidRPr="007926AC">
        <w:rPr>
          <w:rFonts w:ascii="Times New Roman" w:hAnsi="Times New Roman" w:cs="Times New Roman"/>
          <w:iCs/>
          <w:sz w:val="24"/>
          <w:szCs w:val="24"/>
        </w:rPr>
        <w:t>(</w:t>
      </w:r>
      <w:r w:rsidR="007926AC">
        <w:rPr>
          <w:rFonts w:ascii="Times New Roman" w:hAnsi="Times New Roman" w:cs="Times New Roman"/>
          <w:iCs/>
          <w:sz w:val="24"/>
          <w:szCs w:val="24"/>
          <w:lang w:val="en-US"/>
        </w:rPr>
        <w:t>placing</w:t>
      </w:r>
      <w:r w:rsidR="005E373E">
        <w:rPr>
          <w:rFonts w:ascii="Times New Roman" w:hAnsi="Times New Roman" w:cs="Times New Roman"/>
          <w:iCs/>
          <w:sz w:val="24"/>
          <w:szCs w:val="24"/>
        </w:rPr>
        <w:t xml:space="preserve"> </w:t>
      </w:r>
      <w:r w:rsidR="007926AC">
        <w:rPr>
          <w:rFonts w:ascii="Times New Roman" w:hAnsi="Times New Roman" w:cs="Times New Roman"/>
          <w:iCs/>
          <w:sz w:val="24"/>
          <w:szCs w:val="24"/>
          <w:lang w:val="en-US"/>
        </w:rPr>
        <w:t>to</w:t>
      </w:r>
      <w:r w:rsidR="005E373E">
        <w:rPr>
          <w:rFonts w:ascii="Times New Roman" w:hAnsi="Times New Roman" w:cs="Times New Roman"/>
          <w:iCs/>
          <w:sz w:val="24"/>
          <w:szCs w:val="24"/>
        </w:rPr>
        <w:t xml:space="preserve"> </w:t>
      </w:r>
      <w:r w:rsidR="007926AC">
        <w:rPr>
          <w:rFonts w:ascii="Times New Roman" w:hAnsi="Times New Roman" w:cs="Times New Roman"/>
          <w:iCs/>
          <w:sz w:val="24"/>
          <w:szCs w:val="24"/>
          <w:lang w:val="en-US"/>
        </w:rPr>
        <w:t>institutional</w:t>
      </w:r>
      <w:r w:rsidR="005E373E">
        <w:rPr>
          <w:rFonts w:ascii="Times New Roman" w:hAnsi="Times New Roman" w:cs="Times New Roman"/>
          <w:iCs/>
          <w:sz w:val="24"/>
          <w:szCs w:val="24"/>
        </w:rPr>
        <w:t xml:space="preserve"> </w:t>
      </w:r>
      <w:r w:rsidR="007926AC">
        <w:rPr>
          <w:rFonts w:ascii="Times New Roman" w:hAnsi="Times New Roman" w:cs="Times New Roman"/>
          <w:iCs/>
          <w:sz w:val="24"/>
          <w:szCs w:val="24"/>
          <w:lang w:val="en-US"/>
        </w:rPr>
        <w:t>shareholders</w:t>
      </w:r>
      <w:r w:rsidR="007926AC" w:rsidRPr="007926AC">
        <w:rPr>
          <w:rFonts w:ascii="Times New Roman" w:hAnsi="Times New Roman" w:cs="Times New Roman"/>
          <w:iCs/>
          <w:sz w:val="24"/>
          <w:szCs w:val="24"/>
        </w:rPr>
        <w:t xml:space="preserve">). </w:t>
      </w:r>
      <w:r w:rsidR="007926AC">
        <w:rPr>
          <w:rFonts w:ascii="Times New Roman" w:hAnsi="Times New Roman" w:cs="Times New Roman"/>
          <w:iCs/>
          <w:sz w:val="24"/>
          <w:szCs w:val="24"/>
        </w:rPr>
        <w:t xml:space="preserve">Οι θεσμικοί επενδυτές ανταλλάσουν τις μετοχές του </w:t>
      </w:r>
      <w:r w:rsidR="007926AC">
        <w:rPr>
          <w:rFonts w:ascii="Times New Roman" w:hAnsi="Times New Roman" w:cs="Times New Roman"/>
          <w:iCs/>
          <w:sz w:val="24"/>
          <w:szCs w:val="24"/>
          <w:lang w:val="en-US"/>
        </w:rPr>
        <w:t>target</w:t>
      </w:r>
      <w:r w:rsidR="007926AC">
        <w:rPr>
          <w:rFonts w:ascii="Times New Roman" w:hAnsi="Times New Roman" w:cs="Times New Roman"/>
          <w:iCs/>
          <w:sz w:val="24"/>
          <w:szCs w:val="24"/>
        </w:rPr>
        <w:t xml:space="preserve">με μετοχές του </w:t>
      </w:r>
      <w:r w:rsidR="007926AC">
        <w:rPr>
          <w:rFonts w:ascii="Times New Roman" w:hAnsi="Times New Roman" w:cs="Times New Roman"/>
          <w:iCs/>
          <w:sz w:val="24"/>
          <w:szCs w:val="24"/>
          <w:lang w:val="en-US"/>
        </w:rPr>
        <w:t>bidder</w:t>
      </w:r>
      <w:r w:rsidR="007926AC" w:rsidRPr="007926AC">
        <w:rPr>
          <w:rFonts w:ascii="Times New Roman" w:hAnsi="Times New Roman" w:cs="Times New Roman"/>
          <w:iCs/>
          <w:sz w:val="24"/>
          <w:szCs w:val="24"/>
        </w:rPr>
        <w:t>.</w:t>
      </w:r>
      <w:r w:rsidR="007926AC">
        <w:rPr>
          <w:rFonts w:ascii="Times New Roman" w:hAnsi="Times New Roman" w:cs="Times New Roman"/>
          <w:iCs/>
          <w:sz w:val="24"/>
          <w:szCs w:val="24"/>
        </w:rPr>
        <w:t xml:space="preserve"> Έτσι και οι μέτοχοι του </w:t>
      </w:r>
      <w:r w:rsidR="007926AC">
        <w:rPr>
          <w:rFonts w:ascii="Times New Roman" w:hAnsi="Times New Roman" w:cs="Times New Roman"/>
          <w:iCs/>
          <w:sz w:val="24"/>
          <w:szCs w:val="24"/>
          <w:lang w:val="en-US"/>
        </w:rPr>
        <w:t>target</w:t>
      </w:r>
      <w:r w:rsidR="007926AC">
        <w:rPr>
          <w:rFonts w:ascii="Times New Roman" w:hAnsi="Times New Roman" w:cs="Times New Roman"/>
          <w:iCs/>
          <w:sz w:val="24"/>
          <w:szCs w:val="24"/>
        </w:rPr>
        <w:t xml:space="preserve">λαμβάνουν μετρητά και ο </w:t>
      </w:r>
      <w:r w:rsidR="007926AC">
        <w:rPr>
          <w:rFonts w:ascii="Times New Roman" w:hAnsi="Times New Roman" w:cs="Times New Roman"/>
          <w:iCs/>
          <w:sz w:val="24"/>
          <w:szCs w:val="24"/>
          <w:lang w:val="en-US"/>
        </w:rPr>
        <w:t>bidder</w:t>
      </w:r>
      <w:r w:rsidR="007926AC">
        <w:rPr>
          <w:rFonts w:ascii="Times New Roman" w:hAnsi="Times New Roman" w:cs="Times New Roman"/>
          <w:iCs/>
          <w:sz w:val="24"/>
          <w:szCs w:val="24"/>
        </w:rPr>
        <w:t xml:space="preserve">εκμεταλλεύεται τα πλεονεκτήματα του </w:t>
      </w:r>
      <w:r w:rsidR="007926AC">
        <w:rPr>
          <w:rFonts w:ascii="Times New Roman" w:hAnsi="Times New Roman" w:cs="Times New Roman"/>
          <w:iCs/>
          <w:sz w:val="24"/>
          <w:szCs w:val="24"/>
          <w:lang w:val="en-US"/>
        </w:rPr>
        <w:t>merger</w:t>
      </w:r>
      <w:r w:rsidR="005E373E">
        <w:rPr>
          <w:rFonts w:ascii="Times New Roman" w:hAnsi="Times New Roman" w:cs="Times New Roman"/>
          <w:iCs/>
          <w:sz w:val="24"/>
          <w:szCs w:val="24"/>
        </w:rPr>
        <w:t xml:space="preserve"> </w:t>
      </w:r>
      <w:r w:rsidR="007926AC">
        <w:rPr>
          <w:rFonts w:ascii="Times New Roman" w:hAnsi="Times New Roman" w:cs="Times New Roman"/>
          <w:iCs/>
          <w:sz w:val="24"/>
          <w:szCs w:val="24"/>
          <w:lang w:val="en-US"/>
        </w:rPr>
        <w:t>accounting</w:t>
      </w:r>
      <w:r w:rsidR="005E373E">
        <w:rPr>
          <w:rFonts w:ascii="Times New Roman" w:hAnsi="Times New Roman" w:cs="Times New Roman"/>
          <w:iCs/>
          <w:sz w:val="24"/>
          <w:szCs w:val="24"/>
        </w:rPr>
        <w:t xml:space="preserve"> </w:t>
      </w:r>
      <w:r w:rsidR="007926AC">
        <w:rPr>
          <w:rFonts w:ascii="Times New Roman" w:hAnsi="Times New Roman" w:cs="Times New Roman"/>
          <w:iCs/>
          <w:sz w:val="24"/>
          <w:szCs w:val="24"/>
        </w:rPr>
        <w:t>που προσφέρει η ανταλλαγή μετοχών. Βέβαια η αρνητική συνέπεια αυτής της μεθόδου είναι η απόκτηση ελέγχου (</w:t>
      </w:r>
      <w:r w:rsidR="007926AC">
        <w:rPr>
          <w:rFonts w:ascii="Times New Roman" w:hAnsi="Times New Roman" w:cs="Times New Roman"/>
          <w:iCs/>
          <w:sz w:val="24"/>
          <w:szCs w:val="24"/>
          <w:lang w:val="en-US"/>
        </w:rPr>
        <w:t>dilution</w:t>
      </w:r>
      <w:r w:rsidR="005E373E">
        <w:rPr>
          <w:rFonts w:ascii="Times New Roman" w:hAnsi="Times New Roman" w:cs="Times New Roman"/>
          <w:iCs/>
          <w:sz w:val="24"/>
          <w:szCs w:val="24"/>
        </w:rPr>
        <w:t xml:space="preserve"> </w:t>
      </w:r>
      <w:r w:rsidR="007926AC">
        <w:rPr>
          <w:rFonts w:ascii="Times New Roman" w:hAnsi="Times New Roman" w:cs="Times New Roman"/>
          <w:iCs/>
          <w:sz w:val="24"/>
          <w:szCs w:val="24"/>
          <w:lang w:val="en-US"/>
        </w:rPr>
        <w:t>of</w:t>
      </w:r>
      <w:r w:rsidR="005E373E">
        <w:rPr>
          <w:rFonts w:ascii="Times New Roman" w:hAnsi="Times New Roman" w:cs="Times New Roman"/>
          <w:iCs/>
          <w:sz w:val="24"/>
          <w:szCs w:val="24"/>
        </w:rPr>
        <w:t xml:space="preserve"> </w:t>
      </w:r>
      <w:r w:rsidR="007926AC">
        <w:rPr>
          <w:rFonts w:ascii="Times New Roman" w:hAnsi="Times New Roman" w:cs="Times New Roman"/>
          <w:iCs/>
          <w:sz w:val="24"/>
          <w:szCs w:val="24"/>
          <w:lang w:val="en-US"/>
        </w:rPr>
        <w:t>control</w:t>
      </w:r>
      <w:r w:rsidR="007926AC" w:rsidRPr="007926AC">
        <w:rPr>
          <w:rFonts w:ascii="Times New Roman" w:hAnsi="Times New Roman" w:cs="Times New Roman"/>
          <w:iCs/>
          <w:sz w:val="24"/>
          <w:szCs w:val="24"/>
        </w:rPr>
        <w:t xml:space="preserve">) </w:t>
      </w:r>
      <w:r w:rsidR="007926AC">
        <w:rPr>
          <w:rFonts w:ascii="Times New Roman" w:hAnsi="Times New Roman" w:cs="Times New Roman"/>
          <w:iCs/>
          <w:sz w:val="24"/>
          <w:szCs w:val="24"/>
        </w:rPr>
        <w:t>από τους θεσμικούς επενδυτές πάνω στις μετοχές</w:t>
      </w:r>
      <w:r w:rsidR="005E373E">
        <w:rPr>
          <w:rFonts w:ascii="Times New Roman" w:hAnsi="Times New Roman" w:cs="Times New Roman"/>
          <w:iCs/>
          <w:sz w:val="24"/>
          <w:szCs w:val="24"/>
        </w:rPr>
        <w:t xml:space="preserve"> </w:t>
      </w:r>
      <w:r w:rsidR="007926AC">
        <w:rPr>
          <w:rFonts w:ascii="Times New Roman" w:hAnsi="Times New Roman" w:cs="Times New Roman"/>
          <w:iCs/>
          <w:sz w:val="24"/>
          <w:szCs w:val="24"/>
        </w:rPr>
        <w:t xml:space="preserve">του </w:t>
      </w:r>
      <w:r w:rsidR="007926AC">
        <w:rPr>
          <w:rFonts w:ascii="Times New Roman" w:hAnsi="Times New Roman" w:cs="Times New Roman"/>
          <w:iCs/>
          <w:sz w:val="24"/>
          <w:szCs w:val="24"/>
          <w:lang w:val="en-US"/>
        </w:rPr>
        <w:t>bidder</w:t>
      </w:r>
      <w:r w:rsidR="007926AC">
        <w:rPr>
          <w:rFonts w:ascii="Times New Roman" w:hAnsi="Times New Roman" w:cs="Times New Roman"/>
          <w:iCs/>
          <w:sz w:val="24"/>
          <w:szCs w:val="24"/>
        </w:rPr>
        <w:t xml:space="preserve">και η πιθανή αραίωση των κερδών ανά μετοχή </w:t>
      </w:r>
      <w:r w:rsidR="007926AC" w:rsidRPr="007926AC">
        <w:rPr>
          <w:rFonts w:ascii="Times New Roman" w:hAnsi="Times New Roman" w:cs="Times New Roman"/>
          <w:iCs/>
          <w:sz w:val="24"/>
          <w:szCs w:val="24"/>
        </w:rPr>
        <w:t>(</w:t>
      </w:r>
      <w:r w:rsidR="007926AC">
        <w:rPr>
          <w:rFonts w:ascii="Times New Roman" w:hAnsi="Times New Roman" w:cs="Times New Roman"/>
          <w:iCs/>
          <w:sz w:val="24"/>
          <w:szCs w:val="24"/>
          <w:lang w:val="en-US"/>
        </w:rPr>
        <w:t>dilution</w:t>
      </w:r>
      <w:r w:rsidR="005E373E">
        <w:rPr>
          <w:rFonts w:ascii="Times New Roman" w:hAnsi="Times New Roman" w:cs="Times New Roman"/>
          <w:iCs/>
          <w:sz w:val="24"/>
          <w:szCs w:val="24"/>
        </w:rPr>
        <w:t xml:space="preserve"> </w:t>
      </w:r>
      <w:r w:rsidR="007926AC">
        <w:rPr>
          <w:rFonts w:ascii="Times New Roman" w:hAnsi="Times New Roman" w:cs="Times New Roman"/>
          <w:iCs/>
          <w:sz w:val="24"/>
          <w:szCs w:val="24"/>
          <w:lang w:val="en-US"/>
        </w:rPr>
        <w:t>of</w:t>
      </w:r>
      <w:r w:rsidR="005E373E">
        <w:rPr>
          <w:rFonts w:ascii="Times New Roman" w:hAnsi="Times New Roman" w:cs="Times New Roman"/>
          <w:iCs/>
          <w:sz w:val="24"/>
          <w:szCs w:val="24"/>
        </w:rPr>
        <w:t xml:space="preserve"> </w:t>
      </w:r>
      <w:r w:rsidR="007926AC">
        <w:rPr>
          <w:rFonts w:ascii="Times New Roman" w:hAnsi="Times New Roman" w:cs="Times New Roman"/>
          <w:iCs/>
          <w:sz w:val="24"/>
          <w:szCs w:val="24"/>
          <w:lang w:val="en-US"/>
        </w:rPr>
        <w:t>EPS</w:t>
      </w:r>
      <w:r w:rsidR="007926AC" w:rsidRPr="007926AC">
        <w:rPr>
          <w:rFonts w:ascii="Times New Roman" w:hAnsi="Times New Roman" w:cs="Times New Roman"/>
          <w:iCs/>
          <w:sz w:val="24"/>
          <w:szCs w:val="24"/>
        </w:rPr>
        <w:t>).</w:t>
      </w:r>
    </w:p>
    <w:p w:rsidR="007926AC" w:rsidRPr="00C838F2" w:rsidRDefault="007926AC" w:rsidP="00A27774">
      <w:pPr>
        <w:tabs>
          <w:tab w:val="left" w:pos="0"/>
        </w:tabs>
        <w:spacing w:after="0" w:line="360" w:lineRule="auto"/>
        <w:jc w:val="both"/>
        <w:rPr>
          <w:rFonts w:ascii="Times New Roman" w:hAnsi="Times New Roman" w:cs="Times New Roman"/>
          <w:iCs/>
          <w:sz w:val="24"/>
          <w:szCs w:val="24"/>
        </w:rPr>
      </w:pPr>
      <w:r w:rsidRPr="00911963">
        <w:rPr>
          <w:rFonts w:ascii="Times New Roman" w:hAnsi="Times New Roman" w:cs="Times New Roman"/>
          <w:iCs/>
          <w:sz w:val="24"/>
          <w:szCs w:val="24"/>
        </w:rPr>
        <w:tab/>
      </w:r>
      <w:r>
        <w:rPr>
          <w:rFonts w:ascii="Times New Roman" w:hAnsi="Times New Roman" w:cs="Times New Roman"/>
          <w:iCs/>
          <w:sz w:val="24"/>
          <w:szCs w:val="24"/>
        </w:rPr>
        <w:t>Κατά</w:t>
      </w:r>
      <w:r w:rsidR="005E373E">
        <w:rPr>
          <w:rFonts w:ascii="Times New Roman" w:hAnsi="Times New Roman" w:cs="Times New Roman"/>
          <w:iCs/>
          <w:sz w:val="24"/>
          <w:szCs w:val="24"/>
        </w:rPr>
        <w:t xml:space="preserve"> </w:t>
      </w:r>
      <w:r>
        <w:rPr>
          <w:rFonts w:ascii="Times New Roman" w:hAnsi="Times New Roman" w:cs="Times New Roman"/>
          <w:iCs/>
          <w:sz w:val="24"/>
          <w:szCs w:val="24"/>
        </w:rPr>
        <w:t>το</w:t>
      </w:r>
      <w:r w:rsidR="005E373E">
        <w:rPr>
          <w:rFonts w:ascii="Times New Roman" w:hAnsi="Times New Roman" w:cs="Times New Roman"/>
          <w:iCs/>
          <w:sz w:val="24"/>
          <w:szCs w:val="24"/>
        </w:rPr>
        <w:t xml:space="preserve"> </w:t>
      </w:r>
      <w:r>
        <w:rPr>
          <w:rFonts w:ascii="Times New Roman" w:hAnsi="Times New Roman" w:cs="Times New Roman"/>
          <w:iCs/>
          <w:sz w:val="24"/>
          <w:szCs w:val="24"/>
          <w:lang w:val="en-US"/>
        </w:rPr>
        <w:t>vendor</w:t>
      </w:r>
      <w:r w:rsidR="005E373E">
        <w:rPr>
          <w:rFonts w:ascii="Times New Roman" w:hAnsi="Times New Roman" w:cs="Times New Roman"/>
          <w:iCs/>
          <w:sz w:val="24"/>
          <w:szCs w:val="24"/>
        </w:rPr>
        <w:t xml:space="preserve"> </w:t>
      </w:r>
      <w:r>
        <w:rPr>
          <w:rFonts w:ascii="Times New Roman" w:hAnsi="Times New Roman" w:cs="Times New Roman"/>
          <w:iCs/>
          <w:sz w:val="24"/>
          <w:szCs w:val="24"/>
          <w:lang w:val="en-US"/>
        </w:rPr>
        <w:t>rights</w:t>
      </w:r>
      <w:r w:rsidR="005E373E">
        <w:rPr>
          <w:rFonts w:ascii="Times New Roman" w:hAnsi="Times New Roman" w:cs="Times New Roman"/>
          <w:iCs/>
          <w:sz w:val="24"/>
          <w:szCs w:val="24"/>
        </w:rPr>
        <w:t xml:space="preserve"> </w:t>
      </w:r>
      <w:r>
        <w:rPr>
          <w:rFonts w:ascii="Times New Roman" w:hAnsi="Times New Roman" w:cs="Times New Roman"/>
          <w:iCs/>
          <w:sz w:val="24"/>
          <w:szCs w:val="24"/>
          <w:lang w:val="en-US"/>
        </w:rPr>
        <w:t>off</w:t>
      </w:r>
      <w:r>
        <w:rPr>
          <w:rFonts w:ascii="Times New Roman" w:hAnsi="Times New Roman" w:cs="Times New Roman"/>
          <w:iCs/>
          <w:sz w:val="24"/>
          <w:szCs w:val="24"/>
        </w:rPr>
        <w:t xml:space="preserve">ακολουθείται </w:t>
      </w:r>
      <w:r w:rsidR="00C838F2">
        <w:rPr>
          <w:rFonts w:ascii="Times New Roman" w:hAnsi="Times New Roman" w:cs="Times New Roman"/>
          <w:iCs/>
          <w:sz w:val="24"/>
          <w:szCs w:val="24"/>
        </w:rPr>
        <w:t xml:space="preserve">η προηγούμενη διαδικασία με τη διαφορά ότι οι μέτοχοι του </w:t>
      </w:r>
      <w:r w:rsidR="00C838F2">
        <w:rPr>
          <w:rFonts w:ascii="Times New Roman" w:hAnsi="Times New Roman" w:cs="Times New Roman"/>
          <w:iCs/>
          <w:sz w:val="24"/>
          <w:szCs w:val="24"/>
          <w:lang w:val="en-US"/>
        </w:rPr>
        <w:t>bidder</w:t>
      </w:r>
      <w:r w:rsidR="00C838F2">
        <w:rPr>
          <w:rFonts w:ascii="Times New Roman" w:hAnsi="Times New Roman" w:cs="Times New Roman"/>
          <w:iCs/>
          <w:sz w:val="24"/>
          <w:szCs w:val="24"/>
        </w:rPr>
        <w:t xml:space="preserve">έχουν το δικαίωμα </w:t>
      </w:r>
      <w:r w:rsidR="00C838F2" w:rsidRPr="00C838F2">
        <w:rPr>
          <w:rFonts w:ascii="Times New Roman" w:hAnsi="Times New Roman" w:cs="Times New Roman"/>
          <w:iCs/>
          <w:sz w:val="24"/>
          <w:szCs w:val="24"/>
        </w:rPr>
        <w:t>(</w:t>
      </w:r>
      <w:r w:rsidR="00C838F2">
        <w:rPr>
          <w:rFonts w:ascii="Times New Roman" w:hAnsi="Times New Roman" w:cs="Times New Roman"/>
          <w:iCs/>
          <w:sz w:val="24"/>
          <w:szCs w:val="24"/>
          <w:lang w:val="en-US"/>
        </w:rPr>
        <w:t>option</w:t>
      </w:r>
      <w:r w:rsidR="00C838F2" w:rsidRPr="00C838F2">
        <w:rPr>
          <w:rFonts w:ascii="Times New Roman" w:hAnsi="Times New Roman" w:cs="Times New Roman"/>
          <w:iCs/>
          <w:sz w:val="24"/>
          <w:szCs w:val="24"/>
        </w:rPr>
        <w:t xml:space="preserve">) </w:t>
      </w:r>
      <w:r w:rsidR="00C838F2">
        <w:rPr>
          <w:rFonts w:ascii="Times New Roman" w:hAnsi="Times New Roman" w:cs="Times New Roman"/>
          <w:iCs/>
          <w:sz w:val="24"/>
          <w:szCs w:val="24"/>
        </w:rPr>
        <w:t xml:space="preserve">να </w:t>
      </w:r>
      <w:proofErr w:type="spellStart"/>
      <w:r w:rsidR="00C838F2">
        <w:rPr>
          <w:rFonts w:ascii="Times New Roman" w:hAnsi="Times New Roman" w:cs="Times New Roman"/>
          <w:iCs/>
          <w:sz w:val="24"/>
          <w:szCs w:val="24"/>
        </w:rPr>
        <w:t>επαναγοράσουν</w:t>
      </w:r>
      <w:proofErr w:type="spellEnd"/>
      <w:r w:rsidR="00C838F2">
        <w:rPr>
          <w:rFonts w:ascii="Times New Roman" w:hAnsi="Times New Roman" w:cs="Times New Roman"/>
          <w:iCs/>
          <w:sz w:val="24"/>
          <w:szCs w:val="24"/>
        </w:rPr>
        <w:t xml:space="preserve"> τις μετοχές της εταιρίας τους που απέκτησε η επενδυτική τράπεζα. Έτσι αποφεύγεται η αραίωση κερδών και έλεγχου.</w:t>
      </w:r>
    </w:p>
    <w:p w:rsidR="007B506F" w:rsidRPr="007926AC" w:rsidRDefault="007B506F" w:rsidP="00A27774">
      <w:pPr>
        <w:tabs>
          <w:tab w:val="left" w:pos="0"/>
        </w:tabs>
        <w:spacing w:after="0" w:line="360" w:lineRule="auto"/>
        <w:jc w:val="both"/>
        <w:rPr>
          <w:rFonts w:ascii="Times New Roman" w:hAnsi="Times New Roman" w:cs="Times New Roman"/>
          <w:iCs/>
          <w:sz w:val="24"/>
          <w:szCs w:val="24"/>
        </w:rPr>
      </w:pPr>
    </w:p>
    <w:p w:rsidR="00DD3C27" w:rsidRDefault="007B506F" w:rsidP="00A27774">
      <w:pPr>
        <w:pStyle w:val="a5"/>
        <w:numPr>
          <w:ilvl w:val="0"/>
          <w:numId w:val="45"/>
        </w:numPr>
        <w:tabs>
          <w:tab w:val="left" w:pos="0"/>
        </w:tabs>
        <w:spacing w:after="0" w:line="360" w:lineRule="auto"/>
        <w:jc w:val="both"/>
        <w:rPr>
          <w:rFonts w:ascii="Times New Roman" w:hAnsi="Times New Roman" w:cs="Times New Roman"/>
          <w:b/>
          <w:sz w:val="24"/>
          <w:szCs w:val="24"/>
        </w:rPr>
      </w:pPr>
      <w:r w:rsidRPr="007B506F">
        <w:rPr>
          <w:rFonts w:ascii="Times New Roman" w:hAnsi="Times New Roman" w:cs="Times New Roman"/>
          <w:b/>
          <w:sz w:val="24"/>
          <w:szCs w:val="24"/>
        </w:rPr>
        <w:t>Μετρητά (</w:t>
      </w:r>
      <w:r w:rsidRPr="007B506F">
        <w:rPr>
          <w:rFonts w:ascii="Times New Roman" w:hAnsi="Times New Roman" w:cs="Times New Roman"/>
          <w:b/>
          <w:sz w:val="24"/>
          <w:szCs w:val="24"/>
          <w:lang w:val="en-US"/>
        </w:rPr>
        <w:t>cash offer)</w:t>
      </w:r>
    </w:p>
    <w:p w:rsidR="00C63F4D" w:rsidRPr="00C63F4D" w:rsidRDefault="00C63F4D" w:rsidP="00C63F4D">
      <w:pPr>
        <w:tabs>
          <w:tab w:val="left" w:pos="0"/>
        </w:tabs>
        <w:spacing w:after="0" w:line="360" w:lineRule="auto"/>
        <w:jc w:val="both"/>
        <w:rPr>
          <w:rFonts w:ascii="Times New Roman" w:hAnsi="Times New Roman" w:cs="Times New Roman"/>
          <w:b/>
          <w:sz w:val="24"/>
          <w:szCs w:val="24"/>
        </w:rPr>
      </w:pPr>
    </w:p>
    <w:p w:rsidR="007B506F" w:rsidRPr="00911963" w:rsidRDefault="007B506F" w:rsidP="00A27774">
      <w:pPr>
        <w:tabs>
          <w:tab w:val="left" w:pos="0"/>
        </w:tabs>
        <w:spacing w:after="0" w:line="360" w:lineRule="auto"/>
        <w:jc w:val="both"/>
        <w:rPr>
          <w:rFonts w:ascii="Times New Roman" w:hAnsi="Times New Roman" w:cs="Times New Roman"/>
          <w:sz w:val="24"/>
          <w:szCs w:val="24"/>
        </w:rPr>
      </w:pPr>
      <w:r w:rsidRPr="00911963">
        <w:rPr>
          <w:rFonts w:ascii="Times New Roman" w:hAnsi="Times New Roman" w:cs="Times New Roman"/>
          <w:sz w:val="24"/>
          <w:szCs w:val="24"/>
        </w:rPr>
        <w:tab/>
      </w:r>
      <w:r w:rsidRPr="007B506F">
        <w:rPr>
          <w:rFonts w:ascii="Times New Roman" w:hAnsi="Times New Roman" w:cs="Times New Roman"/>
          <w:sz w:val="24"/>
          <w:szCs w:val="24"/>
        </w:rPr>
        <w:t xml:space="preserve">Η απόφαση της διοίκησης της αγοράστριας να χρηματοδοτήσει την εξαγορά μίας </w:t>
      </w:r>
      <w:r w:rsidRPr="007B506F">
        <w:rPr>
          <w:rFonts w:ascii="Times New Roman" w:hAnsi="Times New Roman" w:cs="Times New Roman"/>
          <w:iCs/>
          <w:sz w:val="24"/>
          <w:szCs w:val="24"/>
        </w:rPr>
        <w:t xml:space="preserve">εταιρίας στόχου </w:t>
      </w:r>
      <w:r w:rsidRPr="007B506F">
        <w:rPr>
          <w:rFonts w:ascii="Times New Roman" w:hAnsi="Times New Roman" w:cs="Times New Roman"/>
          <w:sz w:val="24"/>
          <w:szCs w:val="24"/>
        </w:rPr>
        <w:t>με μετρητά έχει επιπτώσεις τόσο ως προς την ίδια όσο και ως προς την αγορά. Το γεγονός της καταβολής μετρητών σημαίνει ότι η αγοράστρια όχι μόνο αναλαμβάνει εξολοκλήρου μόνη της τον κίνδυνο αλλά ταυτόχρονα αποκομίζει για δικό της όφελος τις πιθανές μελλοντικές αποδόσεις που τυχόν προκύψουν από τη συγκεκριμένη επιχειρηματική μορφή. Παράλληλα όσον αφορά την αγορά και τους επενδυτές, παρέχεται με την εν λόγω κίνηση το μήνυμα της καλής πίστης στην τιμή της μετοχής της, την οποία δεν επιθυμεί να ανταλλάξει καθώς της δημιουργεί αξία. Η συγκεκριμένη απόφαση μπορεί να φαίνεται ο πιο εύκολος και άμεσος τρόπος για την απόκτηση, ωστόσο σε περιπτώσεις που η τιμή του αντιτίμου κυμαίνεται σε αρκετά υψηλά επίπεδα είναι επιτακτική η ανάγκη εξεύρεσης διαφόρων πηγών για την χρηματοδότηση του.</w:t>
      </w:r>
    </w:p>
    <w:p w:rsidR="007B506F" w:rsidRPr="00911963" w:rsidRDefault="007B506F" w:rsidP="00A27774">
      <w:pPr>
        <w:tabs>
          <w:tab w:val="left" w:pos="0"/>
        </w:tabs>
        <w:spacing w:after="0" w:line="360" w:lineRule="auto"/>
        <w:jc w:val="both"/>
        <w:rPr>
          <w:rFonts w:ascii="Times New Roman" w:hAnsi="Times New Roman" w:cs="Times New Roman"/>
          <w:sz w:val="24"/>
          <w:szCs w:val="24"/>
        </w:rPr>
      </w:pPr>
      <w:r w:rsidRPr="00911963">
        <w:rPr>
          <w:rFonts w:ascii="Times New Roman" w:hAnsi="Times New Roman" w:cs="Times New Roman"/>
          <w:sz w:val="24"/>
          <w:szCs w:val="24"/>
        </w:rPr>
        <w:tab/>
      </w:r>
      <w:r w:rsidRPr="007B506F">
        <w:rPr>
          <w:rFonts w:ascii="Times New Roman" w:hAnsi="Times New Roman" w:cs="Times New Roman"/>
          <w:sz w:val="24"/>
          <w:szCs w:val="24"/>
        </w:rPr>
        <w:t xml:space="preserve">Πιο συγκεκριμένα οι βασικότερες μορφές χρηματοδότησης είναι οι εξής (Κυριαζής, </w:t>
      </w:r>
      <w:r w:rsidR="00146806">
        <w:rPr>
          <w:rFonts w:ascii="Times New Roman" w:hAnsi="Times New Roman" w:cs="Times New Roman"/>
          <w:sz w:val="24"/>
          <w:szCs w:val="24"/>
        </w:rPr>
        <w:t xml:space="preserve">Δ., </w:t>
      </w:r>
      <w:r w:rsidRPr="007B506F">
        <w:rPr>
          <w:rFonts w:ascii="Times New Roman" w:hAnsi="Times New Roman" w:cs="Times New Roman"/>
          <w:sz w:val="24"/>
          <w:szCs w:val="24"/>
        </w:rPr>
        <w:t>2007):</w:t>
      </w:r>
    </w:p>
    <w:p w:rsidR="007B506F" w:rsidRDefault="007B506F" w:rsidP="00A27774">
      <w:pPr>
        <w:pStyle w:val="Default"/>
        <w:numPr>
          <w:ilvl w:val="0"/>
          <w:numId w:val="46"/>
        </w:numPr>
        <w:spacing w:line="360" w:lineRule="auto"/>
        <w:rPr>
          <w:sz w:val="23"/>
          <w:szCs w:val="23"/>
        </w:rPr>
      </w:pPr>
      <w:r>
        <w:rPr>
          <w:sz w:val="23"/>
          <w:szCs w:val="23"/>
        </w:rPr>
        <w:t xml:space="preserve">Εσωτερικές λειτουργικές ταμειακές ροές </w:t>
      </w:r>
      <w:r w:rsidR="00D570BC">
        <w:rPr>
          <w:sz w:val="23"/>
          <w:szCs w:val="23"/>
        </w:rPr>
        <w:t>(υψηλή ρευστότητα)</w:t>
      </w:r>
    </w:p>
    <w:p w:rsidR="007B506F" w:rsidRDefault="007B506F" w:rsidP="00A27774">
      <w:pPr>
        <w:pStyle w:val="Default"/>
        <w:numPr>
          <w:ilvl w:val="0"/>
          <w:numId w:val="46"/>
        </w:numPr>
        <w:spacing w:line="360" w:lineRule="auto"/>
        <w:rPr>
          <w:sz w:val="23"/>
          <w:szCs w:val="23"/>
        </w:rPr>
      </w:pPr>
      <w:r>
        <w:rPr>
          <w:sz w:val="23"/>
          <w:szCs w:val="23"/>
        </w:rPr>
        <w:t xml:space="preserve">Αύξηση μετοχικού κεφαλαίου πριν την σύναψη της συγχωνεύσεως </w:t>
      </w:r>
    </w:p>
    <w:p w:rsidR="007B506F" w:rsidRDefault="007B506F" w:rsidP="00A27774">
      <w:pPr>
        <w:pStyle w:val="Default"/>
        <w:numPr>
          <w:ilvl w:val="0"/>
          <w:numId w:val="46"/>
        </w:numPr>
        <w:spacing w:line="360" w:lineRule="auto"/>
        <w:rPr>
          <w:sz w:val="23"/>
          <w:szCs w:val="23"/>
        </w:rPr>
      </w:pPr>
      <w:r>
        <w:rPr>
          <w:sz w:val="23"/>
          <w:szCs w:val="23"/>
        </w:rPr>
        <w:t xml:space="preserve">Τραπεζικός δανεισμός και άλλες μορφές δανεισμού </w:t>
      </w:r>
    </w:p>
    <w:p w:rsidR="004D660A" w:rsidRPr="004D660A" w:rsidRDefault="00D570BC" w:rsidP="004D660A">
      <w:pPr>
        <w:pStyle w:val="Default"/>
        <w:numPr>
          <w:ilvl w:val="0"/>
          <w:numId w:val="46"/>
        </w:numPr>
        <w:spacing w:line="360" w:lineRule="auto"/>
        <w:rPr>
          <w:sz w:val="23"/>
          <w:szCs w:val="23"/>
          <w:lang w:val="en-US"/>
        </w:rPr>
      </w:pPr>
      <w:r>
        <w:rPr>
          <w:sz w:val="23"/>
          <w:szCs w:val="23"/>
        </w:rPr>
        <w:t>Μέσω</w:t>
      </w:r>
      <w:r w:rsidR="005E373E" w:rsidRPr="005E373E">
        <w:rPr>
          <w:sz w:val="23"/>
          <w:szCs w:val="23"/>
          <w:lang w:val="en-US"/>
        </w:rPr>
        <w:t xml:space="preserve"> </w:t>
      </w:r>
      <w:r>
        <w:rPr>
          <w:sz w:val="23"/>
          <w:szCs w:val="23"/>
        </w:rPr>
        <w:t>επενδυτικών</w:t>
      </w:r>
      <w:r w:rsidR="005E373E" w:rsidRPr="005E373E">
        <w:rPr>
          <w:sz w:val="23"/>
          <w:szCs w:val="23"/>
          <w:lang w:val="en-US"/>
        </w:rPr>
        <w:t xml:space="preserve"> </w:t>
      </w:r>
      <w:r>
        <w:rPr>
          <w:sz w:val="23"/>
          <w:szCs w:val="23"/>
        </w:rPr>
        <w:t>τραπεζών</w:t>
      </w:r>
      <w:r w:rsidRPr="00D570BC">
        <w:rPr>
          <w:sz w:val="23"/>
          <w:szCs w:val="23"/>
          <w:lang w:val="en-US"/>
        </w:rPr>
        <w:t xml:space="preserve"> (</w:t>
      </w:r>
      <w:r>
        <w:rPr>
          <w:sz w:val="23"/>
          <w:szCs w:val="23"/>
          <w:lang w:val="en-US"/>
        </w:rPr>
        <w:t>v</w:t>
      </w:r>
      <w:r w:rsidR="007B506F" w:rsidRPr="007B506F">
        <w:rPr>
          <w:sz w:val="23"/>
          <w:szCs w:val="23"/>
          <w:lang w:val="en-US"/>
        </w:rPr>
        <w:t>endor</w:t>
      </w:r>
      <w:r w:rsidR="005E373E" w:rsidRPr="005E373E">
        <w:rPr>
          <w:sz w:val="23"/>
          <w:szCs w:val="23"/>
          <w:lang w:val="en-US"/>
        </w:rPr>
        <w:t xml:space="preserve"> </w:t>
      </w:r>
      <w:r w:rsidR="007B506F" w:rsidRPr="007B506F">
        <w:rPr>
          <w:sz w:val="23"/>
          <w:szCs w:val="23"/>
          <w:lang w:val="en-US"/>
        </w:rPr>
        <w:t>placing</w:t>
      </w:r>
      <w:r w:rsidR="005E373E" w:rsidRPr="005E373E">
        <w:rPr>
          <w:sz w:val="23"/>
          <w:szCs w:val="23"/>
          <w:lang w:val="en-US"/>
        </w:rPr>
        <w:t xml:space="preserve"> </w:t>
      </w:r>
      <w:r w:rsidR="007B506F" w:rsidRPr="00D570BC">
        <w:rPr>
          <w:sz w:val="23"/>
          <w:szCs w:val="23"/>
          <w:lang w:val="en-US"/>
        </w:rPr>
        <w:t>&amp;</w:t>
      </w:r>
      <w:r w:rsidR="007B506F" w:rsidRPr="007B506F">
        <w:rPr>
          <w:sz w:val="23"/>
          <w:szCs w:val="23"/>
          <w:lang w:val="en-US"/>
        </w:rPr>
        <w:t>vendor</w:t>
      </w:r>
      <w:r w:rsidR="005E373E" w:rsidRPr="005E373E">
        <w:rPr>
          <w:sz w:val="23"/>
          <w:szCs w:val="23"/>
          <w:lang w:val="en-US"/>
        </w:rPr>
        <w:t xml:space="preserve"> </w:t>
      </w:r>
      <w:r w:rsidR="007B506F" w:rsidRPr="007B506F">
        <w:rPr>
          <w:sz w:val="23"/>
          <w:szCs w:val="23"/>
          <w:lang w:val="en-US"/>
        </w:rPr>
        <w:t>rights</w:t>
      </w:r>
      <w:r w:rsidR="005E373E" w:rsidRPr="005E373E">
        <w:rPr>
          <w:sz w:val="23"/>
          <w:szCs w:val="23"/>
          <w:lang w:val="en-US"/>
        </w:rPr>
        <w:t xml:space="preserve"> </w:t>
      </w:r>
      <w:r w:rsidR="007B506F" w:rsidRPr="007B506F">
        <w:rPr>
          <w:sz w:val="23"/>
          <w:szCs w:val="23"/>
          <w:lang w:val="en-US"/>
        </w:rPr>
        <w:t>offers</w:t>
      </w:r>
      <w:r>
        <w:rPr>
          <w:sz w:val="23"/>
          <w:szCs w:val="23"/>
          <w:lang w:val="en-US"/>
        </w:rPr>
        <w:t>)</w:t>
      </w:r>
    </w:p>
    <w:p w:rsidR="004D660A" w:rsidRPr="000300FF" w:rsidRDefault="004D660A" w:rsidP="004D660A">
      <w:pPr>
        <w:pStyle w:val="Default"/>
        <w:spacing w:line="360" w:lineRule="auto"/>
        <w:rPr>
          <w:sz w:val="23"/>
          <w:szCs w:val="23"/>
          <w:lang w:val="en-US"/>
        </w:rPr>
      </w:pPr>
    </w:p>
    <w:p w:rsidR="004D660A" w:rsidRPr="004D660A" w:rsidRDefault="004D660A" w:rsidP="004D660A">
      <w:pPr>
        <w:pStyle w:val="Default"/>
        <w:spacing w:line="360" w:lineRule="auto"/>
        <w:jc w:val="both"/>
      </w:pPr>
      <w:r w:rsidRPr="000300FF">
        <w:rPr>
          <w:lang w:val="en-US"/>
        </w:rPr>
        <w:tab/>
      </w:r>
      <w:r>
        <w:t xml:space="preserve">Κάθε τρόπος έχει πλεονεκτήματα και μειονεκτήματα. Η τελική απόφαση πρέπει να λαμβάνει υπόψη τις ιδιαιτερότητες της κάθε επιχείρησης και τις τρέχουσες συνθήκες των αγορών. Ο πιο φθηνός τρόπος χωρίς τα κόστη συναλλαγών (π.χ. αμοιβές </w:t>
      </w:r>
      <w:r>
        <w:rPr>
          <w:lang w:val="en-US"/>
        </w:rPr>
        <w:t>investment</w:t>
      </w:r>
      <w:r w:rsidRPr="00E73539">
        <w:t xml:space="preserve"> </w:t>
      </w:r>
      <w:r>
        <w:rPr>
          <w:lang w:val="en-US"/>
        </w:rPr>
        <w:t>banks</w:t>
      </w:r>
      <w:r w:rsidRPr="00E73539">
        <w:t xml:space="preserve"> </w:t>
      </w:r>
      <w:r>
        <w:t xml:space="preserve">και δικηγόρων) αλλά πιο και γρήγορος τρόπος είναι αναμφίβολα η χρήση εσωτερικών πόρων, ο οποίος όμως σίγουρα δεν είναι εφικτός για μικρές επιχειρήσεις. Η ΑΜΚ είναι μια πιο ρεαλιστική λύση για μια επιχείρηση, από το να κρατά αδρανή μετρητά, και εντάσσεται στα πλαίσια ενός ολοκληρωμένου επενδυτικού προγράμματος. Έχει όμως το μειονέκτημα ότι η επιτυχία της εξαρτάται κατά πολύ από τις εκάστοτε συνθήκες της κεφαλαιαγοράς και δεν αποτελεί μια φθηνή λύση (π.χ. κόστος εκδόσεως νέων μετοχών, φόρος συγκεντρώσεως κεφαλαίου, επίπτωση στο </w:t>
      </w:r>
      <w:proofErr w:type="spellStart"/>
      <w:r>
        <w:rPr>
          <w:lang w:val="en-US"/>
        </w:rPr>
        <w:t>wacc</w:t>
      </w:r>
      <w:proofErr w:type="spellEnd"/>
      <w:r w:rsidRPr="00E73539">
        <w:t xml:space="preserve">, </w:t>
      </w:r>
      <w:r>
        <w:t xml:space="preserve">κ.λπ.)(Κυριαζής, </w:t>
      </w:r>
      <w:r w:rsidR="00146806">
        <w:t xml:space="preserve">Δ., </w:t>
      </w:r>
      <w:r>
        <w:t>2016)</w:t>
      </w:r>
    </w:p>
    <w:p w:rsidR="007B506F" w:rsidRPr="00911963" w:rsidRDefault="007B506F" w:rsidP="00A27774">
      <w:pPr>
        <w:pStyle w:val="Default"/>
        <w:spacing w:line="360" w:lineRule="auto"/>
        <w:jc w:val="both"/>
      </w:pPr>
      <w:r w:rsidRPr="004D660A">
        <w:tab/>
      </w:r>
      <w:r w:rsidRPr="007B506F">
        <w:t>Σύμφωνα με τον πρώτο τρόπο η εταιρία αναλαμβάνει μέσω των ιδίων κεφαλαίων της να χρηματοδοτήσει την εξαγορά, βασιζόμενη στο επίπεδο ρευστότητας που διαθέτει. Με τον τρόπο αυτό αποφεύγονται κόστη συναλλαγών που τυχόν θα προέκυπταν από την συμμετοχή τρίτων στη συναλλαγή. Ωστόσο ο συγκεκριμένος τρόπος δεν αποτελεί την καλύτερη λύση στις περιπτώσεις, που είτε η εταιρία είναι αρκετά μικρή είτε το αντίτιμο αρκετά μεγάλο και είναι αδύνατο να συγκεντρωθεί εξολοκλήρου μέσω δικών της πόρων.</w:t>
      </w:r>
    </w:p>
    <w:p w:rsidR="00E53B99" w:rsidRPr="00D570BC" w:rsidRDefault="007B506F" w:rsidP="00A27774">
      <w:pPr>
        <w:pStyle w:val="Default"/>
        <w:spacing w:line="360" w:lineRule="auto"/>
        <w:jc w:val="both"/>
      </w:pPr>
      <w:r w:rsidRPr="00911963">
        <w:tab/>
      </w:r>
      <w:r w:rsidRPr="007B506F">
        <w:t>Επομένως καθίστανται απαραίτητο για την εταιρία είτε να προβεί σε αύξηση του μετοχικού της κεφαλαίου είτε να απευθυνθεί σε τρίτους, όπως ο δανεισμός και οι επενδυτικές τράπεζες, τρόποι, που εμπεριέχουν τόσο μειονεκτήματα όσο και πλεονεκτήματα για την αγοράστρια.</w:t>
      </w:r>
      <w:r w:rsidR="005E373E">
        <w:t xml:space="preserve"> </w:t>
      </w:r>
      <w:r w:rsidR="00E53B99" w:rsidRPr="00E53B99">
        <w:t>Όσον αφορά την αύξηση του μετοχικού κεφαλαίου, αυτή πραγματοποιείται είτε με την έκδοση νέων μετοχών, είτε με την αύξηση της ονομαστικής αξίας των υφιστάμενων μετοχών</w:t>
      </w:r>
      <w:r w:rsidR="00D570BC">
        <w:rPr>
          <w:sz w:val="23"/>
          <w:szCs w:val="23"/>
        </w:rPr>
        <w:t>.</w:t>
      </w:r>
      <w:r w:rsidR="005E373E">
        <w:rPr>
          <w:sz w:val="23"/>
          <w:szCs w:val="23"/>
        </w:rPr>
        <w:t xml:space="preserve"> </w:t>
      </w:r>
      <w:r w:rsidR="00E53B99" w:rsidRPr="00E53B99">
        <w:t>Δίνεται δηλαδή το δικαίωμα τόσο στους υφιστάμενους όσο και στους νέους επενδυτές της εγγραφής στην έκδοση νέων μετοχών με αντάλλαγμα πάντα την καταβολή μετρητών.</w:t>
      </w:r>
    </w:p>
    <w:p w:rsidR="00E53B99" w:rsidRDefault="00E53B99" w:rsidP="00A27774">
      <w:pPr>
        <w:pStyle w:val="Default"/>
        <w:spacing w:line="360" w:lineRule="auto"/>
        <w:jc w:val="both"/>
      </w:pPr>
      <w:r>
        <w:tab/>
      </w:r>
      <w:r w:rsidRPr="00E53B99">
        <w:t>Ο συγκεκριμένος τρόπος αν και αποτελεί ένα καλά σχεδιασμένο επιχειρηματικό πλάνο, εξαρτάται από τις επικρατούσες συνθήκες της κεφαλαιαγοράς και περιέχει ορισμένα κόστη για την εταιρία, όπως το κόστος εκδόσεως νέων μετοχών ή το φόρο συγκεντρώσεως κεφαλαίου.</w:t>
      </w:r>
    </w:p>
    <w:p w:rsidR="00E53B99" w:rsidRDefault="00E53B99" w:rsidP="00A27774">
      <w:pPr>
        <w:pStyle w:val="Default"/>
        <w:spacing w:line="360" w:lineRule="auto"/>
        <w:jc w:val="both"/>
      </w:pPr>
      <w:r>
        <w:tab/>
      </w:r>
      <w:r w:rsidRPr="00E53B99">
        <w:t xml:space="preserve">Η </w:t>
      </w:r>
      <w:r w:rsidRPr="00E53B99">
        <w:rPr>
          <w:iCs/>
        </w:rPr>
        <w:t xml:space="preserve">εταιρία αγοραστής </w:t>
      </w:r>
      <w:r w:rsidRPr="00E53B99">
        <w:t>όμως έχει τη δυνατότητα όπως αναφέρθηκε προηγουμένως να απευθυνθεί σε εκτός της ίδιας χρηματοδότες, δηλαδή να προβεί σε δανεισμό. Η συγκεκριμένη λύση είναι πιο φθηνή συγκριτικά καθώς οι τόκοι των δανείων εκπίπτουν φορολογικά. Ωστόσο και στη συγκεκριμένη περίπτωση εντοπίζεται μειονέκτημα, καθώς η εκτεταμένη χρήση δανειακών κεφαλαί</w:t>
      </w:r>
      <w:r w:rsidR="00004708">
        <w:t xml:space="preserve">ων αυξάνει το συνολικό </w:t>
      </w:r>
      <w:r w:rsidR="00FC44A1">
        <w:rPr>
          <w:lang w:val="en-US"/>
        </w:rPr>
        <w:t>leve</w:t>
      </w:r>
      <w:r w:rsidR="00004708">
        <w:rPr>
          <w:lang w:val="en-US"/>
        </w:rPr>
        <w:t>raged</w:t>
      </w:r>
      <w:r w:rsidRPr="00E53B99">
        <w:t xml:space="preserve"> της εταιρίας και επομένως τον κίνδυνο αδυναμίας εκπλήρωσης των υποχρεώσεων της και άρα της χρεοκοπίας.</w:t>
      </w:r>
    </w:p>
    <w:p w:rsidR="00E53B99" w:rsidRDefault="00E53B99" w:rsidP="00A27774">
      <w:pPr>
        <w:pStyle w:val="Default"/>
        <w:spacing w:line="360" w:lineRule="auto"/>
        <w:jc w:val="both"/>
      </w:pPr>
      <w:r>
        <w:tab/>
      </w:r>
      <w:r w:rsidRPr="00E53B99">
        <w:t>Ακόμα ένας τρόπος ως προς την καταβολή του αντιτίμου μέσω μετρητών είναι η χρήση των επενδυτικών τραπεζών και των προϊόντων τους. Συγκεκριμένα υπάρχουν δύο μορ</w:t>
      </w:r>
      <w:r w:rsidR="00004708">
        <w:t xml:space="preserve">φές, η </w:t>
      </w:r>
      <w:r w:rsidR="00004708">
        <w:rPr>
          <w:lang w:val="en-US"/>
        </w:rPr>
        <w:t>vendor</w:t>
      </w:r>
      <w:r w:rsidR="005E373E">
        <w:t xml:space="preserve"> </w:t>
      </w:r>
      <w:r w:rsidR="00004708">
        <w:rPr>
          <w:lang w:val="en-US"/>
        </w:rPr>
        <w:t>placing</w:t>
      </w:r>
      <w:r w:rsidR="00004708">
        <w:t xml:space="preserve"> και η </w:t>
      </w:r>
      <w:r w:rsidR="00004708">
        <w:rPr>
          <w:lang w:val="en-US"/>
        </w:rPr>
        <w:t>vendor</w:t>
      </w:r>
      <w:r w:rsidR="005E373E">
        <w:t xml:space="preserve"> </w:t>
      </w:r>
      <w:r w:rsidR="00004708">
        <w:rPr>
          <w:lang w:val="en-US"/>
        </w:rPr>
        <w:t>rights</w:t>
      </w:r>
      <w:r w:rsidR="005E373E">
        <w:t xml:space="preserve"> </w:t>
      </w:r>
      <w:r w:rsidR="00004708">
        <w:rPr>
          <w:lang w:val="en-US"/>
        </w:rPr>
        <w:t>offer</w:t>
      </w:r>
      <w:r w:rsidRPr="00E53B99">
        <w:t>, οι οποίες ναι μεν παρέχουν τα αναγκαία ποσά μετρητών αλλά ταυτόχρονα παρέχουν το πλεονέκτημα, ότι η άντληση πραγματοποιείται μόνο στην περίπτωση που όντως θα έχει συναφθεί η συμφωνία και όχι προηγουμένως.</w:t>
      </w:r>
    </w:p>
    <w:p w:rsidR="00E53B99" w:rsidRDefault="00E53B99" w:rsidP="00A27774">
      <w:pPr>
        <w:pStyle w:val="Default"/>
        <w:spacing w:line="360" w:lineRule="auto"/>
        <w:jc w:val="both"/>
      </w:pPr>
      <w:r>
        <w:tab/>
      </w:r>
      <w:r w:rsidRPr="00E53B99">
        <w:t>Ό</w:t>
      </w:r>
      <w:r w:rsidR="00004708">
        <w:t xml:space="preserve">σον αφορά τη </w:t>
      </w:r>
      <w:r w:rsidR="00004708">
        <w:rPr>
          <w:lang w:val="en-US"/>
        </w:rPr>
        <w:t>vendor</w:t>
      </w:r>
      <w:r w:rsidR="005E373E">
        <w:t xml:space="preserve"> </w:t>
      </w:r>
      <w:r w:rsidR="00004708">
        <w:rPr>
          <w:lang w:val="en-US"/>
        </w:rPr>
        <w:t>placing</w:t>
      </w:r>
      <w:r w:rsidRPr="00E53B99">
        <w:t>, αποτελεί μία διευθέτηση κατά την οποία οι μέτοχοι</w:t>
      </w:r>
      <w:r w:rsidR="00004708">
        <w:t xml:space="preserve"> της αγοράστρια εταιρίας (</w:t>
      </w:r>
      <w:r w:rsidR="00004708">
        <w:rPr>
          <w:lang w:val="en-US"/>
        </w:rPr>
        <w:t>bidder</w:t>
      </w:r>
      <w:r w:rsidRPr="00E53B99">
        <w:t xml:space="preserve">) αποκτούν μετοχές της </w:t>
      </w:r>
      <w:r w:rsidRPr="00E53B99">
        <w:rPr>
          <w:i/>
          <w:iCs/>
        </w:rPr>
        <w:t xml:space="preserve">εταιρίας στόχου </w:t>
      </w:r>
      <w:r w:rsidR="00004708">
        <w:t>(</w:t>
      </w:r>
      <w:r w:rsidR="00004708">
        <w:rPr>
          <w:lang w:val="en-US"/>
        </w:rPr>
        <w:t>target</w:t>
      </w:r>
      <w:r w:rsidRPr="00E53B99">
        <w:t xml:space="preserve">) μέσω ανταλλαγής των μετοχών τους, τις οποίες με τη σειρά τους οι μέτοχοι της αγοραζόμενης πωλούν έναντι μετρητών σε τρίτους είτε είναι επενδυτικές τράπεζες είτε άλλοι θεσμικοί. Το σημαντικό σε αυτή τη συναλλαγή είναι ότι ικανοποιούνται και οι τρεις συμμετέχοντες καθώς, ο πωλητής λαμβάνει το αντίτιμο που επιθυμεί σε μετρητά, η </w:t>
      </w:r>
      <w:proofErr w:type="spellStart"/>
      <w:r w:rsidRPr="00E53B99">
        <w:t>απορροφώσα</w:t>
      </w:r>
      <w:proofErr w:type="spellEnd"/>
      <w:r w:rsidRPr="00E53B99">
        <w:t xml:space="preserve"> πραγματοποιεί την συμφωνία και η επενδυτική τράπεζα αποκτά μετοχές της εταιρίας σε πιθανόν χαμηλότερη της αγοράς τιμής. Το μειονέκτημα του συγκεκριμένου τρόπου έγκειται στο γεγονός ότι πλέον οι θεσμικοί επενδυτές αποκτούν μέσω των μετοχών δικαίωμα ελέγχου επί της αγοράστριας</w:t>
      </w:r>
      <w:r>
        <w:t>.</w:t>
      </w:r>
    </w:p>
    <w:p w:rsidR="00E53B99" w:rsidRDefault="00E53B99" w:rsidP="00A27774">
      <w:pPr>
        <w:pStyle w:val="Default"/>
        <w:spacing w:line="360" w:lineRule="auto"/>
        <w:jc w:val="both"/>
      </w:pPr>
      <w:r>
        <w:tab/>
      </w:r>
      <w:r w:rsidRPr="00004708">
        <w:t>Η παραπάνω διαδικασία ακολουθείται και στην π</w:t>
      </w:r>
      <w:r w:rsidR="00004708" w:rsidRPr="00004708">
        <w:t xml:space="preserve">ερίπτωση του </w:t>
      </w:r>
      <w:r w:rsidR="00004708" w:rsidRPr="00004708">
        <w:rPr>
          <w:lang w:val="en-US"/>
        </w:rPr>
        <w:t>vendor</w:t>
      </w:r>
      <w:r w:rsidR="005E373E">
        <w:t xml:space="preserve"> </w:t>
      </w:r>
      <w:r w:rsidR="00004708" w:rsidRPr="00004708">
        <w:rPr>
          <w:lang w:val="en-US"/>
        </w:rPr>
        <w:t>rights</w:t>
      </w:r>
      <w:r w:rsidR="005E373E">
        <w:t xml:space="preserve"> </w:t>
      </w:r>
      <w:r w:rsidR="00004708" w:rsidRPr="00004708">
        <w:rPr>
          <w:lang w:val="en-US"/>
        </w:rPr>
        <w:t>offer</w:t>
      </w:r>
      <w:r w:rsidRPr="00004708">
        <w:t xml:space="preserve">, με την διαφορά πως εδώ οι μέτοχοι της </w:t>
      </w:r>
      <w:r w:rsidRPr="00004708">
        <w:rPr>
          <w:iCs/>
        </w:rPr>
        <w:t xml:space="preserve">εταιρίας αγοραστή </w:t>
      </w:r>
      <w:r w:rsidRPr="00004708">
        <w:t>έχουν το δικαίωμα επαναγοράς των μετοχών από την επενδυτική τράπεζα. Η δυνατότητα αυτή προσφέρει το πλεονέκτημα της αποφυγής τόσο του ελέγχου όσο και της αραίωσης κερδών</w:t>
      </w:r>
      <w:r w:rsidR="00004708" w:rsidRPr="00004708">
        <w:t>.</w:t>
      </w:r>
    </w:p>
    <w:p w:rsidR="00004708" w:rsidRPr="00911963" w:rsidRDefault="00004708" w:rsidP="00A27774">
      <w:pPr>
        <w:pStyle w:val="Default"/>
        <w:spacing w:line="360" w:lineRule="auto"/>
        <w:jc w:val="both"/>
        <w:rPr>
          <w:b/>
        </w:rPr>
      </w:pPr>
    </w:p>
    <w:p w:rsidR="00D570BC" w:rsidRPr="00C63F4D" w:rsidRDefault="00FC44A1" w:rsidP="00A27774">
      <w:pPr>
        <w:pStyle w:val="a5"/>
        <w:numPr>
          <w:ilvl w:val="0"/>
          <w:numId w:val="47"/>
        </w:numPr>
        <w:tabs>
          <w:tab w:val="left" w:pos="0"/>
        </w:tabs>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rPr>
        <w:t xml:space="preserve">Προσφορά </w:t>
      </w:r>
      <w:r w:rsidR="00C63F4D">
        <w:rPr>
          <w:rFonts w:ascii="Times New Roman" w:hAnsi="Times New Roman" w:cs="Times New Roman"/>
          <w:b/>
          <w:sz w:val="24"/>
          <w:szCs w:val="24"/>
        </w:rPr>
        <w:t>μετοχών</w:t>
      </w:r>
    </w:p>
    <w:p w:rsidR="00C63F4D" w:rsidRPr="00C63F4D" w:rsidRDefault="00C63F4D" w:rsidP="00C63F4D">
      <w:pPr>
        <w:tabs>
          <w:tab w:val="left" w:pos="0"/>
        </w:tabs>
        <w:spacing w:after="0" w:line="360" w:lineRule="auto"/>
        <w:jc w:val="both"/>
        <w:rPr>
          <w:rFonts w:ascii="Times New Roman" w:hAnsi="Times New Roman" w:cs="Times New Roman"/>
          <w:b/>
          <w:sz w:val="24"/>
          <w:szCs w:val="24"/>
        </w:rPr>
      </w:pPr>
    </w:p>
    <w:p w:rsidR="00DA4E91" w:rsidRPr="00DA4E91" w:rsidRDefault="00DA4E91" w:rsidP="00A27774">
      <w:pPr>
        <w:pStyle w:val="Default"/>
        <w:spacing w:line="360" w:lineRule="auto"/>
        <w:jc w:val="both"/>
      </w:pPr>
      <w:r>
        <w:tab/>
      </w:r>
      <w:r w:rsidR="007206B0" w:rsidRPr="00DA4E91">
        <w:t>Μια από τις πιο συνηθισμένες επιλογές όσον αφορά την χρηματοδότηση μιας εξαγοράς ή συγχώνευσης είναι η ανταλλαγή μετοχών.</w:t>
      </w:r>
      <w:r w:rsidR="00257992" w:rsidRPr="00DA4E91">
        <w:t xml:space="preserve"> Εάν μια εταιρεία επιθυμεί να συγχωνευθεί ή να αποκτήσει μια άλλη και θεωρείται ότι έχει μεγάλο απόθεμα σε μετοχές ή έναν υγιές ισολογισμό. Μια εταιρία επιλέγει αυτή τη μέθοδο χρηματοδότησης γιατί είτε δεν έχει τα απαραίτητα ταμειακά διαθέσιμα είτε δεν επιθυμεί να απευθυνθεί σε </w:t>
      </w:r>
      <w:r w:rsidRPr="00DA4E91">
        <w:t>εξωτερικές μορφές χρηματοδότησης, όπως είναι ο δανεισμός. Μια τέτοια απόφαση θεωρείται από πολλούς συγγραφείς ως μια ένδειξη μικρής πίστης του επενδυτή για την τιμή της μετοχής του, η οποία με αυτό τον τρόπο μοιράζεται τόσο τον κίνδυνο όσο και τις μελλοντικές αποδόσεις της με τους μετόχους του στόχου.</w:t>
      </w:r>
    </w:p>
    <w:p w:rsidR="00DA4E91" w:rsidRDefault="00DA4E91" w:rsidP="00A27774">
      <w:pPr>
        <w:pStyle w:val="Default"/>
        <w:spacing w:line="360" w:lineRule="auto"/>
        <w:jc w:val="both"/>
      </w:pPr>
      <w:r w:rsidRPr="00DA4E91">
        <w:tab/>
        <w:t>Ο επενδυτ</w:t>
      </w:r>
      <w:r w:rsidR="000548C0">
        <w:t>ής οφείλει να καθορίσει εκ των προτέρων το ποσό των μετοχών που είναι πρόθυμος να ανταλλάξει έναντι μετοχών, έτσι ώστε να συμφωνήσουν σε συγχώνευση ή εξαγορά. Ο επενδυτής κατά την ανταλλαγή των μετοχών του θα πρέπει να αποφασίσει εάν θέλει να προσφέρει ένα σταθερό συνολικό αριθμό μετοχών ή ένα μεταβαλλόμενο αριθμό μετοχών σταθερής όμως χρηματικής αξίας.</w:t>
      </w:r>
    </w:p>
    <w:p w:rsidR="000548C0" w:rsidRDefault="000548C0" w:rsidP="00A27774">
      <w:pPr>
        <w:pStyle w:val="Default"/>
        <w:spacing w:line="360" w:lineRule="auto"/>
        <w:jc w:val="both"/>
      </w:pPr>
      <w:r>
        <w:tab/>
        <w:t>Αρκετά συχνά ο επενδυτής έρχεται σε σύγκρουση με το στόχο γιατί εκείνος θέλει να προσφέρει όσο το δυνατό λιγότερες μετοχές, ενώ ο στόχος θέλει να διεκδικήσει όσο το δυνατόν περισσότερες. Βασικό στοιχείο σε αυτό τον τρόπο πληρωμής είναι η ενεργή συμμετοχή του στόχου στα περιουσιακά στοιχεία και στις υποχρεώσεις της νέας εταιρίας που προκύπτει μετά την συγχώνευση.</w:t>
      </w:r>
    </w:p>
    <w:p w:rsidR="000548C0" w:rsidRDefault="000548C0" w:rsidP="00A27774">
      <w:pPr>
        <w:pStyle w:val="Default"/>
        <w:spacing w:line="360" w:lineRule="auto"/>
        <w:jc w:val="both"/>
      </w:pPr>
      <w:r>
        <w:tab/>
        <w:t xml:space="preserve">Επιπλέον, η ανταλλαγή μετοχών περιέχει ένα κόστος για τον επενδυτή, το οποίο καλείται αραίωση των κερδών ανά μετοχή </w:t>
      </w:r>
      <w:r w:rsidRPr="000548C0">
        <w:t>(</w:t>
      </w:r>
      <w:r>
        <w:rPr>
          <w:lang w:val="en-US"/>
        </w:rPr>
        <w:t>dilution</w:t>
      </w:r>
      <w:r w:rsidR="005E373E">
        <w:t xml:space="preserve"> </w:t>
      </w:r>
      <w:r>
        <w:rPr>
          <w:lang w:val="en-US"/>
        </w:rPr>
        <w:t>of</w:t>
      </w:r>
      <w:r w:rsidR="005E373E">
        <w:t xml:space="preserve"> </w:t>
      </w:r>
      <w:r>
        <w:rPr>
          <w:lang w:val="en-US"/>
        </w:rPr>
        <w:t>EPS</w:t>
      </w:r>
      <w:r w:rsidRPr="000548C0">
        <w:t>)</w:t>
      </w:r>
      <w:r>
        <w:t xml:space="preserve">. Αυτό συμβαίνει μετά </w:t>
      </w:r>
      <w:r w:rsidR="007932A8">
        <w:t>τη συγχώνευση γιατί ο επενδυτής εκδίδει νέες μετοχές, οι οποίες θα προστεθούν στις υπάρχουσες και έτσι δίνει τη δυνατότητα σε μία μεγαλύτερη μερίδα μετοχών να διεκδικήσουν την υπάρχουσα περιουσία της.</w:t>
      </w:r>
    </w:p>
    <w:p w:rsidR="00FC44A1" w:rsidRDefault="005C7CC0" w:rsidP="00A27774">
      <w:pPr>
        <w:pStyle w:val="Default"/>
        <w:spacing w:line="360" w:lineRule="auto"/>
        <w:jc w:val="both"/>
      </w:pPr>
      <w:r>
        <w:tab/>
      </w:r>
      <w:r w:rsidR="00983D53">
        <w:t xml:space="preserve">Κατά κανόνα είναι αυτό που απασχολεί σχεδόν πάντα τη διοίκηση το </w:t>
      </w:r>
      <w:r w:rsidR="00983D53">
        <w:rPr>
          <w:lang w:val="en-US"/>
        </w:rPr>
        <w:t>bidder</w:t>
      </w:r>
      <w:r w:rsidR="00983D53" w:rsidRPr="00983D53">
        <w:t xml:space="preserve"> </w:t>
      </w:r>
      <w:r w:rsidR="00983D53">
        <w:t>όταν προσφέρει ώστε να μην μειώσει τον πλούτο των μετοχών της.</w:t>
      </w:r>
    </w:p>
    <w:p w:rsidR="00D45931" w:rsidRDefault="00D45931" w:rsidP="00A27774">
      <w:pPr>
        <w:pStyle w:val="Default"/>
        <w:spacing w:line="360" w:lineRule="auto"/>
        <w:jc w:val="both"/>
      </w:pPr>
    </w:p>
    <w:p w:rsidR="00983D53" w:rsidRDefault="00983D53" w:rsidP="00077163">
      <w:pPr>
        <w:pStyle w:val="Default"/>
        <w:numPr>
          <w:ilvl w:val="0"/>
          <w:numId w:val="100"/>
        </w:numPr>
        <w:spacing w:line="360" w:lineRule="auto"/>
        <w:jc w:val="both"/>
      </w:pPr>
      <w:r>
        <w:t>Σχέση ή Λόγος Ανταλλαγής (</w:t>
      </w:r>
      <w:r>
        <w:rPr>
          <w:lang w:val="en-US"/>
        </w:rPr>
        <w:t>Exchange</w:t>
      </w:r>
      <w:r w:rsidRPr="00983D53">
        <w:t xml:space="preserve"> </w:t>
      </w:r>
      <w:r>
        <w:rPr>
          <w:lang w:val="en-US"/>
        </w:rPr>
        <w:t>Ratio</w:t>
      </w:r>
      <w:r w:rsidRPr="00983D53">
        <w:t>/</w:t>
      </w:r>
      <w:r>
        <w:rPr>
          <w:lang w:val="en-US"/>
        </w:rPr>
        <w:t>ER</w:t>
      </w:r>
      <w:r w:rsidRPr="00983D53">
        <w:t>)</w:t>
      </w:r>
    </w:p>
    <w:p w:rsidR="00747B2E" w:rsidRPr="0003758C" w:rsidRDefault="00747B2E" w:rsidP="00747B2E">
      <w:pPr>
        <w:pStyle w:val="Default"/>
        <w:spacing w:line="360" w:lineRule="auto"/>
        <w:jc w:val="both"/>
      </w:pPr>
    </w:p>
    <w:p w:rsidR="00AA10D3" w:rsidRDefault="0003758C" w:rsidP="00A27774">
      <w:pPr>
        <w:pStyle w:val="Default"/>
        <w:spacing w:line="360" w:lineRule="auto"/>
        <w:jc w:val="both"/>
        <w:rPr>
          <w:lang w:val="en-US"/>
        </w:rPr>
      </w:pPr>
      <w:r>
        <w:t xml:space="preserve">Ο </w:t>
      </w:r>
      <w:r>
        <w:rPr>
          <w:lang w:val="en-US"/>
        </w:rPr>
        <w:t>ER</w:t>
      </w:r>
      <w:r w:rsidRPr="0003758C">
        <w:t xml:space="preserve"> </w:t>
      </w:r>
      <w:r>
        <w:t xml:space="preserve">αντιπροσωπεύει τον αριθμό των μετοχών του </w:t>
      </w:r>
      <w:r>
        <w:rPr>
          <w:lang w:val="en-US"/>
        </w:rPr>
        <w:t>Bidder</w:t>
      </w:r>
      <w:r w:rsidRPr="0003758C">
        <w:t xml:space="preserve"> (</w:t>
      </w:r>
      <w:r>
        <w:rPr>
          <w:lang w:val="en-US"/>
        </w:rPr>
        <w:t>B</w:t>
      </w:r>
      <w:r w:rsidRPr="0003758C">
        <w:t xml:space="preserve">) </w:t>
      </w:r>
      <w:r>
        <w:t xml:space="preserve">που προσφέρονται για κάθε μετοχή του </w:t>
      </w:r>
      <w:r>
        <w:rPr>
          <w:lang w:val="en-US"/>
        </w:rPr>
        <w:t>Target</w:t>
      </w:r>
      <w:r w:rsidRPr="0003758C">
        <w:t xml:space="preserve"> (</w:t>
      </w:r>
      <w:r>
        <w:rPr>
          <w:lang w:val="en-US"/>
        </w:rPr>
        <w:t>T</w:t>
      </w:r>
      <w:r w:rsidRPr="0003758C">
        <w:t xml:space="preserve">) </w:t>
      </w:r>
      <w:r>
        <w:t xml:space="preserve">και εξαρτάται από την αποτίμηση της αξίας του </w:t>
      </w:r>
      <w:r>
        <w:rPr>
          <w:lang w:val="en-US"/>
        </w:rPr>
        <w:t>target</w:t>
      </w:r>
      <w:r w:rsidRPr="0003758C">
        <w:t xml:space="preserve"> </w:t>
      </w:r>
      <w:r>
        <w:t xml:space="preserve">μετά τη συγχώνευση που συμπεριλαμβάνει και το </w:t>
      </w:r>
      <w:r>
        <w:rPr>
          <w:lang w:val="en-US"/>
        </w:rPr>
        <w:t>control</w:t>
      </w:r>
      <w:r w:rsidRPr="0003758C">
        <w:t xml:space="preserve"> </w:t>
      </w:r>
      <w:r>
        <w:rPr>
          <w:lang w:val="en-US"/>
        </w:rPr>
        <w:t>premium</w:t>
      </w:r>
      <w:r w:rsidRPr="0003758C">
        <w:t xml:space="preserve"> </w:t>
      </w:r>
      <w:r>
        <w:t xml:space="preserve">που προσφέρεται. Ο </w:t>
      </w:r>
      <w:r>
        <w:rPr>
          <w:lang w:val="en-US"/>
        </w:rPr>
        <w:t>ER</w:t>
      </w:r>
      <w:r w:rsidRPr="0003758C">
        <w:t xml:space="preserve"> </w:t>
      </w:r>
      <w:r>
        <w:t xml:space="preserve">ισούται με την προσφερόμενη τιμή της μετοχής του </w:t>
      </w:r>
      <w:r>
        <w:rPr>
          <w:lang w:val="en-US"/>
        </w:rPr>
        <w:t>target</w:t>
      </w:r>
      <w:r w:rsidRPr="0003758C">
        <w:t xml:space="preserve"> </w:t>
      </w:r>
      <w:r>
        <w:t xml:space="preserve">που προσφέρει ο </w:t>
      </w:r>
      <w:r>
        <w:rPr>
          <w:lang w:val="en-US"/>
        </w:rPr>
        <w:t>bidder</w:t>
      </w:r>
      <w:r w:rsidRPr="0003758C">
        <w:t xml:space="preserve"> </w:t>
      </w:r>
      <w:r>
        <w:t xml:space="preserve">διά την αγοραία αξία της τιμής της μετοχής του </w:t>
      </w:r>
      <w:r>
        <w:rPr>
          <w:lang w:val="en-US"/>
        </w:rPr>
        <w:t>bidder</w:t>
      </w:r>
      <w:r w:rsidRPr="0003758C">
        <w:t xml:space="preserve">. </w:t>
      </w:r>
      <w:r>
        <w:t>Ο τύπος είναι:</w:t>
      </w:r>
    </w:p>
    <w:p w:rsidR="0003758C" w:rsidRPr="0003758C" w:rsidRDefault="0003758C" w:rsidP="00A27774">
      <w:pPr>
        <w:pStyle w:val="Default"/>
        <w:spacing w:line="360" w:lineRule="auto"/>
        <w:jc w:val="both"/>
        <w:rPr>
          <w:lang w:val="en-US"/>
        </w:rPr>
      </w:pPr>
    </w:p>
    <w:p w:rsidR="00E3031D" w:rsidRPr="00146806" w:rsidRDefault="00E3031D" w:rsidP="00A27774">
      <w:pPr>
        <w:pStyle w:val="Default"/>
        <w:spacing w:line="360" w:lineRule="auto"/>
        <w:jc w:val="both"/>
        <w:rPr>
          <w:b/>
        </w:rPr>
      </w:pPr>
      <m:oMathPara>
        <m:oMath>
          <m:r>
            <m:rPr>
              <m:sty m:val="b"/>
            </m:rPr>
            <w:rPr>
              <w:rFonts w:ascii="Cambria Math" w:hAnsi="Cambria Math" w:cs="Cambria Math"/>
              <w:lang w:val="en-US"/>
            </w:rPr>
            <m:t>ER</m:t>
          </m:r>
          <m:r>
            <m:rPr>
              <m:sty m:val="b"/>
            </m:rPr>
            <w:rPr>
              <w:rFonts w:ascii="Cambria Math" w:hAnsi="Cambria Math" w:cs="Cambria Math"/>
            </w:rPr>
            <m:t>=</m:t>
          </m:r>
          <m:f>
            <m:fPr>
              <m:ctrlPr>
                <w:rPr>
                  <w:rFonts w:ascii="Cambria Math" w:hAnsi="Cambria Math"/>
                  <w:b/>
                </w:rPr>
              </m:ctrlPr>
            </m:fPr>
            <m:num>
              <m:r>
                <m:rPr>
                  <m:sty m:val="b"/>
                </m:rPr>
                <w:rPr>
                  <w:rFonts w:ascii="Cambria Math" w:hAnsi="Cambria Math" w:cs="Cambria Math"/>
                </w:rPr>
                <m:t xml:space="preserve">Τιμή προσφοράς εξαγοράς της μετοχής του </m:t>
              </m:r>
              <m:r>
                <m:rPr>
                  <m:sty m:val="b"/>
                </m:rPr>
                <w:rPr>
                  <w:rFonts w:ascii="Cambria Math" w:hAnsi="Cambria Math" w:cs="Cambria Math"/>
                  <w:lang w:val="en-US"/>
                </w:rPr>
                <m:t>target (offer price)</m:t>
              </m:r>
            </m:num>
            <m:den>
              <m:r>
                <m:rPr>
                  <m:sty m:val="b"/>
                </m:rPr>
                <w:rPr>
                  <w:rFonts w:ascii="Cambria Math" w:hAnsi="Cambria Math"/>
                </w:rPr>
                <m:t xml:space="preserve">Τρεέχουσα τιμή μετοχής του </m:t>
              </m:r>
              <m:r>
                <m:rPr>
                  <m:sty m:val="b"/>
                </m:rPr>
                <w:rPr>
                  <w:rFonts w:ascii="Cambria Math" w:hAnsi="Cambria Math"/>
                  <w:lang w:val="en-US"/>
                </w:rPr>
                <m:t>bidder</m:t>
              </m:r>
            </m:den>
          </m:f>
        </m:oMath>
      </m:oMathPara>
    </w:p>
    <w:p w:rsidR="00747B2E" w:rsidRDefault="0003758C" w:rsidP="00A27774">
      <w:pPr>
        <w:pStyle w:val="Default"/>
        <w:spacing w:line="360" w:lineRule="auto"/>
        <w:jc w:val="both"/>
      </w:pPr>
      <w:r>
        <w:t xml:space="preserve">Και ο αριθμός των νέων </w:t>
      </w:r>
      <w:r w:rsidR="00E3031D">
        <w:t>μετοχών που θα εκδώσει η εταιρία Β για να αποκτήσει τις μετοχές της Τ θα είναι:</w:t>
      </w:r>
    </w:p>
    <w:p w:rsidR="00C63F4D" w:rsidRDefault="00C63F4D" w:rsidP="00A27774">
      <w:pPr>
        <w:pStyle w:val="Default"/>
        <w:spacing w:line="360" w:lineRule="auto"/>
        <w:jc w:val="both"/>
      </w:pPr>
    </w:p>
    <w:p w:rsidR="00E3031D" w:rsidRDefault="00E3031D" w:rsidP="00E3031D">
      <w:pPr>
        <w:pStyle w:val="Default"/>
        <w:spacing w:line="360" w:lineRule="auto"/>
        <w:jc w:val="center"/>
        <w:rPr>
          <w:b/>
        </w:rPr>
      </w:pPr>
      <w:r w:rsidRPr="00E3031D">
        <w:rPr>
          <w:b/>
        </w:rPr>
        <w:t xml:space="preserve">Νέες Μετοχές = </w:t>
      </w:r>
      <w:r w:rsidRPr="00E3031D">
        <w:rPr>
          <w:b/>
          <w:lang w:val="en-US"/>
        </w:rPr>
        <w:t>ER</w:t>
      </w:r>
      <w:r w:rsidRPr="00E3031D">
        <w:rPr>
          <w:b/>
        </w:rPr>
        <w:t xml:space="preserve"> * Αριθμός Μετοχών του </w:t>
      </w:r>
      <w:r w:rsidRPr="00E3031D">
        <w:rPr>
          <w:b/>
          <w:lang w:val="en-US"/>
        </w:rPr>
        <w:t>Target</w:t>
      </w:r>
    </w:p>
    <w:p w:rsidR="00D45931" w:rsidRPr="00D45931" w:rsidRDefault="00D45931" w:rsidP="00D45931">
      <w:pPr>
        <w:pStyle w:val="Default"/>
        <w:spacing w:line="360" w:lineRule="auto"/>
        <w:jc w:val="both"/>
        <w:rPr>
          <w:b/>
        </w:rPr>
      </w:pPr>
    </w:p>
    <w:p w:rsidR="00E3031D" w:rsidRDefault="00E3031D" w:rsidP="00077163">
      <w:pPr>
        <w:pStyle w:val="Default"/>
        <w:numPr>
          <w:ilvl w:val="0"/>
          <w:numId w:val="100"/>
        </w:numPr>
        <w:spacing w:line="360" w:lineRule="auto"/>
        <w:jc w:val="both"/>
      </w:pPr>
      <w:r w:rsidRPr="00E3031D">
        <w:t>Αραίωση</w:t>
      </w:r>
      <w:r>
        <w:t xml:space="preserve"> των Κερδών ανά Μετοχή (</w:t>
      </w:r>
      <w:r>
        <w:rPr>
          <w:lang w:val="en-US"/>
        </w:rPr>
        <w:t>Dilution</w:t>
      </w:r>
      <w:r w:rsidRPr="00E3031D">
        <w:t xml:space="preserve"> </w:t>
      </w:r>
      <w:r>
        <w:rPr>
          <w:lang w:val="en-US"/>
        </w:rPr>
        <w:t>of</w:t>
      </w:r>
      <w:r w:rsidRPr="00E3031D">
        <w:t xml:space="preserve"> </w:t>
      </w:r>
      <w:r>
        <w:rPr>
          <w:lang w:val="en-US"/>
        </w:rPr>
        <w:t>EPS</w:t>
      </w:r>
      <w:r w:rsidRPr="00E3031D">
        <w:t>)</w:t>
      </w:r>
    </w:p>
    <w:p w:rsidR="00747B2E" w:rsidRPr="00E3031D" w:rsidRDefault="00747B2E" w:rsidP="00747B2E">
      <w:pPr>
        <w:pStyle w:val="Default"/>
        <w:spacing w:line="360" w:lineRule="auto"/>
        <w:jc w:val="both"/>
      </w:pPr>
    </w:p>
    <w:p w:rsidR="00E3031D" w:rsidRPr="000300FF" w:rsidRDefault="00E3031D" w:rsidP="00E3031D">
      <w:pPr>
        <w:pStyle w:val="Default"/>
        <w:spacing w:line="360" w:lineRule="auto"/>
        <w:jc w:val="both"/>
      </w:pPr>
      <w:r>
        <w:t xml:space="preserve">Το πρόβλημα αυτό αναφέρεται στη μείωση των κερδών ανά μετοχή που μπορεί να συμβεί μετά τη συγχώνευση, δεδομένου ότι </w:t>
      </w:r>
      <w:r w:rsidR="00D51FF0">
        <w:t xml:space="preserve">βάσει του </w:t>
      </w:r>
      <w:r w:rsidR="00D51FF0">
        <w:rPr>
          <w:lang w:val="en-US"/>
        </w:rPr>
        <w:t>ER</w:t>
      </w:r>
      <w:r w:rsidR="00D51FF0" w:rsidRPr="00D51FF0">
        <w:t xml:space="preserve"> </w:t>
      </w:r>
      <w:r w:rsidR="00D51FF0">
        <w:t xml:space="preserve">εκδίδονται νέες μετοχές της Β οι οποίες θα προστεθούν στις υπάρχουσες της εταιρίας του αγοραστή (Β), για να διαιρέσουν στη συνέχεια τα ενοποιούμενα σημερινά κέρδη των εταιριών Β και Τ. Αυτό σημαίνει, ότι για δεδομένα κέρδη αντιστοιχούν περισσότερες μετοχές, και συνεπώς και μικρότερα </w:t>
      </w:r>
      <w:r w:rsidR="00D51FF0">
        <w:rPr>
          <w:lang w:val="en-US"/>
        </w:rPr>
        <w:t>EPS</w:t>
      </w:r>
      <w:r w:rsidR="00D51FF0" w:rsidRPr="00D51FF0">
        <w:t xml:space="preserve">. </w:t>
      </w:r>
      <w:r w:rsidR="00D51FF0">
        <w:t xml:space="preserve">Αυτό, βεβαίως μπορεί να μην συμβεί εάν οι προβλέψεις των αυξημένων κερδών για τις εταιρίες Β &amp; </w:t>
      </w:r>
      <w:r w:rsidR="001151D5">
        <w:t>Τ</w:t>
      </w:r>
      <w:r w:rsidR="00D51FF0">
        <w:t xml:space="preserve"> μετά τη συγχώνευση επαληθεύουν.</w:t>
      </w:r>
      <w:r w:rsidR="001151D5">
        <w:t xml:space="preserve"> </w:t>
      </w:r>
      <w:r w:rsidR="00D51FF0">
        <w:t xml:space="preserve">Οι </w:t>
      </w:r>
      <w:r w:rsidR="001151D5">
        <w:t xml:space="preserve">προβλέψεις αυτές εκφράζονται μέσω των </w:t>
      </w:r>
      <w:r w:rsidR="001151D5">
        <w:rPr>
          <w:lang w:val="en-US"/>
        </w:rPr>
        <w:t>PEs</w:t>
      </w:r>
      <w:r w:rsidR="001151D5" w:rsidRPr="001151D5">
        <w:t xml:space="preserve"> </w:t>
      </w:r>
      <w:r w:rsidR="001151D5">
        <w:t xml:space="preserve">των δύο εταιριών αντιπροσωπεύει η αποτίμηση </w:t>
      </w:r>
      <w:r w:rsidR="001151D5" w:rsidRPr="001151D5">
        <w:t>(</w:t>
      </w:r>
      <w:r w:rsidR="001151D5">
        <w:rPr>
          <w:lang w:val="en-US"/>
        </w:rPr>
        <w:t>valuation</w:t>
      </w:r>
      <w:r w:rsidR="001151D5" w:rsidRPr="001151D5">
        <w:t xml:space="preserve">) </w:t>
      </w:r>
      <w:r w:rsidR="001151D5">
        <w:t xml:space="preserve">της εταιρίας- στόχου και το </w:t>
      </w:r>
      <w:r w:rsidR="001151D5">
        <w:rPr>
          <w:lang w:val="en-US"/>
        </w:rPr>
        <w:t>ER</w:t>
      </w:r>
      <w:r w:rsidR="001151D5" w:rsidRPr="001151D5">
        <w:t>.</w:t>
      </w:r>
    </w:p>
    <w:p w:rsidR="00747B2E" w:rsidRDefault="001151D5" w:rsidP="00E3031D">
      <w:pPr>
        <w:pStyle w:val="Default"/>
        <w:spacing w:line="360" w:lineRule="auto"/>
        <w:jc w:val="both"/>
      </w:pPr>
      <w:r>
        <w:t xml:space="preserve">Έτσι, για την εταιρία </w:t>
      </w:r>
      <w:r w:rsidR="00435929">
        <w:t>Τ</w:t>
      </w:r>
      <w:r>
        <w:t xml:space="preserve">, το </w:t>
      </w:r>
      <w:r>
        <w:rPr>
          <w:lang w:val="en-US"/>
        </w:rPr>
        <w:t>PE</w:t>
      </w:r>
      <w:r w:rsidRPr="001151D5">
        <w:t xml:space="preserve"> </w:t>
      </w:r>
      <w:r>
        <w:t>αντιστοιχεί στην τιμή εξαγοράς της ισούται με:</w:t>
      </w:r>
    </w:p>
    <w:p w:rsidR="00747B2E" w:rsidRDefault="00747B2E" w:rsidP="00E3031D">
      <w:pPr>
        <w:pStyle w:val="Default"/>
        <w:spacing w:line="360" w:lineRule="auto"/>
        <w:jc w:val="both"/>
      </w:pPr>
    </w:p>
    <w:p w:rsidR="001151D5" w:rsidRDefault="00435929" w:rsidP="00435929">
      <w:pPr>
        <w:pStyle w:val="Default"/>
        <w:spacing w:line="360" w:lineRule="auto"/>
        <w:jc w:val="center"/>
        <w:rPr>
          <w:b/>
          <w:sz w:val="22"/>
          <w:vertAlign w:val="subscript"/>
        </w:rPr>
      </w:pPr>
      <w:r w:rsidRPr="00435929">
        <w:rPr>
          <w:b/>
          <w:lang w:val="en-US"/>
        </w:rPr>
        <w:t>PE</w:t>
      </w:r>
      <w:r w:rsidRPr="00435929">
        <w:rPr>
          <w:b/>
          <w:vertAlign w:val="subscript"/>
        </w:rPr>
        <w:t>εξαγοράς</w:t>
      </w:r>
      <w:r w:rsidRPr="00435929">
        <w:rPr>
          <w:b/>
        </w:rPr>
        <w:t xml:space="preserve"> = Τίμημα Εξαγοράς / </w:t>
      </w:r>
      <w:r w:rsidRPr="00435929">
        <w:rPr>
          <w:b/>
          <w:lang w:val="en-US"/>
        </w:rPr>
        <w:t>EPS</w:t>
      </w:r>
      <w:r w:rsidRPr="00435929">
        <w:rPr>
          <w:b/>
        </w:rPr>
        <w:t xml:space="preserve"> </w:t>
      </w:r>
      <w:r w:rsidRPr="00435929">
        <w:rPr>
          <w:b/>
          <w:sz w:val="22"/>
          <w:vertAlign w:val="subscript"/>
        </w:rPr>
        <w:t>προ εξαγοράς</w:t>
      </w:r>
    </w:p>
    <w:p w:rsidR="00747B2E" w:rsidRDefault="00747B2E" w:rsidP="00747B2E">
      <w:pPr>
        <w:pStyle w:val="Default"/>
        <w:spacing w:line="360" w:lineRule="auto"/>
        <w:rPr>
          <w:b/>
          <w:sz w:val="22"/>
          <w:vertAlign w:val="subscript"/>
        </w:rPr>
      </w:pPr>
    </w:p>
    <w:p w:rsidR="00435929" w:rsidRDefault="00435929" w:rsidP="00435929">
      <w:pPr>
        <w:pStyle w:val="Default"/>
        <w:spacing w:line="360" w:lineRule="auto"/>
        <w:jc w:val="both"/>
        <w:rPr>
          <w:sz w:val="22"/>
        </w:rPr>
      </w:pPr>
      <w:r>
        <w:rPr>
          <w:sz w:val="22"/>
        </w:rPr>
        <w:t>Για να μην συμβεί αραίωση (</w:t>
      </w:r>
      <w:r>
        <w:rPr>
          <w:sz w:val="22"/>
          <w:lang w:val="en-US"/>
        </w:rPr>
        <w:t>dilution</w:t>
      </w:r>
      <w:r w:rsidRPr="00435929">
        <w:rPr>
          <w:sz w:val="22"/>
        </w:rPr>
        <w:t xml:space="preserve">) </w:t>
      </w:r>
      <w:r>
        <w:rPr>
          <w:sz w:val="22"/>
        </w:rPr>
        <w:t xml:space="preserve">στα </w:t>
      </w:r>
      <w:r>
        <w:rPr>
          <w:sz w:val="22"/>
          <w:lang w:val="en-US"/>
        </w:rPr>
        <w:t>EPS</w:t>
      </w:r>
      <w:r w:rsidRPr="00435929">
        <w:rPr>
          <w:sz w:val="22"/>
        </w:rPr>
        <w:t xml:space="preserve"> </w:t>
      </w:r>
      <w:r>
        <w:rPr>
          <w:sz w:val="22"/>
        </w:rPr>
        <w:t>θα πρέπει:</w:t>
      </w:r>
    </w:p>
    <w:p w:rsidR="00435929" w:rsidRDefault="00435929" w:rsidP="00435929">
      <w:pPr>
        <w:pStyle w:val="Default"/>
        <w:spacing w:line="360" w:lineRule="auto"/>
        <w:jc w:val="both"/>
        <w:rPr>
          <w:sz w:val="22"/>
          <w:u w:val="single"/>
        </w:rPr>
      </w:pPr>
      <w:r w:rsidRPr="00435929">
        <w:rPr>
          <w:sz w:val="22"/>
          <w:u w:val="single"/>
        </w:rPr>
        <w:t>Κανόνας 1</w:t>
      </w:r>
      <w:r w:rsidRPr="00435929">
        <w:rPr>
          <w:sz w:val="22"/>
          <w:u w:val="single"/>
          <w:vertAlign w:val="superscript"/>
        </w:rPr>
        <w:t>ος</w:t>
      </w:r>
    </w:p>
    <w:p w:rsidR="00435929" w:rsidRDefault="00435929" w:rsidP="00435929">
      <w:pPr>
        <w:pStyle w:val="Default"/>
        <w:spacing w:line="360" w:lineRule="auto"/>
        <w:jc w:val="both"/>
        <w:rPr>
          <w:sz w:val="22"/>
        </w:rPr>
      </w:pPr>
      <w:r w:rsidRPr="00435929">
        <w:rPr>
          <w:sz w:val="22"/>
        </w:rPr>
        <w:t>Το</w:t>
      </w:r>
      <w:r>
        <w:rPr>
          <w:sz w:val="22"/>
        </w:rPr>
        <w:t xml:space="preserve"> </w:t>
      </w:r>
      <w:r>
        <w:rPr>
          <w:sz w:val="22"/>
          <w:lang w:val="en-US"/>
        </w:rPr>
        <w:t>PE</w:t>
      </w:r>
      <w:r w:rsidRPr="00435929">
        <w:rPr>
          <w:sz w:val="22"/>
          <w:vertAlign w:val="subscript"/>
        </w:rPr>
        <w:t>εξαγοράς</w:t>
      </w:r>
      <w:r>
        <w:rPr>
          <w:sz w:val="22"/>
          <w:vertAlign w:val="subscript"/>
        </w:rPr>
        <w:t xml:space="preserve"> </w:t>
      </w:r>
      <w:r>
        <w:rPr>
          <w:sz w:val="22"/>
        </w:rPr>
        <w:t xml:space="preserve">του </w:t>
      </w:r>
      <w:r>
        <w:rPr>
          <w:sz w:val="22"/>
          <w:lang w:val="en-US"/>
        </w:rPr>
        <w:t>Target</w:t>
      </w:r>
      <w:r w:rsidRPr="00435929">
        <w:rPr>
          <w:sz w:val="22"/>
        </w:rPr>
        <w:t xml:space="preserve"> </w:t>
      </w:r>
      <w:r>
        <w:rPr>
          <w:sz w:val="22"/>
        </w:rPr>
        <w:t xml:space="preserve">να μην είναι μεγαλύτερο του </w:t>
      </w:r>
      <w:r>
        <w:rPr>
          <w:sz w:val="22"/>
          <w:lang w:val="en-US"/>
        </w:rPr>
        <w:t>PE</w:t>
      </w:r>
      <w:r w:rsidRPr="00435929">
        <w:rPr>
          <w:sz w:val="22"/>
        </w:rPr>
        <w:t xml:space="preserve"> </w:t>
      </w:r>
      <w:r>
        <w:rPr>
          <w:sz w:val="22"/>
        </w:rPr>
        <w:t xml:space="preserve">του </w:t>
      </w:r>
      <w:r>
        <w:rPr>
          <w:sz w:val="22"/>
          <w:lang w:val="en-US"/>
        </w:rPr>
        <w:t>Bidder</w:t>
      </w:r>
      <w:r w:rsidRPr="00435929">
        <w:rPr>
          <w:sz w:val="22"/>
        </w:rPr>
        <w:t xml:space="preserve"> (</w:t>
      </w:r>
      <w:r>
        <w:rPr>
          <w:sz w:val="22"/>
        </w:rPr>
        <w:t>προ εξαγοράς).</w:t>
      </w:r>
    </w:p>
    <w:p w:rsidR="00435929" w:rsidRDefault="00435929" w:rsidP="00435929">
      <w:pPr>
        <w:pStyle w:val="Default"/>
        <w:spacing w:line="360" w:lineRule="auto"/>
        <w:jc w:val="both"/>
        <w:rPr>
          <w:sz w:val="22"/>
          <w:u w:val="single"/>
          <w:vertAlign w:val="superscript"/>
        </w:rPr>
      </w:pPr>
      <w:r w:rsidRPr="00435929">
        <w:rPr>
          <w:sz w:val="22"/>
          <w:u w:val="single"/>
        </w:rPr>
        <w:t>Κανόνας 2</w:t>
      </w:r>
      <w:r w:rsidRPr="00435929">
        <w:rPr>
          <w:sz w:val="22"/>
          <w:u w:val="single"/>
          <w:vertAlign w:val="superscript"/>
        </w:rPr>
        <w:t>ος</w:t>
      </w:r>
    </w:p>
    <w:p w:rsidR="00435929" w:rsidRDefault="00435929" w:rsidP="00435929">
      <w:pPr>
        <w:pStyle w:val="Default"/>
        <w:spacing w:line="360" w:lineRule="auto"/>
        <w:jc w:val="both"/>
        <w:rPr>
          <w:sz w:val="22"/>
        </w:rPr>
      </w:pPr>
      <w:r>
        <w:rPr>
          <w:sz w:val="22"/>
        </w:rPr>
        <w:t xml:space="preserve">Το </w:t>
      </w:r>
      <w:r>
        <w:rPr>
          <w:sz w:val="22"/>
          <w:lang w:val="en-US"/>
        </w:rPr>
        <w:t>PE</w:t>
      </w:r>
      <w:r w:rsidRPr="00435929">
        <w:rPr>
          <w:sz w:val="22"/>
        </w:rPr>
        <w:t xml:space="preserve"> </w:t>
      </w:r>
      <w:r>
        <w:rPr>
          <w:sz w:val="22"/>
        </w:rPr>
        <w:t>μετά τη συγχώνευση της ενιαίας εταιρίας Β + Τ</w:t>
      </w:r>
      <w:r w:rsidRPr="00435929">
        <w:rPr>
          <w:sz w:val="22"/>
        </w:rPr>
        <w:t xml:space="preserve"> </w:t>
      </w:r>
      <w:r>
        <w:rPr>
          <w:sz w:val="22"/>
        </w:rPr>
        <w:t>να μην σημειώσει πτώση κατά την αντίστοιχη περίοδο.</w:t>
      </w:r>
    </w:p>
    <w:p w:rsidR="00435929" w:rsidRDefault="00435929" w:rsidP="00435929">
      <w:pPr>
        <w:pStyle w:val="Default"/>
        <w:spacing w:line="360" w:lineRule="auto"/>
        <w:jc w:val="both"/>
        <w:rPr>
          <w:sz w:val="22"/>
        </w:rPr>
      </w:pPr>
    </w:p>
    <w:p w:rsidR="00435929" w:rsidRDefault="00435929" w:rsidP="00747B2E">
      <w:pPr>
        <w:pStyle w:val="Default"/>
        <w:spacing w:line="360" w:lineRule="auto"/>
        <w:jc w:val="both"/>
        <w:rPr>
          <w:sz w:val="22"/>
        </w:rPr>
      </w:pPr>
      <w:r>
        <w:rPr>
          <w:sz w:val="22"/>
        </w:rPr>
        <w:t xml:space="preserve">Στην ουσία εάν ισχύουν και οι δύο αυτές προϋποθέσεις, η ενιαία εταιρία μπορεί να πραγματοποιήσει αύξηση των </w:t>
      </w:r>
      <w:r>
        <w:rPr>
          <w:sz w:val="22"/>
          <w:lang w:val="en-US"/>
        </w:rPr>
        <w:t>EPS</w:t>
      </w:r>
      <w:r>
        <w:rPr>
          <w:sz w:val="22"/>
        </w:rPr>
        <w:t xml:space="preserve"> και αύξηση της τιμής της μετοχής της. Το φαινόμενο αυτό λέγεται </w:t>
      </w:r>
      <w:r>
        <w:rPr>
          <w:sz w:val="22"/>
          <w:lang w:val="en-US"/>
        </w:rPr>
        <w:t>Bootstrapping</w:t>
      </w:r>
      <w:r w:rsidRPr="00435929">
        <w:rPr>
          <w:sz w:val="22"/>
        </w:rPr>
        <w:t xml:space="preserve"> </w:t>
      </w:r>
      <w:r>
        <w:rPr>
          <w:sz w:val="22"/>
          <w:lang w:val="en-US"/>
        </w:rPr>
        <w:t>EPS</w:t>
      </w:r>
      <w:r w:rsidRPr="00435929">
        <w:rPr>
          <w:sz w:val="22"/>
        </w:rPr>
        <w:t xml:space="preserve"> </w:t>
      </w:r>
      <w:r>
        <w:rPr>
          <w:sz w:val="22"/>
        </w:rPr>
        <w:t>και ήταν το κίνητρο χρήσης της ανταλλαγής</w:t>
      </w:r>
      <w:r w:rsidR="00EA25E4">
        <w:rPr>
          <w:sz w:val="22"/>
        </w:rPr>
        <w:t xml:space="preserve"> μετοχών για πολλές αγοράστριες εταιρίες στα τέλη της 10ετίας του 60 στις ΗΠΑ. Εάν η αγορά είναι αποτελεσματική (</w:t>
      </w:r>
      <w:r w:rsidR="00EA25E4">
        <w:rPr>
          <w:sz w:val="22"/>
          <w:lang w:val="en-US"/>
        </w:rPr>
        <w:t>efficient</w:t>
      </w:r>
      <w:r w:rsidR="00EA25E4" w:rsidRPr="00EA25E4">
        <w:rPr>
          <w:sz w:val="22"/>
        </w:rPr>
        <w:t>)</w:t>
      </w:r>
      <w:r w:rsidR="00EA25E4">
        <w:rPr>
          <w:sz w:val="22"/>
        </w:rPr>
        <w:t xml:space="preserve"> και ταυτόχρονα τα κέρδη της ενιαίας εταιρίας δεν μεταβληθούν, το ανωτέρω φαινόμενο δεν είναι δυνατόν να συμβαίνει, διότι το </w:t>
      </w:r>
      <w:r w:rsidR="00EA25E4">
        <w:rPr>
          <w:sz w:val="22"/>
          <w:lang w:val="en-US"/>
        </w:rPr>
        <w:t>PE</w:t>
      </w:r>
      <w:r w:rsidR="00EA25E4" w:rsidRPr="00EA25E4">
        <w:rPr>
          <w:sz w:val="22"/>
        </w:rPr>
        <w:t xml:space="preserve"> </w:t>
      </w:r>
      <w:r w:rsidR="00EA25E4">
        <w:rPr>
          <w:sz w:val="22"/>
        </w:rPr>
        <w:t xml:space="preserve">της εταιρίας μετά τη συγχώνευση θα είναι απλώς ο σταθμισμένος μέσος των </w:t>
      </w:r>
      <w:r w:rsidR="00EA25E4">
        <w:rPr>
          <w:sz w:val="22"/>
          <w:lang w:val="en-US"/>
        </w:rPr>
        <w:t>PE</w:t>
      </w:r>
      <w:r w:rsidR="00EA25E4" w:rsidRPr="00EA25E4">
        <w:rPr>
          <w:sz w:val="22"/>
        </w:rPr>
        <w:t xml:space="preserve"> </w:t>
      </w:r>
      <w:r w:rsidR="00EA25E4">
        <w:rPr>
          <w:sz w:val="22"/>
        </w:rPr>
        <w:t>των εταιριών Β και Τ προ της συγχωνεύσεως.</w:t>
      </w:r>
    </w:p>
    <w:p w:rsidR="00EA25E4" w:rsidRDefault="00EA25E4" w:rsidP="00EA25E4">
      <w:pPr>
        <w:pStyle w:val="Default"/>
        <w:spacing w:line="360" w:lineRule="auto"/>
        <w:jc w:val="center"/>
        <w:rPr>
          <w:b/>
          <w:vertAlign w:val="subscript"/>
        </w:rPr>
      </w:pPr>
      <w:r w:rsidRPr="00EA25E4">
        <w:rPr>
          <w:b/>
          <w:lang w:val="en-US"/>
        </w:rPr>
        <w:t>PE</w:t>
      </w:r>
      <w:r w:rsidRPr="00EA25E4">
        <w:rPr>
          <w:b/>
          <w:vertAlign w:val="subscript"/>
          <w:lang w:val="en-US"/>
        </w:rPr>
        <w:t>B</w:t>
      </w:r>
      <w:r w:rsidRPr="00EA25E4">
        <w:rPr>
          <w:b/>
          <w:vertAlign w:val="subscript"/>
        </w:rPr>
        <w:t>+</w:t>
      </w:r>
      <w:r w:rsidRPr="00EA25E4">
        <w:rPr>
          <w:b/>
          <w:vertAlign w:val="subscript"/>
          <w:lang w:val="en-US"/>
        </w:rPr>
        <w:t>T</w:t>
      </w:r>
      <w:r w:rsidRPr="00EA25E4">
        <w:rPr>
          <w:b/>
        </w:rPr>
        <w:t xml:space="preserve"> = [(ΤΜ</w:t>
      </w:r>
      <w:r w:rsidRPr="00EA25E4">
        <w:rPr>
          <w:b/>
          <w:vertAlign w:val="subscript"/>
        </w:rPr>
        <w:t>Β</w:t>
      </w:r>
      <w:r w:rsidRPr="00EA25E4">
        <w:rPr>
          <w:b/>
        </w:rPr>
        <w:t>*Ν</w:t>
      </w:r>
      <w:r w:rsidRPr="00EA25E4">
        <w:rPr>
          <w:b/>
          <w:vertAlign w:val="subscript"/>
        </w:rPr>
        <w:t>Β</w:t>
      </w:r>
      <w:r w:rsidRPr="00EA25E4">
        <w:rPr>
          <w:b/>
        </w:rPr>
        <w:t>) + (ΤΜ</w:t>
      </w:r>
      <w:r w:rsidRPr="00EA25E4">
        <w:rPr>
          <w:b/>
          <w:vertAlign w:val="subscript"/>
        </w:rPr>
        <w:t>Τ*</w:t>
      </w:r>
      <w:r w:rsidRPr="00EA25E4">
        <w:rPr>
          <w:b/>
        </w:rPr>
        <w:t>Ν</w:t>
      </w:r>
      <w:r w:rsidRPr="00EA25E4">
        <w:rPr>
          <w:b/>
          <w:vertAlign w:val="subscript"/>
        </w:rPr>
        <w:t>Τ</w:t>
      </w:r>
      <w:r w:rsidRPr="00EA25E4">
        <w:rPr>
          <w:b/>
        </w:rPr>
        <w:t>)] / ΚΜΦ</w:t>
      </w:r>
      <w:r w:rsidRPr="00EA25E4">
        <w:rPr>
          <w:b/>
          <w:vertAlign w:val="subscript"/>
        </w:rPr>
        <w:t>Β+</w:t>
      </w:r>
      <w:r>
        <w:rPr>
          <w:b/>
          <w:vertAlign w:val="subscript"/>
        </w:rPr>
        <w:t>Τ</w:t>
      </w:r>
    </w:p>
    <w:p w:rsidR="00747B2E" w:rsidRDefault="00747B2E" w:rsidP="00747B2E">
      <w:pPr>
        <w:pStyle w:val="Default"/>
        <w:spacing w:line="360" w:lineRule="auto"/>
        <w:rPr>
          <w:b/>
          <w:vertAlign w:val="subscript"/>
        </w:rPr>
      </w:pPr>
    </w:p>
    <w:p w:rsidR="00EA25E4" w:rsidRDefault="00EA25E4" w:rsidP="00EA25E4">
      <w:pPr>
        <w:pStyle w:val="Default"/>
        <w:spacing w:line="360" w:lineRule="auto"/>
        <w:jc w:val="both"/>
      </w:pPr>
      <w:r>
        <w:t>Όπου: ΤΜ</w:t>
      </w:r>
      <w:r w:rsidRPr="00EA25E4">
        <w:rPr>
          <w:vertAlign w:val="subscript"/>
        </w:rPr>
        <w:t>Β</w:t>
      </w:r>
      <w:r>
        <w:rPr>
          <w:vertAlign w:val="subscript"/>
        </w:rPr>
        <w:t xml:space="preserve"> </w:t>
      </w:r>
      <w:r>
        <w:t>και ΤΜ</w:t>
      </w:r>
      <w:r w:rsidRPr="00EA25E4">
        <w:rPr>
          <w:vertAlign w:val="subscript"/>
        </w:rPr>
        <w:t>Τ</w:t>
      </w:r>
      <w:r>
        <w:rPr>
          <w:vertAlign w:val="subscript"/>
        </w:rPr>
        <w:t xml:space="preserve"> </w:t>
      </w:r>
      <w:r>
        <w:t xml:space="preserve">είναι οι τιμές (προ συγχωνεύσεως) των μετοχών </w:t>
      </w:r>
      <w:r>
        <w:rPr>
          <w:lang w:val="en-US"/>
        </w:rPr>
        <w:t>Bidder</w:t>
      </w:r>
      <w:r w:rsidRPr="00EA25E4">
        <w:t xml:space="preserve"> </w:t>
      </w:r>
      <w:r>
        <w:t xml:space="preserve">και </w:t>
      </w:r>
      <w:r>
        <w:rPr>
          <w:lang w:val="en-US"/>
        </w:rPr>
        <w:t>Target</w:t>
      </w:r>
      <w:r w:rsidRPr="00EA25E4">
        <w:t xml:space="preserve"> </w:t>
      </w:r>
      <w:r>
        <w:t>αντιστοίχως,</w:t>
      </w:r>
    </w:p>
    <w:p w:rsidR="00EA25E4" w:rsidRPr="000300FF" w:rsidRDefault="00EA25E4" w:rsidP="00EA25E4">
      <w:pPr>
        <w:pStyle w:val="Default"/>
        <w:spacing w:line="360" w:lineRule="auto"/>
        <w:jc w:val="both"/>
      </w:pPr>
      <w:r>
        <w:t>Ν</w:t>
      </w:r>
      <w:r w:rsidRPr="00EA25E4">
        <w:rPr>
          <w:vertAlign w:val="subscript"/>
        </w:rPr>
        <w:t>Β</w:t>
      </w:r>
      <w:r>
        <w:t xml:space="preserve"> και Ν</w:t>
      </w:r>
      <w:r w:rsidRPr="00EA25E4">
        <w:rPr>
          <w:vertAlign w:val="subscript"/>
        </w:rPr>
        <w:t>Τ</w:t>
      </w:r>
      <w:r>
        <w:t xml:space="preserve"> είναι ο αντίστοιχος αριθμός των μετοχών </w:t>
      </w:r>
      <w:r>
        <w:rPr>
          <w:lang w:val="en-US"/>
        </w:rPr>
        <w:t>Bidder</w:t>
      </w:r>
      <w:r w:rsidRPr="00EA25E4">
        <w:t xml:space="preserve"> </w:t>
      </w:r>
      <w:r>
        <w:t xml:space="preserve">και </w:t>
      </w:r>
      <w:r>
        <w:rPr>
          <w:lang w:val="en-US"/>
        </w:rPr>
        <w:t>Target</w:t>
      </w:r>
    </w:p>
    <w:p w:rsidR="00EA25E4" w:rsidRDefault="00EA25E4" w:rsidP="00EA25E4">
      <w:pPr>
        <w:pStyle w:val="Default"/>
        <w:spacing w:line="360" w:lineRule="auto"/>
        <w:jc w:val="both"/>
      </w:pPr>
      <w:r>
        <w:t>Και ΚΜΦ</w:t>
      </w:r>
      <w:r w:rsidR="00D45931" w:rsidRPr="00D45931">
        <w:rPr>
          <w:vertAlign w:val="subscript"/>
        </w:rPr>
        <w:t>Β+</w:t>
      </w:r>
      <w:r w:rsidR="00D45931">
        <w:rPr>
          <w:vertAlign w:val="subscript"/>
        </w:rPr>
        <w:t xml:space="preserve">Τ </w:t>
      </w:r>
      <w:r w:rsidR="00D45931">
        <w:t>είναι τα κέρδη μετά από φόρους της ενιαίας Β+Τ μετά τη συγχώνευση.</w:t>
      </w:r>
    </w:p>
    <w:p w:rsidR="00D45931" w:rsidRDefault="00D45931" w:rsidP="00EA25E4">
      <w:pPr>
        <w:pStyle w:val="Default"/>
        <w:spacing w:line="360" w:lineRule="auto"/>
        <w:jc w:val="both"/>
      </w:pPr>
    </w:p>
    <w:p w:rsidR="00D45931" w:rsidRDefault="00D45931" w:rsidP="00D45931">
      <w:pPr>
        <w:pStyle w:val="Default"/>
        <w:numPr>
          <w:ilvl w:val="0"/>
          <w:numId w:val="100"/>
        </w:numPr>
        <w:spacing w:line="360" w:lineRule="auto"/>
        <w:jc w:val="both"/>
      </w:pPr>
      <w:r>
        <w:t>Μέγιστη τιμή προσφοράς του αγοραστή χωρίς αραίωση κερδών</w:t>
      </w:r>
    </w:p>
    <w:p w:rsidR="00747B2E" w:rsidRDefault="00747B2E" w:rsidP="00747B2E">
      <w:pPr>
        <w:pStyle w:val="Default"/>
        <w:spacing w:line="360" w:lineRule="auto"/>
        <w:jc w:val="both"/>
      </w:pPr>
    </w:p>
    <w:p w:rsidR="00D45931" w:rsidRDefault="00D45931" w:rsidP="00D45931">
      <w:pPr>
        <w:pStyle w:val="Default"/>
        <w:spacing w:line="360" w:lineRule="auto"/>
        <w:jc w:val="both"/>
      </w:pPr>
      <w:r>
        <w:t xml:space="preserve">Υπάρχει ένα μέγιστο επίπεδο τιμής που μπορεί να πληρώσει ο αγοραστής χωρίς να συμβεί αραίωση κερδών ανά μετοχή και αυτό προσδιορίζεται από την επίλυση της κάτωθι εξισώσεως ως προς </w:t>
      </w:r>
      <w:r>
        <w:rPr>
          <w:lang w:val="en-US"/>
        </w:rPr>
        <w:t>P</w:t>
      </w:r>
      <w:r>
        <w:t>:</w:t>
      </w:r>
    </w:p>
    <w:p w:rsidR="00C63F4D" w:rsidRDefault="003D60DE" w:rsidP="00D45931">
      <w:pPr>
        <w:pStyle w:val="Default"/>
        <w:spacing w:line="360" w:lineRule="auto"/>
        <w:jc w:val="both"/>
        <w:rPr>
          <w:b/>
        </w:rPr>
      </w:pPr>
      <m:oMathPara>
        <m:oMath>
          <m:sSub>
            <m:sSubPr>
              <m:ctrlPr>
                <w:rPr>
                  <w:rFonts w:ascii="Cambria Math" w:hAnsi="Cambria Math"/>
                  <w:b/>
                </w:rPr>
              </m:ctrlPr>
            </m:sSubPr>
            <m:e>
              <m:r>
                <m:rPr>
                  <m:sty m:val="b"/>
                </m:rPr>
                <w:rPr>
                  <w:rFonts w:ascii="Cambria Math"/>
                </w:rPr>
                <m:t>PE</m:t>
              </m:r>
            </m:e>
            <m:sub>
              <m:r>
                <m:rPr>
                  <m:sty m:val="b"/>
                </m:rPr>
                <w:rPr>
                  <w:rFonts w:ascii="Cambria Math"/>
                </w:rPr>
                <m:t>bidder</m:t>
              </m:r>
            </m:sub>
          </m:sSub>
          <m:r>
            <m:rPr>
              <m:sty m:val="b"/>
            </m:rPr>
            <w:rPr>
              <w:rFonts w:ascii="Cambria Math"/>
            </w:rPr>
            <m:t>=</m:t>
          </m:r>
          <m:f>
            <m:fPr>
              <m:ctrlPr>
                <w:rPr>
                  <w:rFonts w:ascii="Cambria Math" w:hAnsi="Cambria Math"/>
                  <w:b/>
                </w:rPr>
              </m:ctrlPr>
            </m:fPr>
            <m:num>
              <m:r>
                <m:rPr>
                  <m:sty m:val="b"/>
                </m:rPr>
                <w:rPr>
                  <w:rFonts w:ascii="Cambria Math"/>
                </w:rPr>
                <m:t>Offer Price(P)</m:t>
              </m:r>
            </m:num>
            <m:den>
              <m:sSub>
                <m:sSubPr>
                  <m:ctrlPr>
                    <w:rPr>
                      <w:rFonts w:ascii="Cambria Math" w:hAnsi="Cambria Math"/>
                      <w:b/>
                    </w:rPr>
                  </m:ctrlPr>
                </m:sSubPr>
                <m:e>
                  <m:r>
                    <m:rPr>
                      <m:sty m:val="b"/>
                    </m:rPr>
                    <w:rPr>
                      <w:rFonts w:ascii="Cambria Math"/>
                    </w:rPr>
                    <m:t>EPS</m:t>
                  </m:r>
                </m:e>
                <m:sub>
                  <m:r>
                    <m:rPr>
                      <m:sty m:val="b"/>
                    </m:rPr>
                    <w:rPr>
                      <w:rFonts w:ascii="Cambria Math"/>
                    </w:rPr>
                    <m:t>target</m:t>
                  </m:r>
                </m:sub>
              </m:sSub>
            </m:den>
          </m:f>
        </m:oMath>
      </m:oMathPara>
    </w:p>
    <w:p w:rsidR="00C63F4D" w:rsidRPr="00C63F4D" w:rsidRDefault="00C63F4D" w:rsidP="00D45931">
      <w:pPr>
        <w:pStyle w:val="Default"/>
        <w:spacing w:line="360" w:lineRule="auto"/>
        <w:jc w:val="both"/>
        <w:rPr>
          <w:b/>
        </w:rPr>
      </w:pPr>
    </w:p>
    <w:p w:rsidR="00D45931" w:rsidRPr="000300FF" w:rsidRDefault="00D45931" w:rsidP="00D45931">
      <w:pPr>
        <w:pStyle w:val="Default"/>
        <w:spacing w:line="360" w:lineRule="auto"/>
        <w:jc w:val="both"/>
      </w:pPr>
      <w:r>
        <w:t xml:space="preserve">Λύνοντας ως προς </w:t>
      </w:r>
      <w:r>
        <w:rPr>
          <w:lang w:val="en-US"/>
        </w:rPr>
        <w:t>P</w:t>
      </w:r>
      <w:r w:rsidRPr="00D45931">
        <w:t xml:space="preserve">, </w:t>
      </w:r>
      <w:r>
        <w:t>προκύπτει ότι:</w:t>
      </w:r>
    </w:p>
    <w:p w:rsidR="00D45931" w:rsidRPr="000300FF" w:rsidRDefault="00D45931" w:rsidP="00D45931">
      <w:pPr>
        <w:pStyle w:val="Default"/>
        <w:spacing w:line="360" w:lineRule="auto"/>
        <w:jc w:val="both"/>
      </w:pPr>
    </w:p>
    <w:p w:rsidR="00D45931" w:rsidRPr="00747B2E" w:rsidRDefault="00D45931" w:rsidP="00747B2E">
      <w:pPr>
        <w:pStyle w:val="Default"/>
        <w:spacing w:line="360" w:lineRule="auto"/>
        <w:jc w:val="center"/>
        <w:rPr>
          <w:b/>
          <w:vertAlign w:val="subscript"/>
          <w:lang w:val="en-US"/>
        </w:rPr>
      </w:pPr>
      <w:r w:rsidRPr="00747B2E">
        <w:rPr>
          <w:b/>
          <w:lang w:val="en-US"/>
        </w:rPr>
        <w:t xml:space="preserve">Offer Price(P) = PE </w:t>
      </w:r>
      <w:r w:rsidRPr="00747B2E">
        <w:rPr>
          <w:b/>
          <w:vertAlign w:val="subscript"/>
          <w:lang w:val="en-US"/>
        </w:rPr>
        <w:t>bidder</w:t>
      </w:r>
      <w:r w:rsidRPr="00747B2E">
        <w:rPr>
          <w:b/>
          <w:lang w:val="en-US"/>
        </w:rPr>
        <w:t xml:space="preserve"> * EPS </w:t>
      </w:r>
      <w:r w:rsidRPr="00747B2E">
        <w:rPr>
          <w:b/>
          <w:vertAlign w:val="subscript"/>
          <w:lang w:val="en-US"/>
        </w:rPr>
        <w:t>target</w:t>
      </w:r>
    </w:p>
    <w:p w:rsidR="00B51BC7" w:rsidRDefault="00B51BC7" w:rsidP="00D45931">
      <w:pPr>
        <w:pStyle w:val="Default"/>
        <w:spacing w:line="360" w:lineRule="auto"/>
        <w:jc w:val="both"/>
        <w:rPr>
          <w:vertAlign w:val="subscript"/>
          <w:lang w:val="en-US"/>
        </w:rPr>
      </w:pPr>
    </w:p>
    <w:p w:rsidR="00B51BC7" w:rsidRPr="00B51BC7" w:rsidRDefault="00B51BC7" w:rsidP="00B51BC7">
      <w:pPr>
        <w:pStyle w:val="Default"/>
        <w:numPr>
          <w:ilvl w:val="0"/>
          <w:numId w:val="100"/>
        </w:numPr>
        <w:spacing w:line="360" w:lineRule="auto"/>
        <w:jc w:val="both"/>
      </w:pPr>
      <w:r>
        <w:t xml:space="preserve">Χρονικό διάστημα </w:t>
      </w:r>
      <w:r>
        <w:rPr>
          <w:lang w:val="en-US"/>
        </w:rPr>
        <w:t>t</w:t>
      </w:r>
      <w:r w:rsidRPr="00B51BC7">
        <w:t xml:space="preserve"> </w:t>
      </w:r>
      <w:r>
        <w:t>επανάκτησης (</w:t>
      </w:r>
      <w:r>
        <w:rPr>
          <w:lang w:val="en-US"/>
        </w:rPr>
        <w:t>break</w:t>
      </w:r>
      <w:r w:rsidRPr="00B51BC7">
        <w:t xml:space="preserve"> </w:t>
      </w:r>
      <w:r>
        <w:t>–</w:t>
      </w:r>
      <w:r w:rsidRPr="00B51BC7">
        <w:t xml:space="preserve"> </w:t>
      </w:r>
      <w:r>
        <w:rPr>
          <w:lang w:val="en-US"/>
        </w:rPr>
        <w:t>even</w:t>
      </w:r>
      <w:r w:rsidRPr="00B51BC7">
        <w:t xml:space="preserve"> </w:t>
      </w:r>
      <w:r>
        <w:rPr>
          <w:lang w:val="en-US"/>
        </w:rPr>
        <w:t>point</w:t>
      </w:r>
      <w:r w:rsidRPr="00B51BC7">
        <w:t xml:space="preserve">) </w:t>
      </w:r>
      <w:r>
        <w:t xml:space="preserve">των αραιωμένων </w:t>
      </w:r>
      <w:r>
        <w:rPr>
          <w:lang w:val="en-US"/>
        </w:rPr>
        <w:t>EPS</w:t>
      </w:r>
    </w:p>
    <w:p w:rsidR="00747B2E" w:rsidRDefault="00B51BC7" w:rsidP="00B51BC7">
      <w:pPr>
        <w:pStyle w:val="Default"/>
        <w:spacing w:line="360" w:lineRule="auto"/>
        <w:jc w:val="both"/>
      </w:pPr>
      <w:r>
        <w:t xml:space="preserve">Το χρονικό διάστημα </w:t>
      </w:r>
      <w:r>
        <w:rPr>
          <w:lang w:val="en-US"/>
        </w:rPr>
        <w:t>t</w:t>
      </w:r>
      <w:r w:rsidRPr="00B51BC7">
        <w:t xml:space="preserve"> </w:t>
      </w:r>
      <w:r>
        <w:t>επανάκτησης (</w:t>
      </w:r>
      <w:r>
        <w:rPr>
          <w:lang w:val="en-US"/>
        </w:rPr>
        <w:t>break</w:t>
      </w:r>
      <w:r w:rsidRPr="00B51BC7">
        <w:t xml:space="preserve"> </w:t>
      </w:r>
      <w:r>
        <w:t>–</w:t>
      </w:r>
      <w:r w:rsidRPr="00B51BC7">
        <w:t xml:space="preserve"> </w:t>
      </w:r>
      <w:r>
        <w:rPr>
          <w:lang w:val="en-US"/>
        </w:rPr>
        <w:t>even</w:t>
      </w:r>
      <w:r w:rsidRPr="00B51BC7">
        <w:t xml:space="preserve"> </w:t>
      </w:r>
      <w:r>
        <w:rPr>
          <w:lang w:val="en-US"/>
        </w:rPr>
        <w:t>point</w:t>
      </w:r>
      <w:r w:rsidRPr="00B51BC7">
        <w:t xml:space="preserve">) </w:t>
      </w:r>
      <w:r>
        <w:t>των αραιωμένων (</w:t>
      </w:r>
      <w:r>
        <w:rPr>
          <w:lang w:val="en-US"/>
        </w:rPr>
        <w:t>diluted</w:t>
      </w:r>
      <w:r w:rsidRPr="00B51BC7">
        <w:t xml:space="preserve">) </w:t>
      </w:r>
      <w:r>
        <w:rPr>
          <w:lang w:val="en-US"/>
        </w:rPr>
        <w:t>EPS</w:t>
      </w:r>
      <w:r w:rsidRPr="00B51BC7">
        <w:t xml:space="preserve"> </w:t>
      </w:r>
      <w:r>
        <w:t xml:space="preserve">προκύπτει από την επίλυση της κάτωθι εξισώσεως ως το </w:t>
      </w:r>
      <w:r>
        <w:rPr>
          <w:lang w:val="en-US"/>
        </w:rPr>
        <w:t>t</w:t>
      </w:r>
      <w:r>
        <w:t>:</w:t>
      </w:r>
    </w:p>
    <w:p w:rsidR="00747B2E" w:rsidRDefault="00747B2E" w:rsidP="00B51BC7">
      <w:pPr>
        <w:pStyle w:val="Default"/>
        <w:spacing w:line="360" w:lineRule="auto"/>
        <w:jc w:val="both"/>
      </w:pPr>
    </w:p>
    <w:p w:rsidR="00B51BC7" w:rsidRPr="000300FF" w:rsidRDefault="00B51BC7" w:rsidP="00B51BC7">
      <w:pPr>
        <w:pStyle w:val="Default"/>
        <w:spacing w:line="360" w:lineRule="auto"/>
        <w:jc w:val="center"/>
        <w:rPr>
          <w:b/>
          <w:vertAlign w:val="superscript"/>
          <w:lang w:val="en-US"/>
        </w:rPr>
      </w:pPr>
      <w:r w:rsidRPr="00B51BC7">
        <w:rPr>
          <w:b/>
          <w:lang w:val="en-US"/>
        </w:rPr>
        <w:t>EPS</w:t>
      </w:r>
      <w:r w:rsidRPr="00B51BC7">
        <w:rPr>
          <w:b/>
          <w:vertAlign w:val="subscript"/>
          <w:lang w:val="en-US"/>
        </w:rPr>
        <w:t>(NON-DILUTED)</w:t>
      </w:r>
      <w:r w:rsidRPr="00B51BC7">
        <w:rPr>
          <w:b/>
          <w:lang w:val="en-US"/>
        </w:rPr>
        <w:t xml:space="preserve"> * (1+ g </w:t>
      </w:r>
      <w:r w:rsidRPr="00B51BC7">
        <w:rPr>
          <w:b/>
          <w:vertAlign w:val="subscript"/>
          <w:lang w:val="en-US"/>
        </w:rPr>
        <w:t>no-merger</w:t>
      </w:r>
      <w:r w:rsidRPr="00B51BC7">
        <w:rPr>
          <w:b/>
          <w:lang w:val="en-US"/>
        </w:rPr>
        <w:t>)</w:t>
      </w:r>
      <w:r w:rsidRPr="00B51BC7">
        <w:rPr>
          <w:b/>
          <w:vertAlign w:val="superscript"/>
          <w:lang w:val="en-US"/>
        </w:rPr>
        <w:t xml:space="preserve">t </w:t>
      </w:r>
      <w:r w:rsidRPr="00B51BC7">
        <w:rPr>
          <w:b/>
          <w:lang w:val="en-US"/>
        </w:rPr>
        <w:t>= EPS</w:t>
      </w:r>
      <w:r w:rsidRPr="00B51BC7">
        <w:rPr>
          <w:b/>
          <w:vertAlign w:val="subscript"/>
          <w:lang w:val="en-US"/>
        </w:rPr>
        <w:t>(DILUTED)</w:t>
      </w:r>
      <w:r w:rsidRPr="00B51BC7">
        <w:rPr>
          <w:b/>
          <w:lang w:val="en-US"/>
        </w:rPr>
        <w:t xml:space="preserve"> * (1 +g </w:t>
      </w:r>
      <w:r w:rsidRPr="00B51BC7">
        <w:rPr>
          <w:b/>
          <w:vertAlign w:val="subscript"/>
          <w:lang w:val="en-US"/>
        </w:rPr>
        <w:t>merger</w:t>
      </w:r>
      <w:r w:rsidRPr="00B51BC7">
        <w:rPr>
          <w:b/>
          <w:lang w:val="en-US"/>
        </w:rPr>
        <w:t>)</w:t>
      </w:r>
      <w:r w:rsidRPr="00B51BC7">
        <w:rPr>
          <w:b/>
          <w:vertAlign w:val="superscript"/>
          <w:lang w:val="en-US"/>
        </w:rPr>
        <w:t>t</w:t>
      </w:r>
    </w:p>
    <w:p w:rsidR="00747B2E" w:rsidRPr="000300FF" w:rsidRDefault="00747B2E" w:rsidP="00747B2E">
      <w:pPr>
        <w:pStyle w:val="Default"/>
        <w:spacing w:line="360" w:lineRule="auto"/>
        <w:rPr>
          <w:b/>
          <w:vertAlign w:val="superscript"/>
          <w:lang w:val="en-US"/>
        </w:rPr>
      </w:pPr>
    </w:p>
    <w:p w:rsidR="00B51BC7" w:rsidRPr="000300FF" w:rsidRDefault="00B51BC7" w:rsidP="00B51BC7">
      <w:pPr>
        <w:pStyle w:val="Default"/>
        <w:spacing w:line="360" w:lineRule="auto"/>
        <w:jc w:val="both"/>
      </w:pPr>
      <w:r>
        <w:rPr>
          <w:lang w:val="en-US"/>
        </w:rPr>
        <w:t>t</w:t>
      </w:r>
      <w:r w:rsidRPr="000300FF">
        <w:t xml:space="preserve">= </w:t>
      </w:r>
      <w:r>
        <w:rPr>
          <w:lang w:val="en-US"/>
        </w:rPr>
        <w:t>break</w:t>
      </w:r>
      <w:r w:rsidRPr="000300FF">
        <w:t xml:space="preserve">- </w:t>
      </w:r>
      <w:r>
        <w:rPr>
          <w:lang w:val="en-US"/>
        </w:rPr>
        <w:t>even</w:t>
      </w:r>
      <w:r w:rsidRPr="000300FF">
        <w:t xml:space="preserve"> </w:t>
      </w:r>
      <w:r>
        <w:rPr>
          <w:lang w:val="en-US"/>
        </w:rPr>
        <w:t>time</w:t>
      </w:r>
      <w:r w:rsidRPr="000300FF">
        <w:t xml:space="preserve"> </w:t>
      </w:r>
      <w:r>
        <w:rPr>
          <w:lang w:val="en-US"/>
        </w:rPr>
        <w:t>period</w:t>
      </w:r>
    </w:p>
    <w:p w:rsidR="00B51BC7" w:rsidRDefault="00B51BC7" w:rsidP="00B51BC7">
      <w:pPr>
        <w:pStyle w:val="Default"/>
        <w:spacing w:line="360" w:lineRule="auto"/>
        <w:jc w:val="both"/>
      </w:pPr>
      <w:r>
        <w:rPr>
          <w:lang w:val="en-US"/>
        </w:rPr>
        <w:t>g</w:t>
      </w:r>
      <w:r w:rsidRPr="00B51BC7">
        <w:t xml:space="preserve">= </w:t>
      </w:r>
      <w:r>
        <w:t>ρυθμοί αύξησης χωρίς/ με συγχώνευση</w:t>
      </w:r>
    </w:p>
    <w:p w:rsidR="00B51BC7" w:rsidRDefault="00B51BC7" w:rsidP="00B51BC7">
      <w:pPr>
        <w:pStyle w:val="Default"/>
        <w:spacing w:line="360" w:lineRule="auto"/>
        <w:jc w:val="both"/>
      </w:pPr>
    </w:p>
    <w:p w:rsidR="00B51BC7" w:rsidRDefault="00B51BC7" w:rsidP="00B51BC7">
      <w:pPr>
        <w:pStyle w:val="Default"/>
        <w:numPr>
          <w:ilvl w:val="0"/>
          <w:numId w:val="100"/>
        </w:numPr>
        <w:spacing w:line="360" w:lineRule="auto"/>
        <w:jc w:val="both"/>
      </w:pPr>
      <w:r>
        <w:t xml:space="preserve">Τιμή </w:t>
      </w:r>
      <w:r w:rsidR="00CE329B">
        <w:t>της Μετοχής του Αγοραστή μετά τη συγχώνευση (</w:t>
      </w:r>
      <w:r w:rsidR="00CE329B">
        <w:rPr>
          <w:lang w:val="en-US"/>
        </w:rPr>
        <w:t>Post</w:t>
      </w:r>
      <w:r w:rsidR="00CE329B" w:rsidRPr="00CE329B">
        <w:t xml:space="preserve">- </w:t>
      </w:r>
      <w:r w:rsidR="00CE329B">
        <w:rPr>
          <w:lang w:val="en-US"/>
        </w:rPr>
        <w:t>Merger</w:t>
      </w:r>
      <w:r w:rsidR="00CE329B" w:rsidRPr="00CE329B">
        <w:t xml:space="preserve"> </w:t>
      </w:r>
      <w:r w:rsidR="00CE329B">
        <w:rPr>
          <w:lang w:val="en-US"/>
        </w:rPr>
        <w:t>Share</w:t>
      </w:r>
      <w:r w:rsidR="00CE329B" w:rsidRPr="00CE329B">
        <w:t xml:space="preserve"> </w:t>
      </w:r>
      <w:r w:rsidR="00CE329B">
        <w:rPr>
          <w:lang w:val="en-US"/>
        </w:rPr>
        <w:t>Price</w:t>
      </w:r>
      <w:r w:rsidR="00CE329B" w:rsidRPr="00CE329B">
        <w:t>)</w:t>
      </w:r>
    </w:p>
    <w:p w:rsidR="00747B2E" w:rsidRPr="00CE329B" w:rsidRDefault="00747B2E" w:rsidP="00747B2E">
      <w:pPr>
        <w:pStyle w:val="Default"/>
        <w:spacing w:line="360" w:lineRule="auto"/>
        <w:jc w:val="both"/>
      </w:pPr>
    </w:p>
    <w:p w:rsidR="00747B2E" w:rsidRDefault="00CE329B" w:rsidP="00CE329B">
      <w:pPr>
        <w:pStyle w:val="Default"/>
        <w:spacing w:line="360" w:lineRule="auto"/>
        <w:jc w:val="both"/>
      </w:pPr>
      <w:r>
        <w:t xml:space="preserve">Η τιμή της μετοχής της αγοράστριας εταιρίας με τη συγχώνευση αντανακλά τα προσδοκώμενα </w:t>
      </w:r>
      <w:r>
        <w:rPr>
          <w:lang w:val="en-US"/>
        </w:rPr>
        <w:t>EPS</w:t>
      </w:r>
      <w:r>
        <w:t xml:space="preserve"> και το </w:t>
      </w:r>
      <w:r>
        <w:rPr>
          <w:lang w:val="en-US"/>
        </w:rPr>
        <w:t>PE</w:t>
      </w:r>
      <w:r w:rsidRPr="00CE329B">
        <w:t xml:space="preserve"> </w:t>
      </w:r>
      <w:r>
        <w:t>που οι επενδυτές προτ</w:t>
      </w:r>
      <w:r w:rsidR="00684DDE">
        <w:t xml:space="preserve">ίθενται να πληρώσουν για τα προσδοκώμενα </w:t>
      </w:r>
      <w:r w:rsidR="00684DDE">
        <w:rPr>
          <w:lang w:val="en-US"/>
        </w:rPr>
        <w:t>EPS</w:t>
      </w:r>
      <w:r w:rsidR="00684DDE" w:rsidRPr="00684DDE">
        <w:t>.</w:t>
      </w:r>
    </w:p>
    <w:p w:rsidR="00684DDE" w:rsidRDefault="00684DDE" w:rsidP="00747B2E">
      <w:pPr>
        <w:pStyle w:val="Default"/>
        <w:spacing w:line="360" w:lineRule="auto"/>
        <w:jc w:val="center"/>
        <w:rPr>
          <w:b/>
          <w:vertAlign w:val="subscript"/>
          <w:lang w:val="en-US"/>
        </w:rPr>
      </w:pPr>
      <w:r w:rsidRPr="00684DDE">
        <w:rPr>
          <w:b/>
          <w:lang w:val="en-US"/>
        </w:rPr>
        <w:t xml:space="preserve">Post-Merger Share Price </w:t>
      </w:r>
      <w:r w:rsidRPr="00684DDE">
        <w:rPr>
          <w:b/>
          <w:vertAlign w:val="subscript"/>
          <w:lang w:val="en-US"/>
        </w:rPr>
        <w:t>B+T</w:t>
      </w:r>
      <w:r w:rsidRPr="00684DDE">
        <w:rPr>
          <w:b/>
          <w:lang w:val="en-US"/>
        </w:rPr>
        <w:t xml:space="preserve"> = Post-Merger EPS</w:t>
      </w:r>
      <w:r w:rsidRPr="00684DDE">
        <w:rPr>
          <w:b/>
          <w:vertAlign w:val="subscript"/>
          <w:lang w:val="en-US"/>
        </w:rPr>
        <w:t xml:space="preserve">B+T </w:t>
      </w:r>
      <w:r w:rsidRPr="00684DDE">
        <w:rPr>
          <w:b/>
          <w:lang w:val="en-US"/>
        </w:rPr>
        <w:t>* Pre-Merger PE</w:t>
      </w:r>
      <w:r w:rsidRPr="00684DDE">
        <w:rPr>
          <w:b/>
          <w:vertAlign w:val="subscript"/>
          <w:lang w:val="en-US"/>
        </w:rPr>
        <w:t>B</w:t>
      </w:r>
    </w:p>
    <w:p w:rsidR="00B107A8" w:rsidRPr="00B73A76" w:rsidRDefault="00684DDE" w:rsidP="004D660A">
      <w:pPr>
        <w:pStyle w:val="Default"/>
        <w:spacing w:line="360" w:lineRule="auto"/>
        <w:jc w:val="center"/>
        <w:rPr>
          <w:b/>
          <w:vertAlign w:val="subscript"/>
          <w:lang w:val="en-US"/>
        </w:rPr>
      </w:pPr>
      <w:r w:rsidRPr="00684DDE">
        <w:t>Και</w:t>
      </w:r>
      <w:r w:rsidRPr="00B107A8">
        <w:rPr>
          <w:lang w:val="en-US"/>
        </w:rPr>
        <w:t xml:space="preserve">: </w:t>
      </w:r>
      <w:r w:rsidR="00B107A8" w:rsidRPr="00684DDE">
        <w:rPr>
          <w:b/>
          <w:lang w:val="en-US"/>
        </w:rPr>
        <w:t>Pre-Merger PE</w:t>
      </w:r>
      <w:r w:rsidR="00B107A8" w:rsidRPr="00684DDE">
        <w:rPr>
          <w:b/>
          <w:vertAlign w:val="subscript"/>
          <w:lang w:val="en-US"/>
        </w:rPr>
        <w:t>B</w:t>
      </w:r>
      <w:r w:rsidR="00B107A8" w:rsidRPr="00B107A8">
        <w:rPr>
          <w:b/>
          <w:vertAlign w:val="subscript"/>
          <w:lang w:val="en-US"/>
        </w:rPr>
        <w:t xml:space="preserve"> </w:t>
      </w:r>
      <w:r w:rsidR="00B107A8" w:rsidRPr="00B107A8">
        <w:rPr>
          <w:b/>
          <w:lang w:val="en-US"/>
        </w:rPr>
        <w:t xml:space="preserve">= Premerger Share Price </w:t>
      </w:r>
      <w:r w:rsidR="00B107A8" w:rsidRPr="00B107A8">
        <w:rPr>
          <w:b/>
          <w:vertAlign w:val="subscript"/>
          <w:lang w:val="en-US"/>
        </w:rPr>
        <w:t xml:space="preserve">B </w:t>
      </w:r>
      <w:r w:rsidR="00B107A8" w:rsidRPr="00B107A8">
        <w:rPr>
          <w:b/>
          <w:lang w:val="en-US"/>
        </w:rPr>
        <w:t>/ Premerger EPS</w:t>
      </w:r>
      <w:r w:rsidR="00B107A8" w:rsidRPr="00B107A8">
        <w:rPr>
          <w:b/>
          <w:vertAlign w:val="subscript"/>
          <w:lang w:val="en-US"/>
        </w:rPr>
        <w:t>B</w:t>
      </w:r>
    </w:p>
    <w:p w:rsidR="00C63F4D" w:rsidRPr="00B73A76" w:rsidRDefault="00C63F4D" w:rsidP="00C63F4D">
      <w:pPr>
        <w:pStyle w:val="Default"/>
        <w:spacing w:line="360" w:lineRule="auto"/>
        <w:rPr>
          <w:b/>
          <w:vertAlign w:val="subscript"/>
          <w:lang w:val="en-US"/>
        </w:rPr>
      </w:pPr>
    </w:p>
    <w:p w:rsidR="00B107A8" w:rsidRDefault="0052424B" w:rsidP="00CE329B">
      <w:pPr>
        <w:pStyle w:val="Default"/>
        <w:spacing w:line="360" w:lineRule="auto"/>
        <w:jc w:val="both"/>
      </w:pPr>
      <w:r>
        <w:t xml:space="preserve">Φυσικά, εάν δεν ισχύσει το </w:t>
      </w:r>
      <w:r>
        <w:rPr>
          <w:lang w:val="en-US"/>
        </w:rPr>
        <w:t>Premerger</w:t>
      </w:r>
      <w:r w:rsidRPr="0052424B">
        <w:t xml:space="preserve"> </w:t>
      </w:r>
      <w:r>
        <w:rPr>
          <w:lang w:val="en-US"/>
        </w:rPr>
        <w:t>PE</w:t>
      </w:r>
      <w:r>
        <w:t xml:space="preserve"> ή αλλάξουν τα </w:t>
      </w:r>
      <w:r>
        <w:rPr>
          <w:lang w:val="en-US"/>
        </w:rPr>
        <w:t>Post</w:t>
      </w:r>
      <w:r w:rsidRPr="0052424B">
        <w:t>-</w:t>
      </w:r>
      <w:r>
        <w:rPr>
          <w:lang w:val="en-US"/>
        </w:rPr>
        <w:t>Merger</w:t>
      </w:r>
      <w:r w:rsidRPr="0052424B">
        <w:t xml:space="preserve"> </w:t>
      </w:r>
      <w:r>
        <w:rPr>
          <w:lang w:val="en-US"/>
        </w:rPr>
        <w:t>EPS</w:t>
      </w:r>
      <w:r w:rsidRPr="0052424B">
        <w:rPr>
          <w:vertAlign w:val="subscript"/>
          <w:lang w:val="en-US"/>
        </w:rPr>
        <w:t>B</w:t>
      </w:r>
      <w:r w:rsidRPr="0052424B">
        <w:rPr>
          <w:vertAlign w:val="subscript"/>
        </w:rPr>
        <w:t>+</w:t>
      </w:r>
      <w:r w:rsidRPr="0052424B">
        <w:rPr>
          <w:vertAlign w:val="subscript"/>
          <w:lang w:val="en-US"/>
        </w:rPr>
        <w:t>T</w:t>
      </w:r>
      <w:r w:rsidR="00262D34">
        <w:t>, είτε λόγω των συνεργατικών κερδών ή λόγω μείωσης κερδών, η τιμή μετά τη συγχώνευση θα αυξηθεί ή θα μειωθεί αντιστοίχως.</w:t>
      </w:r>
    </w:p>
    <w:p w:rsidR="00262D34" w:rsidRDefault="00262D34" w:rsidP="00CE329B">
      <w:pPr>
        <w:pStyle w:val="Default"/>
        <w:spacing w:line="360" w:lineRule="auto"/>
        <w:jc w:val="both"/>
      </w:pPr>
      <w:r>
        <w:t>Η δε μετοχική σύνθεση των εταιριών μετά τη συγχώνευση υπολογίζεται ως εξής:</w:t>
      </w:r>
    </w:p>
    <w:p w:rsidR="00262D34" w:rsidRDefault="00262D34" w:rsidP="00CE329B">
      <w:pPr>
        <w:pStyle w:val="Default"/>
        <w:spacing w:line="360" w:lineRule="auto"/>
        <w:jc w:val="both"/>
      </w:pPr>
      <w:r>
        <w:t>Για τους μετόχους της εξαγοραζόμενης εταιρίας Τ</w:t>
      </w:r>
    </w:p>
    <w:p w:rsidR="00747B2E" w:rsidRDefault="00747B2E" w:rsidP="00CE329B">
      <w:pPr>
        <w:pStyle w:val="Default"/>
        <w:spacing w:line="360" w:lineRule="auto"/>
        <w:jc w:val="both"/>
      </w:pPr>
    </w:p>
    <w:p w:rsidR="00EE6A93" w:rsidRDefault="003D1F8E" w:rsidP="00CE329B">
      <w:pPr>
        <w:pStyle w:val="Default"/>
        <w:spacing w:line="360" w:lineRule="auto"/>
        <w:jc w:val="both"/>
        <w:rPr>
          <w:b/>
        </w:rPr>
      </w:pPr>
      <m:oMathPara>
        <m:oMath>
          <m:r>
            <m:rPr>
              <m:sty m:val="b"/>
            </m:rPr>
            <w:rPr>
              <w:rFonts w:ascii="Cambria Math" w:hAnsi="Cambria Math" w:cs="Cambria Math"/>
            </w:rPr>
            <m:t>(Τ %)=</m:t>
          </m:r>
          <m:f>
            <m:fPr>
              <m:ctrlPr>
                <w:rPr>
                  <w:rFonts w:ascii="Cambria Math" w:hAnsi="Cambria Math"/>
                  <w:b/>
                </w:rPr>
              </m:ctrlPr>
            </m:fPr>
            <m:num>
              <m:r>
                <m:rPr>
                  <m:sty m:val="b"/>
                </m:rPr>
                <w:rPr>
                  <w:rFonts w:ascii="Cambria Math" w:hAnsi="Cambria Math" w:cs="Cambria Math"/>
                </w:rPr>
                <m:t>Νέες εκδιδόμενες μετοχές</m:t>
              </m:r>
            </m:num>
            <m:den>
              <m:r>
                <m:rPr>
                  <m:sty m:val="b"/>
                </m:rPr>
                <w:rPr>
                  <w:rFonts w:ascii="Cambria Math" w:hAnsi="Cambria Math" w:cs="Cambria Math"/>
                </w:rPr>
                <m:t>Σύνολο μετοχών ενιαίας εταιρίας Β+Τ</m:t>
              </m:r>
            </m:den>
          </m:f>
        </m:oMath>
      </m:oMathPara>
    </w:p>
    <w:p w:rsidR="00747B2E" w:rsidRPr="003D1F8E" w:rsidRDefault="00747B2E" w:rsidP="00CE329B">
      <w:pPr>
        <w:pStyle w:val="Default"/>
        <w:spacing w:line="360" w:lineRule="auto"/>
        <w:jc w:val="both"/>
        <w:rPr>
          <w:b/>
        </w:rPr>
      </w:pPr>
    </w:p>
    <w:p w:rsidR="00EE6A93" w:rsidRDefault="003D1F8E" w:rsidP="00CE329B">
      <w:pPr>
        <w:pStyle w:val="Default"/>
        <w:spacing w:line="360" w:lineRule="auto"/>
        <w:jc w:val="both"/>
      </w:pPr>
      <w:r>
        <w:t>Για τους μετόχους της αγοράστριας εταιρίας Β</w:t>
      </w:r>
    </w:p>
    <w:p w:rsidR="00747B2E" w:rsidRDefault="00747B2E" w:rsidP="00CE329B">
      <w:pPr>
        <w:pStyle w:val="Default"/>
        <w:spacing w:line="360" w:lineRule="auto"/>
        <w:jc w:val="both"/>
      </w:pPr>
    </w:p>
    <w:p w:rsidR="003D1F8E" w:rsidRDefault="003D1F8E" w:rsidP="003D1F8E">
      <w:pPr>
        <w:pStyle w:val="Default"/>
        <w:spacing w:line="360" w:lineRule="auto"/>
        <w:jc w:val="center"/>
        <w:rPr>
          <w:b/>
        </w:rPr>
      </w:pPr>
      <w:r w:rsidRPr="003D1F8E">
        <w:rPr>
          <w:b/>
        </w:rPr>
        <w:t>(Β%) = 100% - Τ (%)</w:t>
      </w:r>
    </w:p>
    <w:p w:rsidR="00747B2E" w:rsidRDefault="00747B2E" w:rsidP="00747B2E">
      <w:pPr>
        <w:pStyle w:val="Default"/>
        <w:spacing w:line="360" w:lineRule="auto"/>
        <w:rPr>
          <w:b/>
        </w:rPr>
      </w:pPr>
    </w:p>
    <w:p w:rsidR="000276D0" w:rsidRDefault="000276D0" w:rsidP="000276D0">
      <w:pPr>
        <w:pStyle w:val="Default"/>
        <w:numPr>
          <w:ilvl w:val="0"/>
          <w:numId w:val="100"/>
        </w:numPr>
        <w:spacing w:line="360" w:lineRule="auto"/>
        <w:jc w:val="both"/>
      </w:pPr>
      <w:r w:rsidRPr="000276D0">
        <w:t xml:space="preserve">Υπόδειγμα </w:t>
      </w:r>
      <w:r w:rsidRPr="000276D0">
        <w:rPr>
          <w:lang w:val="en-US"/>
        </w:rPr>
        <w:t xml:space="preserve">Larson and </w:t>
      </w:r>
      <w:proofErr w:type="spellStart"/>
      <w:r w:rsidRPr="000276D0">
        <w:rPr>
          <w:lang w:val="en-US"/>
        </w:rPr>
        <w:t>Gonedes</w:t>
      </w:r>
      <w:proofErr w:type="spellEnd"/>
      <w:r w:rsidRPr="000276D0">
        <w:rPr>
          <w:lang w:val="en-US"/>
        </w:rPr>
        <w:t xml:space="preserve"> (1969)</w:t>
      </w:r>
    </w:p>
    <w:p w:rsidR="00747B2E" w:rsidRPr="000276D0" w:rsidRDefault="00747B2E" w:rsidP="00747B2E">
      <w:pPr>
        <w:pStyle w:val="Default"/>
        <w:spacing w:line="360" w:lineRule="auto"/>
        <w:jc w:val="both"/>
      </w:pPr>
    </w:p>
    <w:p w:rsidR="000276D0" w:rsidRDefault="000276D0" w:rsidP="000276D0">
      <w:pPr>
        <w:pStyle w:val="Default"/>
        <w:spacing w:line="360" w:lineRule="auto"/>
        <w:jc w:val="both"/>
      </w:pPr>
      <w:r>
        <w:t>Το κέρδος ή η Ζημία των μετοχών της εταιρίας Β και</w:t>
      </w:r>
      <w:r w:rsidR="008C2646">
        <w:t xml:space="preserve"> Τ</w:t>
      </w:r>
      <w:r>
        <w:t xml:space="preserve">, ήτοι το εάν, η συγχώνευση δημιουργεί ή καταστρέφει αξία </w:t>
      </w:r>
      <w:r w:rsidR="00C105A4">
        <w:t>(</w:t>
      </w:r>
      <w:r w:rsidR="00C105A4">
        <w:rPr>
          <w:lang w:val="en-US"/>
        </w:rPr>
        <w:t>value</w:t>
      </w:r>
      <w:r w:rsidR="00C105A4" w:rsidRPr="00C105A4">
        <w:t xml:space="preserve"> </w:t>
      </w:r>
      <w:r w:rsidR="00C105A4">
        <w:rPr>
          <w:lang w:val="en-US"/>
        </w:rPr>
        <w:t>creating</w:t>
      </w:r>
      <w:r w:rsidR="00C105A4" w:rsidRPr="00C105A4">
        <w:t xml:space="preserve"> </w:t>
      </w:r>
      <w:r w:rsidR="00C105A4">
        <w:rPr>
          <w:lang w:val="en-US"/>
        </w:rPr>
        <w:t>or</w:t>
      </w:r>
      <w:r w:rsidR="00C105A4" w:rsidRPr="00C105A4">
        <w:t xml:space="preserve"> </w:t>
      </w:r>
      <w:r w:rsidR="00C105A4">
        <w:rPr>
          <w:lang w:val="en-US"/>
        </w:rPr>
        <w:t>destroying</w:t>
      </w:r>
      <w:r w:rsidR="00C105A4" w:rsidRPr="00C105A4">
        <w:t xml:space="preserve">) </w:t>
      </w:r>
      <w:r w:rsidR="00C105A4">
        <w:t xml:space="preserve">καθορίζεται από τους κάτωθι τύπους που βασίζονται στο Υπόδειγμα των </w:t>
      </w:r>
      <w:r w:rsidR="00C105A4">
        <w:rPr>
          <w:lang w:val="en-US"/>
        </w:rPr>
        <w:t>Larson</w:t>
      </w:r>
      <w:r w:rsidR="00C105A4" w:rsidRPr="00C105A4">
        <w:t xml:space="preserve"> </w:t>
      </w:r>
      <w:r w:rsidR="00C105A4">
        <w:rPr>
          <w:lang w:val="en-US"/>
        </w:rPr>
        <w:t>and</w:t>
      </w:r>
      <w:r w:rsidR="00C105A4" w:rsidRPr="00C105A4">
        <w:t xml:space="preserve"> </w:t>
      </w:r>
      <w:proofErr w:type="spellStart"/>
      <w:r w:rsidR="00C105A4">
        <w:rPr>
          <w:lang w:val="en-US"/>
        </w:rPr>
        <w:t>Gonedes</w:t>
      </w:r>
      <w:proofErr w:type="spellEnd"/>
      <w:r w:rsidR="00C105A4" w:rsidRPr="00C105A4">
        <w:t xml:space="preserve"> (1969)</w:t>
      </w:r>
      <w:r w:rsidR="00C105A4">
        <w:t>:</w:t>
      </w:r>
    </w:p>
    <w:p w:rsidR="00E62C3E" w:rsidRDefault="00E62C3E" w:rsidP="000276D0">
      <w:pPr>
        <w:pStyle w:val="Default"/>
        <w:spacing w:line="360" w:lineRule="auto"/>
        <w:jc w:val="both"/>
      </w:pPr>
    </w:p>
    <w:p w:rsidR="00C105A4" w:rsidRPr="000300FF" w:rsidRDefault="00C105A4" w:rsidP="00C105A4">
      <w:pPr>
        <w:pStyle w:val="Default"/>
        <w:spacing w:line="360" w:lineRule="auto"/>
        <w:jc w:val="center"/>
        <w:rPr>
          <w:b/>
          <w:sz w:val="26"/>
          <w:vertAlign w:val="subscript"/>
        </w:rPr>
      </w:pPr>
      <w:r w:rsidRPr="00C105A4">
        <w:rPr>
          <w:b/>
        </w:rPr>
        <w:t xml:space="preserve">Κέρδος </w:t>
      </w:r>
      <w:r w:rsidRPr="00C105A4">
        <w:rPr>
          <w:b/>
          <w:lang w:val="en-US"/>
        </w:rPr>
        <w:t>Bidder</w:t>
      </w:r>
      <w:r w:rsidRPr="00C105A4">
        <w:rPr>
          <w:b/>
        </w:rPr>
        <w:t xml:space="preserve"> = [(</w:t>
      </w:r>
      <w:r w:rsidRPr="00C105A4">
        <w:rPr>
          <w:b/>
          <w:lang w:val="en-US"/>
        </w:rPr>
        <w:t>N</w:t>
      </w:r>
      <w:r w:rsidRPr="00C105A4">
        <w:rPr>
          <w:b/>
          <w:vertAlign w:val="subscript"/>
          <w:lang w:val="en-US"/>
        </w:rPr>
        <w:t>B</w:t>
      </w:r>
      <w:r w:rsidRPr="00C105A4">
        <w:rPr>
          <w:b/>
        </w:rPr>
        <w:t>/</w:t>
      </w:r>
      <w:r w:rsidRPr="00C105A4">
        <w:rPr>
          <w:b/>
          <w:lang w:val="en-US"/>
        </w:rPr>
        <w:t>N</w:t>
      </w:r>
      <w:r w:rsidRPr="00C105A4">
        <w:rPr>
          <w:b/>
          <w:vertAlign w:val="subscript"/>
          <w:lang w:val="en-US"/>
        </w:rPr>
        <w:t>B</w:t>
      </w:r>
      <w:r w:rsidRPr="00C105A4">
        <w:rPr>
          <w:b/>
          <w:vertAlign w:val="subscript"/>
        </w:rPr>
        <w:t>+</w:t>
      </w:r>
      <w:r w:rsidRPr="00C105A4">
        <w:rPr>
          <w:b/>
          <w:vertAlign w:val="subscript"/>
          <w:lang w:val="en-US"/>
        </w:rPr>
        <w:t>T</w:t>
      </w:r>
      <w:r w:rsidRPr="00C105A4">
        <w:rPr>
          <w:b/>
        </w:rPr>
        <w:t xml:space="preserve">) * </w:t>
      </w:r>
      <w:r w:rsidRPr="00C105A4">
        <w:rPr>
          <w:b/>
          <w:lang w:val="en-US"/>
        </w:rPr>
        <w:t>V</w:t>
      </w:r>
      <w:r w:rsidRPr="00C105A4">
        <w:rPr>
          <w:b/>
          <w:vertAlign w:val="subscript"/>
          <w:lang w:val="en-US"/>
        </w:rPr>
        <w:t>B</w:t>
      </w:r>
      <w:r w:rsidRPr="00C105A4">
        <w:rPr>
          <w:b/>
          <w:vertAlign w:val="subscript"/>
        </w:rPr>
        <w:t>+</w:t>
      </w:r>
      <w:r w:rsidRPr="00C105A4">
        <w:rPr>
          <w:b/>
          <w:vertAlign w:val="subscript"/>
          <w:lang w:val="en-US"/>
        </w:rPr>
        <w:t>T</w:t>
      </w:r>
      <w:r w:rsidRPr="00C105A4">
        <w:rPr>
          <w:b/>
          <w:sz w:val="26"/>
        </w:rPr>
        <w:t xml:space="preserve">]- </w:t>
      </w:r>
      <w:r w:rsidRPr="00C105A4">
        <w:rPr>
          <w:b/>
          <w:sz w:val="26"/>
          <w:lang w:val="en-US"/>
        </w:rPr>
        <w:t>V</w:t>
      </w:r>
      <w:r w:rsidRPr="00C105A4">
        <w:rPr>
          <w:b/>
          <w:sz w:val="26"/>
          <w:vertAlign w:val="subscript"/>
          <w:lang w:val="en-US"/>
        </w:rPr>
        <w:t>B</w:t>
      </w:r>
    </w:p>
    <w:p w:rsidR="00C105A4" w:rsidRPr="000300FF" w:rsidRDefault="00C105A4" w:rsidP="00C105A4">
      <w:pPr>
        <w:pStyle w:val="Default"/>
        <w:spacing w:line="360" w:lineRule="auto"/>
        <w:jc w:val="center"/>
        <w:rPr>
          <w:b/>
          <w:sz w:val="26"/>
          <w:vertAlign w:val="subscript"/>
          <w:lang w:val="en-US"/>
        </w:rPr>
      </w:pPr>
      <w:r>
        <w:rPr>
          <w:b/>
          <w:sz w:val="26"/>
        </w:rPr>
        <w:t>Κέρδος</w:t>
      </w:r>
      <w:r w:rsidRPr="00C105A4">
        <w:rPr>
          <w:b/>
          <w:sz w:val="26"/>
          <w:lang w:val="en-US"/>
        </w:rPr>
        <w:t xml:space="preserve"> </w:t>
      </w:r>
      <w:r>
        <w:rPr>
          <w:b/>
          <w:sz w:val="26"/>
          <w:lang w:val="en-US"/>
        </w:rPr>
        <w:t>Target = [((NT*ER / N</w:t>
      </w:r>
      <w:r w:rsidRPr="00C105A4">
        <w:rPr>
          <w:b/>
          <w:sz w:val="26"/>
          <w:vertAlign w:val="subscript"/>
          <w:lang w:val="en-US"/>
        </w:rPr>
        <w:t>B+T</w:t>
      </w:r>
      <w:r>
        <w:rPr>
          <w:b/>
          <w:sz w:val="26"/>
          <w:lang w:val="en-US"/>
        </w:rPr>
        <w:t>)* V</w:t>
      </w:r>
      <w:r w:rsidRPr="00C105A4">
        <w:rPr>
          <w:b/>
          <w:sz w:val="26"/>
          <w:vertAlign w:val="subscript"/>
          <w:lang w:val="en-US"/>
        </w:rPr>
        <w:t>B+T</w:t>
      </w:r>
      <w:r>
        <w:rPr>
          <w:b/>
          <w:sz w:val="26"/>
          <w:lang w:val="en-US"/>
        </w:rPr>
        <w:t>]-V</w:t>
      </w:r>
      <w:r w:rsidRPr="00C105A4">
        <w:rPr>
          <w:b/>
          <w:sz w:val="26"/>
          <w:vertAlign w:val="subscript"/>
          <w:lang w:val="en-US"/>
        </w:rPr>
        <w:t>T</w:t>
      </w:r>
    </w:p>
    <w:p w:rsidR="00E62C3E" w:rsidRPr="000300FF" w:rsidRDefault="00E62C3E" w:rsidP="00E62C3E">
      <w:pPr>
        <w:pStyle w:val="Default"/>
        <w:spacing w:line="360" w:lineRule="auto"/>
        <w:rPr>
          <w:b/>
          <w:sz w:val="26"/>
          <w:vertAlign w:val="subscript"/>
          <w:lang w:val="en-US"/>
        </w:rPr>
      </w:pPr>
    </w:p>
    <w:p w:rsidR="00C105A4" w:rsidRDefault="00CB7806" w:rsidP="0043197C">
      <w:pPr>
        <w:pStyle w:val="Default"/>
        <w:spacing w:line="360" w:lineRule="auto"/>
        <w:jc w:val="both"/>
        <w:rPr>
          <w:sz w:val="26"/>
        </w:rPr>
      </w:pPr>
      <w:r>
        <w:rPr>
          <w:sz w:val="26"/>
        </w:rPr>
        <w:t>Όπου: Ν</w:t>
      </w:r>
      <w:r w:rsidRPr="00CB7806">
        <w:rPr>
          <w:sz w:val="26"/>
          <w:vertAlign w:val="subscript"/>
        </w:rPr>
        <w:t>Β</w:t>
      </w:r>
      <w:r>
        <w:rPr>
          <w:sz w:val="26"/>
        </w:rPr>
        <w:t xml:space="preserve"> και Ν</w:t>
      </w:r>
      <w:r w:rsidRPr="00CB7806">
        <w:rPr>
          <w:sz w:val="26"/>
          <w:vertAlign w:val="subscript"/>
        </w:rPr>
        <w:t>Τ</w:t>
      </w:r>
      <w:r>
        <w:rPr>
          <w:sz w:val="26"/>
        </w:rPr>
        <w:t xml:space="preserve"> ο αριθμός των μετοχών του </w:t>
      </w:r>
      <w:r>
        <w:rPr>
          <w:sz w:val="26"/>
          <w:lang w:val="en-US"/>
        </w:rPr>
        <w:t>bidder</w:t>
      </w:r>
      <w:r w:rsidRPr="00CB7806">
        <w:rPr>
          <w:sz w:val="26"/>
        </w:rPr>
        <w:t xml:space="preserve"> </w:t>
      </w:r>
      <w:r>
        <w:rPr>
          <w:sz w:val="26"/>
        </w:rPr>
        <w:t xml:space="preserve">και </w:t>
      </w:r>
      <w:r>
        <w:rPr>
          <w:sz w:val="26"/>
          <w:lang w:val="en-US"/>
        </w:rPr>
        <w:t>target</w:t>
      </w:r>
      <w:r>
        <w:rPr>
          <w:sz w:val="26"/>
        </w:rPr>
        <w:t xml:space="preserve"> αντιστοίχως προ της συγχωνεύσεως</w:t>
      </w:r>
    </w:p>
    <w:p w:rsidR="00CB7806" w:rsidRDefault="00CB7806" w:rsidP="0043197C">
      <w:pPr>
        <w:pStyle w:val="Default"/>
        <w:spacing w:line="360" w:lineRule="auto"/>
        <w:jc w:val="both"/>
        <w:rPr>
          <w:sz w:val="26"/>
        </w:rPr>
      </w:pPr>
      <w:r>
        <w:rPr>
          <w:sz w:val="26"/>
        </w:rPr>
        <w:tab/>
        <w:t>Ν</w:t>
      </w:r>
      <w:r w:rsidRPr="00747B2E">
        <w:rPr>
          <w:sz w:val="26"/>
          <w:vertAlign w:val="subscript"/>
        </w:rPr>
        <w:t>Β+Τ</w:t>
      </w:r>
      <w:r>
        <w:rPr>
          <w:sz w:val="26"/>
        </w:rPr>
        <w:t xml:space="preserve"> το σύνολο των μετοχών μετά τη συγχώνευση της εταιρίας Β+Τ</w:t>
      </w:r>
    </w:p>
    <w:p w:rsidR="00CB7806" w:rsidRDefault="00CB7806" w:rsidP="0043197C">
      <w:pPr>
        <w:pStyle w:val="Default"/>
        <w:spacing w:line="360" w:lineRule="auto"/>
        <w:jc w:val="both"/>
        <w:rPr>
          <w:sz w:val="26"/>
        </w:rPr>
      </w:pPr>
      <w:r>
        <w:rPr>
          <w:sz w:val="26"/>
        </w:rPr>
        <w:tab/>
      </w:r>
      <w:r>
        <w:rPr>
          <w:sz w:val="26"/>
          <w:lang w:val="en-US"/>
        </w:rPr>
        <w:t>V</w:t>
      </w:r>
      <w:r w:rsidRPr="00747B2E">
        <w:rPr>
          <w:sz w:val="26"/>
          <w:vertAlign w:val="subscript"/>
          <w:lang w:val="en-US"/>
        </w:rPr>
        <w:t>B</w:t>
      </w:r>
      <w:r w:rsidRPr="00CB7806">
        <w:rPr>
          <w:sz w:val="26"/>
        </w:rPr>
        <w:t xml:space="preserve"> </w:t>
      </w:r>
      <w:r>
        <w:rPr>
          <w:sz w:val="26"/>
        </w:rPr>
        <w:t xml:space="preserve">και </w:t>
      </w:r>
      <w:r>
        <w:rPr>
          <w:sz w:val="26"/>
          <w:lang w:val="en-US"/>
        </w:rPr>
        <w:t>V</w:t>
      </w:r>
      <w:r w:rsidRPr="00747B2E">
        <w:rPr>
          <w:sz w:val="26"/>
          <w:vertAlign w:val="subscript"/>
          <w:lang w:val="en-US"/>
        </w:rPr>
        <w:t>T</w:t>
      </w:r>
      <w:r w:rsidRPr="00CB7806">
        <w:rPr>
          <w:sz w:val="26"/>
        </w:rPr>
        <w:t xml:space="preserve"> </w:t>
      </w:r>
      <w:r>
        <w:rPr>
          <w:sz w:val="26"/>
        </w:rPr>
        <w:t>η αξία της εταιρίας Β και Τ αντιστοίχως προ της συγχωνεύσεως</w:t>
      </w:r>
    </w:p>
    <w:p w:rsidR="00E62C3E" w:rsidRDefault="00CB7806" w:rsidP="0043197C">
      <w:pPr>
        <w:pStyle w:val="Default"/>
        <w:spacing w:line="360" w:lineRule="auto"/>
        <w:jc w:val="both"/>
        <w:rPr>
          <w:sz w:val="26"/>
        </w:rPr>
      </w:pPr>
      <w:r>
        <w:rPr>
          <w:sz w:val="26"/>
        </w:rPr>
        <w:tab/>
      </w:r>
      <w:r>
        <w:rPr>
          <w:sz w:val="26"/>
          <w:lang w:val="en-US"/>
        </w:rPr>
        <w:t>V</w:t>
      </w:r>
      <w:r w:rsidRPr="00747B2E">
        <w:rPr>
          <w:sz w:val="26"/>
          <w:vertAlign w:val="subscript"/>
          <w:lang w:val="en-US"/>
        </w:rPr>
        <w:t>B</w:t>
      </w:r>
      <w:r w:rsidRPr="00747B2E">
        <w:rPr>
          <w:sz w:val="26"/>
          <w:vertAlign w:val="subscript"/>
        </w:rPr>
        <w:t>+</w:t>
      </w:r>
      <w:r w:rsidRPr="00747B2E">
        <w:rPr>
          <w:sz w:val="26"/>
          <w:vertAlign w:val="subscript"/>
          <w:lang w:val="en-US"/>
        </w:rPr>
        <w:t>T</w:t>
      </w:r>
      <w:r w:rsidRPr="00747B2E">
        <w:rPr>
          <w:sz w:val="26"/>
          <w:vertAlign w:val="subscript"/>
        </w:rPr>
        <w:t xml:space="preserve"> </w:t>
      </w:r>
      <w:r>
        <w:rPr>
          <w:sz w:val="26"/>
        </w:rPr>
        <w:t>το σύνολο της αξίας της εταιρίας μετά τη συγχώνευση Β+Τ, που ισούται με τον πολλαπλασιαστή κερδών της Β+Τ μετά τη συγχώνευση επί τα κέρδη της ενιαίας Β+Τ, ήτοι:</w:t>
      </w:r>
    </w:p>
    <w:p w:rsidR="00CB7806" w:rsidRDefault="00747B2E" w:rsidP="00747B2E">
      <w:pPr>
        <w:pStyle w:val="Default"/>
        <w:spacing w:line="360" w:lineRule="auto"/>
        <w:jc w:val="center"/>
        <w:rPr>
          <w:b/>
          <w:sz w:val="26"/>
        </w:rPr>
      </w:pPr>
      <w:r w:rsidRPr="00747B2E">
        <w:rPr>
          <w:b/>
          <w:sz w:val="26"/>
          <w:lang w:val="en-US"/>
        </w:rPr>
        <w:t>V</w:t>
      </w:r>
      <w:r w:rsidRPr="00747B2E">
        <w:rPr>
          <w:b/>
          <w:sz w:val="26"/>
          <w:vertAlign w:val="subscript"/>
        </w:rPr>
        <w:t xml:space="preserve">Β+Τ </w:t>
      </w:r>
      <w:r w:rsidRPr="00747B2E">
        <w:rPr>
          <w:b/>
          <w:sz w:val="26"/>
        </w:rPr>
        <w:t xml:space="preserve">= </w:t>
      </w:r>
      <w:r w:rsidRPr="00747B2E">
        <w:rPr>
          <w:b/>
          <w:sz w:val="26"/>
          <w:lang w:val="en-US"/>
        </w:rPr>
        <w:t>PE</w:t>
      </w:r>
      <w:r w:rsidRPr="00747B2E">
        <w:rPr>
          <w:b/>
          <w:sz w:val="26"/>
        </w:rPr>
        <w:t xml:space="preserve"> μετά τη συγχώνευση * Κέρδη Εταιρίας Β+</w:t>
      </w:r>
      <w:r>
        <w:rPr>
          <w:b/>
          <w:sz w:val="26"/>
        </w:rPr>
        <w:t>Τ</w:t>
      </w:r>
    </w:p>
    <w:p w:rsidR="00747B2E" w:rsidRDefault="00747B2E" w:rsidP="00747B2E">
      <w:pPr>
        <w:pStyle w:val="Default"/>
        <w:spacing w:line="360" w:lineRule="auto"/>
        <w:rPr>
          <w:b/>
          <w:sz w:val="26"/>
        </w:rPr>
      </w:pPr>
    </w:p>
    <w:p w:rsidR="00747B2E" w:rsidRDefault="00747B2E" w:rsidP="00747B2E">
      <w:pPr>
        <w:pStyle w:val="Default"/>
        <w:numPr>
          <w:ilvl w:val="0"/>
          <w:numId w:val="100"/>
        </w:numPr>
        <w:spacing w:line="360" w:lineRule="auto"/>
        <w:jc w:val="both"/>
        <w:rPr>
          <w:sz w:val="26"/>
        </w:rPr>
      </w:pPr>
      <w:r>
        <w:rPr>
          <w:sz w:val="26"/>
        </w:rPr>
        <w:t>Σταθερός (</w:t>
      </w:r>
      <w:r>
        <w:rPr>
          <w:sz w:val="26"/>
          <w:lang w:val="en-US"/>
        </w:rPr>
        <w:t>Fixed</w:t>
      </w:r>
      <w:r w:rsidRPr="00747B2E">
        <w:rPr>
          <w:sz w:val="26"/>
        </w:rPr>
        <w:t xml:space="preserve">) </w:t>
      </w:r>
      <w:r>
        <w:rPr>
          <w:sz w:val="26"/>
        </w:rPr>
        <w:t>ή Κυμαινόμενος (</w:t>
      </w:r>
      <w:r>
        <w:rPr>
          <w:sz w:val="26"/>
          <w:lang w:val="en-US"/>
        </w:rPr>
        <w:t>Floating</w:t>
      </w:r>
      <w:r w:rsidRPr="00747B2E">
        <w:rPr>
          <w:sz w:val="26"/>
        </w:rPr>
        <w:t xml:space="preserve">) </w:t>
      </w:r>
      <w:r>
        <w:rPr>
          <w:sz w:val="26"/>
        </w:rPr>
        <w:t>Λόγος Ανταλλαγής</w:t>
      </w:r>
    </w:p>
    <w:p w:rsidR="00E62C3E" w:rsidRDefault="00E62C3E" w:rsidP="00E62C3E">
      <w:pPr>
        <w:pStyle w:val="Default"/>
        <w:spacing w:line="360" w:lineRule="auto"/>
        <w:jc w:val="both"/>
        <w:rPr>
          <w:sz w:val="26"/>
        </w:rPr>
      </w:pPr>
    </w:p>
    <w:p w:rsidR="00747B2E" w:rsidRDefault="00E62C3E" w:rsidP="00747B2E">
      <w:pPr>
        <w:pStyle w:val="Default"/>
        <w:spacing w:line="360" w:lineRule="auto"/>
        <w:jc w:val="both"/>
        <w:rPr>
          <w:sz w:val="26"/>
        </w:rPr>
      </w:pPr>
      <w:r>
        <w:rPr>
          <w:sz w:val="26"/>
        </w:rPr>
        <w:t xml:space="preserve">Ένα υπάρχει η δυνατότητα το </w:t>
      </w:r>
      <w:r>
        <w:rPr>
          <w:sz w:val="26"/>
          <w:lang w:val="en-US"/>
        </w:rPr>
        <w:t>ER</w:t>
      </w:r>
      <w:r w:rsidRPr="00E62C3E">
        <w:rPr>
          <w:sz w:val="26"/>
        </w:rPr>
        <w:t xml:space="preserve"> </w:t>
      </w:r>
      <w:r>
        <w:rPr>
          <w:sz w:val="26"/>
        </w:rPr>
        <w:t xml:space="preserve">να κυμαίνεται </w:t>
      </w:r>
      <w:r w:rsidRPr="00E62C3E">
        <w:rPr>
          <w:sz w:val="26"/>
        </w:rPr>
        <w:t>(</w:t>
      </w:r>
      <w:r>
        <w:rPr>
          <w:sz w:val="26"/>
          <w:lang w:val="en-US"/>
        </w:rPr>
        <w:t>Floating</w:t>
      </w:r>
      <w:r w:rsidRPr="00E62C3E">
        <w:rPr>
          <w:sz w:val="26"/>
        </w:rPr>
        <w:t xml:space="preserve"> </w:t>
      </w:r>
      <w:r>
        <w:rPr>
          <w:sz w:val="26"/>
          <w:lang w:val="en-US"/>
        </w:rPr>
        <w:t>ER</w:t>
      </w:r>
      <w:r w:rsidRPr="00E62C3E">
        <w:rPr>
          <w:sz w:val="26"/>
        </w:rPr>
        <w:t xml:space="preserve">) </w:t>
      </w:r>
      <w:r>
        <w:rPr>
          <w:sz w:val="26"/>
        </w:rPr>
        <w:t xml:space="preserve">μέχρις ένα συγκεκριμένο χρονικό σημείο (συνήθως την ημέρα λήξης της πρότασης ή λίγες ημέρες πριν), αλλά διατηρώντας σταθερή την αξία προσφοράς εξαγοράς. Στη συνέχεια την ημερομηνία αυτή, η αγοράστρια εταιρία προσαρμόζει το </w:t>
      </w:r>
      <w:r>
        <w:rPr>
          <w:sz w:val="26"/>
          <w:lang w:val="en-US"/>
        </w:rPr>
        <w:t>ER</w:t>
      </w:r>
      <w:r w:rsidRPr="00E62C3E">
        <w:rPr>
          <w:sz w:val="26"/>
        </w:rPr>
        <w:t>,</w:t>
      </w:r>
      <w:r>
        <w:rPr>
          <w:sz w:val="26"/>
        </w:rPr>
        <w:t xml:space="preserve"> ώστε, ανεξάρτητα από τις τιμές των μετοχών των δύο εταιριών, να αντιστοιχεί στην αρχικώς συμφωνηθείσα σχέση ανταλλαγής και να μην χάσουν οι μέτοχοι των εμπλεκόμενων εταιριών. Σε αυτή την περίπτωση ο κυμαινόμενος λόγος ανταλλαγής ορίζεται ως:</w:t>
      </w:r>
    </w:p>
    <w:p w:rsidR="00E62C3E" w:rsidRDefault="00E62C3E" w:rsidP="00747B2E">
      <w:pPr>
        <w:pStyle w:val="Default"/>
        <w:spacing w:line="360" w:lineRule="auto"/>
        <w:jc w:val="both"/>
        <w:rPr>
          <w:sz w:val="26"/>
        </w:rPr>
      </w:pPr>
    </w:p>
    <w:p w:rsidR="004D660A" w:rsidRPr="00C63F4D" w:rsidRDefault="00C63F4D" w:rsidP="00747B2E">
      <w:pPr>
        <w:pStyle w:val="Default"/>
        <w:spacing w:line="360" w:lineRule="auto"/>
        <w:jc w:val="both"/>
        <w:rPr>
          <w:b/>
          <w:sz w:val="22"/>
          <w:szCs w:val="22"/>
        </w:rPr>
      </w:pPr>
      <m:oMathPara>
        <m:oMath>
          <m:r>
            <m:rPr>
              <m:sty m:val="b"/>
            </m:rPr>
            <w:rPr>
              <w:rFonts w:ascii="Cambria Math" w:hAnsi="Cambria Math" w:cs="Cambria Math"/>
              <w:sz w:val="22"/>
              <w:szCs w:val="22"/>
            </w:rPr>
            <m:t>Floating ER=</m:t>
          </m:r>
          <m:f>
            <m:fPr>
              <m:ctrlPr>
                <w:rPr>
                  <w:rFonts w:ascii="Cambria Math" w:hAnsi="Cambria Math"/>
                  <w:b/>
                  <w:sz w:val="22"/>
                  <w:szCs w:val="22"/>
                </w:rPr>
              </m:ctrlPr>
            </m:fPr>
            <m:num>
              <m:r>
                <m:rPr>
                  <m:sty m:val="b"/>
                </m:rPr>
                <w:rPr>
                  <w:rFonts w:ascii="Cambria Math" w:hAnsi="Cambria Math" w:cs="Cambria Math"/>
                  <w:sz w:val="22"/>
                  <w:szCs w:val="22"/>
                </w:rPr>
                <m:t>Τιμή Προσφοράς (</m:t>
              </m:r>
              <m:r>
                <m:rPr>
                  <m:sty m:val="b"/>
                </m:rPr>
                <w:rPr>
                  <w:rFonts w:ascii="Cambria Math" w:hAnsi="Cambria Math" w:cs="Cambria Math"/>
                  <w:sz w:val="22"/>
                  <w:szCs w:val="22"/>
                  <w:lang w:val="en-US"/>
                </w:rPr>
                <m:t>Offer Price)</m:t>
              </m:r>
            </m:num>
            <m:den>
              <m:r>
                <m:rPr>
                  <m:sty m:val="b"/>
                </m:rPr>
                <w:rPr>
                  <w:rFonts w:ascii="Cambria Math" w:hAnsi="Cambria Math" w:cs="Cambria Math"/>
                  <w:sz w:val="22"/>
                  <w:szCs w:val="22"/>
                </w:rPr>
                <m:t xml:space="preserve">Μέση Τιμή μετοχής </m:t>
              </m:r>
              <m:r>
                <m:rPr>
                  <m:sty m:val="b"/>
                </m:rPr>
                <w:rPr>
                  <w:rFonts w:ascii="Cambria Math" w:hAnsi="Cambria Math" w:cs="Cambria Math"/>
                  <w:sz w:val="22"/>
                  <w:szCs w:val="22"/>
                  <w:lang w:val="en-US"/>
                </w:rPr>
                <m:t xml:space="preserve">Bidder </m:t>
              </m:r>
              <m:r>
                <m:rPr>
                  <m:sty m:val="b"/>
                </m:rPr>
                <w:rPr>
                  <w:rFonts w:ascii="Cambria Math" w:hAnsi="Cambria Math" w:cs="Cambria Math"/>
                  <w:sz w:val="22"/>
                  <w:szCs w:val="22"/>
                </w:rPr>
                <m:t>συγκεκριμένου χρονικού διαστήματος</m:t>
              </m:r>
            </m:den>
          </m:f>
        </m:oMath>
      </m:oMathPara>
    </w:p>
    <w:p w:rsidR="004D660A" w:rsidRPr="004D660A" w:rsidRDefault="004D660A" w:rsidP="00747B2E">
      <w:pPr>
        <w:pStyle w:val="Default"/>
        <w:spacing w:line="360" w:lineRule="auto"/>
        <w:jc w:val="both"/>
        <w:rPr>
          <w:sz w:val="20"/>
          <w:szCs w:val="20"/>
        </w:rPr>
      </w:pPr>
      <w:r w:rsidRPr="004D660A">
        <w:rPr>
          <w:sz w:val="20"/>
          <w:szCs w:val="20"/>
        </w:rPr>
        <w:t>(</w:t>
      </w:r>
      <w:r w:rsidRPr="00F22F28">
        <w:t xml:space="preserve">Κυριαζής, </w:t>
      </w:r>
      <w:r w:rsidR="00146806">
        <w:t xml:space="preserve">Δ., </w:t>
      </w:r>
      <w:r w:rsidRPr="00F22F28">
        <w:t>2016)</w:t>
      </w:r>
    </w:p>
    <w:p w:rsidR="00E62C3E" w:rsidRPr="00E62C3E" w:rsidRDefault="00E62C3E" w:rsidP="00747B2E">
      <w:pPr>
        <w:pStyle w:val="Default"/>
        <w:spacing w:line="360" w:lineRule="auto"/>
        <w:jc w:val="both"/>
        <w:rPr>
          <w:b/>
          <w:sz w:val="20"/>
          <w:szCs w:val="20"/>
        </w:rPr>
      </w:pPr>
    </w:p>
    <w:p w:rsidR="007932A8" w:rsidRDefault="007932A8" w:rsidP="00A27774">
      <w:pPr>
        <w:pStyle w:val="Default"/>
        <w:numPr>
          <w:ilvl w:val="0"/>
          <w:numId w:val="47"/>
        </w:numPr>
        <w:spacing w:line="360" w:lineRule="auto"/>
        <w:jc w:val="both"/>
        <w:rPr>
          <w:b/>
        </w:rPr>
      </w:pPr>
      <w:r w:rsidRPr="007932A8">
        <w:rPr>
          <w:b/>
        </w:rPr>
        <w:t>Συνδυασμός μετρητών και με</w:t>
      </w:r>
      <w:r w:rsidR="00C63F4D">
        <w:rPr>
          <w:b/>
        </w:rPr>
        <w:t>τοχών</w:t>
      </w:r>
    </w:p>
    <w:p w:rsidR="00C63F4D" w:rsidRDefault="00C63F4D" w:rsidP="00C63F4D">
      <w:pPr>
        <w:pStyle w:val="Default"/>
        <w:spacing w:line="360" w:lineRule="auto"/>
        <w:jc w:val="both"/>
        <w:rPr>
          <w:b/>
        </w:rPr>
      </w:pPr>
    </w:p>
    <w:p w:rsidR="007932A8" w:rsidRDefault="00145B9D" w:rsidP="00A27774">
      <w:pPr>
        <w:pStyle w:val="Default"/>
        <w:spacing w:line="360" w:lineRule="auto"/>
        <w:jc w:val="both"/>
      </w:pPr>
      <w:r>
        <w:tab/>
      </w:r>
      <w:r w:rsidR="007932A8" w:rsidRPr="007932A8">
        <w:t>Σε</w:t>
      </w:r>
      <w:r w:rsidR="007932A8">
        <w:t xml:space="preserve"> αυτό τον τρόπο η διοίκηση του επενδυτή αποφασίζει να χρησιμοποιήσει τόσο μετρητά όσο και μετοχές για να καταβάλει το τίμημα της εξαγοράς. Δεν είναι λίγες όμως οι φορές, που η διοίκηση του στόχου είναι αυτή που επιθυμεί αυτό τον τρόπο γιατί έτσι με την ανταλλαγή των μετοχών θα μπορέσει να αποκτήσει έλεγχο και να συμμετέχει στον κίνδυνο και τις μελλοντικές αποδόσεις μέσω των μερισμάτων που παρέχονται. Κάποιες φορές στα διοικητικά στελέχη του στόχου προσφέρονται και κάποια οφέλη με τη μορφή </w:t>
      </w:r>
      <w:r w:rsidR="007932A8">
        <w:rPr>
          <w:lang w:val="en-US"/>
        </w:rPr>
        <w:t>bonus</w:t>
      </w:r>
      <w:r w:rsidR="007932A8">
        <w:t>προκειμένου να αποφευχθεί κάποια ενδεχόμενη απροθυμία ως προς την συγχώνευση ή την εξαγορά.</w:t>
      </w:r>
    </w:p>
    <w:p w:rsidR="00C838F2" w:rsidRDefault="00C838F2" w:rsidP="00A27774">
      <w:pPr>
        <w:pStyle w:val="Default"/>
        <w:spacing w:line="360" w:lineRule="auto"/>
        <w:jc w:val="both"/>
      </w:pPr>
    </w:p>
    <w:p w:rsidR="00EE07BB" w:rsidRDefault="00EE07BB" w:rsidP="00A27774">
      <w:pPr>
        <w:pStyle w:val="Default"/>
        <w:spacing w:line="360" w:lineRule="auto"/>
        <w:jc w:val="both"/>
      </w:pPr>
    </w:p>
    <w:p w:rsidR="00EE07BB" w:rsidRDefault="00EE07BB" w:rsidP="00A27774">
      <w:pPr>
        <w:pStyle w:val="Default"/>
        <w:spacing w:line="360" w:lineRule="auto"/>
        <w:jc w:val="both"/>
      </w:pPr>
    </w:p>
    <w:p w:rsidR="00EE07BB" w:rsidRDefault="00EE07BB" w:rsidP="00A27774">
      <w:pPr>
        <w:pStyle w:val="Default"/>
        <w:spacing w:line="360" w:lineRule="auto"/>
        <w:jc w:val="both"/>
      </w:pPr>
    </w:p>
    <w:p w:rsidR="00EE07BB" w:rsidRDefault="00EE07BB" w:rsidP="00A27774">
      <w:pPr>
        <w:pStyle w:val="Default"/>
        <w:spacing w:line="360" w:lineRule="auto"/>
        <w:jc w:val="both"/>
      </w:pPr>
    </w:p>
    <w:p w:rsidR="00E62C3E" w:rsidRDefault="00E62C3E" w:rsidP="00A27774">
      <w:pPr>
        <w:pStyle w:val="Default"/>
        <w:spacing w:line="360" w:lineRule="auto"/>
        <w:jc w:val="both"/>
        <w:rPr>
          <w:b/>
        </w:rPr>
      </w:pPr>
      <w:r w:rsidRPr="00E62C3E">
        <w:rPr>
          <w:b/>
        </w:rPr>
        <w:t>Κίνδυνος αποτίμησης (</w:t>
      </w:r>
      <w:r w:rsidRPr="00E62C3E">
        <w:rPr>
          <w:b/>
          <w:lang w:val="en-US"/>
        </w:rPr>
        <w:t>Valuation</w:t>
      </w:r>
      <w:r w:rsidRPr="00E62C3E">
        <w:rPr>
          <w:b/>
        </w:rPr>
        <w:t xml:space="preserve"> </w:t>
      </w:r>
      <w:r w:rsidRPr="00E62C3E">
        <w:rPr>
          <w:b/>
          <w:lang w:val="en-US"/>
        </w:rPr>
        <w:t>risk</w:t>
      </w:r>
      <w:r w:rsidRPr="00E62C3E">
        <w:rPr>
          <w:b/>
        </w:rPr>
        <w:t>) από τη χρήση μετοχών για την εξαγορά επιχειρήσεων</w:t>
      </w:r>
    </w:p>
    <w:p w:rsidR="00E62C3E" w:rsidRDefault="00E62C3E" w:rsidP="00A27774">
      <w:pPr>
        <w:pStyle w:val="Default"/>
        <w:spacing w:line="360" w:lineRule="auto"/>
        <w:jc w:val="both"/>
        <w:rPr>
          <w:b/>
        </w:rPr>
      </w:pPr>
    </w:p>
    <w:p w:rsidR="0080699B" w:rsidRDefault="0080699B" w:rsidP="00A27774">
      <w:pPr>
        <w:pStyle w:val="Default"/>
        <w:spacing w:line="360" w:lineRule="auto"/>
        <w:jc w:val="both"/>
      </w:pPr>
      <w:r>
        <w:t>Ο κίνδυνος αποτίμησης επηρεάζεται από τους ακόλουθους παράγοντες</w:t>
      </w:r>
      <w:r w:rsidR="00C63F4D">
        <w:t>:</w:t>
      </w:r>
    </w:p>
    <w:p w:rsidR="0080699B" w:rsidRDefault="0080699B" w:rsidP="0080699B">
      <w:pPr>
        <w:pStyle w:val="Default"/>
        <w:numPr>
          <w:ilvl w:val="0"/>
          <w:numId w:val="101"/>
        </w:numPr>
        <w:spacing w:line="360" w:lineRule="auto"/>
        <w:jc w:val="both"/>
      </w:pPr>
      <w:r>
        <w:t>Την αβεβαιότητα και ασυμμετρία στην κατανομή των πληροφοριών σχετικά με την πραγματική αξία των επιχειρήσεων που πρόκειται να συγχωνευθούν.</w:t>
      </w:r>
    </w:p>
    <w:p w:rsidR="0080699B" w:rsidRDefault="0080699B" w:rsidP="0080699B">
      <w:pPr>
        <w:pStyle w:val="Default"/>
        <w:numPr>
          <w:ilvl w:val="0"/>
          <w:numId w:val="101"/>
        </w:numPr>
        <w:spacing w:line="360" w:lineRule="auto"/>
        <w:jc w:val="both"/>
      </w:pPr>
      <w:r>
        <w:t>Τα διαφορετικά συμφέροντα των μετοχών της αγοράζουσας και εξαγοραζόμενης επιχείρησης</w:t>
      </w:r>
    </w:p>
    <w:p w:rsidR="0080699B" w:rsidRPr="0080699B" w:rsidRDefault="0080699B" w:rsidP="0080699B">
      <w:pPr>
        <w:pStyle w:val="Default"/>
        <w:numPr>
          <w:ilvl w:val="0"/>
          <w:numId w:val="101"/>
        </w:numPr>
        <w:spacing w:line="360" w:lineRule="auto"/>
        <w:jc w:val="both"/>
      </w:pPr>
      <w:r>
        <w:t>Τη φάση του οικονομικού κύκλου</w:t>
      </w:r>
      <w:r w:rsidRPr="0080699B">
        <w:t xml:space="preserve"> (</w:t>
      </w:r>
      <w:r>
        <w:rPr>
          <w:lang w:val="en-US"/>
        </w:rPr>
        <w:t>boom</w:t>
      </w:r>
      <w:r w:rsidRPr="0080699B">
        <w:t xml:space="preserve"> / </w:t>
      </w:r>
      <w:r>
        <w:rPr>
          <w:lang w:val="en-US"/>
        </w:rPr>
        <w:t>recession</w:t>
      </w:r>
      <w:r w:rsidRPr="0080699B">
        <w:t>).</w:t>
      </w:r>
    </w:p>
    <w:p w:rsidR="0080699B" w:rsidRDefault="003D541F" w:rsidP="0080699B">
      <w:pPr>
        <w:pStyle w:val="Default"/>
        <w:spacing w:line="360" w:lineRule="auto"/>
        <w:jc w:val="both"/>
      </w:pPr>
      <w:r>
        <w:tab/>
      </w:r>
      <w:r w:rsidR="0080699B">
        <w:t xml:space="preserve">Έτσι, υπό συνθήκες αβεβαιότητας και ασυμμετρίας, από την πλευρά του </w:t>
      </w:r>
      <w:r w:rsidR="0080699B">
        <w:rPr>
          <w:lang w:val="en-US"/>
        </w:rPr>
        <w:t>target</w:t>
      </w:r>
      <w:r w:rsidR="0080699B" w:rsidRPr="0080699B">
        <w:t xml:space="preserve"> </w:t>
      </w:r>
      <w:r w:rsidR="0080699B">
        <w:t xml:space="preserve">προτιμώνται τα μετρητά με αποτέλεσμα όλος ο κίνδυνος να επιβαρύνει τους μετόχους του </w:t>
      </w:r>
      <w:r w:rsidR="0080699B">
        <w:rPr>
          <w:lang w:val="en-US"/>
        </w:rPr>
        <w:t>bidder</w:t>
      </w:r>
      <w:r w:rsidR="0080699B" w:rsidRPr="0080699B">
        <w:t xml:space="preserve">, </w:t>
      </w:r>
      <w:r w:rsidR="0080699B">
        <w:t xml:space="preserve">ενώ στην ανταλλαγή μετοχών ο κίνδυνος κατανέμεται στους μετόχους και των δύο εταιριών. Η μεγάλη διαφορά των μετρητών σε σχέση με την προσφορά μετοχών ή λοιπών χρεογράφων είναι ότι δημιουργούν βέβαιο εισόδημα σήμερα αντί για αβέβαιες αποδόσεις στο μέλλον. Χαρακτηριστικά, έχει λεχθεί κατά καιρούς από έμπειρους αναλυτές, ότι η «αξία οποιουδήποτε ανταλλάγματος, πλην </w:t>
      </w:r>
      <w:r>
        <w:t xml:space="preserve">των μετρητών, αποτελεί άποψη». Μια λύση, στο πρόβλημα αυτό που γεννά αμοιβαία δυσπιστία μεταξύ των μετοχών των δύο εταιριών, όταν γίνεται προσφορά με ανταλλαγή μετοχών, είναι η αύξηση του </w:t>
      </w:r>
      <w:r>
        <w:rPr>
          <w:lang w:val="en-US"/>
        </w:rPr>
        <w:t>ER</w:t>
      </w:r>
      <w:r w:rsidRPr="003D541F">
        <w:t xml:space="preserve"> </w:t>
      </w:r>
      <w:r>
        <w:t xml:space="preserve">εις βάρος βέβαια των μετοχών του </w:t>
      </w:r>
      <w:r>
        <w:rPr>
          <w:lang w:val="en-US"/>
        </w:rPr>
        <w:t>bidder</w:t>
      </w:r>
      <w:r w:rsidRPr="003D541F">
        <w:t xml:space="preserve">, </w:t>
      </w:r>
      <w:r>
        <w:t>λόγω του γνωστού προβλήματος της αραίωσης των κερδών ανά μετοχή, το οποίο καταλήγει στην πτώση της τιμής της μετοχής του.</w:t>
      </w:r>
    </w:p>
    <w:p w:rsidR="003D541F" w:rsidRPr="003D541F" w:rsidRDefault="003D541F" w:rsidP="0080699B">
      <w:pPr>
        <w:pStyle w:val="Default"/>
        <w:spacing w:line="360" w:lineRule="auto"/>
        <w:jc w:val="both"/>
      </w:pPr>
      <w:r>
        <w:tab/>
        <w:t xml:space="preserve">Όταν ο </w:t>
      </w:r>
      <w:r>
        <w:rPr>
          <w:lang w:val="en-US"/>
        </w:rPr>
        <w:t>bidder</w:t>
      </w:r>
      <w:r>
        <w:t xml:space="preserve"> είναι αισιόδοξος σχετικά με τις προβλέψεις των κερδών της συγχωνεύσεως και τη διατήρηση ενός υψηλού </w:t>
      </w:r>
      <w:r>
        <w:rPr>
          <w:lang w:val="en-US"/>
        </w:rPr>
        <w:t>PE</w:t>
      </w:r>
      <w:r w:rsidRPr="003D541F">
        <w:t xml:space="preserve"> </w:t>
      </w:r>
      <w:r>
        <w:t xml:space="preserve">μετά τη συγχώνευση τότε έχει λόγους να προσφέρει μετοχές του με ένα λογικό </w:t>
      </w:r>
      <w:r>
        <w:rPr>
          <w:lang w:val="en-US"/>
        </w:rPr>
        <w:t>ER</w:t>
      </w:r>
      <w:r w:rsidRPr="003D541F">
        <w:t xml:space="preserve">. </w:t>
      </w:r>
      <w:r>
        <w:t xml:space="preserve">Σε περιόδους χρηματιστηριακής ανόδου υπάρχει μια προτίμηση για ανταλλαγές μετοχών, ενώ το αντίθετο ισχύει σε περιόδους υφέσεως.(Κυριαζής, </w:t>
      </w:r>
      <w:r w:rsidR="00146806">
        <w:t xml:space="preserve">Δ., </w:t>
      </w:r>
      <w:r>
        <w:t>2016)</w:t>
      </w:r>
    </w:p>
    <w:p w:rsidR="00E73539" w:rsidRPr="00E73539" w:rsidRDefault="00E73539" w:rsidP="00643236">
      <w:pPr>
        <w:pStyle w:val="Default"/>
        <w:spacing w:line="360" w:lineRule="auto"/>
        <w:jc w:val="both"/>
      </w:pPr>
    </w:p>
    <w:p w:rsidR="007932A8" w:rsidRDefault="004E47D6" w:rsidP="00A27774">
      <w:pPr>
        <w:pStyle w:val="Default"/>
        <w:spacing w:line="360" w:lineRule="auto"/>
        <w:jc w:val="both"/>
        <w:rPr>
          <w:b/>
        </w:rPr>
      </w:pPr>
      <w:r w:rsidRPr="004E47D6">
        <w:rPr>
          <w:b/>
        </w:rPr>
        <w:t xml:space="preserve">Οι λόγοι που καθορίζουν την επιλογή του τρόπου πληρωμής </w:t>
      </w:r>
    </w:p>
    <w:p w:rsidR="004E47D6" w:rsidRPr="004E47D6" w:rsidRDefault="004E47D6" w:rsidP="00A27774">
      <w:pPr>
        <w:pStyle w:val="Default"/>
        <w:spacing w:line="360" w:lineRule="auto"/>
        <w:jc w:val="both"/>
      </w:pPr>
    </w:p>
    <w:p w:rsidR="004E47D6" w:rsidRDefault="0057709C" w:rsidP="00A27774">
      <w:pPr>
        <w:pStyle w:val="Default"/>
        <w:spacing w:line="360" w:lineRule="auto"/>
        <w:jc w:val="both"/>
      </w:pPr>
      <w:r>
        <w:tab/>
      </w:r>
      <w:r w:rsidR="004E47D6" w:rsidRPr="004E47D6">
        <w:t xml:space="preserve">Οι λόγοι </w:t>
      </w:r>
      <w:r w:rsidR="004E47D6">
        <w:t>που καθορίζουν την επιλογή του τρόπου πληρωμής μιας εξαγοράς ή συγχώνευσης παρουσιάζονται στην συνέχεια:</w:t>
      </w:r>
    </w:p>
    <w:p w:rsidR="004E47D6" w:rsidRDefault="004E47D6" w:rsidP="00A27774">
      <w:pPr>
        <w:pStyle w:val="Default"/>
        <w:numPr>
          <w:ilvl w:val="0"/>
          <w:numId w:val="48"/>
        </w:numPr>
        <w:spacing w:line="360" w:lineRule="auto"/>
        <w:jc w:val="both"/>
      </w:pPr>
      <w:r>
        <w:t>Το ύψος των Ελεύθερων Ταμειακών Ροών του Αγοραστή (</w:t>
      </w:r>
      <w:r>
        <w:rPr>
          <w:lang w:val="en-US"/>
        </w:rPr>
        <w:t>bidder</w:t>
      </w:r>
      <w:r w:rsidRPr="004E47D6">
        <w:t xml:space="preserve">) </w:t>
      </w:r>
      <w:r>
        <w:t>και το ύψος των πλεοναζόντων μετρητών (</w:t>
      </w:r>
      <w:r>
        <w:rPr>
          <w:lang w:val="en-US"/>
        </w:rPr>
        <w:t>excess</w:t>
      </w:r>
      <w:r w:rsidR="005E373E">
        <w:t xml:space="preserve"> </w:t>
      </w:r>
      <w:r>
        <w:rPr>
          <w:lang w:val="en-US"/>
        </w:rPr>
        <w:t>cash</w:t>
      </w:r>
      <w:r w:rsidRPr="004E47D6">
        <w:t>)</w:t>
      </w:r>
      <w:r>
        <w:t xml:space="preserve"> και γενικότερα η ρευστότητα του επηρεάζει θετικά την επιλογή μετρητών αντί της ανταλλαγής μετοχών για την πληρωμή του τιμήματος εξαγοράς.</w:t>
      </w:r>
    </w:p>
    <w:p w:rsidR="004E47D6" w:rsidRDefault="004E47D6" w:rsidP="00A27774">
      <w:pPr>
        <w:pStyle w:val="Default"/>
        <w:numPr>
          <w:ilvl w:val="0"/>
          <w:numId w:val="48"/>
        </w:numPr>
        <w:spacing w:line="360" w:lineRule="auto"/>
        <w:jc w:val="both"/>
      </w:pPr>
      <w:r>
        <w:t>Η κεφαλαιακή διάρθρωση των εταιριών του αγοραστή (</w:t>
      </w:r>
      <w:r>
        <w:rPr>
          <w:lang w:val="en-US"/>
        </w:rPr>
        <w:t>bidder</w:t>
      </w:r>
      <w:r w:rsidRPr="004E47D6">
        <w:t xml:space="preserve">) </w:t>
      </w:r>
      <w:r>
        <w:t xml:space="preserve">και της εταιρίας- στόχου </w:t>
      </w:r>
      <w:r w:rsidRPr="004E47D6">
        <w:t>(</w:t>
      </w:r>
      <w:r>
        <w:rPr>
          <w:lang w:val="en-US"/>
        </w:rPr>
        <w:t>target</w:t>
      </w:r>
      <w:r w:rsidRPr="004E47D6">
        <w:t>)</w:t>
      </w:r>
      <w:r w:rsidR="008B2A7E">
        <w:t>, που καθορίζει τον υφιστάμενο δανεισμό τους (</w:t>
      </w:r>
      <w:r w:rsidR="008B2A7E">
        <w:rPr>
          <w:lang w:val="en-US"/>
        </w:rPr>
        <w:t>gearing</w:t>
      </w:r>
      <w:r w:rsidR="008B2A7E" w:rsidRPr="008B2A7E">
        <w:t>)</w:t>
      </w:r>
      <w:r w:rsidR="008B2A7E">
        <w:t xml:space="preserve"> και την πιστοληπτική τους ικανότητα. Ύπαρξη υψηλού δανεισμού είτε του </w:t>
      </w:r>
      <w:r w:rsidR="008B2A7E">
        <w:rPr>
          <w:lang w:val="en-US"/>
        </w:rPr>
        <w:t>bidder</w:t>
      </w:r>
      <w:r w:rsidR="00C63F4D">
        <w:t xml:space="preserve"> </w:t>
      </w:r>
      <w:r w:rsidR="008B2A7E">
        <w:t xml:space="preserve">ή του </w:t>
      </w:r>
      <w:r w:rsidR="008B2A7E">
        <w:rPr>
          <w:lang w:val="en-US"/>
        </w:rPr>
        <w:t>target</w:t>
      </w:r>
      <w:r w:rsidR="00C63F4D">
        <w:t xml:space="preserve"> </w:t>
      </w:r>
      <w:r w:rsidR="008B2A7E">
        <w:t xml:space="preserve">κατά την περίοδο προ της εξαγοράς δεν ευνοεί τη χρήση δανεισμού </w:t>
      </w:r>
      <w:r w:rsidR="008B2A7E" w:rsidRPr="008B2A7E">
        <w:t>(</w:t>
      </w:r>
      <w:r w:rsidR="008B2A7E">
        <w:rPr>
          <w:lang w:val="en-US"/>
        </w:rPr>
        <w:t>debt</w:t>
      </w:r>
      <w:r w:rsidR="005E373E">
        <w:t xml:space="preserve"> </w:t>
      </w:r>
      <w:r w:rsidR="008B2A7E">
        <w:rPr>
          <w:lang w:val="en-US"/>
        </w:rPr>
        <w:t>securities</w:t>
      </w:r>
      <w:r w:rsidR="008B2A7E" w:rsidRPr="008B2A7E">
        <w:t xml:space="preserve">) </w:t>
      </w:r>
      <w:r w:rsidR="008B2A7E">
        <w:t>για την πληρωμή του τιμήματος, διότι δεν θα επιβαρύνει τη νέα</w:t>
      </w:r>
      <w:r w:rsidR="00CC417B">
        <w:t xml:space="preserve"> εταιρία που θα προκύψει από συγχώνευση.</w:t>
      </w:r>
    </w:p>
    <w:p w:rsidR="00CC417B" w:rsidRDefault="00CC417B" w:rsidP="00A27774">
      <w:pPr>
        <w:pStyle w:val="Default"/>
        <w:numPr>
          <w:ilvl w:val="0"/>
          <w:numId w:val="48"/>
        </w:numPr>
        <w:spacing w:line="360" w:lineRule="auto"/>
        <w:jc w:val="both"/>
      </w:pPr>
      <w:r>
        <w:t xml:space="preserve">Το επίπεδο της διπλής ασυμμετρίας πληροφόρησης τόσο από την πλευρά του </w:t>
      </w:r>
      <w:r>
        <w:rPr>
          <w:lang w:val="en-US"/>
        </w:rPr>
        <w:t>bidder</w:t>
      </w:r>
      <w:r>
        <w:t xml:space="preserve">όσο και από την πλευρά του </w:t>
      </w:r>
      <w:r>
        <w:rPr>
          <w:lang w:val="en-US"/>
        </w:rPr>
        <w:t>target</w:t>
      </w:r>
      <w:r w:rsidR="00C63F4D">
        <w:t xml:space="preserve"> </w:t>
      </w:r>
      <w:r>
        <w:t>κατά την περίοδο προ εξαγοράς.</w:t>
      </w:r>
      <w:r w:rsidR="00133B98">
        <w:t xml:space="preserve"> Όσο ψηλότερη είναι η ασυμμετρία πληροφόρησης για την εταιρία </w:t>
      </w:r>
      <w:r w:rsidR="00133B98">
        <w:rPr>
          <w:lang w:val="en-US"/>
        </w:rPr>
        <w:t>target</w:t>
      </w:r>
      <w:r w:rsidR="00C63F4D">
        <w:t xml:space="preserve"> </w:t>
      </w:r>
      <w:r w:rsidR="00133B98">
        <w:t xml:space="preserve">κατά την περίοδο προ εξαγοράς σχετικά με την πραγματική αξία της μετοχής της (που μπορεί να είναι και υπερτιμημένη), τόσο μεγαλύτερη είναι η πιθανότητα ο </w:t>
      </w:r>
      <w:r w:rsidR="00133B98">
        <w:rPr>
          <w:lang w:val="en-US"/>
        </w:rPr>
        <w:t>bidder</w:t>
      </w:r>
      <w:r w:rsidR="00C63F4D">
        <w:t xml:space="preserve"> </w:t>
      </w:r>
      <w:r w:rsidR="00133B98">
        <w:t>να προσφέρει μετοχές αντί για μετρητά.</w:t>
      </w:r>
    </w:p>
    <w:p w:rsidR="00133B98" w:rsidRDefault="00C838F2" w:rsidP="00A27774">
      <w:pPr>
        <w:pStyle w:val="Default"/>
        <w:numPr>
          <w:ilvl w:val="0"/>
          <w:numId w:val="48"/>
        </w:numPr>
        <w:spacing w:line="360" w:lineRule="auto"/>
        <w:jc w:val="both"/>
      </w:pPr>
      <w:r>
        <w:t xml:space="preserve">Η φάση (άνοδος ή πτώση) των χρηματιστηριακών αγορών γενικά (τα </w:t>
      </w:r>
      <w:r>
        <w:rPr>
          <w:lang w:val="en-US"/>
        </w:rPr>
        <w:t>bull</w:t>
      </w:r>
      <w:r w:rsidR="005E373E">
        <w:t xml:space="preserve"> </w:t>
      </w:r>
      <w:r>
        <w:rPr>
          <w:lang w:val="en-US"/>
        </w:rPr>
        <w:t>markets</w:t>
      </w:r>
      <w:r w:rsidR="005E373E">
        <w:t xml:space="preserve"> </w:t>
      </w:r>
      <w:r>
        <w:t xml:space="preserve">σχετίζονται με ανταλλαγή μετοχών, ενώ τα </w:t>
      </w:r>
      <w:r>
        <w:rPr>
          <w:lang w:val="en-US"/>
        </w:rPr>
        <w:t>bear</w:t>
      </w:r>
      <w:r w:rsidR="005E373E">
        <w:t xml:space="preserve"> </w:t>
      </w:r>
      <w:r>
        <w:rPr>
          <w:lang w:val="en-US"/>
        </w:rPr>
        <w:t>markets</w:t>
      </w:r>
      <w:r w:rsidR="003D541F">
        <w:t xml:space="preserve"> </w:t>
      </w:r>
      <w:r>
        <w:t xml:space="preserve">με </w:t>
      </w:r>
      <w:r>
        <w:rPr>
          <w:lang w:val="en-US"/>
        </w:rPr>
        <w:t>cash</w:t>
      </w:r>
      <w:r w:rsidR="005E373E">
        <w:t xml:space="preserve"> </w:t>
      </w:r>
      <w:r>
        <w:rPr>
          <w:lang w:val="en-US"/>
        </w:rPr>
        <w:t>offers</w:t>
      </w:r>
      <w:r w:rsidRPr="00C838F2">
        <w:t>),</w:t>
      </w:r>
      <w:r>
        <w:t xml:space="preserve"> αλλά και σε συνδυασμό με το γενικότερο μακροοικονομικό περιβάλλον (π.χ. χαμηλά επιτόκια) που εννοεί τα </w:t>
      </w:r>
      <w:r>
        <w:rPr>
          <w:lang w:val="en-US"/>
        </w:rPr>
        <w:t>cash</w:t>
      </w:r>
      <w:r w:rsidR="005E373E">
        <w:t xml:space="preserve"> </w:t>
      </w:r>
      <w:r>
        <w:rPr>
          <w:lang w:val="en-US"/>
        </w:rPr>
        <w:t>offers</w:t>
      </w:r>
      <w:r>
        <w:t>.</w:t>
      </w:r>
    </w:p>
    <w:p w:rsidR="00C838F2" w:rsidRDefault="005B1690" w:rsidP="00A27774">
      <w:pPr>
        <w:pStyle w:val="Default"/>
        <w:numPr>
          <w:ilvl w:val="0"/>
          <w:numId w:val="48"/>
        </w:numPr>
        <w:spacing w:line="360" w:lineRule="auto"/>
        <w:jc w:val="both"/>
      </w:pPr>
      <w:r>
        <w:t xml:space="preserve">Θέματα νομικά, όπως οι κανονισμοί που τυχόν ορίζουν ότι ο </w:t>
      </w:r>
      <w:r>
        <w:rPr>
          <w:lang w:val="en-US"/>
        </w:rPr>
        <w:t>bidder</w:t>
      </w:r>
      <w:r w:rsidR="00553FB2">
        <w:t xml:space="preserve"> </w:t>
      </w:r>
      <w:r>
        <w:t>που έχει αποκτήσει κάποιο ποσοστό ιδιοκτησίας (</w:t>
      </w:r>
      <w:r>
        <w:rPr>
          <w:lang w:val="en-US"/>
        </w:rPr>
        <w:t>bidder</w:t>
      </w:r>
      <w:r w:rsidRPr="005B1690">
        <w:t>’</w:t>
      </w:r>
      <w:r>
        <w:rPr>
          <w:lang w:val="en-US"/>
        </w:rPr>
        <w:t>stoe</w:t>
      </w:r>
      <w:r w:rsidR="005E373E">
        <w:t xml:space="preserve"> </w:t>
      </w:r>
      <w:r>
        <w:rPr>
          <w:lang w:val="en-US"/>
        </w:rPr>
        <w:t>hold</w:t>
      </w:r>
      <w:r w:rsidRPr="005B1690">
        <w:t xml:space="preserve">) </w:t>
      </w:r>
      <w:r>
        <w:t xml:space="preserve">του </w:t>
      </w:r>
      <w:r>
        <w:rPr>
          <w:lang w:val="en-US"/>
        </w:rPr>
        <w:t>target</w:t>
      </w:r>
      <w:r w:rsidRPr="005B1690">
        <w:t xml:space="preserve"> (30% </w:t>
      </w:r>
      <w:r>
        <w:t>στο Ηνωμένο Βασίλειο, 33,3% στην Ελλάδα), πρέπει να κάνει υποχρεωτική προσφορά για το υπόλοιπο των μετοχών παρέχοντας εναλλακτική πρόταση που να περιλαμβάνει οπωσδήποτε και μετρητά.</w:t>
      </w:r>
    </w:p>
    <w:p w:rsidR="005B1690" w:rsidRDefault="005B1690" w:rsidP="00A27774">
      <w:pPr>
        <w:pStyle w:val="Default"/>
        <w:numPr>
          <w:ilvl w:val="0"/>
          <w:numId w:val="48"/>
        </w:numPr>
        <w:spacing w:line="360" w:lineRule="auto"/>
        <w:jc w:val="both"/>
      </w:pPr>
      <w:r>
        <w:t>Η ύπαρξη μεγάλων επενδυτικών τραπεζών (</w:t>
      </w:r>
      <w:r>
        <w:rPr>
          <w:lang w:val="en-US"/>
        </w:rPr>
        <w:t>investment</w:t>
      </w:r>
      <w:r w:rsidR="005E373E">
        <w:t xml:space="preserve"> </w:t>
      </w:r>
      <w:r>
        <w:rPr>
          <w:lang w:val="en-US"/>
        </w:rPr>
        <w:t>banks</w:t>
      </w:r>
      <w:r w:rsidRPr="005B1690">
        <w:t xml:space="preserve">) </w:t>
      </w:r>
      <w:r>
        <w:t>και γενικά ενός αναπτυγμένου τραπεζικού συστήματος που καινοτομεί αναπτύσσοντας μια πληθώρα συνδυασμών τρόπων πληρωμής.</w:t>
      </w:r>
    </w:p>
    <w:p w:rsidR="005B1690" w:rsidRDefault="005B1690" w:rsidP="00A27774">
      <w:pPr>
        <w:pStyle w:val="Default"/>
        <w:numPr>
          <w:ilvl w:val="0"/>
          <w:numId w:val="48"/>
        </w:numPr>
        <w:spacing w:line="360" w:lineRule="auto"/>
        <w:jc w:val="both"/>
      </w:pPr>
      <w:r>
        <w:t xml:space="preserve">Θέματα φορολογικά. Στις περισσότερες χώρες (όπως, π.χ. στο Ηνωμένο Βασίλειο, στις ΗΠΑ αλλά και στην Ελλάδα πλέον) η υπεραξία από την πώληση των μετοχών τοις μετρητοίς του </w:t>
      </w:r>
      <w:r>
        <w:rPr>
          <w:lang w:val="en-US"/>
        </w:rPr>
        <w:t>target</w:t>
      </w:r>
      <w:r>
        <w:t xml:space="preserve">στον </w:t>
      </w:r>
      <w:r>
        <w:rPr>
          <w:lang w:val="en-US"/>
        </w:rPr>
        <w:t>bidder</w:t>
      </w:r>
      <w:r>
        <w:t>, φορολογείται όπως άλλωστε και όλες οι μεταβιβάσεις μετοχές, με φόρο κεφαλαιακών κερδών (</w:t>
      </w:r>
      <w:r>
        <w:rPr>
          <w:lang w:val="en-US"/>
        </w:rPr>
        <w:t>Capital</w:t>
      </w:r>
      <w:r w:rsidR="00C8094A" w:rsidRPr="00C8094A">
        <w:t xml:space="preserve"> </w:t>
      </w:r>
      <w:r>
        <w:rPr>
          <w:lang w:val="en-US"/>
        </w:rPr>
        <w:t>Gains</w:t>
      </w:r>
      <w:r w:rsidR="00C8094A" w:rsidRPr="00C8094A">
        <w:t xml:space="preserve"> </w:t>
      </w:r>
      <w:r>
        <w:rPr>
          <w:lang w:val="en-US"/>
        </w:rPr>
        <w:t>Tax</w:t>
      </w:r>
      <w:r w:rsidRPr="005B1690">
        <w:t xml:space="preserve">/ </w:t>
      </w:r>
      <w:r>
        <w:rPr>
          <w:lang w:val="en-US"/>
        </w:rPr>
        <w:t>CGT</w:t>
      </w:r>
      <w:r w:rsidRPr="005B1690">
        <w:t xml:space="preserve">), </w:t>
      </w:r>
      <w:r>
        <w:t>ενώ η ανταλλαγή μετοχών</w:t>
      </w:r>
      <w:r w:rsidR="004B39F2">
        <w:t>, όχι. Στην Ελλάδα, επίσης προτιμάται η συγχώνευση δι’ απορροφήσεως και η ανταλλαγή του Ν. 2190/20, καθώς ο πρώτος νόμος προβλέπει την εκμετάλλευση μιας σειράς φορολογικών απαλλαγών, όπως η μεταβίβαση στις λογιστικές αξίες των περιουσιακών στοιχείων της απορροφώμενης εταιρίας και η μη αναγνώριση της υπεραξίας εξαγοράς (</w:t>
      </w:r>
      <w:r w:rsidR="004B39F2">
        <w:rPr>
          <w:lang w:val="en-US"/>
        </w:rPr>
        <w:t>acquisition</w:t>
      </w:r>
      <w:r w:rsidR="00EF4144">
        <w:t xml:space="preserve"> </w:t>
      </w:r>
      <w:r w:rsidR="004B39F2">
        <w:rPr>
          <w:lang w:val="en-US"/>
        </w:rPr>
        <w:t>goodwill</w:t>
      </w:r>
      <w:r w:rsidR="004B39F2" w:rsidRPr="004B39F2">
        <w:t xml:space="preserve">), </w:t>
      </w:r>
      <w:r w:rsidR="004B39F2">
        <w:t>τις οποίες δεν προβλέπει ο Ν. 2190/20.</w:t>
      </w:r>
    </w:p>
    <w:p w:rsidR="008C2646" w:rsidRDefault="004B39F2" w:rsidP="008C2646">
      <w:pPr>
        <w:pStyle w:val="Default"/>
        <w:numPr>
          <w:ilvl w:val="0"/>
          <w:numId w:val="48"/>
        </w:numPr>
        <w:spacing w:line="360" w:lineRule="auto"/>
        <w:jc w:val="both"/>
      </w:pPr>
      <w:r>
        <w:t>Η επιλογή της μεθόδου λογιστικού χειρισμού (</w:t>
      </w:r>
      <w:r>
        <w:rPr>
          <w:lang w:val="en-US"/>
        </w:rPr>
        <w:t>merger</w:t>
      </w:r>
      <w:r>
        <w:t xml:space="preserve">ή </w:t>
      </w:r>
      <w:r>
        <w:rPr>
          <w:lang w:val="en-US"/>
        </w:rPr>
        <w:t>acquisition</w:t>
      </w:r>
      <w:r w:rsidR="00C8094A" w:rsidRPr="00C8094A">
        <w:t xml:space="preserve"> </w:t>
      </w:r>
      <w:r>
        <w:rPr>
          <w:lang w:val="en-US"/>
        </w:rPr>
        <w:t>accounting</w:t>
      </w:r>
      <w:r w:rsidRPr="004B39F2">
        <w:t xml:space="preserve">) </w:t>
      </w:r>
      <w:r>
        <w:t xml:space="preserve">και τα Λογιστικά Πρότυπα (τα κατά χώρα ισχύοντα λογιστικά πρότυπα- </w:t>
      </w:r>
      <w:r>
        <w:rPr>
          <w:lang w:val="en-US"/>
        </w:rPr>
        <w:t>GAAP</w:t>
      </w:r>
      <w:r w:rsidR="007A75E2">
        <w:t xml:space="preserve"> </w:t>
      </w:r>
      <w:r>
        <w:t xml:space="preserve">ή </w:t>
      </w:r>
      <w:r>
        <w:rPr>
          <w:lang w:val="en-US"/>
        </w:rPr>
        <w:t>IFRS</w:t>
      </w:r>
      <w:r w:rsidRPr="004B39F2">
        <w:t xml:space="preserve">) </w:t>
      </w:r>
      <w:r>
        <w:t>που εφαρμόζονται, καθώς αυτά επηρεάζουν την αναγνώριση υπεραξίας (</w:t>
      </w:r>
      <w:r>
        <w:rPr>
          <w:lang w:val="en-US"/>
        </w:rPr>
        <w:t>acquisition</w:t>
      </w:r>
      <w:r w:rsidR="00C8094A" w:rsidRPr="00C8094A">
        <w:t xml:space="preserve"> </w:t>
      </w:r>
      <w:r>
        <w:rPr>
          <w:lang w:val="en-US"/>
        </w:rPr>
        <w:t>goodwill</w:t>
      </w:r>
      <w:r w:rsidRPr="004B39F2">
        <w:t xml:space="preserve">) </w:t>
      </w:r>
      <w:r>
        <w:t xml:space="preserve">εξαγοράς ή όχι. Όμως μετά την εφαρμογή του </w:t>
      </w:r>
      <w:r>
        <w:rPr>
          <w:lang w:val="en-US"/>
        </w:rPr>
        <w:t>IFRS</w:t>
      </w:r>
      <w:r w:rsidR="00113727" w:rsidRPr="00113727">
        <w:t xml:space="preserve">3 </w:t>
      </w:r>
      <w:r w:rsidR="00113727">
        <w:t>που καθιστά σχεδόν αδύνατη την εφαρμογή της λογιστικής συνένωσης συμφερόντων (</w:t>
      </w:r>
      <w:r w:rsidR="00113727">
        <w:rPr>
          <w:lang w:val="en-US"/>
        </w:rPr>
        <w:t>merger</w:t>
      </w:r>
      <w:r w:rsidR="00C8094A" w:rsidRPr="00C8094A">
        <w:t xml:space="preserve"> </w:t>
      </w:r>
      <w:r w:rsidR="00113727">
        <w:rPr>
          <w:lang w:val="en-US"/>
        </w:rPr>
        <w:t>accounting</w:t>
      </w:r>
      <w:r w:rsidR="00C8094A" w:rsidRPr="00C8094A">
        <w:t xml:space="preserve"> </w:t>
      </w:r>
      <w:r w:rsidR="00113727">
        <w:rPr>
          <w:lang w:val="en-US"/>
        </w:rPr>
        <w:t>or</w:t>
      </w:r>
      <w:r w:rsidR="00C8094A" w:rsidRPr="00C8094A">
        <w:t xml:space="preserve"> </w:t>
      </w:r>
      <w:r w:rsidR="00113727">
        <w:rPr>
          <w:lang w:val="en-US"/>
        </w:rPr>
        <w:t>pooling</w:t>
      </w:r>
      <w:r w:rsidR="00C8094A" w:rsidRPr="00C8094A">
        <w:t xml:space="preserve"> </w:t>
      </w:r>
      <w:r w:rsidR="00113727">
        <w:rPr>
          <w:lang w:val="en-US"/>
        </w:rPr>
        <w:t>of</w:t>
      </w:r>
      <w:r w:rsidR="00C8094A" w:rsidRPr="00C8094A">
        <w:t xml:space="preserve"> </w:t>
      </w:r>
      <w:r w:rsidR="00113727">
        <w:rPr>
          <w:lang w:val="en-US"/>
        </w:rPr>
        <w:t>interests</w:t>
      </w:r>
      <w:r w:rsidR="00113727" w:rsidRPr="00113727">
        <w:t xml:space="preserve">), </w:t>
      </w:r>
      <w:r w:rsidR="00113727">
        <w:rPr>
          <w:lang w:val="en-US"/>
        </w:rPr>
        <w:t>o</w:t>
      </w:r>
      <w:r w:rsidR="00113727">
        <w:t>λόγος αυτός χάνει τη σημασία που είχε παλαιότερα.</w:t>
      </w:r>
      <w:r w:rsidR="00B25CB1">
        <w:t xml:space="preserve">(Κυριαζής, 2016) </w:t>
      </w:r>
    </w:p>
    <w:p w:rsidR="008C2646" w:rsidRPr="008C2646" w:rsidRDefault="008C2646" w:rsidP="008C2646">
      <w:pPr>
        <w:pStyle w:val="Default"/>
        <w:spacing w:line="360" w:lineRule="auto"/>
        <w:jc w:val="both"/>
      </w:pPr>
    </w:p>
    <w:p w:rsidR="00B25CB1" w:rsidRPr="00394867" w:rsidRDefault="009F12FE" w:rsidP="00394867">
      <w:pPr>
        <w:pStyle w:val="3"/>
        <w:rPr>
          <w:rFonts w:ascii="Times New Roman" w:hAnsi="Times New Roman" w:cs="Times New Roman"/>
          <w:color w:val="auto"/>
          <w:sz w:val="24"/>
          <w:szCs w:val="24"/>
        </w:rPr>
      </w:pPr>
      <w:bookmarkStart w:id="17" w:name="_Toc22458667"/>
      <w:r w:rsidRPr="009F12FE">
        <w:rPr>
          <w:rFonts w:ascii="Times New Roman" w:hAnsi="Times New Roman" w:cs="Times New Roman"/>
          <w:color w:val="auto"/>
          <w:sz w:val="24"/>
          <w:szCs w:val="24"/>
        </w:rPr>
        <w:t xml:space="preserve">Διάγραμμα </w:t>
      </w:r>
      <w:r w:rsidR="00AF66FE">
        <w:rPr>
          <w:rFonts w:ascii="Times New Roman" w:hAnsi="Times New Roman" w:cs="Times New Roman"/>
          <w:color w:val="auto"/>
          <w:sz w:val="24"/>
          <w:szCs w:val="24"/>
        </w:rPr>
        <w:t>2</w:t>
      </w:r>
      <w:r w:rsidRPr="009F12FE">
        <w:rPr>
          <w:rFonts w:ascii="Times New Roman" w:hAnsi="Times New Roman" w:cs="Times New Roman"/>
          <w:color w:val="auto"/>
          <w:sz w:val="24"/>
          <w:szCs w:val="24"/>
        </w:rPr>
        <w:t>ο:</w:t>
      </w:r>
      <w:r w:rsidR="00B25CB1" w:rsidRPr="00394867">
        <w:rPr>
          <w:rFonts w:ascii="Times New Roman" w:hAnsi="Times New Roman" w:cs="Times New Roman"/>
          <w:color w:val="auto"/>
          <w:sz w:val="24"/>
          <w:szCs w:val="24"/>
        </w:rPr>
        <w:t xml:space="preserve">Γραφική απεικόνιση για τον ορισμό του </w:t>
      </w:r>
      <w:r w:rsidR="00B25CB1" w:rsidRPr="00394867">
        <w:rPr>
          <w:rFonts w:ascii="Times New Roman" w:hAnsi="Times New Roman" w:cs="Times New Roman"/>
          <w:color w:val="auto"/>
          <w:sz w:val="24"/>
          <w:szCs w:val="24"/>
          <w:lang w:val="en-US"/>
        </w:rPr>
        <w:t>Bull</w:t>
      </w:r>
      <w:r w:rsidR="00C8094A" w:rsidRPr="00394867">
        <w:rPr>
          <w:rFonts w:ascii="Times New Roman" w:hAnsi="Times New Roman" w:cs="Times New Roman"/>
          <w:color w:val="auto"/>
          <w:sz w:val="24"/>
          <w:szCs w:val="24"/>
        </w:rPr>
        <w:t xml:space="preserve"> </w:t>
      </w:r>
      <w:r w:rsidR="00B25CB1" w:rsidRPr="00394867">
        <w:rPr>
          <w:rFonts w:ascii="Times New Roman" w:hAnsi="Times New Roman" w:cs="Times New Roman"/>
          <w:color w:val="auto"/>
          <w:sz w:val="24"/>
          <w:szCs w:val="24"/>
          <w:lang w:val="en-US"/>
        </w:rPr>
        <w:t>and</w:t>
      </w:r>
      <w:r w:rsidR="00C8094A" w:rsidRPr="00394867">
        <w:rPr>
          <w:rFonts w:ascii="Times New Roman" w:hAnsi="Times New Roman" w:cs="Times New Roman"/>
          <w:color w:val="auto"/>
          <w:sz w:val="24"/>
          <w:szCs w:val="24"/>
        </w:rPr>
        <w:t xml:space="preserve"> </w:t>
      </w:r>
      <w:r w:rsidR="007102FC" w:rsidRPr="00394867">
        <w:rPr>
          <w:rFonts w:ascii="Times New Roman" w:hAnsi="Times New Roman" w:cs="Times New Roman"/>
          <w:color w:val="auto"/>
          <w:sz w:val="24"/>
          <w:szCs w:val="24"/>
          <w:lang w:val="en-US"/>
        </w:rPr>
        <w:t>Bear</w:t>
      </w:r>
      <w:r w:rsidR="00C8094A" w:rsidRPr="00394867">
        <w:rPr>
          <w:rFonts w:ascii="Times New Roman" w:hAnsi="Times New Roman" w:cs="Times New Roman"/>
          <w:color w:val="auto"/>
          <w:sz w:val="24"/>
          <w:szCs w:val="24"/>
        </w:rPr>
        <w:t xml:space="preserve"> </w:t>
      </w:r>
      <w:r w:rsidR="007102FC" w:rsidRPr="00394867">
        <w:rPr>
          <w:rFonts w:ascii="Times New Roman" w:hAnsi="Times New Roman" w:cs="Times New Roman"/>
          <w:color w:val="auto"/>
          <w:sz w:val="24"/>
          <w:szCs w:val="24"/>
          <w:lang w:val="en-US"/>
        </w:rPr>
        <w:t>Market</w:t>
      </w:r>
      <w:bookmarkEnd w:id="17"/>
    </w:p>
    <w:p w:rsidR="00B25CB1" w:rsidRPr="007102FC" w:rsidRDefault="00B25CB1" w:rsidP="00A27774">
      <w:pPr>
        <w:pStyle w:val="Default"/>
        <w:spacing w:line="360" w:lineRule="auto"/>
        <w:jc w:val="center"/>
        <w:rPr>
          <w:color w:val="auto"/>
          <w:lang w:val="en-US"/>
        </w:rPr>
      </w:pPr>
      <w:r w:rsidRPr="007102FC">
        <w:rPr>
          <w:noProof/>
          <w:color w:val="auto"/>
        </w:rPr>
        <w:drawing>
          <wp:inline distT="0" distB="0" distL="0" distR="0">
            <wp:extent cx="4585740" cy="4513894"/>
            <wp:effectExtent l="19050" t="0" r="531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srcRect/>
                    <a:stretch>
                      <a:fillRect/>
                    </a:stretch>
                  </pic:blipFill>
                  <pic:spPr bwMode="auto">
                    <a:xfrm>
                      <a:off x="0" y="0"/>
                      <a:ext cx="4591888" cy="4519946"/>
                    </a:xfrm>
                    <a:prstGeom prst="rect">
                      <a:avLst/>
                    </a:prstGeom>
                    <a:noFill/>
                    <a:ln w="9525">
                      <a:noFill/>
                      <a:miter lim="800000"/>
                      <a:headEnd/>
                      <a:tailEnd/>
                    </a:ln>
                  </pic:spPr>
                </pic:pic>
              </a:graphicData>
            </a:graphic>
          </wp:inline>
        </w:drawing>
      </w:r>
    </w:p>
    <w:p w:rsidR="007102FC" w:rsidRPr="00F22F28" w:rsidRDefault="007102FC" w:rsidP="00A27774">
      <w:pPr>
        <w:pStyle w:val="Default"/>
        <w:spacing w:line="360" w:lineRule="auto"/>
        <w:jc w:val="both"/>
        <w:rPr>
          <w:color w:val="auto"/>
          <w:sz w:val="20"/>
          <w:szCs w:val="20"/>
        </w:rPr>
      </w:pPr>
      <w:r w:rsidRPr="00F22F28">
        <w:rPr>
          <w:color w:val="auto"/>
          <w:sz w:val="20"/>
          <w:szCs w:val="20"/>
        </w:rPr>
        <w:t xml:space="preserve">Πηγή: </w:t>
      </w:r>
      <w:hyperlink r:id="rId36" w:history="1">
        <w:r w:rsidRPr="00F22F28">
          <w:rPr>
            <w:rStyle w:val="-"/>
            <w:color w:val="auto"/>
            <w:sz w:val="20"/>
            <w:szCs w:val="20"/>
          </w:rPr>
          <w:t>https://www.quora.com/What-is-the-difference-between-a-bear-market-and-a-bull-market</w:t>
        </w:r>
      </w:hyperlink>
      <w:r w:rsidRPr="00F22F28">
        <w:rPr>
          <w:color w:val="auto"/>
          <w:sz w:val="20"/>
          <w:szCs w:val="20"/>
        </w:rPr>
        <w:t xml:space="preserve"> ανάκτηση 17/9/2019</w:t>
      </w:r>
    </w:p>
    <w:p w:rsidR="00610286" w:rsidRDefault="00610286" w:rsidP="00A27774">
      <w:pPr>
        <w:spacing w:line="360" w:lineRule="auto"/>
        <w:rPr>
          <w:rFonts w:ascii="Times New Roman" w:hAnsi="Times New Roman" w:cs="Times New Roman"/>
          <w:sz w:val="24"/>
          <w:szCs w:val="24"/>
        </w:rPr>
      </w:pPr>
      <w:r>
        <w:br w:type="page"/>
      </w:r>
    </w:p>
    <w:p w:rsidR="00EA37EA" w:rsidRDefault="00610286" w:rsidP="00A27774">
      <w:pPr>
        <w:pStyle w:val="2"/>
        <w:tabs>
          <w:tab w:val="left" w:pos="7111"/>
        </w:tabs>
        <w:spacing w:line="360" w:lineRule="auto"/>
        <w:jc w:val="both"/>
        <w:rPr>
          <w:rFonts w:ascii="Times New Roman" w:hAnsi="Times New Roman" w:cs="Times New Roman"/>
          <w:color w:val="auto"/>
          <w:sz w:val="32"/>
          <w:szCs w:val="32"/>
        </w:rPr>
      </w:pPr>
      <w:bookmarkStart w:id="18" w:name="_Toc22458668"/>
      <w:r w:rsidRPr="00AF6605">
        <w:rPr>
          <w:rFonts w:ascii="Times New Roman" w:hAnsi="Times New Roman" w:cs="Times New Roman"/>
          <w:color w:val="auto"/>
          <w:sz w:val="32"/>
          <w:szCs w:val="32"/>
        </w:rPr>
        <w:t xml:space="preserve">ΚΕΦΑΛΑΙΟ </w:t>
      </w:r>
      <w:r>
        <w:rPr>
          <w:rFonts w:ascii="Times New Roman" w:hAnsi="Times New Roman" w:cs="Times New Roman"/>
          <w:color w:val="auto"/>
          <w:sz w:val="32"/>
          <w:szCs w:val="32"/>
        </w:rPr>
        <w:t>3</w:t>
      </w:r>
      <w:r w:rsidRPr="00AF6605">
        <w:rPr>
          <w:rFonts w:ascii="Times New Roman" w:hAnsi="Times New Roman" w:cs="Times New Roman"/>
          <w:color w:val="auto"/>
          <w:sz w:val="32"/>
          <w:szCs w:val="32"/>
          <w:vertAlign w:val="superscript"/>
        </w:rPr>
        <w:t>Ο</w:t>
      </w:r>
      <w:r w:rsidR="00EA37EA">
        <w:rPr>
          <w:rFonts w:ascii="Times New Roman" w:hAnsi="Times New Roman" w:cs="Times New Roman"/>
          <w:color w:val="auto"/>
          <w:sz w:val="32"/>
          <w:szCs w:val="32"/>
        </w:rPr>
        <w:t>: ΤΟ ΔΙΕΘΝΕΣ</w:t>
      </w:r>
      <w:r>
        <w:rPr>
          <w:rFonts w:ascii="Times New Roman" w:hAnsi="Times New Roman" w:cs="Times New Roman"/>
          <w:color w:val="auto"/>
          <w:sz w:val="32"/>
          <w:szCs w:val="32"/>
        </w:rPr>
        <w:t xml:space="preserve"> ΠΡΟΤΥΠΟ ΧΡΗΜΑΤΟΟΙΚΟΝΟΜΙΚΗΣ ΠΛΗΡΟΦΟΡΗΣΗΣ </w:t>
      </w:r>
      <w:r w:rsidR="00EA37EA">
        <w:rPr>
          <w:rFonts w:ascii="Times New Roman" w:hAnsi="Times New Roman" w:cs="Times New Roman"/>
          <w:color w:val="auto"/>
          <w:sz w:val="32"/>
          <w:szCs w:val="32"/>
        </w:rPr>
        <w:t>(Δ.</w:t>
      </w:r>
      <w:r w:rsidR="0057709C">
        <w:rPr>
          <w:rFonts w:ascii="Times New Roman" w:hAnsi="Times New Roman" w:cs="Times New Roman"/>
          <w:color w:val="auto"/>
          <w:sz w:val="32"/>
          <w:szCs w:val="32"/>
        </w:rPr>
        <w:t>Π</w:t>
      </w:r>
      <w:r w:rsidR="00EA37EA">
        <w:rPr>
          <w:rFonts w:ascii="Times New Roman" w:hAnsi="Times New Roman" w:cs="Times New Roman"/>
          <w:color w:val="auto"/>
          <w:sz w:val="32"/>
          <w:szCs w:val="32"/>
        </w:rPr>
        <w:t>.</w:t>
      </w:r>
      <w:r w:rsidR="0057709C">
        <w:rPr>
          <w:rFonts w:ascii="Times New Roman" w:hAnsi="Times New Roman" w:cs="Times New Roman"/>
          <w:color w:val="auto"/>
          <w:sz w:val="32"/>
          <w:szCs w:val="32"/>
        </w:rPr>
        <w:t>Χ.Π.</w:t>
      </w:r>
      <w:r w:rsidR="00EA37EA">
        <w:rPr>
          <w:rFonts w:ascii="Times New Roman" w:hAnsi="Times New Roman" w:cs="Times New Roman"/>
          <w:color w:val="auto"/>
          <w:sz w:val="32"/>
          <w:szCs w:val="32"/>
        </w:rPr>
        <w:t>. 3): ΕΝΟΠΟΙΗΣΕΙΣ ΕΠΙΧΕΙΡΗΣΕΩΝ</w:t>
      </w:r>
      <w:bookmarkEnd w:id="18"/>
    </w:p>
    <w:p w:rsidR="00EA37EA" w:rsidRPr="0057709C" w:rsidRDefault="00EA37EA" w:rsidP="00A27774">
      <w:pPr>
        <w:spacing w:after="0" w:line="360" w:lineRule="auto"/>
      </w:pPr>
    </w:p>
    <w:p w:rsidR="00575C13" w:rsidRDefault="00575C13" w:rsidP="00A27774">
      <w:pPr>
        <w:pStyle w:val="3"/>
        <w:numPr>
          <w:ilvl w:val="0"/>
          <w:numId w:val="49"/>
        </w:numPr>
        <w:spacing w:line="360" w:lineRule="auto"/>
        <w:rPr>
          <w:rFonts w:ascii="Times New Roman" w:hAnsi="Times New Roman" w:cs="Times New Roman"/>
          <w:color w:val="auto"/>
          <w:sz w:val="28"/>
          <w:szCs w:val="28"/>
        </w:rPr>
      </w:pPr>
      <w:bookmarkStart w:id="19" w:name="_Toc22458669"/>
      <w:r w:rsidRPr="00575C13">
        <w:rPr>
          <w:rFonts w:ascii="Times New Roman" w:hAnsi="Times New Roman" w:cs="Times New Roman"/>
          <w:color w:val="auto"/>
          <w:sz w:val="28"/>
          <w:szCs w:val="28"/>
        </w:rPr>
        <w:t>Τα Διεθνή Λογιστικά Πρότυπα</w:t>
      </w:r>
      <w:bookmarkEnd w:id="19"/>
    </w:p>
    <w:p w:rsidR="00575C13" w:rsidRDefault="00575C13" w:rsidP="00A27774">
      <w:pPr>
        <w:spacing w:after="0" w:line="360" w:lineRule="auto"/>
      </w:pPr>
    </w:p>
    <w:p w:rsidR="0073766A" w:rsidRDefault="0057709C" w:rsidP="00A27774">
      <w:pPr>
        <w:spacing w:after="0" w:line="360" w:lineRule="auto"/>
        <w:jc w:val="both"/>
        <w:rPr>
          <w:rFonts w:ascii="Times New Roman" w:hAnsi="Times New Roman" w:cs="Times New Roman"/>
          <w:sz w:val="24"/>
          <w:szCs w:val="24"/>
        </w:rPr>
      </w:pPr>
      <w:r>
        <w:tab/>
      </w:r>
      <w:r w:rsidRPr="0073766A">
        <w:rPr>
          <w:rFonts w:ascii="Times New Roman" w:hAnsi="Times New Roman" w:cs="Times New Roman"/>
          <w:sz w:val="24"/>
          <w:szCs w:val="24"/>
        </w:rPr>
        <w:t xml:space="preserve">Τα Διεθνή Λογιστικά Πρότυπα εννοούμε ένα σύνολο Λογιστικών αρχών, κανόνων, μεθόδων και διαδικασιών γενικά αποδεκτών η καθιέρωση των οποίων οδηγεί στην ομοιομορφία καταρτίσεως των οικονομικών καταστάσεων και συνεπώς σε ακριβή, αληθή και ομοιόμορφη πληροφόρηση των χρηστών των Οικονομικών Καταστάσεων (επενδυτών, μετόχων, πιστωτών, εργαζομένων, δημοσίου τομέα κλπ). </w:t>
      </w:r>
      <w:r w:rsidR="001903F1" w:rsidRPr="0073766A">
        <w:rPr>
          <w:rFonts w:ascii="Times New Roman" w:hAnsi="Times New Roman" w:cs="Times New Roman"/>
          <w:sz w:val="24"/>
          <w:szCs w:val="24"/>
        </w:rPr>
        <w:t>(</w:t>
      </w:r>
      <w:hyperlink r:id="rId37" w:history="1">
        <w:r w:rsidR="001903F1" w:rsidRPr="0073766A">
          <w:rPr>
            <w:rStyle w:val="-"/>
            <w:rFonts w:ascii="Times New Roman" w:hAnsi="Times New Roman" w:cs="Times New Roman"/>
            <w:color w:val="auto"/>
            <w:sz w:val="24"/>
            <w:szCs w:val="24"/>
          </w:rPr>
          <w:t>https://www.ifrs.org/about-us/who-we-are/</w:t>
        </w:r>
      </w:hyperlink>
      <w:r w:rsidR="001903F1" w:rsidRPr="0073766A">
        <w:rPr>
          <w:rFonts w:ascii="Times New Roman" w:hAnsi="Times New Roman" w:cs="Times New Roman"/>
          <w:sz w:val="24"/>
          <w:szCs w:val="24"/>
        </w:rPr>
        <w:t xml:space="preserve"> α</w:t>
      </w:r>
      <w:r w:rsidR="004254E6">
        <w:rPr>
          <w:rFonts w:ascii="Times New Roman" w:hAnsi="Times New Roman" w:cs="Times New Roman"/>
          <w:sz w:val="24"/>
          <w:szCs w:val="24"/>
        </w:rPr>
        <w:t>νάκτηση 17/9/2019)</w:t>
      </w:r>
    </w:p>
    <w:p w:rsidR="00575C13" w:rsidRPr="0073766A" w:rsidRDefault="0073766A" w:rsidP="00A27774">
      <w:pPr>
        <w:spacing w:after="0" w:line="360" w:lineRule="auto"/>
        <w:jc w:val="both"/>
        <w:rPr>
          <w:rFonts w:ascii="Times New Roman" w:hAnsi="Times New Roman" w:cs="Times New Roman"/>
          <w:sz w:val="24"/>
          <w:szCs w:val="24"/>
        </w:rPr>
      </w:pPr>
      <w:r w:rsidRPr="0073766A">
        <w:rPr>
          <w:rFonts w:ascii="Times New Roman" w:hAnsi="Times New Roman" w:cs="Times New Roman"/>
          <w:sz w:val="24"/>
          <w:szCs w:val="24"/>
        </w:rPr>
        <w:tab/>
      </w:r>
      <w:r w:rsidR="00145B9D" w:rsidRPr="0073766A">
        <w:rPr>
          <w:rFonts w:ascii="Times New Roman" w:hAnsi="Times New Roman" w:cs="Times New Roman"/>
          <w:sz w:val="24"/>
          <w:szCs w:val="24"/>
        </w:rPr>
        <w:t>Ένας πιο επίσημος ορισμός βασίζεται στο άρθρο 2 του κανονισμού 1606/2002 του Ευρωπαϊκού Κοινοβουλίου και του Συμβουλίου της 19ης</w:t>
      </w:r>
      <w:r w:rsidR="0038731B">
        <w:rPr>
          <w:rFonts w:ascii="Times New Roman" w:hAnsi="Times New Roman" w:cs="Times New Roman"/>
          <w:sz w:val="24"/>
          <w:szCs w:val="24"/>
        </w:rPr>
        <w:t xml:space="preserve"> Ιουλίου 2002 το οποίο αναφέρει</w:t>
      </w:r>
      <w:r w:rsidR="00145B9D" w:rsidRPr="0073766A">
        <w:rPr>
          <w:rFonts w:ascii="Times New Roman" w:hAnsi="Times New Roman" w:cs="Times New Roman"/>
          <w:sz w:val="24"/>
          <w:szCs w:val="24"/>
        </w:rPr>
        <w:t>: «Ως Διεθνή Λογιστικά Πρότυπα νοούνται τα Διεθνή Λογιστικά Πρότυπα (Δ.Λ.Π.), τα Διεθνή Πρότυπα Χρηματοοικονομικής Πληροφόρησης (Δ.Π.Χ.Π.),</w:t>
      </w:r>
      <w:r w:rsidR="008C2646">
        <w:rPr>
          <w:rFonts w:ascii="Times New Roman" w:hAnsi="Times New Roman" w:cs="Times New Roman"/>
          <w:sz w:val="24"/>
          <w:szCs w:val="24"/>
        </w:rPr>
        <w:t xml:space="preserve"> </w:t>
      </w:r>
      <w:r w:rsidR="00145B9D" w:rsidRPr="0073766A">
        <w:rPr>
          <w:rFonts w:ascii="Times New Roman" w:hAnsi="Times New Roman" w:cs="Times New Roman"/>
          <w:sz w:val="24"/>
          <w:szCs w:val="24"/>
        </w:rPr>
        <w:t xml:space="preserve">τα Διεθνή Πρότυπα Χρηματοοικονομικής Αναφοράς (Δ.Π.Χ.Α.), οι μεταγενέστερες τροποποιήσεις των εν λόγω προτύπων και συναφών ερμηνειών καθώς και τα μελλοντικά πρότυπα και συναφείς ερμηνείες που θα εκδώσει ή θα δημοσιεύσει στο μέλλον ο Οργανισμός Διεθνών Λογιστικών Προτύπων (Ο.Δ.Λ.Π.)» </w:t>
      </w:r>
      <w:r w:rsidR="001903F1" w:rsidRPr="0073766A">
        <w:rPr>
          <w:rFonts w:ascii="Times New Roman" w:hAnsi="Times New Roman" w:cs="Times New Roman"/>
          <w:sz w:val="24"/>
          <w:szCs w:val="24"/>
        </w:rPr>
        <w:t>(Κανονισμός (ΕΚ) αριθ. 1606/2002 του Ευρωπαϊκού Κοινοβουλίου και του Συμβουλίου της 19ης Ιουλίου 2002)</w:t>
      </w:r>
    </w:p>
    <w:p w:rsidR="0073766A" w:rsidRPr="0073766A" w:rsidRDefault="0073766A" w:rsidP="00A27774">
      <w:pPr>
        <w:spacing w:after="0" w:line="360" w:lineRule="auto"/>
        <w:jc w:val="both"/>
        <w:rPr>
          <w:rFonts w:ascii="Times New Roman" w:hAnsi="Times New Roman" w:cs="Times New Roman"/>
          <w:sz w:val="24"/>
          <w:szCs w:val="24"/>
        </w:rPr>
      </w:pPr>
      <w:r w:rsidRPr="0073766A">
        <w:rPr>
          <w:rFonts w:ascii="Times New Roman" w:hAnsi="Times New Roman" w:cs="Times New Roman"/>
          <w:sz w:val="24"/>
          <w:szCs w:val="24"/>
        </w:rPr>
        <w:tab/>
        <w:t>Με τον εν λόγω κανονισμό, η Ευρωπαϊκή Κοινότητα προχώρησε προς την επίτευξη ενός πολύ συγκεκριμένου στόχου: να υιοθετήσουν και να χρησιμοποιούν όλες οι χώρες τα διεθνή λογιστικά πρότυπα, οι χρηματοοικονομικές πληροφορίες που παρέχονται να είναι εναρμονισμένες με αυτά και οι οικονομικές καταστάσεις των εταιριών να είναι συγκρίσιμες και διαφανείς σε τέτοιο βαθμό που να διασφαλίζουν την αποτελεσματική λειτουργία των κεφαλαιαγορών και των εσωτερικών αγορών των κρατών-μελών (</w:t>
      </w:r>
      <w:proofErr w:type="spellStart"/>
      <w:r w:rsidRPr="0073766A">
        <w:rPr>
          <w:rFonts w:ascii="Times New Roman" w:hAnsi="Times New Roman" w:cs="Times New Roman"/>
          <w:sz w:val="24"/>
          <w:szCs w:val="24"/>
        </w:rPr>
        <w:t>Ε</w:t>
      </w:r>
      <w:r w:rsidR="00753AF9">
        <w:rPr>
          <w:rFonts w:ascii="Times New Roman" w:hAnsi="Times New Roman" w:cs="Times New Roman"/>
          <w:sz w:val="24"/>
          <w:szCs w:val="24"/>
        </w:rPr>
        <w:t>υρωπαική</w:t>
      </w:r>
      <w:proofErr w:type="spellEnd"/>
      <w:r w:rsidR="00753AF9">
        <w:rPr>
          <w:rFonts w:ascii="Times New Roman" w:hAnsi="Times New Roman" w:cs="Times New Roman"/>
          <w:sz w:val="24"/>
          <w:szCs w:val="24"/>
        </w:rPr>
        <w:t xml:space="preserve"> </w:t>
      </w:r>
      <w:r w:rsidRPr="0073766A">
        <w:rPr>
          <w:rFonts w:ascii="Times New Roman" w:hAnsi="Times New Roman" w:cs="Times New Roman"/>
          <w:sz w:val="24"/>
          <w:szCs w:val="24"/>
        </w:rPr>
        <w:t>Κ</w:t>
      </w:r>
      <w:r w:rsidR="00753AF9">
        <w:rPr>
          <w:rFonts w:ascii="Times New Roman" w:hAnsi="Times New Roman" w:cs="Times New Roman"/>
          <w:sz w:val="24"/>
          <w:szCs w:val="24"/>
        </w:rPr>
        <w:t>οινότητα</w:t>
      </w:r>
      <w:r w:rsidRPr="0073766A">
        <w:rPr>
          <w:rFonts w:ascii="Times New Roman" w:hAnsi="Times New Roman" w:cs="Times New Roman"/>
          <w:sz w:val="24"/>
          <w:szCs w:val="24"/>
        </w:rPr>
        <w:t>, 2002).</w:t>
      </w:r>
    </w:p>
    <w:p w:rsidR="00145B9D" w:rsidRPr="0073766A" w:rsidRDefault="0057709C" w:rsidP="00A27774">
      <w:pPr>
        <w:spacing w:after="0" w:line="360" w:lineRule="auto"/>
        <w:jc w:val="both"/>
        <w:rPr>
          <w:rFonts w:ascii="Times New Roman" w:hAnsi="Times New Roman" w:cs="Times New Roman"/>
          <w:sz w:val="24"/>
          <w:szCs w:val="24"/>
        </w:rPr>
      </w:pPr>
      <w:r w:rsidRPr="0073766A">
        <w:rPr>
          <w:rFonts w:ascii="Times New Roman" w:hAnsi="Times New Roman" w:cs="Times New Roman"/>
          <w:sz w:val="24"/>
          <w:szCs w:val="24"/>
        </w:rPr>
        <w:tab/>
      </w:r>
      <w:r w:rsidR="00D67027" w:rsidRPr="0073766A">
        <w:rPr>
          <w:rFonts w:ascii="Times New Roman" w:hAnsi="Times New Roman" w:cs="Times New Roman"/>
          <w:sz w:val="24"/>
          <w:szCs w:val="24"/>
        </w:rPr>
        <w:t>Τα Διεθνή Λογιστικά Πρότυπα μπορούμε να πούμε ότι αποτελούν ένα πλαίσιο προτύπων με υψηλή ποιότητα, τα οποία χρειάζονται για την σύνταξη των ενοποιημένων χρηματοοικονομικών καταστάσεων που είναι οι εξής:</w:t>
      </w:r>
    </w:p>
    <w:p w:rsidR="00D67027" w:rsidRPr="0073766A" w:rsidRDefault="00D67027" w:rsidP="00A27774">
      <w:pPr>
        <w:pStyle w:val="a5"/>
        <w:numPr>
          <w:ilvl w:val="0"/>
          <w:numId w:val="50"/>
        </w:numPr>
        <w:spacing w:after="0" w:line="360" w:lineRule="auto"/>
        <w:jc w:val="both"/>
        <w:rPr>
          <w:rFonts w:ascii="Times New Roman" w:hAnsi="Times New Roman" w:cs="Times New Roman"/>
          <w:sz w:val="24"/>
          <w:szCs w:val="24"/>
        </w:rPr>
      </w:pPr>
      <w:r w:rsidRPr="0073766A">
        <w:rPr>
          <w:rFonts w:ascii="Times New Roman" w:hAnsi="Times New Roman" w:cs="Times New Roman"/>
          <w:sz w:val="24"/>
          <w:szCs w:val="24"/>
        </w:rPr>
        <w:t>Ισολογισμός</w:t>
      </w:r>
    </w:p>
    <w:p w:rsidR="00D67027" w:rsidRPr="0073766A" w:rsidRDefault="00D67027" w:rsidP="00A27774">
      <w:pPr>
        <w:pStyle w:val="a5"/>
        <w:numPr>
          <w:ilvl w:val="0"/>
          <w:numId w:val="50"/>
        </w:numPr>
        <w:spacing w:after="0" w:line="360" w:lineRule="auto"/>
        <w:jc w:val="both"/>
        <w:rPr>
          <w:rFonts w:ascii="Times New Roman" w:hAnsi="Times New Roman" w:cs="Times New Roman"/>
          <w:sz w:val="24"/>
          <w:szCs w:val="24"/>
        </w:rPr>
      </w:pPr>
      <w:r w:rsidRPr="0073766A">
        <w:rPr>
          <w:rFonts w:ascii="Times New Roman" w:hAnsi="Times New Roman" w:cs="Times New Roman"/>
          <w:sz w:val="24"/>
          <w:szCs w:val="24"/>
        </w:rPr>
        <w:t xml:space="preserve">Κατάσταση Αποτελεσμάτων Χρήσης </w:t>
      </w:r>
    </w:p>
    <w:p w:rsidR="00D67027" w:rsidRPr="0073766A" w:rsidRDefault="00D67027" w:rsidP="00A27774">
      <w:pPr>
        <w:pStyle w:val="a5"/>
        <w:numPr>
          <w:ilvl w:val="0"/>
          <w:numId w:val="50"/>
        </w:numPr>
        <w:spacing w:after="0" w:line="360" w:lineRule="auto"/>
        <w:jc w:val="both"/>
        <w:rPr>
          <w:rFonts w:ascii="Times New Roman" w:hAnsi="Times New Roman" w:cs="Times New Roman"/>
          <w:sz w:val="24"/>
          <w:szCs w:val="24"/>
        </w:rPr>
      </w:pPr>
      <w:r w:rsidRPr="0073766A">
        <w:rPr>
          <w:rFonts w:ascii="Times New Roman" w:hAnsi="Times New Roman" w:cs="Times New Roman"/>
          <w:sz w:val="24"/>
          <w:szCs w:val="24"/>
        </w:rPr>
        <w:t>Κατάσταση Μεταβολών Χρηματοοικονομικής Θέσης</w:t>
      </w:r>
    </w:p>
    <w:p w:rsidR="0073766A" w:rsidRPr="0073766A" w:rsidRDefault="00D67027" w:rsidP="00A27774">
      <w:pPr>
        <w:pStyle w:val="a5"/>
        <w:numPr>
          <w:ilvl w:val="0"/>
          <w:numId w:val="50"/>
        </w:numPr>
        <w:spacing w:after="0" w:line="360" w:lineRule="auto"/>
        <w:jc w:val="both"/>
        <w:rPr>
          <w:rFonts w:ascii="Times New Roman" w:hAnsi="Times New Roman" w:cs="Times New Roman"/>
          <w:sz w:val="24"/>
          <w:szCs w:val="24"/>
        </w:rPr>
      </w:pPr>
      <w:r w:rsidRPr="0073766A">
        <w:rPr>
          <w:rFonts w:ascii="Times New Roman" w:hAnsi="Times New Roman" w:cs="Times New Roman"/>
          <w:sz w:val="24"/>
          <w:szCs w:val="24"/>
        </w:rPr>
        <w:t>Κατάσταση Ταμειακών Ροών</w:t>
      </w:r>
    </w:p>
    <w:p w:rsidR="00B81615" w:rsidRDefault="00D67027" w:rsidP="00A27774">
      <w:pPr>
        <w:pStyle w:val="a5"/>
        <w:numPr>
          <w:ilvl w:val="0"/>
          <w:numId w:val="50"/>
        </w:numPr>
        <w:spacing w:after="0" w:line="360" w:lineRule="auto"/>
        <w:jc w:val="both"/>
        <w:rPr>
          <w:rFonts w:ascii="Times New Roman" w:hAnsi="Times New Roman" w:cs="Times New Roman"/>
          <w:sz w:val="24"/>
          <w:szCs w:val="24"/>
        </w:rPr>
      </w:pPr>
      <w:r w:rsidRPr="0073766A">
        <w:rPr>
          <w:rFonts w:ascii="Times New Roman" w:hAnsi="Times New Roman" w:cs="Times New Roman"/>
          <w:sz w:val="24"/>
          <w:szCs w:val="24"/>
        </w:rPr>
        <w:t>Επεξηγηματικές σημειώσεις</w:t>
      </w:r>
    </w:p>
    <w:p w:rsidR="0073766A" w:rsidRPr="004708A4" w:rsidRDefault="0073766A" w:rsidP="00A27774">
      <w:pPr>
        <w:spacing w:line="360" w:lineRule="auto"/>
        <w:rPr>
          <w:rFonts w:ascii="Times New Roman" w:hAnsi="Times New Roman" w:cs="Times New Roman"/>
          <w:sz w:val="24"/>
          <w:szCs w:val="24"/>
          <w:lang w:val="en-US"/>
        </w:rPr>
      </w:pPr>
    </w:p>
    <w:p w:rsidR="00B81615" w:rsidRDefault="00B81615" w:rsidP="00A27774">
      <w:pPr>
        <w:pStyle w:val="3"/>
        <w:numPr>
          <w:ilvl w:val="0"/>
          <w:numId w:val="49"/>
        </w:numPr>
        <w:spacing w:line="360" w:lineRule="auto"/>
        <w:ind w:left="851" w:hanging="567"/>
        <w:rPr>
          <w:rFonts w:ascii="Times New Roman" w:hAnsi="Times New Roman" w:cs="Times New Roman"/>
          <w:color w:val="auto"/>
          <w:sz w:val="28"/>
          <w:szCs w:val="28"/>
        </w:rPr>
      </w:pPr>
      <w:bookmarkStart w:id="20" w:name="_Toc22458670"/>
      <w:r>
        <w:rPr>
          <w:rFonts w:ascii="Times New Roman" w:hAnsi="Times New Roman" w:cs="Times New Roman"/>
          <w:color w:val="auto"/>
          <w:sz w:val="28"/>
          <w:szCs w:val="28"/>
        </w:rPr>
        <w:t>Ιστορική αναδρομή των</w:t>
      </w:r>
      <w:r w:rsidRPr="00575C13">
        <w:rPr>
          <w:rFonts w:ascii="Times New Roman" w:hAnsi="Times New Roman" w:cs="Times New Roman"/>
          <w:color w:val="auto"/>
          <w:sz w:val="28"/>
          <w:szCs w:val="28"/>
        </w:rPr>
        <w:t xml:space="preserve"> Διεθν</w:t>
      </w:r>
      <w:r>
        <w:rPr>
          <w:rFonts w:ascii="Times New Roman" w:hAnsi="Times New Roman" w:cs="Times New Roman"/>
          <w:color w:val="auto"/>
          <w:sz w:val="28"/>
          <w:szCs w:val="28"/>
        </w:rPr>
        <w:t>ών</w:t>
      </w:r>
      <w:r w:rsidRPr="00575C13">
        <w:rPr>
          <w:rFonts w:ascii="Times New Roman" w:hAnsi="Times New Roman" w:cs="Times New Roman"/>
          <w:color w:val="auto"/>
          <w:sz w:val="28"/>
          <w:szCs w:val="28"/>
        </w:rPr>
        <w:t xml:space="preserve"> Λογιστικ</w:t>
      </w:r>
      <w:r>
        <w:rPr>
          <w:rFonts w:ascii="Times New Roman" w:hAnsi="Times New Roman" w:cs="Times New Roman"/>
          <w:color w:val="auto"/>
          <w:sz w:val="28"/>
          <w:szCs w:val="28"/>
        </w:rPr>
        <w:t>ών</w:t>
      </w:r>
      <w:r w:rsidRPr="00575C13">
        <w:rPr>
          <w:rFonts w:ascii="Times New Roman" w:hAnsi="Times New Roman" w:cs="Times New Roman"/>
          <w:color w:val="auto"/>
          <w:sz w:val="28"/>
          <w:szCs w:val="28"/>
        </w:rPr>
        <w:t xml:space="preserve"> Πρ</w:t>
      </w:r>
      <w:r>
        <w:rPr>
          <w:rFonts w:ascii="Times New Roman" w:hAnsi="Times New Roman" w:cs="Times New Roman"/>
          <w:color w:val="auto"/>
          <w:sz w:val="28"/>
          <w:szCs w:val="28"/>
        </w:rPr>
        <w:t>οτύπων</w:t>
      </w:r>
      <w:bookmarkEnd w:id="20"/>
    </w:p>
    <w:p w:rsidR="00B81615" w:rsidRDefault="00B81615" w:rsidP="00A27774">
      <w:pPr>
        <w:spacing w:after="0" w:line="360" w:lineRule="auto"/>
        <w:jc w:val="both"/>
        <w:rPr>
          <w:rFonts w:ascii="Times New Roman" w:hAnsi="Times New Roman" w:cs="Times New Roman"/>
          <w:sz w:val="24"/>
          <w:szCs w:val="24"/>
        </w:rPr>
      </w:pPr>
    </w:p>
    <w:p w:rsidR="00B81615" w:rsidRDefault="00B81615" w:rsidP="00A27774">
      <w:pPr>
        <w:spacing w:after="0" w:line="360" w:lineRule="auto"/>
        <w:jc w:val="both"/>
        <w:rPr>
          <w:rFonts w:ascii="Times New Roman" w:hAnsi="Times New Roman" w:cs="Times New Roman"/>
          <w:sz w:val="24"/>
          <w:szCs w:val="24"/>
        </w:rPr>
      </w:pPr>
      <w:r w:rsidRPr="0073766A">
        <w:rPr>
          <w:rFonts w:ascii="Times New Roman" w:hAnsi="Times New Roman" w:cs="Times New Roman"/>
          <w:sz w:val="24"/>
          <w:szCs w:val="24"/>
        </w:rPr>
        <w:tab/>
      </w:r>
      <w:r w:rsidRPr="00B81615">
        <w:rPr>
          <w:rFonts w:ascii="Times New Roman" w:hAnsi="Times New Roman" w:cs="Times New Roman"/>
          <w:sz w:val="24"/>
          <w:szCs w:val="24"/>
        </w:rPr>
        <w:t>Η έννοια της παγκοσμιοποίησης και της διεθνοποίησης βρίσκει απόλυτη εφαρμογή και στην οικονομική δραστηριότητα, στην οποία συμπεριλαμβάνονται οι αγορές κεφαλαίου, οι χρηματαγορές καθώς και η διαδικασία δανειοδότησης. Βασική απαίτηση για να λειτουργήσουν αποτελεσματικά όλα τα παραπάνω είναι η έγκυρη και σφαιρική πληροφόρηση αναφορικά με τα οικονομικά και λογιστικά στοιχεία όλων των εμπλεκόμενων φορέων.</w:t>
      </w:r>
    </w:p>
    <w:p w:rsidR="00B81615" w:rsidRPr="00B81615" w:rsidRDefault="00B81615" w:rsidP="00A27774">
      <w:pPr>
        <w:pStyle w:val="Default"/>
        <w:spacing w:line="360" w:lineRule="auto"/>
        <w:jc w:val="both"/>
      </w:pPr>
      <w:r w:rsidRPr="0073766A">
        <w:tab/>
      </w:r>
      <w:r w:rsidRPr="00B81615">
        <w:t>Πριν από κάθε οικονομική συνεργασία ή συναλλαγή, προηγείται λεπτομερής και εκτενής έλεγχος των δημοσιευμένων οικονομικών και λογιστικών καταστάσεων ενός οικονομικού οργανισμού έτσι ώστε να διαπιστωθεί η φερεγγυότητά του, να αξιολογηθούν τα οικονομικά μεγέθη και εν τέλει να παρθούν σχετικές αποφάσεις. Η έλευση των Δ</w:t>
      </w:r>
      <w:r w:rsidR="002B2958">
        <w:t>.</w:t>
      </w:r>
      <w:r w:rsidRPr="00B81615">
        <w:t>Λ</w:t>
      </w:r>
      <w:r w:rsidR="002B2958">
        <w:t>.</w:t>
      </w:r>
      <w:r w:rsidRPr="00B81615">
        <w:t>Π</w:t>
      </w:r>
      <w:r w:rsidR="002B2958">
        <w:t>.</w:t>
      </w:r>
      <w:r w:rsidRPr="00B81615">
        <w:t>/Δ</w:t>
      </w:r>
      <w:r w:rsidR="002B2958">
        <w:t>.</w:t>
      </w:r>
      <w:r w:rsidRPr="00B81615">
        <w:t>Π</w:t>
      </w:r>
      <w:r w:rsidR="002B2958">
        <w:t>.</w:t>
      </w:r>
      <w:r w:rsidRPr="00B81615">
        <w:t>Χ</w:t>
      </w:r>
      <w:r w:rsidR="002B2958">
        <w:t>.</w:t>
      </w:r>
      <w:r w:rsidRPr="00B81615">
        <w:t>Π</w:t>
      </w:r>
      <w:r w:rsidR="002B2958">
        <w:t>.</w:t>
      </w:r>
      <w:r w:rsidRPr="00B81615">
        <w:t xml:space="preserve"> ήρθε να εξασφαλίσει την ομοιομορφία με την οποία αποτυπώνονται αυτά τα αποτελέσματα αλλά και την συγκρισιμότητα τους προκειμένου να διασφαλιστεί η διαφάνεια και η αντικειμενικότητα στις αποφάσεις και τις οικονομικές δραστηριότητες ανάμεσα σε δύο οποιουσδήποτε οικονομικούς οργανισμούς, σε όποιο σημείο του κόσμου κι αν εδρεύουν. Τα διεθνή λογιστικά πρότυπα ελαχιστοποιούν τις διαφορές ανάμεσα σε μια πλειάδα λογιστικών μεθόδων απεικόνισης που μπορεί να εφαρμόζεται από χώρα σε χώρα και εξασφαλίζουν ότι οι πληροφορίες που παρέχονται είναι συνεχείς, συνεπείς, ομοιόμορφες και ποσοτικοποιημένες. Ο βασικός λόγος, κατά συνέπεια, για τον οποίο καταρτίστηκαν και εφαρμόστηκαν τα Δ</w:t>
      </w:r>
      <w:r>
        <w:t>.</w:t>
      </w:r>
      <w:r w:rsidRPr="00B81615">
        <w:t>Λ</w:t>
      </w:r>
      <w:r>
        <w:t>.</w:t>
      </w:r>
      <w:r w:rsidRPr="00B81615">
        <w:t>Π</w:t>
      </w:r>
      <w:r>
        <w:t>.</w:t>
      </w:r>
      <w:r w:rsidRPr="00B81615">
        <w:t>/Δ</w:t>
      </w:r>
      <w:r>
        <w:t>.</w:t>
      </w:r>
      <w:r w:rsidRPr="00B81615">
        <w:t>Π</w:t>
      </w:r>
      <w:r>
        <w:t>.</w:t>
      </w:r>
      <w:r w:rsidRPr="00B81615">
        <w:t>Χ</w:t>
      </w:r>
      <w:r>
        <w:t>.</w:t>
      </w:r>
      <w:r w:rsidRPr="00B81615">
        <w:t>Π</w:t>
      </w:r>
      <w:r>
        <w:t>.</w:t>
      </w:r>
      <w:r w:rsidRPr="00B81615">
        <w:t xml:space="preserve"> ήταν η παγκόσμια ανάγκη για την προώθηση ενός</w:t>
      </w:r>
      <w:r w:rsidR="00C8094A" w:rsidRPr="00C8094A">
        <w:t xml:space="preserve"> </w:t>
      </w:r>
      <w:r w:rsidRPr="00B81615">
        <w:rPr>
          <w:color w:val="auto"/>
        </w:rPr>
        <w:t>υγιούς ανταγωνισμού και την ανάπτυξη μιας αποτελεσματικής αγοράς όπου τα κεφάλαια θα κυκλοφορούν υπό όρους δι</w:t>
      </w:r>
      <w:r>
        <w:rPr>
          <w:color w:val="auto"/>
        </w:rPr>
        <w:t>αφάνειας και αντικειμενικότητας</w:t>
      </w:r>
      <w:r w:rsidRPr="00B81615">
        <w:rPr>
          <w:color w:val="auto"/>
        </w:rPr>
        <w:t>.(</w:t>
      </w:r>
      <w:r w:rsidR="0046296D">
        <w:t>Grant Thornton, 2004</w:t>
      </w:r>
      <w:r w:rsidRPr="00B81615">
        <w:t>)</w:t>
      </w:r>
    </w:p>
    <w:p w:rsidR="00B81615" w:rsidRPr="00B971CC" w:rsidRDefault="00B81615" w:rsidP="00A2777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B81615">
        <w:rPr>
          <w:rFonts w:ascii="Times New Roman" w:hAnsi="Times New Roman" w:cs="Times New Roman"/>
          <w:sz w:val="24"/>
          <w:szCs w:val="24"/>
        </w:rPr>
        <w:t>Ένας δεύτερος λόγος που κατέστησε παραπάνω από αναγκαία την εφαρμογή αντικειμενικών προτύπων λογιστικής απεικόνισης της οικονομικής δραστηριότητας των επιχειρήσεων ήταν η παγκόσμια χρηματοπιστωτική κρίση που εκδηλώθηκε, χωρίς ακόμη να έχει ξεπεραστεί, στις αρχές του 21ου αιώνα και η οποία φανέρωσε όλες τις λογιστικές παρατυπίες και παραποιήσεις που είχαν εκτελεστεί σε εταιρίες κολοσσούς όπως η World Com και η Enron. Επιτήδεια διευθυντικά στελέχη τέτοιων εταιριών εκμεταλλεύτηκαν το κενό που υπήρχε στη νομοθεσία και την ανυπαρξία λεπτομερών και ξεκάθαρων λογιστικών κανόνων προκειμένου να παραποιήσουν οικονομικά αποτελέσματα που απεικόνιζαν οι ισολογισμοί ή να εφαρμόσουν παραπλανητικές πρακτικές εξαπατώντας την αγορά. Η δημιουργική λογιστική δυστυχώς βρίσκει πρόσφορο έδαφος στην οικονομία όταν υπάρχουν ασάφειες και κενά και ακριβώς αυτή τη λογική επιχείρησαν να ανακόψουν όσοι φορείς ενεπλάκησαν στη σύλληψη, κατάρτιση και εφαρμογή των Δ</w:t>
      </w:r>
      <w:r w:rsidR="00B971CC">
        <w:rPr>
          <w:rFonts w:ascii="Times New Roman" w:hAnsi="Times New Roman" w:cs="Times New Roman"/>
          <w:sz w:val="24"/>
          <w:szCs w:val="24"/>
        </w:rPr>
        <w:t>.</w:t>
      </w:r>
      <w:r w:rsidRPr="00B81615">
        <w:rPr>
          <w:rFonts w:ascii="Times New Roman" w:hAnsi="Times New Roman" w:cs="Times New Roman"/>
          <w:sz w:val="24"/>
          <w:szCs w:val="24"/>
        </w:rPr>
        <w:t>Λ</w:t>
      </w:r>
      <w:r w:rsidR="00B971CC">
        <w:rPr>
          <w:rFonts w:ascii="Times New Roman" w:hAnsi="Times New Roman" w:cs="Times New Roman"/>
          <w:sz w:val="24"/>
          <w:szCs w:val="24"/>
        </w:rPr>
        <w:t>.</w:t>
      </w:r>
      <w:r w:rsidRPr="00B81615">
        <w:rPr>
          <w:rFonts w:ascii="Times New Roman" w:hAnsi="Times New Roman" w:cs="Times New Roman"/>
          <w:sz w:val="24"/>
          <w:szCs w:val="24"/>
        </w:rPr>
        <w:t>Π</w:t>
      </w:r>
      <w:r w:rsidR="00B971CC">
        <w:rPr>
          <w:rFonts w:ascii="Times New Roman" w:hAnsi="Times New Roman" w:cs="Times New Roman"/>
          <w:sz w:val="24"/>
          <w:szCs w:val="24"/>
        </w:rPr>
        <w:t>.</w:t>
      </w:r>
      <w:r w:rsidRPr="00B81615">
        <w:rPr>
          <w:rFonts w:ascii="Times New Roman" w:hAnsi="Times New Roman" w:cs="Times New Roman"/>
          <w:sz w:val="24"/>
          <w:szCs w:val="24"/>
        </w:rPr>
        <w:t>/Δ</w:t>
      </w:r>
      <w:r w:rsidR="00B971CC">
        <w:rPr>
          <w:rFonts w:ascii="Times New Roman" w:hAnsi="Times New Roman" w:cs="Times New Roman"/>
          <w:sz w:val="24"/>
          <w:szCs w:val="24"/>
        </w:rPr>
        <w:t>.</w:t>
      </w:r>
      <w:r w:rsidRPr="00B81615">
        <w:rPr>
          <w:rFonts w:ascii="Times New Roman" w:hAnsi="Times New Roman" w:cs="Times New Roman"/>
          <w:sz w:val="24"/>
          <w:szCs w:val="24"/>
        </w:rPr>
        <w:t>Π</w:t>
      </w:r>
      <w:r w:rsidR="00B971CC">
        <w:rPr>
          <w:rFonts w:ascii="Times New Roman" w:hAnsi="Times New Roman" w:cs="Times New Roman"/>
          <w:sz w:val="24"/>
          <w:szCs w:val="24"/>
        </w:rPr>
        <w:t>.</w:t>
      </w:r>
      <w:r w:rsidRPr="00B81615">
        <w:rPr>
          <w:rFonts w:ascii="Times New Roman" w:hAnsi="Times New Roman" w:cs="Times New Roman"/>
          <w:sz w:val="24"/>
          <w:szCs w:val="24"/>
        </w:rPr>
        <w:t>Χ</w:t>
      </w:r>
      <w:r w:rsidR="00B971CC">
        <w:rPr>
          <w:rFonts w:ascii="Times New Roman" w:hAnsi="Times New Roman" w:cs="Times New Roman"/>
          <w:sz w:val="24"/>
          <w:szCs w:val="24"/>
        </w:rPr>
        <w:t>.</w:t>
      </w:r>
      <w:r w:rsidRPr="00B81615">
        <w:rPr>
          <w:rFonts w:ascii="Times New Roman" w:hAnsi="Times New Roman" w:cs="Times New Roman"/>
          <w:sz w:val="24"/>
          <w:szCs w:val="24"/>
        </w:rPr>
        <w:t>Π</w:t>
      </w:r>
      <w:r w:rsidR="00B971CC">
        <w:rPr>
          <w:rFonts w:ascii="Times New Roman" w:hAnsi="Times New Roman" w:cs="Times New Roman"/>
          <w:sz w:val="24"/>
          <w:szCs w:val="24"/>
        </w:rPr>
        <w:t>.</w:t>
      </w:r>
      <w:r w:rsidRPr="00B81615">
        <w:rPr>
          <w:rFonts w:ascii="Times New Roman" w:hAnsi="Times New Roman" w:cs="Times New Roman"/>
          <w:sz w:val="24"/>
          <w:szCs w:val="24"/>
        </w:rPr>
        <w:t>.</w:t>
      </w:r>
    </w:p>
    <w:p w:rsidR="00B971CC" w:rsidRDefault="00A45D4F" w:rsidP="00A2777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971CC">
        <w:rPr>
          <w:rFonts w:ascii="Times New Roman" w:hAnsi="Times New Roman" w:cs="Times New Roman"/>
          <w:sz w:val="24"/>
          <w:szCs w:val="24"/>
        </w:rPr>
        <w:t xml:space="preserve">Στην </w:t>
      </w:r>
      <w:r w:rsidR="00B971CC" w:rsidRPr="00B971CC">
        <w:rPr>
          <w:rFonts w:ascii="Times New Roman" w:hAnsi="Times New Roman" w:cs="Times New Roman"/>
          <w:sz w:val="24"/>
          <w:szCs w:val="24"/>
        </w:rPr>
        <w:t>Ελλάδα η υποχρέωση για την τήρηση των Δ.Λ.Π. καλύπτει τις εξής</w:t>
      </w:r>
      <w:r w:rsidR="00C8094A" w:rsidRPr="00C8094A">
        <w:rPr>
          <w:rFonts w:ascii="Times New Roman" w:hAnsi="Times New Roman" w:cs="Times New Roman"/>
          <w:sz w:val="24"/>
          <w:szCs w:val="24"/>
        </w:rPr>
        <w:t xml:space="preserve"> </w:t>
      </w:r>
      <w:r w:rsidR="00B971CC" w:rsidRPr="00B971CC">
        <w:rPr>
          <w:rFonts w:ascii="Times New Roman" w:hAnsi="Times New Roman" w:cs="Times New Roman"/>
          <w:sz w:val="24"/>
          <w:szCs w:val="24"/>
        </w:rPr>
        <w:t>εταιρίες: τις εισηγμένες σε χρηματιστηριακή αγορά, τις συνδεδεμένες με αυτές που</w:t>
      </w:r>
      <w:r w:rsidR="00C8094A" w:rsidRPr="00C8094A">
        <w:rPr>
          <w:rFonts w:ascii="Times New Roman" w:hAnsi="Times New Roman" w:cs="Times New Roman"/>
          <w:sz w:val="24"/>
          <w:szCs w:val="24"/>
        </w:rPr>
        <w:t xml:space="preserve"> </w:t>
      </w:r>
      <w:r w:rsidR="00B971CC" w:rsidRPr="00B971CC">
        <w:rPr>
          <w:rFonts w:ascii="Times New Roman" w:hAnsi="Times New Roman" w:cs="Times New Roman"/>
          <w:sz w:val="24"/>
          <w:szCs w:val="24"/>
        </w:rPr>
        <w:t>είναι εισηγμένες σε χρηματιστηριακή αγορά, τις μη εισηγμένες και τις μη</w:t>
      </w:r>
      <w:r w:rsidR="00C8094A" w:rsidRPr="00C8094A">
        <w:rPr>
          <w:rFonts w:ascii="Times New Roman" w:hAnsi="Times New Roman" w:cs="Times New Roman"/>
          <w:sz w:val="24"/>
          <w:szCs w:val="24"/>
        </w:rPr>
        <w:t xml:space="preserve"> </w:t>
      </w:r>
      <w:r w:rsidR="00B971CC" w:rsidRPr="00B971CC">
        <w:rPr>
          <w:rFonts w:ascii="Times New Roman" w:hAnsi="Times New Roman" w:cs="Times New Roman"/>
          <w:sz w:val="24"/>
          <w:szCs w:val="24"/>
        </w:rPr>
        <w:t>συνδεμένες</w:t>
      </w:r>
      <w:r w:rsidR="00C8094A" w:rsidRPr="00C8094A">
        <w:rPr>
          <w:rFonts w:ascii="Times New Roman" w:hAnsi="Times New Roman" w:cs="Times New Roman"/>
          <w:sz w:val="24"/>
          <w:szCs w:val="24"/>
        </w:rPr>
        <w:t xml:space="preserve"> </w:t>
      </w:r>
      <w:r w:rsidR="00B971CC" w:rsidRPr="00B971CC">
        <w:rPr>
          <w:rFonts w:ascii="Times New Roman" w:hAnsi="Times New Roman" w:cs="Times New Roman"/>
          <w:sz w:val="24"/>
          <w:szCs w:val="24"/>
        </w:rPr>
        <w:t>Α.Ε. και Ε.Π.Ε. εφόσον εγκριθεί με απόφαση Γ.Σ., τις δημόσιες επιχειρήσεις Α.Ε. και τα</w:t>
      </w:r>
      <w:r w:rsidR="00C8094A" w:rsidRPr="00C8094A">
        <w:rPr>
          <w:rFonts w:ascii="Times New Roman" w:hAnsi="Times New Roman" w:cs="Times New Roman"/>
          <w:sz w:val="24"/>
          <w:szCs w:val="24"/>
        </w:rPr>
        <w:t xml:space="preserve"> </w:t>
      </w:r>
      <w:r w:rsidR="00B971CC" w:rsidRPr="00B971CC">
        <w:rPr>
          <w:rFonts w:ascii="Times New Roman" w:hAnsi="Times New Roman" w:cs="Times New Roman"/>
          <w:sz w:val="24"/>
          <w:szCs w:val="24"/>
        </w:rPr>
        <w:t>πιστωτικά και τα χρηματοδοτικά ιδρύματα τα οποία έχουν</w:t>
      </w:r>
      <w:r w:rsidR="00C8094A" w:rsidRPr="00C8094A">
        <w:rPr>
          <w:rFonts w:ascii="Times New Roman" w:hAnsi="Times New Roman" w:cs="Times New Roman"/>
          <w:sz w:val="24"/>
          <w:szCs w:val="24"/>
        </w:rPr>
        <w:t xml:space="preserve"> </w:t>
      </w:r>
      <w:r w:rsidR="00B971CC" w:rsidRPr="00B971CC">
        <w:rPr>
          <w:rFonts w:ascii="Times New Roman" w:hAnsi="Times New Roman" w:cs="Times New Roman"/>
          <w:sz w:val="24"/>
          <w:szCs w:val="24"/>
        </w:rPr>
        <w:t xml:space="preserve">την μορφή </w:t>
      </w:r>
      <w:r w:rsidR="00B971CC">
        <w:rPr>
          <w:rFonts w:ascii="Times New Roman" w:hAnsi="Times New Roman" w:cs="Times New Roman"/>
          <w:sz w:val="24"/>
          <w:szCs w:val="24"/>
        </w:rPr>
        <w:t xml:space="preserve">της </w:t>
      </w:r>
      <w:r w:rsidR="00B971CC" w:rsidRPr="00B971CC">
        <w:rPr>
          <w:rFonts w:ascii="Times New Roman" w:hAnsi="Times New Roman" w:cs="Times New Roman"/>
          <w:sz w:val="24"/>
          <w:szCs w:val="24"/>
        </w:rPr>
        <w:t>Ανώνυμης Εταιρείας</w:t>
      </w:r>
      <w:r w:rsidR="00B971CC">
        <w:rPr>
          <w:rFonts w:ascii="Times New Roman" w:hAnsi="Times New Roman" w:cs="Times New Roman"/>
          <w:sz w:val="24"/>
          <w:szCs w:val="24"/>
        </w:rPr>
        <w:t>. (Ζιγκερίδης, 2007)</w:t>
      </w:r>
    </w:p>
    <w:p w:rsidR="004708A4" w:rsidRDefault="00B823A4" w:rsidP="00A2777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B823A4">
        <w:rPr>
          <w:rFonts w:ascii="Times New Roman" w:hAnsi="Times New Roman" w:cs="Times New Roman"/>
          <w:sz w:val="24"/>
          <w:szCs w:val="24"/>
        </w:rPr>
        <w:t>Πίσω από το καθιερωμένο διεθνές πλαίσιο σύνταξης και παρουσίασης των λογιστικών πληροφοριών ενός οικονομικού οργανισμού βρίσκεται ο Οργανισμός Διεθνών Προτύπων Χρηματοοικονομικής Πληροφόρησης-International Financial Reporting Standards Foundation (IFRS Foundation). Πρόκειται για έναν μη κερδοσκοπικό οργανισμό δημοσίου συμφέροντος που τελεί υπό την εποπτεία ενός συμβουλίου παρακολούθησης αποτελούμενο από δημόσιες αρχές. Τόσο το καθεστώς διακυβέρνησης όσο και οι διαδικασίες που εφαρμόζονται στους κόλπους του είναι σχεδιασμένα με τέτοιο τρόπο ώστε ο καθορισμός των προτύπων να μην επηρεάζεται από ειδικά συμφέροντα και παράλληλα να εξασφαλίζεται η διαφάνεια και η λογοδοσία προς κάθε ενδιαφερόμενο.</w:t>
      </w:r>
    </w:p>
    <w:p w:rsidR="00B971CC" w:rsidRPr="008D2EBE" w:rsidRDefault="004708A4" w:rsidP="004708A4">
      <w:pPr>
        <w:rPr>
          <w:rFonts w:ascii="Times New Roman" w:hAnsi="Times New Roman" w:cs="Times New Roman"/>
          <w:sz w:val="24"/>
          <w:szCs w:val="24"/>
        </w:rPr>
      </w:pPr>
      <w:r>
        <w:rPr>
          <w:rFonts w:ascii="Times New Roman" w:hAnsi="Times New Roman" w:cs="Times New Roman"/>
          <w:sz w:val="24"/>
          <w:szCs w:val="24"/>
        </w:rPr>
        <w:br w:type="page"/>
      </w:r>
    </w:p>
    <w:p w:rsidR="00BE2385" w:rsidRDefault="00BE2385" w:rsidP="00BE2385">
      <w:pPr>
        <w:pStyle w:val="3"/>
        <w:numPr>
          <w:ilvl w:val="0"/>
          <w:numId w:val="49"/>
        </w:numPr>
        <w:spacing w:line="360" w:lineRule="auto"/>
        <w:rPr>
          <w:rFonts w:ascii="Times New Roman" w:hAnsi="Times New Roman" w:cs="Times New Roman"/>
          <w:color w:val="auto"/>
          <w:sz w:val="28"/>
          <w:szCs w:val="28"/>
        </w:rPr>
      </w:pPr>
      <w:bookmarkStart w:id="21" w:name="_Toc22458671"/>
      <w:r>
        <w:rPr>
          <w:rFonts w:ascii="Times New Roman" w:hAnsi="Times New Roman" w:cs="Times New Roman"/>
          <w:color w:val="auto"/>
          <w:sz w:val="28"/>
          <w:szCs w:val="28"/>
        </w:rPr>
        <w:t>Βασικές διαφορές μεταξύ Δ.Λ.Π και Ε.Λ.Π.</w:t>
      </w:r>
      <w:bookmarkEnd w:id="21"/>
    </w:p>
    <w:p w:rsidR="00BE2385" w:rsidRDefault="00BE2385" w:rsidP="00BE2385"/>
    <w:p w:rsidR="00BE2385" w:rsidRDefault="00405C38" w:rsidP="00405C3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E2385" w:rsidRPr="00BE2385">
        <w:rPr>
          <w:rFonts w:ascii="Times New Roman" w:hAnsi="Times New Roman" w:cs="Times New Roman"/>
          <w:sz w:val="24"/>
          <w:szCs w:val="24"/>
        </w:rPr>
        <w:t>Τα</w:t>
      </w:r>
      <w:r w:rsidR="00BE2385">
        <w:rPr>
          <w:rFonts w:ascii="Times New Roman" w:hAnsi="Times New Roman" w:cs="Times New Roman"/>
          <w:sz w:val="24"/>
          <w:szCs w:val="24"/>
        </w:rPr>
        <w:t xml:space="preserve"> Ελληνικά Λογιστικά Πρότυπα (Ε.Λ.Π.) βασίζονται κυρίως στον Κωδικοποιημένο Νόμο Περί Ανωνύμων Εταιριών Κ 2190/1920 στα Λογιστικά Πρότυπα που εκδίδονται από το υπουργείο Εθνικής Οικονομίας, τις ερμηνείες του Εθνικού Συμβουλίου Λογιστικής (Ε.ΣΥ.Λ.) και το Ελληνικό Γενικό Λογιστικό Σχέδιο. </w:t>
      </w:r>
      <w:r>
        <w:rPr>
          <w:rFonts w:ascii="Times New Roman" w:hAnsi="Times New Roman" w:cs="Times New Roman"/>
          <w:sz w:val="24"/>
          <w:szCs w:val="24"/>
        </w:rPr>
        <w:t xml:space="preserve">Σύμφωνα με έρευνα της </w:t>
      </w:r>
      <w:r>
        <w:rPr>
          <w:rFonts w:ascii="Times New Roman" w:hAnsi="Times New Roman" w:cs="Times New Roman"/>
          <w:sz w:val="24"/>
          <w:szCs w:val="24"/>
          <w:lang w:val="en-US"/>
        </w:rPr>
        <w:t>SOL</w:t>
      </w:r>
      <w:r w:rsidRPr="00405C38">
        <w:rPr>
          <w:rFonts w:ascii="Times New Roman" w:hAnsi="Times New Roman" w:cs="Times New Roman"/>
          <w:sz w:val="24"/>
          <w:szCs w:val="24"/>
        </w:rPr>
        <w:t xml:space="preserve"> </w:t>
      </w:r>
      <w:r>
        <w:rPr>
          <w:rFonts w:ascii="Times New Roman" w:hAnsi="Times New Roman" w:cs="Times New Roman"/>
          <w:sz w:val="24"/>
          <w:szCs w:val="24"/>
          <w:lang w:val="en-US"/>
        </w:rPr>
        <w:t>Ernst</w:t>
      </w:r>
      <w:r w:rsidRPr="00405C38">
        <w:rPr>
          <w:rFonts w:ascii="Times New Roman" w:hAnsi="Times New Roman" w:cs="Times New Roman"/>
          <w:sz w:val="24"/>
          <w:szCs w:val="24"/>
        </w:rPr>
        <w:t xml:space="preserve"> &amp; </w:t>
      </w:r>
      <w:r>
        <w:rPr>
          <w:rFonts w:ascii="Times New Roman" w:hAnsi="Times New Roman" w:cs="Times New Roman"/>
          <w:sz w:val="24"/>
          <w:szCs w:val="24"/>
          <w:lang w:val="en-US"/>
        </w:rPr>
        <w:t>Young</w:t>
      </w:r>
      <w:r w:rsidRPr="00405C38">
        <w:rPr>
          <w:rFonts w:ascii="Times New Roman" w:hAnsi="Times New Roman" w:cs="Times New Roman"/>
          <w:sz w:val="24"/>
          <w:szCs w:val="24"/>
        </w:rPr>
        <w:t xml:space="preserve"> </w:t>
      </w:r>
      <w:r>
        <w:rPr>
          <w:rFonts w:ascii="Times New Roman" w:hAnsi="Times New Roman" w:cs="Times New Roman"/>
          <w:sz w:val="24"/>
          <w:szCs w:val="24"/>
        </w:rPr>
        <w:t>διακρίνονται κάποιες σημαντικές διαφορές μεταξύ Ε.Λ.Π. και Δ.Λ.Π.</w:t>
      </w:r>
    </w:p>
    <w:p w:rsidR="00405C38" w:rsidRDefault="00405C38" w:rsidP="00405C38">
      <w:pPr>
        <w:spacing w:after="0" w:line="360" w:lineRule="auto"/>
        <w:rPr>
          <w:rFonts w:ascii="Times New Roman" w:hAnsi="Times New Roman" w:cs="Times New Roman"/>
          <w:sz w:val="24"/>
          <w:szCs w:val="24"/>
        </w:rPr>
      </w:pPr>
    </w:p>
    <w:p w:rsidR="00405C38" w:rsidRDefault="00405C38" w:rsidP="00105BA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Με βάση τα Ε.Λ.Π. στις ακόλουθες περιπτώσεις μπορεί να δημιουργηθούν οι </w:t>
      </w:r>
      <w:r w:rsidR="002C2C5C">
        <w:rPr>
          <w:rFonts w:ascii="Times New Roman" w:hAnsi="Times New Roman" w:cs="Times New Roman"/>
          <w:sz w:val="24"/>
          <w:szCs w:val="24"/>
        </w:rPr>
        <w:t>εξής</w:t>
      </w:r>
      <w:r>
        <w:rPr>
          <w:rFonts w:ascii="Times New Roman" w:hAnsi="Times New Roman" w:cs="Times New Roman"/>
          <w:sz w:val="24"/>
          <w:szCs w:val="24"/>
        </w:rPr>
        <w:t xml:space="preserve"> διαφορές:</w:t>
      </w:r>
    </w:p>
    <w:p w:rsidR="00405C38" w:rsidRDefault="00405C38" w:rsidP="00105BAF">
      <w:pPr>
        <w:pStyle w:val="a5"/>
        <w:numPr>
          <w:ilvl w:val="0"/>
          <w:numId w:val="10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Ορισμένες θυγατρικές, με σημαντικά διαφορετική δραστηριότητα από αυτή του υπόλοιπου ομίλου εξαιρούνται.</w:t>
      </w:r>
    </w:p>
    <w:p w:rsidR="00405C38" w:rsidRDefault="00405C38" w:rsidP="00105BAF">
      <w:pPr>
        <w:pStyle w:val="a5"/>
        <w:numPr>
          <w:ilvl w:val="0"/>
          <w:numId w:val="10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Το κριτήριο για τον διαχωρισμό μεταξύ εξαγορών και συγχωνεύσεων για τις ενοποιήσεις επιχειρήσεων γίνεται με βάση την νομική μορφή και όχι με βάση το αν μπορεί να προσδιορισθεί ο αγοραστής.</w:t>
      </w:r>
    </w:p>
    <w:p w:rsidR="00405C38" w:rsidRDefault="00405C38" w:rsidP="00105BAF">
      <w:pPr>
        <w:pStyle w:val="a5"/>
        <w:numPr>
          <w:ilvl w:val="0"/>
          <w:numId w:val="10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Στις συναλλαγματικές διαφορές τα κέρδη καταχωρίζονται σαν αναβαλλόμενα έσοδα και όχι στο αποτέλεσμα μέχρι τον οριστικό διακανονισμό των απαιτήσεων ή υποχρεώσεων που </w:t>
      </w:r>
      <w:r w:rsidR="000B7857">
        <w:rPr>
          <w:rFonts w:ascii="Times New Roman" w:hAnsi="Times New Roman" w:cs="Times New Roman"/>
          <w:sz w:val="24"/>
          <w:szCs w:val="24"/>
        </w:rPr>
        <w:t>απασχολούν.</w:t>
      </w:r>
    </w:p>
    <w:p w:rsidR="000B7857" w:rsidRDefault="000B7857" w:rsidP="00105BAF">
      <w:pPr>
        <w:pStyle w:val="a5"/>
        <w:numPr>
          <w:ilvl w:val="0"/>
          <w:numId w:val="10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Από τις συναλλαγματικές διαφορές δανείων οι ζημίες λήφθηκαν για την κτήση παγίων στοιχείων κεφαλαιοποιούνται και αποσβένονται κατά την περίοδο αποπληρωμής του δανείου.</w:t>
      </w:r>
    </w:p>
    <w:p w:rsidR="000B7857" w:rsidRDefault="000B7857" w:rsidP="00105BAF">
      <w:pPr>
        <w:pStyle w:val="a5"/>
        <w:numPr>
          <w:ilvl w:val="0"/>
          <w:numId w:val="10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Τα χρηματοοικονομικά στοιχεία του ενεργητικού που κατέχονται για εμπορικούς σκοπούς , και είναι διαθέσιμα προς πώληση και παράγωγα δεν καταχωρίζονται σε πραγματικές αξίες.</w:t>
      </w:r>
    </w:p>
    <w:p w:rsidR="000B7857" w:rsidRDefault="000B7857" w:rsidP="00105BAF">
      <w:pPr>
        <w:pStyle w:val="a5"/>
        <w:numPr>
          <w:ilvl w:val="0"/>
          <w:numId w:val="10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Οι χρηματοοικονομικές υποχρεώσεις που κατέχονται για εμπορικούς σκοπούς και παράγωγα δεν καταχωρίζονται σε πραγματικές αξίες.</w:t>
      </w:r>
    </w:p>
    <w:p w:rsidR="000B7857" w:rsidRDefault="000B7857" w:rsidP="00105BAF">
      <w:pPr>
        <w:pStyle w:val="a5"/>
        <w:numPr>
          <w:ilvl w:val="0"/>
          <w:numId w:val="10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Τα έξοδα ίδρυσης και πρώτης εγκατάστασης, όπως επίσης και τα έξοδα ερευνών είναι δυνατόν να κεφαλαιοποιηθούν.</w:t>
      </w:r>
    </w:p>
    <w:p w:rsidR="000B7857" w:rsidRDefault="000B7857" w:rsidP="00105BAF">
      <w:pPr>
        <w:pStyle w:val="a5"/>
        <w:numPr>
          <w:ilvl w:val="0"/>
          <w:numId w:val="10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Η υπεραξία κατά την ενοποίηση (</w:t>
      </w:r>
      <w:r>
        <w:rPr>
          <w:rFonts w:ascii="Times New Roman" w:hAnsi="Times New Roman" w:cs="Times New Roman"/>
          <w:sz w:val="24"/>
          <w:szCs w:val="24"/>
          <w:lang w:val="en-US"/>
        </w:rPr>
        <w:t>goodwill</w:t>
      </w:r>
      <w:r>
        <w:rPr>
          <w:rFonts w:ascii="Times New Roman" w:hAnsi="Times New Roman" w:cs="Times New Roman"/>
          <w:sz w:val="24"/>
          <w:szCs w:val="24"/>
        </w:rPr>
        <w:t>) είναι δυνατόν να διαγραφεί απευθείας με χρέωση των ιδίων κεφαλαίων.</w:t>
      </w:r>
    </w:p>
    <w:p w:rsidR="000B7857" w:rsidRDefault="00936EE8" w:rsidP="00105BAF">
      <w:pPr>
        <w:pStyle w:val="a5"/>
        <w:numPr>
          <w:ilvl w:val="0"/>
          <w:numId w:val="10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Η αξία από τις εδαφικές εκτάσεις και τα ακίνητα αναπροσαρμόζονται περιοδικά (κάθε τέσσερα χρόνια), με βάση τους συντελεστές που ορίζει ο νόμος και ο όχι με βάση την πραγματική αξία.</w:t>
      </w:r>
    </w:p>
    <w:p w:rsidR="00936EE8" w:rsidRDefault="00936EE8" w:rsidP="00105BAF">
      <w:pPr>
        <w:pStyle w:val="a5"/>
        <w:numPr>
          <w:ilvl w:val="0"/>
          <w:numId w:val="10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Τα αποθέματα αποτιμώνται στο χαμηλότερο κόστος καθαρής ρευστοποιήσιμης αξίας και κόστος αντικατάστασης.</w:t>
      </w:r>
    </w:p>
    <w:p w:rsidR="00936EE8" w:rsidRDefault="00936EE8" w:rsidP="00105BAF">
      <w:pPr>
        <w:pStyle w:val="a5"/>
        <w:numPr>
          <w:ilvl w:val="0"/>
          <w:numId w:val="10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Η αξία των επενδύσεων στα ακίνητα αναπροσαρμόζεται περιοδικά (κάθε τέσσερα χρόνια) και αποσβένεται.</w:t>
      </w:r>
    </w:p>
    <w:p w:rsidR="00936EE8" w:rsidRDefault="00936EE8" w:rsidP="00105BAF">
      <w:pPr>
        <w:pStyle w:val="a5"/>
        <w:numPr>
          <w:ilvl w:val="0"/>
          <w:numId w:val="10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Ο όρος «έκτακτα και ανόργανα αποτελέσματα» είναι αρκετά ευρύς και περιλαμβάνει τα κέρδη και τις ζημίες από πώληση  παγίων στοιχείων, από μη χρησιμοποιηθείσες προβλέψεις, συναλλαγματικές διαφορές κ.λπ..</w:t>
      </w:r>
    </w:p>
    <w:p w:rsidR="00936EE8" w:rsidRDefault="00936EE8" w:rsidP="00105BAF">
      <w:pPr>
        <w:pStyle w:val="a5"/>
        <w:numPr>
          <w:ilvl w:val="0"/>
          <w:numId w:val="10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Οι χρηματοδοτικές μισθώσεις δεν κεφαλαιοποιούνται.</w:t>
      </w:r>
    </w:p>
    <w:p w:rsidR="00936EE8" w:rsidRDefault="00936EE8" w:rsidP="00105BAF">
      <w:pPr>
        <w:pStyle w:val="a5"/>
        <w:numPr>
          <w:ilvl w:val="0"/>
          <w:numId w:val="10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Οι δαπάνες και τα έσοδα </w:t>
      </w:r>
      <w:r w:rsidR="00603DB3">
        <w:rPr>
          <w:rFonts w:ascii="Times New Roman" w:hAnsi="Times New Roman" w:cs="Times New Roman"/>
          <w:sz w:val="24"/>
          <w:szCs w:val="24"/>
        </w:rPr>
        <w:t xml:space="preserve"> κατασκευαστικών έργων που διαρκούν περισσότερο του έτους, δεν λογίζονται κανονικά με βάση τη μέθοδο της τμηματικής ολοκλήρωσης του έργου.</w:t>
      </w:r>
    </w:p>
    <w:p w:rsidR="00603DB3" w:rsidRDefault="00603DB3" w:rsidP="00105BAF">
      <w:pPr>
        <w:pStyle w:val="a5"/>
        <w:numPr>
          <w:ilvl w:val="0"/>
          <w:numId w:val="10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Οι προβλέψεις λογίζονται, με βάση τη φορολογική νομοθεσία, στις περιπτώσεις που δεν υφίσταται και τυπικά η σχετική υποχρέωση κατά την ημερομηνία στην οποία αναφέρεται ο ισολογισμός.</w:t>
      </w:r>
    </w:p>
    <w:p w:rsidR="00603DB3" w:rsidRDefault="00603DB3" w:rsidP="00105BAF">
      <w:pPr>
        <w:pStyle w:val="a5"/>
        <w:numPr>
          <w:ilvl w:val="0"/>
          <w:numId w:val="10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Οι προβλέψεις δεν υπολογίζονται βάσει της καθαρής παρούσας αξίας τους.</w:t>
      </w:r>
    </w:p>
    <w:p w:rsidR="00603DB3" w:rsidRDefault="00603DB3" w:rsidP="00105BAF">
      <w:pPr>
        <w:pStyle w:val="a5"/>
        <w:numPr>
          <w:ilvl w:val="0"/>
          <w:numId w:val="10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Τα προτεινόμενα μερίσματα λογίζονται ως υποχρέωση πριν ακόμη εγκριθούν από την Γενική Συνέλευση των Μετοχών.</w:t>
      </w:r>
    </w:p>
    <w:p w:rsidR="00603DB3" w:rsidRDefault="00603DB3" w:rsidP="00105BAF">
      <w:pPr>
        <w:pStyle w:val="a5"/>
        <w:numPr>
          <w:ilvl w:val="0"/>
          <w:numId w:val="10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Τα χρηματοπιστωτικά μέσα του εκδότη λογίζονται με βάση τη νομική τους μορφή, ενώ τα σύνθετα μέσα δεν διαχωρίζονται μεταξύ των υποχρεώσεων και των στοιχείων Καθαρής Θέσης.</w:t>
      </w:r>
    </w:p>
    <w:p w:rsidR="00603DB3" w:rsidRDefault="00603DB3" w:rsidP="00105BAF">
      <w:pPr>
        <w:pStyle w:val="a5"/>
        <w:numPr>
          <w:ilvl w:val="0"/>
          <w:numId w:val="10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Οι ίδιες μετοχές εμφανίζονται ως στοιχείο του ενεργητικού, ενώ σχηματίζεται </w:t>
      </w:r>
      <w:r w:rsidR="00105BAF">
        <w:rPr>
          <w:rFonts w:ascii="Times New Roman" w:hAnsi="Times New Roman" w:cs="Times New Roman"/>
          <w:sz w:val="24"/>
          <w:szCs w:val="24"/>
        </w:rPr>
        <w:t>ένα ισόποσο αποθεματικό μέσω της διανομής και εμφανίζεται στα ίδια κεφάλαια. Τα κέρδη και οι ζημιές από την πώληση τους αναγνωρίζονται στα Αποτελέσματα.</w:t>
      </w:r>
    </w:p>
    <w:p w:rsidR="00105BAF" w:rsidRDefault="00105BAF" w:rsidP="00105BAF">
      <w:pPr>
        <w:pStyle w:val="a5"/>
        <w:numPr>
          <w:ilvl w:val="0"/>
          <w:numId w:val="10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Το κόστος δανεισμού που κεφαλαιοποιείται εμφανίζεται ως άυλο περιουσιακό στοιχείο που αποσβένεται σε πέντε έτη, αντί να προστίθεται στο κόστος του παγίου που αφορά.</w:t>
      </w:r>
    </w:p>
    <w:p w:rsidR="00105BAF" w:rsidRDefault="00105BAF" w:rsidP="00105BAF">
      <w:pPr>
        <w:spacing w:after="0" w:line="360" w:lineRule="auto"/>
        <w:ind w:left="360"/>
        <w:jc w:val="both"/>
        <w:rPr>
          <w:rFonts w:ascii="Times New Roman" w:hAnsi="Times New Roman" w:cs="Times New Roman"/>
          <w:sz w:val="24"/>
          <w:szCs w:val="24"/>
        </w:rPr>
      </w:pPr>
    </w:p>
    <w:p w:rsidR="00105BAF" w:rsidRDefault="00105BAF" w:rsidP="00105BAF">
      <w:pPr>
        <w:spacing w:after="0" w:line="360" w:lineRule="auto"/>
        <w:ind w:left="360"/>
        <w:jc w:val="both"/>
        <w:rPr>
          <w:rFonts w:ascii="Times New Roman" w:hAnsi="Times New Roman" w:cs="Times New Roman"/>
          <w:sz w:val="24"/>
          <w:szCs w:val="24"/>
        </w:rPr>
      </w:pPr>
    </w:p>
    <w:p w:rsidR="00105BAF" w:rsidRDefault="00105BAF" w:rsidP="00105BAF">
      <w:pPr>
        <w:spacing w:after="0" w:line="360" w:lineRule="auto"/>
        <w:ind w:left="360"/>
        <w:jc w:val="both"/>
        <w:rPr>
          <w:rFonts w:ascii="Times New Roman" w:hAnsi="Times New Roman" w:cs="Times New Roman"/>
          <w:sz w:val="24"/>
          <w:szCs w:val="24"/>
        </w:rPr>
      </w:pPr>
    </w:p>
    <w:p w:rsidR="00105BAF" w:rsidRDefault="00105BAF" w:rsidP="00105BAF">
      <w:pPr>
        <w:spacing w:after="0" w:line="360" w:lineRule="auto"/>
        <w:ind w:left="357"/>
        <w:jc w:val="both"/>
        <w:rPr>
          <w:rFonts w:ascii="Times New Roman" w:hAnsi="Times New Roman" w:cs="Times New Roman"/>
          <w:sz w:val="24"/>
          <w:szCs w:val="24"/>
        </w:rPr>
      </w:pPr>
      <w:r>
        <w:rPr>
          <w:rFonts w:ascii="Times New Roman" w:hAnsi="Times New Roman" w:cs="Times New Roman"/>
          <w:sz w:val="24"/>
          <w:szCs w:val="24"/>
        </w:rPr>
        <w:t>Με βάση τα Δ.Λ.Π. μπορεί να δημιουργηθούν διαφορές στις ακόλουθες περιπτώσεις:</w:t>
      </w:r>
    </w:p>
    <w:p w:rsidR="00105BAF" w:rsidRDefault="00105BAF" w:rsidP="00105BAF">
      <w:pPr>
        <w:pStyle w:val="a5"/>
        <w:numPr>
          <w:ilvl w:val="0"/>
          <w:numId w:val="10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Για τον χειρισμό των σωρευμένων συναλλαγματικών διαφορών δεν υπάρ</w:t>
      </w:r>
      <w:r w:rsidR="001B0486">
        <w:rPr>
          <w:rFonts w:ascii="Times New Roman" w:hAnsi="Times New Roman" w:cs="Times New Roman"/>
          <w:sz w:val="24"/>
          <w:szCs w:val="24"/>
        </w:rPr>
        <w:t>χουν διατάξεις που να τον ρυθμίζουν, κατά τη διάθεση οικονομικής μονάδας του εξωτερικού.</w:t>
      </w:r>
    </w:p>
    <w:p w:rsidR="001B0486" w:rsidRDefault="001B0486" w:rsidP="00105BAF">
      <w:pPr>
        <w:pStyle w:val="a5"/>
        <w:numPr>
          <w:ilvl w:val="0"/>
          <w:numId w:val="10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Για την μετατροπή των οικονομικών καταστάσεων των θυγατρικών που λειτουργούν σε χώρες με υπερπληθυσμό δεν υπάρχουν διατάξεις.</w:t>
      </w:r>
    </w:p>
    <w:p w:rsidR="001B0486" w:rsidRDefault="001B0486" w:rsidP="00105BAF">
      <w:pPr>
        <w:pStyle w:val="a5"/>
        <w:numPr>
          <w:ilvl w:val="0"/>
          <w:numId w:val="10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Οι επιχορηγήσεις που λαμβάνονται για την απόκτηση παγίων στοιχείων εμφανίζονται στο ίδιο κεφάλαια και αποσβένονται με τον ίδιο συντελεστή που χρησιμοποιείται για την απόσβεση των παγίων που αφορούν.</w:t>
      </w:r>
    </w:p>
    <w:p w:rsidR="001B0486" w:rsidRPr="00F1487A" w:rsidRDefault="001B0486" w:rsidP="001B0486">
      <w:pPr>
        <w:pStyle w:val="a5"/>
        <w:numPr>
          <w:ilvl w:val="0"/>
          <w:numId w:val="10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Για τον χειρισμό των κινήτρων που δίδονται για χρηματοδοτικές μισθώσεις δεν υπάρχουν διατάξεις που να το ρυθμίζουν.</w:t>
      </w:r>
    </w:p>
    <w:p w:rsidR="00F1487A" w:rsidRPr="001B0486" w:rsidRDefault="00F1487A" w:rsidP="001B0486">
      <w:pPr>
        <w:spacing w:after="0" w:line="360" w:lineRule="auto"/>
        <w:jc w:val="both"/>
        <w:rPr>
          <w:rFonts w:ascii="Times New Roman" w:hAnsi="Times New Roman" w:cs="Times New Roman"/>
          <w:sz w:val="24"/>
          <w:szCs w:val="24"/>
        </w:rPr>
      </w:pPr>
    </w:p>
    <w:p w:rsidR="00BE2385" w:rsidRPr="00BE2385" w:rsidRDefault="002B2958" w:rsidP="00BE2385">
      <w:pPr>
        <w:pStyle w:val="3"/>
        <w:numPr>
          <w:ilvl w:val="0"/>
          <w:numId w:val="49"/>
        </w:numPr>
        <w:spacing w:line="360" w:lineRule="auto"/>
        <w:rPr>
          <w:rFonts w:ascii="Times New Roman" w:hAnsi="Times New Roman" w:cs="Times New Roman"/>
          <w:color w:val="auto"/>
          <w:sz w:val="28"/>
          <w:szCs w:val="28"/>
        </w:rPr>
      </w:pPr>
      <w:bookmarkStart w:id="22" w:name="_Toc22458672"/>
      <w:r>
        <w:rPr>
          <w:rFonts w:ascii="Times New Roman" w:hAnsi="Times New Roman" w:cs="Times New Roman"/>
          <w:color w:val="auto"/>
          <w:sz w:val="28"/>
          <w:szCs w:val="28"/>
        </w:rPr>
        <w:t xml:space="preserve">Το Δ.Π.Χ.Π. 3: </w:t>
      </w:r>
      <w:r w:rsidR="00203053">
        <w:rPr>
          <w:rFonts w:ascii="Times New Roman" w:hAnsi="Times New Roman" w:cs="Times New Roman"/>
          <w:color w:val="auto"/>
          <w:sz w:val="28"/>
          <w:szCs w:val="28"/>
        </w:rPr>
        <w:t>«</w:t>
      </w:r>
      <w:r>
        <w:rPr>
          <w:rFonts w:ascii="Times New Roman" w:hAnsi="Times New Roman" w:cs="Times New Roman"/>
          <w:color w:val="auto"/>
          <w:sz w:val="28"/>
          <w:szCs w:val="28"/>
        </w:rPr>
        <w:t>Συνενώσεις Επιχειρήσεων</w:t>
      </w:r>
      <w:r w:rsidR="00203053">
        <w:rPr>
          <w:rFonts w:ascii="Times New Roman" w:hAnsi="Times New Roman" w:cs="Times New Roman"/>
          <w:color w:val="auto"/>
          <w:sz w:val="28"/>
          <w:szCs w:val="28"/>
        </w:rPr>
        <w:t>»</w:t>
      </w:r>
      <w:bookmarkEnd w:id="22"/>
    </w:p>
    <w:p w:rsidR="002B2958" w:rsidRDefault="002B2958" w:rsidP="00A27774">
      <w:pPr>
        <w:spacing w:after="0" w:line="360" w:lineRule="auto"/>
      </w:pPr>
    </w:p>
    <w:p w:rsidR="002B2958" w:rsidRPr="007A75E2" w:rsidRDefault="00A45D4F" w:rsidP="00A2777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C44C3" w:rsidRPr="007A75E2">
        <w:rPr>
          <w:rFonts w:ascii="Times New Roman" w:hAnsi="Times New Roman" w:cs="Times New Roman"/>
          <w:sz w:val="24"/>
          <w:szCs w:val="24"/>
        </w:rPr>
        <w:t xml:space="preserve">Το Δ.Π.Χ.Π 3 αντικαθιστά από 1/1/2005 το Δ.Λ.Π. 22 που </w:t>
      </w:r>
      <w:r w:rsidRPr="007A75E2">
        <w:rPr>
          <w:rFonts w:ascii="Times New Roman" w:hAnsi="Times New Roman" w:cs="Times New Roman"/>
          <w:sz w:val="24"/>
          <w:szCs w:val="24"/>
        </w:rPr>
        <w:t>ίσχυε από το 1998 για την παρουσίαση ενοποιημένων οικονομικών καταστάσεων. Κάτω υπό ορισμένες προϋποθέσεις το Δ.Π.Χ.Π. 3</w:t>
      </w:r>
      <w:r w:rsidR="00203053">
        <w:rPr>
          <w:rFonts w:ascii="Times New Roman" w:hAnsi="Times New Roman" w:cs="Times New Roman"/>
          <w:sz w:val="24"/>
          <w:szCs w:val="24"/>
        </w:rPr>
        <w:t xml:space="preserve"> </w:t>
      </w:r>
      <w:r w:rsidRPr="007A75E2">
        <w:rPr>
          <w:rFonts w:ascii="Times New Roman" w:hAnsi="Times New Roman" w:cs="Times New Roman"/>
          <w:sz w:val="24"/>
          <w:szCs w:val="24"/>
        </w:rPr>
        <w:t>μπορεί να εφαρμοσθεί αναδρ</w:t>
      </w:r>
      <w:r w:rsidR="002C2C5C">
        <w:rPr>
          <w:rFonts w:ascii="Times New Roman" w:hAnsi="Times New Roman" w:cs="Times New Roman"/>
          <w:sz w:val="24"/>
          <w:szCs w:val="24"/>
        </w:rPr>
        <w:t>ομικά γα προγενέστερες χρήσεις.</w:t>
      </w:r>
      <w:r w:rsidRPr="007A75E2">
        <w:rPr>
          <w:rFonts w:ascii="Times New Roman" w:hAnsi="Times New Roman" w:cs="Times New Roman"/>
          <w:sz w:val="24"/>
          <w:szCs w:val="24"/>
        </w:rPr>
        <w:t>(</w:t>
      </w:r>
      <w:r w:rsidR="00A31369" w:rsidRPr="007A75E2">
        <w:rPr>
          <w:rFonts w:ascii="Times New Roman" w:hAnsi="Times New Roman" w:cs="Times New Roman"/>
          <w:sz w:val="24"/>
          <w:szCs w:val="24"/>
        </w:rPr>
        <w:t>Κυριαζής, 2016</w:t>
      </w:r>
      <w:r w:rsidRPr="007A75E2">
        <w:rPr>
          <w:rFonts w:ascii="Times New Roman" w:hAnsi="Times New Roman" w:cs="Times New Roman"/>
          <w:sz w:val="24"/>
          <w:szCs w:val="24"/>
        </w:rPr>
        <w:t>)</w:t>
      </w:r>
    </w:p>
    <w:p w:rsidR="00A45D4F" w:rsidRPr="007A75E2" w:rsidRDefault="00A45D4F" w:rsidP="00A27774">
      <w:pPr>
        <w:spacing w:after="0" w:line="360" w:lineRule="auto"/>
        <w:rPr>
          <w:rFonts w:ascii="Times New Roman" w:hAnsi="Times New Roman" w:cs="Times New Roman"/>
          <w:sz w:val="24"/>
          <w:szCs w:val="24"/>
        </w:rPr>
      </w:pPr>
    </w:p>
    <w:p w:rsidR="00A45D4F" w:rsidRDefault="00A45D4F" w:rsidP="00A27774">
      <w:pPr>
        <w:spacing w:after="0" w:line="360" w:lineRule="auto"/>
        <w:rPr>
          <w:rFonts w:ascii="Times New Roman" w:hAnsi="Times New Roman" w:cs="Times New Roman"/>
          <w:b/>
          <w:sz w:val="24"/>
          <w:szCs w:val="24"/>
        </w:rPr>
      </w:pPr>
      <w:r w:rsidRPr="007A75E2">
        <w:rPr>
          <w:rFonts w:ascii="Times New Roman" w:hAnsi="Times New Roman" w:cs="Times New Roman"/>
          <w:b/>
          <w:sz w:val="24"/>
          <w:szCs w:val="24"/>
        </w:rPr>
        <w:t>Βασικές διαφορές με το Δ.Λ.Π. 22</w:t>
      </w:r>
    </w:p>
    <w:p w:rsidR="00C63F4D" w:rsidRPr="007A75E2" w:rsidRDefault="00C63F4D" w:rsidP="00A27774">
      <w:pPr>
        <w:spacing w:after="0" w:line="360" w:lineRule="auto"/>
        <w:rPr>
          <w:rFonts w:ascii="Times New Roman" w:hAnsi="Times New Roman" w:cs="Times New Roman"/>
          <w:b/>
          <w:sz w:val="24"/>
          <w:szCs w:val="24"/>
        </w:rPr>
      </w:pPr>
    </w:p>
    <w:p w:rsidR="00A45D4F" w:rsidRDefault="00A45D4F" w:rsidP="00A27774">
      <w:pPr>
        <w:spacing w:after="0" w:line="360" w:lineRule="auto"/>
        <w:rPr>
          <w:rFonts w:ascii="Times New Roman" w:hAnsi="Times New Roman" w:cs="Times New Roman"/>
          <w:sz w:val="24"/>
          <w:szCs w:val="24"/>
        </w:rPr>
      </w:pPr>
      <w:r w:rsidRPr="007A75E2">
        <w:rPr>
          <w:rFonts w:ascii="Times New Roman" w:hAnsi="Times New Roman" w:cs="Times New Roman"/>
          <w:sz w:val="24"/>
          <w:szCs w:val="24"/>
        </w:rPr>
        <w:t>Οι κυριότερες διαφορές Δ.Λ.Π. 22 με το Δ.Π.Χ.3 είναι οι παρακάτω:</w:t>
      </w:r>
    </w:p>
    <w:p w:rsidR="00203053" w:rsidRPr="007A75E2" w:rsidRDefault="00203053" w:rsidP="00A27774">
      <w:pPr>
        <w:spacing w:after="0" w:line="360" w:lineRule="auto"/>
        <w:rPr>
          <w:rFonts w:ascii="Times New Roman" w:hAnsi="Times New Roman" w:cs="Times New Roman"/>
          <w:sz w:val="24"/>
          <w:szCs w:val="24"/>
        </w:rPr>
      </w:pPr>
    </w:p>
    <w:p w:rsidR="00A45D4F" w:rsidRPr="007A75E2" w:rsidRDefault="00A45D4F" w:rsidP="00816534">
      <w:pPr>
        <w:pStyle w:val="a5"/>
        <w:numPr>
          <w:ilvl w:val="0"/>
          <w:numId w:val="51"/>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Σύμφωνα το Δ.Π.Χ.Π. 3 για όλους τους επιχειρηματικούς συνδυασμούς αναγνωρίζεται μόνον η μέθοδος της απόκτησης/εξαγοράς (</w:t>
      </w:r>
      <w:r w:rsidRPr="007A75E2">
        <w:rPr>
          <w:rFonts w:ascii="Times New Roman" w:hAnsi="Times New Roman" w:cs="Times New Roman"/>
          <w:sz w:val="24"/>
          <w:szCs w:val="24"/>
          <w:lang w:val="en-US"/>
        </w:rPr>
        <w:t>purchase</w:t>
      </w:r>
      <w:r w:rsidRPr="007A75E2">
        <w:rPr>
          <w:rFonts w:ascii="Times New Roman" w:hAnsi="Times New Roman" w:cs="Times New Roman"/>
          <w:sz w:val="24"/>
          <w:szCs w:val="24"/>
        </w:rPr>
        <w:t xml:space="preserve">/ </w:t>
      </w:r>
      <w:r w:rsidRPr="007A75E2">
        <w:rPr>
          <w:rFonts w:ascii="Times New Roman" w:hAnsi="Times New Roman" w:cs="Times New Roman"/>
          <w:sz w:val="24"/>
          <w:szCs w:val="24"/>
          <w:lang w:val="en-US"/>
        </w:rPr>
        <w:t>acquisition</w:t>
      </w:r>
      <w:r w:rsidRPr="007A75E2">
        <w:rPr>
          <w:rFonts w:ascii="Times New Roman" w:hAnsi="Times New Roman" w:cs="Times New Roman"/>
          <w:sz w:val="24"/>
          <w:szCs w:val="24"/>
        </w:rPr>
        <w:t>), ενώ σύμφωνα με το Δ.Λ.Π. 22 αναγνωριζόταν και η μέθοδος της συνένωσης δικαιωμάτων (</w:t>
      </w:r>
      <w:r w:rsidRPr="007A75E2">
        <w:rPr>
          <w:rFonts w:ascii="Times New Roman" w:hAnsi="Times New Roman" w:cs="Times New Roman"/>
          <w:sz w:val="24"/>
          <w:szCs w:val="24"/>
          <w:lang w:val="en-US"/>
        </w:rPr>
        <w:t>pooling</w:t>
      </w:r>
      <w:r w:rsidR="00C8094A" w:rsidRPr="007A75E2">
        <w:rPr>
          <w:rFonts w:ascii="Times New Roman" w:hAnsi="Times New Roman" w:cs="Times New Roman"/>
          <w:sz w:val="24"/>
          <w:szCs w:val="24"/>
        </w:rPr>
        <w:t xml:space="preserve"> </w:t>
      </w:r>
      <w:r w:rsidRPr="007A75E2">
        <w:rPr>
          <w:rFonts w:ascii="Times New Roman" w:hAnsi="Times New Roman" w:cs="Times New Roman"/>
          <w:sz w:val="24"/>
          <w:szCs w:val="24"/>
          <w:lang w:val="en-US"/>
        </w:rPr>
        <w:t>of</w:t>
      </w:r>
      <w:r w:rsidR="00C8094A" w:rsidRPr="007A75E2">
        <w:rPr>
          <w:rFonts w:ascii="Times New Roman" w:hAnsi="Times New Roman" w:cs="Times New Roman"/>
          <w:sz w:val="24"/>
          <w:szCs w:val="24"/>
        </w:rPr>
        <w:t xml:space="preserve"> </w:t>
      </w:r>
      <w:r w:rsidRPr="007A75E2">
        <w:rPr>
          <w:rFonts w:ascii="Times New Roman" w:hAnsi="Times New Roman" w:cs="Times New Roman"/>
          <w:sz w:val="24"/>
          <w:szCs w:val="24"/>
          <w:lang w:val="en-US"/>
        </w:rPr>
        <w:t>interests</w:t>
      </w:r>
      <w:r w:rsidRPr="007A75E2">
        <w:rPr>
          <w:rFonts w:ascii="Times New Roman" w:hAnsi="Times New Roman" w:cs="Times New Roman"/>
          <w:sz w:val="24"/>
          <w:szCs w:val="24"/>
        </w:rPr>
        <w:t>), όταν δεν ήταν δυνατόν να προσδιορισθεί η αποκτώσα επιχείρηση.</w:t>
      </w:r>
    </w:p>
    <w:p w:rsidR="00DC0D74" w:rsidRPr="007A75E2" w:rsidRDefault="00DC0D74" w:rsidP="00816534">
      <w:pPr>
        <w:pStyle w:val="a5"/>
        <w:numPr>
          <w:ilvl w:val="0"/>
          <w:numId w:val="51"/>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Η υπεραξία που αναγνωρίζεται κατά την ημερομηνία απόκτησης από τον προσδιορισμό της εύλογης αξίας (</w:t>
      </w:r>
      <w:r w:rsidRPr="007A75E2">
        <w:rPr>
          <w:rFonts w:ascii="Times New Roman" w:hAnsi="Times New Roman" w:cs="Times New Roman"/>
          <w:sz w:val="24"/>
          <w:szCs w:val="24"/>
          <w:lang w:val="en-US"/>
        </w:rPr>
        <w:t>fair</w:t>
      </w:r>
      <w:r w:rsidR="00C8094A" w:rsidRPr="007A75E2">
        <w:rPr>
          <w:rFonts w:ascii="Times New Roman" w:hAnsi="Times New Roman" w:cs="Times New Roman"/>
          <w:sz w:val="24"/>
          <w:szCs w:val="24"/>
        </w:rPr>
        <w:t xml:space="preserve"> </w:t>
      </w:r>
      <w:r w:rsidRPr="007A75E2">
        <w:rPr>
          <w:rFonts w:ascii="Times New Roman" w:hAnsi="Times New Roman" w:cs="Times New Roman"/>
          <w:sz w:val="24"/>
          <w:szCs w:val="24"/>
          <w:lang w:val="en-US"/>
        </w:rPr>
        <w:t>value</w:t>
      </w:r>
      <w:r w:rsidRPr="007A75E2">
        <w:rPr>
          <w:rFonts w:ascii="Times New Roman" w:hAnsi="Times New Roman" w:cs="Times New Roman"/>
          <w:sz w:val="24"/>
          <w:szCs w:val="24"/>
        </w:rPr>
        <w:t>) της αποκτώμενης εταιρίας δεν αποσβένεται, αλλά εξετάζεται μεταγενέστερα για ενδεχόμενη μείωση της αξίας της (</w:t>
      </w:r>
      <w:r w:rsidRPr="007A75E2">
        <w:rPr>
          <w:rFonts w:ascii="Times New Roman" w:hAnsi="Times New Roman" w:cs="Times New Roman"/>
          <w:sz w:val="24"/>
          <w:szCs w:val="24"/>
          <w:lang w:val="en-US"/>
        </w:rPr>
        <w:t>impairment</w:t>
      </w:r>
      <w:r w:rsidR="00C8094A" w:rsidRPr="007A75E2">
        <w:rPr>
          <w:rFonts w:ascii="Times New Roman" w:hAnsi="Times New Roman" w:cs="Times New Roman"/>
          <w:sz w:val="24"/>
          <w:szCs w:val="24"/>
        </w:rPr>
        <w:t xml:space="preserve"> </w:t>
      </w:r>
      <w:r w:rsidRPr="007A75E2">
        <w:rPr>
          <w:rFonts w:ascii="Times New Roman" w:hAnsi="Times New Roman" w:cs="Times New Roman"/>
          <w:sz w:val="24"/>
          <w:szCs w:val="24"/>
          <w:lang w:val="en-US"/>
        </w:rPr>
        <w:t>tests</w:t>
      </w:r>
      <w:r w:rsidRPr="007A75E2">
        <w:rPr>
          <w:rFonts w:ascii="Times New Roman" w:hAnsi="Times New Roman" w:cs="Times New Roman"/>
          <w:sz w:val="24"/>
          <w:szCs w:val="24"/>
        </w:rPr>
        <w:t>). Σύμφωνα με το Δ.Λ.Π. 22 η υπεραξία μπορούσε να αποσβεσθεί εντός 20 ετών. (</w:t>
      </w:r>
      <w:r w:rsidR="00DC3635" w:rsidRPr="007A75E2">
        <w:rPr>
          <w:rFonts w:ascii="Times New Roman" w:hAnsi="Times New Roman" w:cs="Times New Roman"/>
          <w:sz w:val="24"/>
          <w:szCs w:val="24"/>
          <w:lang w:val="en-US"/>
        </w:rPr>
        <w:t>Grant</w:t>
      </w:r>
      <w:r w:rsidR="00C8094A" w:rsidRPr="007A75E2">
        <w:rPr>
          <w:rFonts w:ascii="Times New Roman" w:hAnsi="Times New Roman" w:cs="Times New Roman"/>
          <w:sz w:val="24"/>
          <w:szCs w:val="24"/>
          <w:lang w:val="en-US"/>
        </w:rPr>
        <w:t xml:space="preserve"> </w:t>
      </w:r>
      <w:r w:rsidR="001C4D62" w:rsidRPr="007A75E2">
        <w:rPr>
          <w:rFonts w:ascii="Times New Roman" w:hAnsi="Times New Roman" w:cs="Times New Roman"/>
          <w:sz w:val="24"/>
          <w:szCs w:val="24"/>
          <w:lang w:val="en-US"/>
        </w:rPr>
        <w:t>Thornton</w:t>
      </w:r>
      <w:r w:rsidR="0046296D" w:rsidRPr="007A75E2">
        <w:rPr>
          <w:rFonts w:ascii="Times New Roman" w:hAnsi="Times New Roman" w:cs="Times New Roman"/>
          <w:sz w:val="24"/>
          <w:szCs w:val="24"/>
          <w:lang w:val="en-US"/>
        </w:rPr>
        <w:t>. 200</w:t>
      </w:r>
      <w:r w:rsidR="0046296D" w:rsidRPr="007A75E2">
        <w:rPr>
          <w:rFonts w:ascii="Times New Roman" w:hAnsi="Times New Roman" w:cs="Times New Roman"/>
          <w:sz w:val="24"/>
          <w:szCs w:val="24"/>
        </w:rPr>
        <w:t>4</w:t>
      </w:r>
      <w:r w:rsidRPr="007A75E2">
        <w:rPr>
          <w:rFonts w:ascii="Times New Roman" w:hAnsi="Times New Roman" w:cs="Times New Roman"/>
          <w:sz w:val="24"/>
          <w:szCs w:val="24"/>
          <w:lang w:val="en-US"/>
        </w:rPr>
        <w:t>)</w:t>
      </w:r>
    </w:p>
    <w:p w:rsidR="00DC0D74" w:rsidRPr="007A75E2" w:rsidRDefault="00DC0D74" w:rsidP="00A27774">
      <w:pPr>
        <w:spacing w:after="0" w:line="360" w:lineRule="auto"/>
        <w:jc w:val="both"/>
        <w:rPr>
          <w:rFonts w:ascii="Times New Roman" w:hAnsi="Times New Roman" w:cs="Times New Roman"/>
          <w:sz w:val="24"/>
          <w:szCs w:val="24"/>
        </w:rPr>
      </w:pPr>
    </w:p>
    <w:p w:rsidR="00DC0D74" w:rsidRPr="007A75E2" w:rsidRDefault="00A31369" w:rsidP="00A27774">
      <w:p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 xml:space="preserve">Η μέθοδος της απόκτησης </w:t>
      </w:r>
    </w:p>
    <w:p w:rsidR="00A31369" w:rsidRPr="007A75E2" w:rsidRDefault="00A31369" w:rsidP="00A27774">
      <w:p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Όλες οι ενοποιήσεις των επιχειρήσεων θα πρέπει να αναγνωρίζονται με τη μέθοδο της αγοράς, αφού προηγηθούν τρία σημαντικά στάδια. Αυτά είναι:</w:t>
      </w:r>
    </w:p>
    <w:p w:rsidR="00A31369" w:rsidRPr="007A75E2" w:rsidRDefault="00A31369" w:rsidP="00816534">
      <w:pPr>
        <w:pStyle w:val="a5"/>
        <w:numPr>
          <w:ilvl w:val="0"/>
          <w:numId w:val="52"/>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Ο προσδιορισμός της αποκτώσας επιχείρησης</w:t>
      </w:r>
    </w:p>
    <w:p w:rsidR="00A31369" w:rsidRPr="007A75E2" w:rsidRDefault="00A31369" w:rsidP="00816534">
      <w:pPr>
        <w:pStyle w:val="a5"/>
        <w:numPr>
          <w:ilvl w:val="0"/>
          <w:numId w:val="52"/>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Ο προσδιορισμός του κόστους της απόκτησης</w:t>
      </w:r>
    </w:p>
    <w:p w:rsidR="00C63F4D" w:rsidRPr="00F1487A" w:rsidRDefault="00A31369" w:rsidP="00A27774">
      <w:pPr>
        <w:pStyle w:val="a5"/>
        <w:numPr>
          <w:ilvl w:val="0"/>
          <w:numId w:val="52"/>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 xml:space="preserve">Η κατανομή </w:t>
      </w:r>
      <w:r w:rsidR="00591671" w:rsidRPr="007A75E2">
        <w:rPr>
          <w:rFonts w:ascii="Times New Roman" w:hAnsi="Times New Roman" w:cs="Times New Roman"/>
          <w:sz w:val="24"/>
          <w:szCs w:val="24"/>
        </w:rPr>
        <w:t>του κόστους αυτού στα στοιχεία του ενεργητικού, τις υποχρεώσεις και τις ενδεχόμενες υποχρεώσεις που αποκτήθηκαν κατά την ενοποίηση των επιχειρήσεων.</w:t>
      </w:r>
    </w:p>
    <w:p w:rsidR="00C63F4D" w:rsidRPr="007A75E2" w:rsidRDefault="00C63F4D" w:rsidP="00A27774">
      <w:pPr>
        <w:spacing w:after="0" w:line="360" w:lineRule="auto"/>
        <w:jc w:val="both"/>
        <w:rPr>
          <w:rFonts w:ascii="Times New Roman" w:hAnsi="Times New Roman" w:cs="Times New Roman"/>
          <w:sz w:val="24"/>
          <w:szCs w:val="24"/>
        </w:rPr>
      </w:pPr>
    </w:p>
    <w:p w:rsidR="00591671" w:rsidRDefault="00591671" w:rsidP="00816534">
      <w:pPr>
        <w:pStyle w:val="a5"/>
        <w:numPr>
          <w:ilvl w:val="0"/>
          <w:numId w:val="53"/>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Προσδιορισμός της αποκτώσας επιχείρησης</w:t>
      </w:r>
    </w:p>
    <w:p w:rsidR="00C63F4D" w:rsidRPr="00C63F4D" w:rsidRDefault="00C63F4D" w:rsidP="00C63F4D">
      <w:pPr>
        <w:spacing w:after="0" w:line="360" w:lineRule="auto"/>
        <w:jc w:val="both"/>
        <w:rPr>
          <w:rFonts w:ascii="Times New Roman" w:hAnsi="Times New Roman" w:cs="Times New Roman"/>
          <w:sz w:val="24"/>
          <w:szCs w:val="24"/>
        </w:rPr>
      </w:pPr>
    </w:p>
    <w:p w:rsidR="00591671" w:rsidRPr="007A75E2" w:rsidRDefault="00591671" w:rsidP="00A27774">
      <w:p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Είναι απαραίτητο να αναγνωρίζεται ποια επιχείρηση αποκτά ουσιαστικό έλεγχο επί της άλλης. Σε αυτήν την περίπτωση η μια είναι η αποκτώσα επιχείρηση και η άλλη είναι η αποκτώμενη.</w:t>
      </w:r>
    </w:p>
    <w:p w:rsidR="00591671" w:rsidRPr="007A75E2" w:rsidRDefault="00FB0D75" w:rsidP="00A2777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591671" w:rsidRPr="007A75E2">
        <w:rPr>
          <w:rFonts w:ascii="Times New Roman" w:hAnsi="Times New Roman" w:cs="Times New Roman"/>
          <w:sz w:val="24"/>
          <w:szCs w:val="24"/>
        </w:rPr>
        <w:t>Βάσει του Δ.Π.Χ.Π. 3 (αλλά και του Δ.Λ.Π. 22), για να αναγνωρισθεί η αποκτώσα επιχείρηση θα πρέπει να ισχύει μια από τις εξής προϋποθέσεις:</w:t>
      </w:r>
    </w:p>
    <w:p w:rsidR="00591671" w:rsidRPr="007A75E2" w:rsidRDefault="00695CEB" w:rsidP="00816534">
      <w:pPr>
        <w:pStyle w:val="a5"/>
        <w:numPr>
          <w:ilvl w:val="0"/>
          <w:numId w:val="54"/>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Η αποκτώσα επιχείρηση να αποκτά την πλειοψηφία των δικαιωμάτων ψήφου μιας άλλης αποκτώμενης επιχείρησης.</w:t>
      </w:r>
    </w:p>
    <w:p w:rsidR="00695CEB" w:rsidRPr="007A75E2" w:rsidRDefault="00695CEB" w:rsidP="00816534">
      <w:pPr>
        <w:pStyle w:val="a5"/>
        <w:numPr>
          <w:ilvl w:val="0"/>
          <w:numId w:val="54"/>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Η αποκτώσα επιχείρηση να εξασφαλίζει, σε συμφωνία με άλλους, τον έλεγχο της πλειοψηφίας των ψήφων της αποκτώμενης επιχείρησης</w:t>
      </w:r>
    </w:p>
    <w:p w:rsidR="00695CEB" w:rsidRPr="007A75E2" w:rsidRDefault="00695CEB" w:rsidP="00816534">
      <w:pPr>
        <w:pStyle w:val="a5"/>
        <w:numPr>
          <w:ilvl w:val="0"/>
          <w:numId w:val="54"/>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Η αποκτώσα επιχείρηση να κατευθύνει την οικονομική και επιχειρηματική πολιτική της αποκτώμενης επιχείρησης με σύμβαση ή με νόμο, ακόμη και εάν κατέχει ποσοστό μικρότερο του 50% των ψήφων.</w:t>
      </w:r>
    </w:p>
    <w:p w:rsidR="00695CEB" w:rsidRPr="007A75E2" w:rsidRDefault="00695CEB" w:rsidP="00816534">
      <w:pPr>
        <w:pStyle w:val="a5"/>
        <w:numPr>
          <w:ilvl w:val="0"/>
          <w:numId w:val="54"/>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Η αποκτώσα επιχείρηση να έχει τη δυνατότητα να διορίζει ή να παύει την πλειονότητα των μελών του Δ.Σ. της αποκτώμενης επιχείρησης, ακόμη και εάν κατ</w:t>
      </w:r>
      <w:r w:rsidR="002C2C5C">
        <w:rPr>
          <w:rFonts w:ascii="Times New Roman" w:hAnsi="Times New Roman" w:cs="Times New Roman"/>
          <w:sz w:val="24"/>
          <w:szCs w:val="24"/>
        </w:rPr>
        <w:t xml:space="preserve">έχει ποσοστό μικρότερο του 50% </w:t>
      </w:r>
      <w:r w:rsidRPr="007A75E2">
        <w:rPr>
          <w:rFonts w:ascii="Times New Roman" w:hAnsi="Times New Roman" w:cs="Times New Roman"/>
          <w:sz w:val="24"/>
          <w:szCs w:val="24"/>
        </w:rPr>
        <w:t>των ψήφων.</w:t>
      </w:r>
    </w:p>
    <w:p w:rsidR="00695CEB" w:rsidRPr="007A75E2" w:rsidRDefault="00695CEB" w:rsidP="00816534">
      <w:pPr>
        <w:pStyle w:val="a5"/>
        <w:numPr>
          <w:ilvl w:val="0"/>
          <w:numId w:val="54"/>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Η αποκτώσα επιχείρηση να έχει τον έλεγχο της πλειοψηφίας των μελών του Δ.Σ. της αποκτώμενης επιχείρησης</w:t>
      </w:r>
      <w:r w:rsidR="00795FCD" w:rsidRPr="007A75E2">
        <w:rPr>
          <w:rFonts w:ascii="Times New Roman" w:hAnsi="Times New Roman" w:cs="Times New Roman"/>
          <w:sz w:val="24"/>
          <w:szCs w:val="24"/>
        </w:rPr>
        <w:t>, ακόμη και εάν κατέχει ποσοστό μικρότερο του 50% των ψήφων.</w:t>
      </w:r>
    </w:p>
    <w:p w:rsidR="00795FCD" w:rsidRPr="007A75E2" w:rsidRDefault="00795FCD" w:rsidP="00A27774">
      <w:p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 xml:space="preserve">Συμπληρωματικά, κάποιες άλλες ενδείξεις για την αναγνώριση της αποκτώσας επιχείρησης μπορεί να είναι: </w:t>
      </w:r>
    </w:p>
    <w:p w:rsidR="00795FCD" w:rsidRPr="007A75E2" w:rsidRDefault="00795FCD" w:rsidP="00816534">
      <w:pPr>
        <w:pStyle w:val="a5"/>
        <w:numPr>
          <w:ilvl w:val="0"/>
          <w:numId w:val="55"/>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Όταν η εύλογη αξία μιας επιχείρησης είναι σημαντικά μεγαλύτερη από αυτήν της άλλης.</w:t>
      </w:r>
    </w:p>
    <w:p w:rsidR="00795FCD" w:rsidRPr="007A75E2" w:rsidRDefault="00795FCD" w:rsidP="00816534">
      <w:pPr>
        <w:pStyle w:val="a5"/>
        <w:numPr>
          <w:ilvl w:val="0"/>
          <w:numId w:val="55"/>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 xml:space="preserve">Όταν μια επιχείρηση προσφέρει μετρητά ή άλλα στοιχεία του ενεργητικού </w:t>
      </w:r>
      <w:r w:rsidR="00B62794" w:rsidRPr="007A75E2">
        <w:rPr>
          <w:rFonts w:ascii="Times New Roman" w:hAnsi="Times New Roman" w:cs="Times New Roman"/>
          <w:sz w:val="24"/>
          <w:szCs w:val="24"/>
        </w:rPr>
        <w:t xml:space="preserve">ως αντάλλαγμα για την απόκτηση </w:t>
      </w:r>
      <w:r w:rsidRPr="007A75E2">
        <w:rPr>
          <w:rFonts w:ascii="Times New Roman" w:hAnsi="Times New Roman" w:cs="Times New Roman"/>
          <w:sz w:val="24"/>
          <w:szCs w:val="24"/>
        </w:rPr>
        <w:t xml:space="preserve">χρηματοοικονομικών </w:t>
      </w:r>
      <w:r w:rsidR="00B62794" w:rsidRPr="007A75E2">
        <w:rPr>
          <w:rFonts w:ascii="Times New Roman" w:hAnsi="Times New Roman" w:cs="Times New Roman"/>
          <w:sz w:val="24"/>
          <w:szCs w:val="24"/>
        </w:rPr>
        <w:t>μέσων που εμπεριέχουν δικαιώματα ψήφου.</w:t>
      </w:r>
    </w:p>
    <w:p w:rsidR="00B62794" w:rsidRPr="007A75E2" w:rsidRDefault="00B62794" w:rsidP="00816534">
      <w:pPr>
        <w:pStyle w:val="a5"/>
        <w:numPr>
          <w:ilvl w:val="0"/>
          <w:numId w:val="55"/>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Όταν τα διευθυντικά στελέχη μιας επιχείρησης σε σχέση με τα διευθυντικά στελέχη των λοιπών επιχειρήσεων που συμμετέχουν στην ενοποίηση, εμφανίζονται και κυριαρχούν στη διεύθυνση του ομίλου.</w:t>
      </w:r>
      <w:r w:rsidR="00012073" w:rsidRPr="007A75E2">
        <w:rPr>
          <w:rFonts w:ascii="Times New Roman" w:hAnsi="Times New Roman" w:cs="Times New Roman"/>
          <w:sz w:val="24"/>
          <w:szCs w:val="24"/>
        </w:rPr>
        <w:t>(</w:t>
      </w:r>
      <w:r w:rsidR="00DC3635" w:rsidRPr="007A75E2">
        <w:rPr>
          <w:rFonts w:ascii="Times New Roman" w:hAnsi="Times New Roman" w:cs="Times New Roman"/>
          <w:sz w:val="24"/>
          <w:szCs w:val="24"/>
          <w:lang w:val="en-US"/>
        </w:rPr>
        <w:t>Grant</w:t>
      </w:r>
      <w:r w:rsidR="00012073" w:rsidRPr="002C2C5C">
        <w:rPr>
          <w:rFonts w:ascii="Times New Roman" w:hAnsi="Times New Roman" w:cs="Times New Roman"/>
          <w:sz w:val="24"/>
          <w:szCs w:val="24"/>
        </w:rPr>
        <w:t xml:space="preserve"> </w:t>
      </w:r>
      <w:r w:rsidR="00012073" w:rsidRPr="007A75E2">
        <w:rPr>
          <w:rFonts w:ascii="Times New Roman" w:hAnsi="Times New Roman" w:cs="Times New Roman"/>
          <w:sz w:val="24"/>
          <w:szCs w:val="24"/>
          <w:lang w:val="en-US"/>
        </w:rPr>
        <w:t>Thornton</w:t>
      </w:r>
      <w:r w:rsidR="00012073" w:rsidRPr="002C2C5C">
        <w:rPr>
          <w:rFonts w:ascii="Times New Roman" w:hAnsi="Times New Roman" w:cs="Times New Roman"/>
          <w:sz w:val="24"/>
          <w:szCs w:val="24"/>
        </w:rPr>
        <w:t>, 2004)</w:t>
      </w:r>
    </w:p>
    <w:p w:rsidR="00C63F4D" w:rsidRPr="007A75E2" w:rsidRDefault="00C63F4D" w:rsidP="00A27774">
      <w:pPr>
        <w:spacing w:after="0" w:line="360" w:lineRule="auto"/>
        <w:jc w:val="both"/>
        <w:rPr>
          <w:rFonts w:ascii="Times New Roman" w:hAnsi="Times New Roman" w:cs="Times New Roman"/>
          <w:sz w:val="24"/>
          <w:szCs w:val="24"/>
        </w:rPr>
      </w:pPr>
    </w:p>
    <w:p w:rsidR="00B62794" w:rsidRDefault="00706FB2" w:rsidP="00816534">
      <w:pPr>
        <w:pStyle w:val="a5"/>
        <w:numPr>
          <w:ilvl w:val="0"/>
          <w:numId w:val="53"/>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Προσδιορισμός του κόστους της απόκτησης</w:t>
      </w:r>
    </w:p>
    <w:p w:rsidR="00C63F4D" w:rsidRPr="00C63F4D" w:rsidRDefault="00C63F4D" w:rsidP="00C63F4D">
      <w:pPr>
        <w:spacing w:after="0" w:line="360" w:lineRule="auto"/>
        <w:jc w:val="both"/>
        <w:rPr>
          <w:rFonts w:ascii="Times New Roman" w:hAnsi="Times New Roman" w:cs="Times New Roman"/>
          <w:sz w:val="24"/>
          <w:szCs w:val="24"/>
        </w:rPr>
      </w:pPr>
    </w:p>
    <w:p w:rsidR="00D1719B" w:rsidRPr="007A75E2" w:rsidRDefault="00706FB2" w:rsidP="00A27774">
      <w:p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 xml:space="preserve">Το κόστος απόκτησης προσδιορίζεται </w:t>
      </w:r>
      <w:r w:rsidR="00D1719B" w:rsidRPr="007A75E2">
        <w:rPr>
          <w:rFonts w:ascii="Times New Roman" w:hAnsi="Times New Roman" w:cs="Times New Roman"/>
          <w:sz w:val="24"/>
          <w:szCs w:val="24"/>
        </w:rPr>
        <w:t>από το άθροισμα:</w:t>
      </w:r>
    </w:p>
    <w:p w:rsidR="00D1719B" w:rsidRPr="007A75E2" w:rsidRDefault="00D1719B" w:rsidP="00A27774">
      <w:pPr>
        <w:pStyle w:val="a5"/>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Α) Των μετρητών ή ταμειακών ισοδύναμων που κατεβλήθησαν ή της εύλογης αξίας (κατά την ημερομηνία απόκτησης) κάθε άλλου στοιχείου που μεταβιβάσθηκε από την αποκτώσα επιχείρηση για την απόκτηση του ελέγχου της αποκτώμενης επιχείρησης. Τα ανταλλάγματα αυτά πρέπει να αποτιμηθούν σε εύλογες αξίες κατά την ημερομηνία της απόκτησης.</w:t>
      </w:r>
    </w:p>
    <w:p w:rsidR="00B64E58" w:rsidRPr="007A75E2" w:rsidRDefault="00D1719B" w:rsidP="00C63F4D">
      <w:pPr>
        <w:pStyle w:val="a5"/>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 xml:space="preserve">Β) Των επιπλέον εξόδων που αφορούν άμεσα στη συγκεκριμένη ενοποίηση και τέτοια μπορεί να είναι οι αμοιβές ελεγκτών, λογιστών και νομικών συμβούλων, οι οποίοι </w:t>
      </w:r>
      <w:r w:rsidR="00A33A70" w:rsidRPr="007A75E2">
        <w:rPr>
          <w:rFonts w:ascii="Times New Roman" w:hAnsi="Times New Roman" w:cs="Times New Roman"/>
          <w:sz w:val="24"/>
          <w:szCs w:val="24"/>
        </w:rPr>
        <w:t>λαμβάνουν μέρος στις διαδικασίες εξαγοράς.</w:t>
      </w:r>
      <w:r w:rsidR="00DC3635" w:rsidRPr="007A75E2">
        <w:rPr>
          <w:rFonts w:ascii="Times New Roman" w:hAnsi="Times New Roman" w:cs="Times New Roman"/>
          <w:sz w:val="24"/>
          <w:szCs w:val="24"/>
        </w:rPr>
        <w:t>(</w:t>
      </w:r>
      <w:r w:rsidR="00DC3635" w:rsidRPr="007A75E2">
        <w:rPr>
          <w:rFonts w:ascii="Times New Roman" w:hAnsi="Times New Roman" w:cs="Times New Roman"/>
          <w:sz w:val="24"/>
          <w:szCs w:val="24"/>
          <w:lang w:val="en-US"/>
        </w:rPr>
        <w:t>Grant</w:t>
      </w:r>
      <w:r w:rsidR="00C8094A" w:rsidRPr="007A75E2">
        <w:rPr>
          <w:rFonts w:ascii="Times New Roman" w:hAnsi="Times New Roman" w:cs="Times New Roman"/>
          <w:sz w:val="24"/>
          <w:szCs w:val="24"/>
        </w:rPr>
        <w:t xml:space="preserve"> </w:t>
      </w:r>
      <w:r w:rsidR="00DC3635" w:rsidRPr="007A75E2">
        <w:rPr>
          <w:rFonts w:ascii="Times New Roman" w:hAnsi="Times New Roman" w:cs="Times New Roman"/>
          <w:sz w:val="24"/>
          <w:szCs w:val="24"/>
          <w:lang w:val="en-US"/>
        </w:rPr>
        <w:t>Thornton</w:t>
      </w:r>
      <w:r w:rsidR="00DC3635" w:rsidRPr="007A75E2">
        <w:rPr>
          <w:rFonts w:ascii="Times New Roman" w:hAnsi="Times New Roman" w:cs="Times New Roman"/>
          <w:sz w:val="24"/>
          <w:szCs w:val="24"/>
        </w:rPr>
        <w:t>, 2004)</w:t>
      </w:r>
    </w:p>
    <w:p w:rsidR="00A33A70" w:rsidRPr="007A75E2" w:rsidRDefault="00FB0D75" w:rsidP="00A27774">
      <w:p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ab/>
      </w:r>
      <w:r w:rsidR="00A33A70" w:rsidRPr="007A75E2">
        <w:rPr>
          <w:rFonts w:ascii="Times New Roman" w:hAnsi="Times New Roman" w:cs="Times New Roman"/>
          <w:sz w:val="24"/>
          <w:szCs w:val="24"/>
        </w:rPr>
        <w:t>Το Δ.Π.Χ.Π 3</w:t>
      </w:r>
      <w:r w:rsidR="00C63F4D">
        <w:rPr>
          <w:rFonts w:ascii="Times New Roman" w:hAnsi="Times New Roman" w:cs="Times New Roman"/>
          <w:sz w:val="24"/>
          <w:szCs w:val="24"/>
        </w:rPr>
        <w:t xml:space="preserve"> (Συνένωση Επιχειρήσεων)</w:t>
      </w:r>
      <w:r w:rsidR="00A33A70" w:rsidRPr="007A75E2">
        <w:rPr>
          <w:rFonts w:ascii="Times New Roman" w:hAnsi="Times New Roman" w:cs="Times New Roman"/>
          <w:sz w:val="24"/>
          <w:szCs w:val="24"/>
        </w:rPr>
        <w:t xml:space="preserve"> προβλέπει επίσης, ότι σε περίπτωση που το αντίτιμο της απόκτησης καταβάλλεται στην αποκτώμενη επιχείρηση σε ημερομηνία μεταγενέστερη της ημερομηνίας απόκτησης, τότε για τον προσδιορισμό του κόστους αγοράς, τα ποσά που θα κατ</w:t>
      </w:r>
      <w:r w:rsidR="009A762E" w:rsidRPr="007A75E2">
        <w:rPr>
          <w:rFonts w:ascii="Times New Roman" w:hAnsi="Times New Roman" w:cs="Times New Roman"/>
          <w:sz w:val="24"/>
          <w:szCs w:val="24"/>
        </w:rPr>
        <w:t>αβληθούν σε μεταγενέστερο χρόνο</w:t>
      </w:r>
      <w:r w:rsidR="00A33A70" w:rsidRPr="007A75E2">
        <w:rPr>
          <w:rFonts w:ascii="Times New Roman" w:hAnsi="Times New Roman" w:cs="Times New Roman"/>
          <w:sz w:val="24"/>
          <w:szCs w:val="24"/>
        </w:rPr>
        <w:t>, θα πρέπει να προεξοφληθούν με το κατάλληλο προεξοφλητικό επιτόκιο στην ημερομηνία αγοράς.</w:t>
      </w:r>
    </w:p>
    <w:p w:rsidR="00A33A70" w:rsidRPr="007A75E2" w:rsidRDefault="00A33A70" w:rsidP="00A27774">
      <w:p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 xml:space="preserve">Θα πρέπει επίσης να ληφθούν υπόψη τα εξής: </w:t>
      </w:r>
    </w:p>
    <w:p w:rsidR="00A33A70" w:rsidRPr="007A75E2" w:rsidRDefault="00A33A70" w:rsidP="00816534">
      <w:pPr>
        <w:pStyle w:val="a5"/>
        <w:numPr>
          <w:ilvl w:val="0"/>
          <w:numId w:val="56"/>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 xml:space="preserve">Εάν τα χρηματοοικονομικά μέσα (π.χ. μετοχές) που χρησιμοποιούνται ως αντάλλαγμα απόκτησης, διαπραγματεύονται σε μια οργανωμένη αγορά, τότε η εύλογη αξία τους είναι η τιμή διαπραγμάτευσης, αφού εξετασθεί η περίπτωση συγκυριακών </w:t>
      </w:r>
      <w:r w:rsidR="00027022" w:rsidRPr="007A75E2">
        <w:rPr>
          <w:rFonts w:ascii="Times New Roman" w:hAnsi="Times New Roman" w:cs="Times New Roman"/>
          <w:sz w:val="24"/>
          <w:szCs w:val="24"/>
        </w:rPr>
        <w:t>ή άλλων ασυνήθιστων γεγονότων και γίνουν οι αναγκαίες προσαρμογές. Εάν το χρηματοοικονομικό δεν διαπραγματεύεται σε μια οργανωμένη αγορά, τότε η τιμή του προσδιορίζεται βάσει του Δ.Λ.Π. 39</w:t>
      </w:r>
      <w:r w:rsidR="00C63F4D">
        <w:rPr>
          <w:rFonts w:ascii="Times New Roman" w:hAnsi="Times New Roman" w:cs="Times New Roman"/>
          <w:sz w:val="24"/>
          <w:szCs w:val="24"/>
        </w:rPr>
        <w:t xml:space="preserve"> (Χρηματοοικονομικά Μέσα)</w:t>
      </w:r>
      <w:r w:rsidR="00027022" w:rsidRPr="007A75E2">
        <w:rPr>
          <w:rFonts w:ascii="Times New Roman" w:hAnsi="Times New Roman" w:cs="Times New Roman"/>
          <w:sz w:val="24"/>
          <w:szCs w:val="24"/>
        </w:rPr>
        <w:t>.</w:t>
      </w:r>
    </w:p>
    <w:p w:rsidR="00027022" w:rsidRPr="007A75E2" w:rsidRDefault="00027022" w:rsidP="00816534">
      <w:pPr>
        <w:pStyle w:val="a5"/>
        <w:numPr>
          <w:ilvl w:val="0"/>
          <w:numId w:val="56"/>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Για τον προσδιορισμό του κόστους απόκτησης, δεν λαμβάνονται υπόψη μελλοντικές ζημίες ή άλλα έξοδα που θα προκύψουν στο μέλλον, καθώς αυτά θα αναγνωρισθούν ως έξοδα των χρήσεων που αφορούν.</w:t>
      </w:r>
    </w:p>
    <w:p w:rsidR="00027022" w:rsidRPr="007A75E2" w:rsidRDefault="00027022" w:rsidP="00816534">
      <w:pPr>
        <w:pStyle w:val="a5"/>
        <w:numPr>
          <w:ilvl w:val="0"/>
          <w:numId w:val="56"/>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Έξοδα συνδεόμενα με τις αναλαμβανόμενες υποχρεώσεις δεν θα πρέπει να περιλαμβάνονται στο κόστος αγοράς, αλλά να αυξάνουν την αξία των υποχρεώσεων.</w:t>
      </w:r>
    </w:p>
    <w:p w:rsidR="00027022" w:rsidRPr="007A75E2" w:rsidRDefault="00027022" w:rsidP="00816534">
      <w:pPr>
        <w:pStyle w:val="a5"/>
        <w:numPr>
          <w:ilvl w:val="0"/>
          <w:numId w:val="56"/>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 xml:space="preserve">Τα έξοδα έκδοσης των χρηματοοικονομικών </w:t>
      </w:r>
      <w:r w:rsidR="00080F6E" w:rsidRPr="007A75E2">
        <w:rPr>
          <w:rFonts w:ascii="Times New Roman" w:hAnsi="Times New Roman" w:cs="Times New Roman"/>
          <w:sz w:val="24"/>
          <w:szCs w:val="24"/>
        </w:rPr>
        <w:t>μέσων δεν συμπεριλαμβάνονται στο κόστος της απόκτησης αλλά θα πρέπει να μειώσουν τα «έσοδα» από την έκδοση.</w:t>
      </w:r>
    </w:p>
    <w:p w:rsidR="00080F6E" w:rsidRPr="007A75E2" w:rsidRDefault="00080F6E" w:rsidP="00816534">
      <w:pPr>
        <w:pStyle w:val="a5"/>
        <w:numPr>
          <w:ilvl w:val="0"/>
          <w:numId w:val="56"/>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Όταν η συμφωνία ενοποίησης καθορίζει το κόστος της απόκτησης με βάση κάποιο μελλοντικό οικονομικό γεγονός (π.χ. επιπλέον καταβλητέο τίμημα εάν επιτευχθεί ένα επίπεδο κερδών στις επόμενες χρήσεις), τότε το κόστος ενοποίησης κατά την ημερομηνία απόκτησης θα πρέπει να προσαρμοσθεί, μόνον εάν η προσαρμογή είναι πιθανό να συμβεί και μπορεί να μετρηθεί αξιόπιστα.</w:t>
      </w:r>
      <w:r w:rsidR="00DC3635" w:rsidRPr="007A75E2">
        <w:rPr>
          <w:rFonts w:ascii="Times New Roman" w:hAnsi="Times New Roman" w:cs="Times New Roman"/>
          <w:sz w:val="24"/>
          <w:szCs w:val="24"/>
        </w:rPr>
        <w:t>(</w:t>
      </w:r>
      <w:r w:rsidR="00DC3635" w:rsidRPr="007A75E2">
        <w:rPr>
          <w:rFonts w:ascii="Times New Roman" w:hAnsi="Times New Roman" w:cs="Times New Roman"/>
          <w:sz w:val="24"/>
          <w:szCs w:val="24"/>
          <w:lang w:val="en-US"/>
        </w:rPr>
        <w:t>Grant</w:t>
      </w:r>
      <w:r w:rsidR="00DC3635" w:rsidRPr="007A75E2">
        <w:rPr>
          <w:rFonts w:ascii="Times New Roman" w:hAnsi="Times New Roman" w:cs="Times New Roman"/>
          <w:sz w:val="24"/>
          <w:szCs w:val="24"/>
        </w:rPr>
        <w:t xml:space="preserve"> </w:t>
      </w:r>
      <w:r w:rsidR="00DC3635" w:rsidRPr="007A75E2">
        <w:rPr>
          <w:rFonts w:ascii="Times New Roman" w:hAnsi="Times New Roman" w:cs="Times New Roman"/>
          <w:sz w:val="24"/>
          <w:szCs w:val="24"/>
          <w:lang w:val="en-US"/>
        </w:rPr>
        <w:t>Thornton</w:t>
      </w:r>
      <w:r w:rsidR="00DC3635" w:rsidRPr="007A75E2">
        <w:rPr>
          <w:rFonts w:ascii="Times New Roman" w:hAnsi="Times New Roman" w:cs="Times New Roman"/>
          <w:sz w:val="24"/>
          <w:szCs w:val="24"/>
        </w:rPr>
        <w:t xml:space="preserve">, 2004) </w:t>
      </w:r>
    </w:p>
    <w:p w:rsidR="00080F6E" w:rsidRPr="007A75E2" w:rsidRDefault="00080F6E" w:rsidP="00A27774">
      <w:pPr>
        <w:spacing w:after="0" w:line="360" w:lineRule="auto"/>
        <w:jc w:val="both"/>
        <w:rPr>
          <w:rFonts w:ascii="Times New Roman" w:hAnsi="Times New Roman" w:cs="Times New Roman"/>
          <w:sz w:val="24"/>
          <w:szCs w:val="24"/>
        </w:rPr>
      </w:pPr>
    </w:p>
    <w:p w:rsidR="00080F6E" w:rsidRDefault="00791C2B" w:rsidP="00816534">
      <w:pPr>
        <w:pStyle w:val="a5"/>
        <w:numPr>
          <w:ilvl w:val="0"/>
          <w:numId w:val="53"/>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Αναγνώριση των αποκτηθέντων στοιχείων Ενεργητικού και Παθητικού</w:t>
      </w:r>
    </w:p>
    <w:p w:rsidR="00C63F4D" w:rsidRPr="00C63F4D" w:rsidRDefault="00C63F4D" w:rsidP="00C63F4D">
      <w:pPr>
        <w:spacing w:after="0" w:line="360" w:lineRule="auto"/>
        <w:jc w:val="both"/>
        <w:rPr>
          <w:rFonts w:ascii="Times New Roman" w:hAnsi="Times New Roman" w:cs="Times New Roman"/>
          <w:sz w:val="24"/>
          <w:szCs w:val="24"/>
        </w:rPr>
      </w:pPr>
    </w:p>
    <w:p w:rsidR="00791C2B" w:rsidRPr="007A75E2" w:rsidRDefault="00791C2B" w:rsidP="00A27774">
      <w:p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Η απόκτηση των μετοχών μιας επιχείρησης ισοδυναμεί με την αγορά των επιμέρους στοιχείων του ενεργητικού, των υποχρεώσεων και των ενδεχόμενων υποχρεώσεων της αποκτώμενης επιχείρησης. Το κόστος αυτό η αποκτώσα επιχείρηση θα πρέπει να το</w:t>
      </w:r>
      <w:r>
        <w:rPr>
          <w:rFonts w:ascii="Times New Roman" w:hAnsi="Times New Roman" w:cs="Times New Roman"/>
        </w:rPr>
        <w:t xml:space="preserve"> </w:t>
      </w:r>
      <w:r w:rsidRPr="007A75E2">
        <w:rPr>
          <w:rFonts w:ascii="Times New Roman" w:hAnsi="Times New Roman" w:cs="Times New Roman"/>
          <w:sz w:val="24"/>
          <w:szCs w:val="24"/>
        </w:rPr>
        <w:t xml:space="preserve">αναγνωρίσει και να το κατανείμει στα ανωτέρω στοιχεία </w:t>
      </w:r>
      <w:r w:rsidR="008A63C3" w:rsidRPr="007A75E2">
        <w:rPr>
          <w:rFonts w:ascii="Times New Roman" w:hAnsi="Times New Roman" w:cs="Times New Roman"/>
          <w:sz w:val="24"/>
          <w:szCs w:val="24"/>
        </w:rPr>
        <w:t>Τα στοιχεία αυτά θα πρέπει να αποτιμηθούν στις εύλογες αξίες τους, εκτός από αυτά που κρίνονται «διαθέσιμα προς πώληση» (</w:t>
      </w:r>
      <w:r w:rsidR="008A63C3" w:rsidRPr="007A75E2">
        <w:rPr>
          <w:rFonts w:ascii="Times New Roman" w:hAnsi="Times New Roman" w:cs="Times New Roman"/>
          <w:sz w:val="24"/>
          <w:szCs w:val="24"/>
          <w:lang w:val="en-US"/>
        </w:rPr>
        <w:t>available</w:t>
      </w:r>
      <w:r w:rsidR="00C8094A" w:rsidRPr="007A75E2">
        <w:rPr>
          <w:rFonts w:ascii="Times New Roman" w:hAnsi="Times New Roman" w:cs="Times New Roman"/>
          <w:sz w:val="24"/>
          <w:szCs w:val="24"/>
        </w:rPr>
        <w:t xml:space="preserve"> </w:t>
      </w:r>
      <w:r w:rsidR="008A63C3" w:rsidRPr="007A75E2">
        <w:rPr>
          <w:rFonts w:ascii="Times New Roman" w:hAnsi="Times New Roman" w:cs="Times New Roman"/>
          <w:sz w:val="24"/>
          <w:szCs w:val="24"/>
          <w:lang w:val="en-US"/>
        </w:rPr>
        <w:t>for</w:t>
      </w:r>
      <w:r w:rsidR="00C8094A" w:rsidRPr="007A75E2">
        <w:rPr>
          <w:rFonts w:ascii="Times New Roman" w:hAnsi="Times New Roman" w:cs="Times New Roman"/>
          <w:sz w:val="24"/>
          <w:szCs w:val="24"/>
        </w:rPr>
        <w:t xml:space="preserve"> </w:t>
      </w:r>
      <w:r w:rsidR="008A63C3" w:rsidRPr="007A75E2">
        <w:rPr>
          <w:rFonts w:ascii="Times New Roman" w:hAnsi="Times New Roman" w:cs="Times New Roman"/>
          <w:sz w:val="24"/>
          <w:szCs w:val="24"/>
          <w:lang w:val="en-US"/>
        </w:rPr>
        <w:t>sale</w:t>
      </w:r>
      <w:r w:rsidR="008A63C3" w:rsidRPr="007A75E2">
        <w:rPr>
          <w:rFonts w:ascii="Times New Roman" w:hAnsi="Times New Roman" w:cs="Times New Roman"/>
          <w:sz w:val="24"/>
          <w:szCs w:val="24"/>
        </w:rPr>
        <w:t>) στοιχεία του ενεργητικού, τα οποία σύμφωνα με το Δ.Π.Χ.Π. 5</w:t>
      </w:r>
      <w:r w:rsidR="00C63F4D">
        <w:rPr>
          <w:rFonts w:ascii="Times New Roman" w:hAnsi="Times New Roman" w:cs="Times New Roman"/>
          <w:sz w:val="24"/>
          <w:szCs w:val="24"/>
        </w:rPr>
        <w:t xml:space="preserve"> (Μη κυκλοφορο</w:t>
      </w:r>
      <w:r w:rsidR="00CC3F03">
        <w:rPr>
          <w:rFonts w:ascii="Times New Roman" w:hAnsi="Times New Roman" w:cs="Times New Roman"/>
          <w:sz w:val="24"/>
          <w:szCs w:val="24"/>
        </w:rPr>
        <w:t>ύντα περιουσιακά στοιχεία που κατέχονται προς πώληση και διακοπείσες δραστηριότητες)</w:t>
      </w:r>
      <w:r w:rsidR="008A63C3" w:rsidRPr="007A75E2">
        <w:rPr>
          <w:rFonts w:ascii="Times New Roman" w:hAnsi="Times New Roman" w:cs="Times New Roman"/>
          <w:sz w:val="24"/>
          <w:szCs w:val="24"/>
        </w:rPr>
        <w:t xml:space="preserve"> θα πρέπει να αναγνωρισθούν στις εύλογες αξίες μειωμένες με τα έξοδα που θα προκύψουν κατά την πώληση τους.</w:t>
      </w:r>
    </w:p>
    <w:p w:rsidR="008A63C3" w:rsidRPr="007A75E2" w:rsidRDefault="002D7580" w:rsidP="00A27774">
      <w:p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Για την αναγνώριση των στοιχείων αυτών θα πρέπει να ικανοποιούνται 3 κριτήρια:</w:t>
      </w:r>
    </w:p>
    <w:p w:rsidR="002D7580" w:rsidRPr="007A75E2" w:rsidRDefault="002D7580" w:rsidP="00816534">
      <w:pPr>
        <w:pStyle w:val="a5"/>
        <w:numPr>
          <w:ilvl w:val="0"/>
          <w:numId w:val="57"/>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Για τα στοιχεία του ενεργητικού (εκτός άυλων πάγιων) να είναι πιθανό ότι η αποκτώσα επιχείρηση θα εισπράξει τα μελλοντικά οικονομικά οφέλη και η εύλογη αξία τους να μπορεί να αποτιμηθεί αξιόπιστα.</w:t>
      </w:r>
    </w:p>
    <w:p w:rsidR="002D7580" w:rsidRPr="007A75E2" w:rsidRDefault="002D7580" w:rsidP="00816534">
      <w:pPr>
        <w:pStyle w:val="a5"/>
        <w:numPr>
          <w:ilvl w:val="0"/>
          <w:numId w:val="57"/>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Για τις υποχρεώσεις να είναι πιθανή η εκροή πόρων που ενσωματώνουν οικονομικά οφέλη προκειμένου να διακανονισθούν αυτές οι υποχρεώσεις και η εύλογη αξία τους να μπορεί να αποτιμηθεί αξιόπιστα.</w:t>
      </w:r>
    </w:p>
    <w:p w:rsidR="002D7580" w:rsidRPr="007A75E2" w:rsidRDefault="002D7580" w:rsidP="00816534">
      <w:pPr>
        <w:pStyle w:val="a5"/>
        <w:numPr>
          <w:ilvl w:val="0"/>
          <w:numId w:val="57"/>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Για τα άυλα πάγια και τις ενδεχόμενες υποχρεώσεις, η εύλογη αξία τους να μπορεί να αποτιμηθεί αξιόπιστα.</w:t>
      </w:r>
    </w:p>
    <w:p w:rsidR="002D7580" w:rsidRPr="007A75E2" w:rsidRDefault="00FB0D75" w:rsidP="00A27774">
      <w:p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ab/>
      </w:r>
      <w:r w:rsidR="002D7580" w:rsidRPr="007A75E2">
        <w:rPr>
          <w:rFonts w:ascii="Times New Roman" w:hAnsi="Times New Roman" w:cs="Times New Roman"/>
          <w:sz w:val="24"/>
          <w:szCs w:val="24"/>
        </w:rPr>
        <w:t>Όσον αφορά στα αποτελέσματα χρήσης, η αποκτώσα επιχείρηση θα πρέπει να συμπεριλάβει τα έσοδα και έξοδα της αποκτώμενης επιχείρησης από την ημερομηνία απόκτησης, βασισμένα στο κόστος της απόκτησης (π.χ. οι αποσβέσεις θα πρέπει να υπολογίζονται στις εύλογες αξίες των ενσώματων παγίων).</w:t>
      </w:r>
    </w:p>
    <w:p w:rsidR="002D7580" w:rsidRDefault="00FB0D75" w:rsidP="00A27774">
      <w:p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ab/>
        <w:t>Συνοψίζ</w:t>
      </w:r>
      <w:r w:rsidR="00D65DA8">
        <w:rPr>
          <w:rFonts w:ascii="Times New Roman" w:hAnsi="Times New Roman" w:cs="Times New Roman"/>
          <w:sz w:val="24"/>
          <w:szCs w:val="24"/>
        </w:rPr>
        <w:t xml:space="preserve">οντας, σύμφωνα με το Δ.Π.Χ.Π. 3 (Συνενώσεις Επιχειρήσεων) </w:t>
      </w:r>
      <w:r w:rsidRPr="007A75E2">
        <w:rPr>
          <w:rFonts w:ascii="Times New Roman" w:hAnsi="Times New Roman" w:cs="Times New Roman"/>
          <w:sz w:val="24"/>
          <w:szCs w:val="24"/>
        </w:rPr>
        <w:t xml:space="preserve">θα πρέπει τα στοιχεία του ενεργητικού και οι υποχρεώσεις της αποκτώμενης εταιρείας να αποτιμώνται στην εύλογη αξία τους κατά την ημερομηνία απόκτησης. Τέλος, όσον αφορά στα δικαιώματα μειοψηφίας θα πρέπει επίσης να υπολογίζονται στη βάση των εύλογων αξιών, σε αντίθεση με το Δ.Λ.Π. 22 </w:t>
      </w:r>
      <w:r w:rsidR="00D65DA8">
        <w:rPr>
          <w:rFonts w:ascii="Times New Roman" w:hAnsi="Times New Roman" w:cs="Times New Roman"/>
          <w:sz w:val="24"/>
          <w:szCs w:val="24"/>
        </w:rPr>
        <w:t xml:space="preserve">(Συνενώσεις Επιχειρήσεων) </w:t>
      </w:r>
      <w:r w:rsidRPr="007A75E2">
        <w:rPr>
          <w:rFonts w:ascii="Times New Roman" w:hAnsi="Times New Roman" w:cs="Times New Roman"/>
          <w:sz w:val="24"/>
          <w:szCs w:val="24"/>
        </w:rPr>
        <w:t>ορίζει ότι η αποτίμηση των δικαιωμάτων μειοψηφίας θα έπρεπε να γίνει στη λογιστική αξία προ της ημερομηνίας αγοράς.</w:t>
      </w:r>
    </w:p>
    <w:p w:rsidR="00CC3F03" w:rsidRPr="007A75E2" w:rsidRDefault="00CC3F03" w:rsidP="00A27774">
      <w:pPr>
        <w:spacing w:after="0" w:line="360" w:lineRule="auto"/>
        <w:jc w:val="both"/>
        <w:rPr>
          <w:rFonts w:ascii="Times New Roman" w:hAnsi="Times New Roman" w:cs="Times New Roman"/>
          <w:sz w:val="24"/>
          <w:szCs w:val="24"/>
        </w:rPr>
      </w:pPr>
    </w:p>
    <w:p w:rsidR="00FB0D75" w:rsidRDefault="00FB0D75" w:rsidP="00816534">
      <w:pPr>
        <w:pStyle w:val="a5"/>
        <w:numPr>
          <w:ilvl w:val="0"/>
          <w:numId w:val="57"/>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Άυλα πάγια και ενδεχόμενες υποχρεώσεις της αποκτώμενης επιχείρησης</w:t>
      </w:r>
    </w:p>
    <w:p w:rsidR="00CC3F03" w:rsidRPr="00CC3F03" w:rsidRDefault="00CC3F03" w:rsidP="00CC3F03">
      <w:pPr>
        <w:spacing w:after="0" w:line="360" w:lineRule="auto"/>
        <w:jc w:val="both"/>
        <w:rPr>
          <w:rFonts w:ascii="Times New Roman" w:hAnsi="Times New Roman" w:cs="Times New Roman"/>
          <w:sz w:val="24"/>
          <w:szCs w:val="24"/>
        </w:rPr>
      </w:pPr>
    </w:p>
    <w:p w:rsidR="00FB0D75" w:rsidRPr="007A75E2" w:rsidRDefault="00124026" w:rsidP="00A27774">
      <w:p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ab/>
      </w:r>
      <w:r w:rsidR="00FB0D75" w:rsidRPr="007A75E2">
        <w:rPr>
          <w:rFonts w:ascii="Times New Roman" w:hAnsi="Times New Roman" w:cs="Times New Roman"/>
          <w:sz w:val="24"/>
          <w:szCs w:val="24"/>
        </w:rPr>
        <w:t>Για να αναγνωρισθεί ένα άυλο πάγιο της αποκτώμενης επιχείρησης θα πρέπει να ικανοποίει τα κριτήρια του Δ.Λ.Π. 38</w:t>
      </w:r>
      <w:r w:rsidR="00D65DA8">
        <w:rPr>
          <w:rFonts w:ascii="Times New Roman" w:hAnsi="Times New Roman" w:cs="Times New Roman"/>
          <w:sz w:val="24"/>
          <w:szCs w:val="24"/>
        </w:rPr>
        <w:t xml:space="preserve"> (Άυλα περιουσιακά στοιχεία) </w:t>
      </w:r>
      <w:r w:rsidR="00FB0D75" w:rsidRPr="007A75E2">
        <w:rPr>
          <w:rFonts w:ascii="Times New Roman" w:hAnsi="Times New Roman" w:cs="Times New Roman"/>
          <w:sz w:val="24"/>
          <w:szCs w:val="24"/>
        </w:rPr>
        <w:t>και να μπορεί να μετρηθεί αξιόπιστα.</w:t>
      </w:r>
    </w:p>
    <w:p w:rsidR="00FB0D75" w:rsidRPr="00CC3F03" w:rsidRDefault="00124026" w:rsidP="00A27774">
      <w:p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ab/>
      </w:r>
      <w:r w:rsidR="00FB0D75" w:rsidRPr="007A75E2">
        <w:rPr>
          <w:rFonts w:ascii="Times New Roman" w:hAnsi="Times New Roman" w:cs="Times New Roman"/>
          <w:sz w:val="24"/>
          <w:szCs w:val="24"/>
        </w:rPr>
        <w:t>Για να αναγνωρισθεί μια ενδεχόμενη υποχρέωση, θα πρέπει να μπορεί να αποτιμηθεί αξιόπιστα, διαφορετικά θα συμπεριληφθεί στην υπεραξία απόκτησης και θα γνωστοποιηθεί σύμφωνα με τις απαιτήσεις του Δ.Λ.Π. 37</w:t>
      </w:r>
      <w:r w:rsidR="00D65DA8">
        <w:rPr>
          <w:rFonts w:ascii="Times New Roman" w:hAnsi="Times New Roman" w:cs="Times New Roman"/>
          <w:sz w:val="24"/>
          <w:szCs w:val="24"/>
        </w:rPr>
        <w:t xml:space="preserve"> </w:t>
      </w:r>
      <w:r w:rsidR="00D65DA8" w:rsidRPr="00CC3F03">
        <w:rPr>
          <w:rFonts w:ascii="Times New Roman" w:hAnsi="Times New Roman" w:cs="Times New Roman"/>
          <w:bCs/>
          <w:sz w:val="24"/>
          <w:szCs w:val="24"/>
          <w:shd w:val="clear" w:color="auto" w:fill="FFFFFF"/>
        </w:rPr>
        <w:t>(Προβλέψεις, ενδεχόμενες υποχρεώσεις και ενδεχόμενα περιουσιακά στοιχεία)</w:t>
      </w:r>
      <w:r w:rsidR="00FB0D75" w:rsidRPr="00CC3F03">
        <w:rPr>
          <w:rFonts w:ascii="Times New Roman" w:hAnsi="Times New Roman" w:cs="Times New Roman"/>
          <w:sz w:val="24"/>
          <w:szCs w:val="24"/>
        </w:rPr>
        <w:t>.</w:t>
      </w:r>
    </w:p>
    <w:p w:rsidR="00FB0D75" w:rsidRPr="007A75E2" w:rsidRDefault="00124026" w:rsidP="00816534">
      <w:pPr>
        <w:pStyle w:val="a5"/>
        <w:numPr>
          <w:ilvl w:val="0"/>
          <w:numId w:val="57"/>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Υπεραξία αποκτώμενης επιχείρησης</w:t>
      </w:r>
    </w:p>
    <w:p w:rsidR="00A27774" w:rsidRPr="00F1487A" w:rsidRDefault="00124026" w:rsidP="00A27774">
      <w:p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ab/>
        <w:t>Η υπεραξία απόκτησης (</w:t>
      </w:r>
      <w:r w:rsidRPr="007A75E2">
        <w:rPr>
          <w:rFonts w:ascii="Times New Roman" w:hAnsi="Times New Roman" w:cs="Times New Roman"/>
          <w:sz w:val="24"/>
          <w:szCs w:val="24"/>
          <w:lang w:val="en-US"/>
        </w:rPr>
        <w:t>Acquisition</w:t>
      </w:r>
      <w:r w:rsidR="00C8094A" w:rsidRPr="007A75E2">
        <w:rPr>
          <w:rFonts w:ascii="Times New Roman" w:hAnsi="Times New Roman" w:cs="Times New Roman"/>
          <w:sz w:val="24"/>
          <w:szCs w:val="24"/>
        </w:rPr>
        <w:t xml:space="preserve"> </w:t>
      </w:r>
      <w:r w:rsidRPr="007A75E2">
        <w:rPr>
          <w:rFonts w:ascii="Times New Roman" w:hAnsi="Times New Roman" w:cs="Times New Roman"/>
          <w:sz w:val="24"/>
          <w:szCs w:val="24"/>
          <w:lang w:val="en-US"/>
        </w:rPr>
        <w:t>Goodwill</w:t>
      </w:r>
      <w:r w:rsidRPr="007A75E2">
        <w:rPr>
          <w:rFonts w:ascii="Times New Roman" w:hAnsi="Times New Roman" w:cs="Times New Roman"/>
          <w:sz w:val="24"/>
          <w:szCs w:val="24"/>
        </w:rPr>
        <w:t>) ισούται με το κόστος απόκτησης μείον το μερίδιο της αποκτώσας σε εύλογες αξίες επί των στοιχείων του ενεργητικού και των υποχρεώσεων της αποκτώμενης.</w:t>
      </w:r>
    </w:p>
    <w:p w:rsidR="00124026" w:rsidRPr="007A75E2" w:rsidRDefault="00124026" w:rsidP="00A27774">
      <w:pPr>
        <w:spacing w:after="0" w:line="360" w:lineRule="auto"/>
        <w:jc w:val="both"/>
        <w:rPr>
          <w:rFonts w:ascii="Times New Roman" w:hAnsi="Times New Roman" w:cs="Times New Roman"/>
          <w:b/>
          <w:sz w:val="24"/>
          <w:szCs w:val="24"/>
        </w:rPr>
      </w:pPr>
      <w:r w:rsidRPr="007A75E2">
        <w:rPr>
          <w:rFonts w:ascii="Times New Roman" w:hAnsi="Times New Roman" w:cs="Times New Roman"/>
          <w:b/>
          <w:sz w:val="24"/>
          <w:szCs w:val="24"/>
        </w:rPr>
        <w:t>Υπεραξία Απόκτησης= Κόστος Απόκτησης – Εύλογη Αξία Μεριδίου Ιδίων Κεφαλαίων Αποκτώσας Επιχείρησης</w:t>
      </w:r>
    </w:p>
    <w:p w:rsidR="00A27774" w:rsidRPr="008D2EBE" w:rsidRDefault="00A27774" w:rsidP="00A27774">
      <w:pPr>
        <w:spacing w:after="0" w:line="360" w:lineRule="auto"/>
        <w:jc w:val="both"/>
        <w:rPr>
          <w:rFonts w:ascii="Times New Roman" w:hAnsi="Times New Roman" w:cs="Times New Roman"/>
          <w:b/>
        </w:rPr>
      </w:pPr>
    </w:p>
    <w:p w:rsidR="00124026" w:rsidRPr="007A75E2" w:rsidRDefault="00CB61CC" w:rsidP="00A2777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124026" w:rsidRPr="007A75E2">
        <w:rPr>
          <w:rFonts w:ascii="Times New Roman" w:hAnsi="Times New Roman" w:cs="Times New Roman"/>
          <w:sz w:val="24"/>
          <w:szCs w:val="24"/>
        </w:rPr>
        <w:t>Η υπεραξία απόκτησης θα πρέπει στη συνέχεια να αναγνωρισθεί στα στοιχεία του Ενεργητικού (Άυλα Πάγια Στοιχεία). Στις επόμενες χρήσεις θα πρέπει η αποκτώσα επιχείρηση να αποτιμά την υπεραξία στο κόστος μείον τις συσσωρευμένες ζημίες λόγω πιθανής μείωσης της αξίας της (εάν υπάρχουν συγκεκριμένα γεγονότα που προσφέρουν σχετικές ενδείξεις σύμφωνα με το Δ.Λ.Π. 36</w:t>
      </w:r>
      <w:r w:rsidR="00CC3F03">
        <w:rPr>
          <w:rFonts w:ascii="Times New Roman" w:hAnsi="Times New Roman" w:cs="Times New Roman"/>
          <w:sz w:val="24"/>
          <w:szCs w:val="24"/>
        </w:rPr>
        <w:t xml:space="preserve"> (</w:t>
      </w:r>
      <w:proofErr w:type="spellStart"/>
      <w:r w:rsidR="00CC3F03">
        <w:rPr>
          <w:rFonts w:ascii="Times New Roman" w:hAnsi="Times New Roman" w:cs="Times New Roman"/>
          <w:sz w:val="24"/>
          <w:szCs w:val="24"/>
        </w:rPr>
        <w:t>Απομείωση</w:t>
      </w:r>
      <w:proofErr w:type="spellEnd"/>
      <w:r w:rsidR="00CC3F03">
        <w:rPr>
          <w:rFonts w:ascii="Times New Roman" w:hAnsi="Times New Roman" w:cs="Times New Roman"/>
          <w:sz w:val="24"/>
          <w:szCs w:val="24"/>
        </w:rPr>
        <w:t xml:space="preserve"> αξίας περιουσιακών στοιχείων)</w:t>
      </w:r>
      <w:r w:rsidR="00124026" w:rsidRPr="007A75E2">
        <w:rPr>
          <w:rFonts w:ascii="Times New Roman" w:hAnsi="Times New Roman" w:cs="Times New Roman"/>
          <w:sz w:val="24"/>
          <w:szCs w:val="24"/>
        </w:rPr>
        <w:t xml:space="preserve">). Έτσι, η υπεραξία δεν θα αποσβένεται όπως όριζε το Δ.Λ.Π. 22, αλλά θα επανεξετάζεται σε ετήσια βάση ή και συχνότερα εάν συντρέχουν ειδικοί λόγοι, και θα αναπροσαρμόζεται </w:t>
      </w:r>
      <w:r w:rsidRPr="007A75E2">
        <w:rPr>
          <w:rFonts w:ascii="Times New Roman" w:hAnsi="Times New Roman" w:cs="Times New Roman"/>
          <w:sz w:val="24"/>
          <w:szCs w:val="24"/>
        </w:rPr>
        <w:t>καταλλήλως.</w:t>
      </w:r>
    </w:p>
    <w:p w:rsidR="007A75E2" w:rsidRDefault="00150E23" w:rsidP="00A27774">
      <w:p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ab/>
      </w:r>
      <w:r w:rsidR="00CB61CC" w:rsidRPr="007A75E2">
        <w:rPr>
          <w:rFonts w:ascii="Times New Roman" w:hAnsi="Times New Roman" w:cs="Times New Roman"/>
          <w:sz w:val="24"/>
          <w:szCs w:val="24"/>
        </w:rPr>
        <w:t>Εάν το κόστος απόκτησης είναι μεγαλύτερο από την εύλογη αξία του μεριδίου της αποκτώσας επιχείρησης, τότε προκύπτει θετική υπεραξία. Στην περίπτωση, που το κόστος απόκτησης είναι μικρότερο από το μερίδιο της αποκτώσας επιχείρησης, τότε προκύπτει αρνητική υπεραξία και αυτή αναγνωρίζεται άμεσα στα αποτελέσματα χρήσης ως έσοδο, ανεξάρτητα από το τι αφορά. Πάντως η αποκτώσα επιχείρηση θα πρέπει να κάνει τον επανυπολογισμό του κόστους απόκτησης, των  στοιχείων ενεργητικού και υποχρεώσεων της αποκτώμενης επιχείρησης και να αναγνωρίσει απευθείας στα αποτελέσματα χρήσης (κέρδος/</w:t>
      </w:r>
      <w:r w:rsidR="00C8094A" w:rsidRPr="007A75E2">
        <w:rPr>
          <w:rFonts w:ascii="Times New Roman" w:hAnsi="Times New Roman" w:cs="Times New Roman"/>
          <w:sz w:val="24"/>
          <w:szCs w:val="24"/>
        </w:rPr>
        <w:t xml:space="preserve"> </w:t>
      </w:r>
      <w:r w:rsidR="00CC46BB" w:rsidRPr="007A75E2">
        <w:rPr>
          <w:rFonts w:ascii="Times New Roman" w:hAnsi="Times New Roman" w:cs="Times New Roman"/>
          <w:sz w:val="24"/>
          <w:szCs w:val="24"/>
        </w:rPr>
        <w:t>ζημία</w:t>
      </w:r>
      <w:r w:rsidR="00CB61CC" w:rsidRPr="007A75E2">
        <w:rPr>
          <w:rFonts w:ascii="Times New Roman" w:hAnsi="Times New Roman" w:cs="Times New Roman"/>
          <w:sz w:val="24"/>
          <w:szCs w:val="24"/>
        </w:rPr>
        <w:t>), οποιαδήποτε διαφορά παρ</w:t>
      </w:r>
      <w:r w:rsidR="002C2C5C">
        <w:rPr>
          <w:rFonts w:ascii="Times New Roman" w:hAnsi="Times New Roman" w:cs="Times New Roman"/>
          <w:sz w:val="24"/>
          <w:szCs w:val="24"/>
        </w:rPr>
        <w:t xml:space="preserve">αμένει μετά τον </w:t>
      </w:r>
      <w:proofErr w:type="spellStart"/>
      <w:r w:rsidR="002C2C5C">
        <w:rPr>
          <w:rFonts w:ascii="Times New Roman" w:hAnsi="Times New Roman" w:cs="Times New Roman"/>
          <w:sz w:val="24"/>
          <w:szCs w:val="24"/>
        </w:rPr>
        <w:t>επανυπολογισμό</w:t>
      </w:r>
      <w:proofErr w:type="spellEnd"/>
      <w:r w:rsidR="002C2C5C">
        <w:rPr>
          <w:rFonts w:ascii="Times New Roman" w:hAnsi="Times New Roman" w:cs="Times New Roman"/>
          <w:sz w:val="24"/>
          <w:szCs w:val="24"/>
        </w:rPr>
        <w:t>.</w:t>
      </w:r>
      <w:r w:rsidR="00DC3635" w:rsidRPr="007A75E2">
        <w:rPr>
          <w:rFonts w:ascii="Times New Roman" w:hAnsi="Times New Roman" w:cs="Times New Roman"/>
          <w:sz w:val="24"/>
          <w:szCs w:val="24"/>
        </w:rPr>
        <w:t>(</w:t>
      </w:r>
      <w:r w:rsidR="00DC3635" w:rsidRPr="007A75E2">
        <w:rPr>
          <w:rFonts w:ascii="Times New Roman" w:hAnsi="Times New Roman" w:cs="Times New Roman"/>
          <w:sz w:val="24"/>
          <w:szCs w:val="24"/>
          <w:lang w:val="en-US"/>
        </w:rPr>
        <w:t>Grant</w:t>
      </w:r>
      <w:r w:rsidR="00C8094A" w:rsidRPr="000300FF">
        <w:rPr>
          <w:rFonts w:ascii="Times New Roman" w:hAnsi="Times New Roman" w:cs="Times New Roman"/>
          <w:sz w:val="24"/>
          <w:szCs w:val="24"/>
        </w:rPr>
        <w:t xml:space="preserve"> </w:t>
      </w:r>
      <w:r w:rsidR="00DC3635" w:rsidRPr="007A75E2">
        <w:rPr>
          <w:rFonts w:ascii="Times New Roman" w:hAnsi="Times New Roman" w:cs="Times New Roman"/>
          <w:sz w:val="24"/>
          <w:szCs w:val="24"/>
          <w:lang w:val="en-US"/>
        </w:rPr>
        <w:t>Thornton</w:t>
      </w:r>
      <w:r w:rsidR="00DC3635" w:rsidRPr="007A75E2">
        <w:rPr>
          <w:rFonts w:ascii="Times New Roman" w:hAnsi="Times New Roman" w:cs="Times New Roman"/>
          <w:sz w:val="24"/>
          <w:szCs w:val="24"/>
        </w:rPr>
        <w:t>, 2004)</w:t>
      </w:r>
    </w:p>
    <w:p w:rsidR="007A75E2" w:rsidRDefault="007A75E2" w:rsidP="00A27774">
      <w:pPr>
        <w:spacing w:after="0" w:line="360" w:lineRule="auto"/>
        <w:jc w:val="both"/>
        <w:rPr>
          <w:rFonts w:ascii="Times New Roman" w:hAnsi="Times New Roman" w:cs="Times New Roman"/>
          <w:sz w:val="24"/>
          <w:szCs w:val="24"/>
        </w:rPr>
      </w:pPr>
    </w:p>
    <w:p w:rsidR="00542E35" w:rsidRPr="009713FD" w:rsidRDefault="00542E35" w:rsidP="00A27774">
      <w:pPr>
        <w:spacing w:after="0" w:line="360" w:lineRule="auto"/>
        <w:jc w:val="both"/>
        <w:rPr>
          <w:rFonts w:ascii="Times New Roman" w:hAnsi="Times New Roman" w:cs="Times New Roman"/>
          <w:b/>
          <w:sz w:val="24"/>
          <w:szCs w:val="24"/>
        </w:rPr>
      </w:pPr>
      <w:r w:rsidRPr="009713FD">
        <w:rPr>
          <w:rFonts w:ascii="Times New Roman" w:hAnsi="Times New Roman" w:cs="Times New Roman"/>
          <w:b/>
          <w:sz w:val="24"/>
          <w:szCs w:val="24"/>
        </w:rPr>
        <w:t>Βασικές διαφορές των Ε.Λ.Π. με το Δ.Π.Χ.Π. 3 «Συνενώσεις Επιχειρήσεων»</w:t>
      </w:r>
    </w:p>
    <w:p w:rsidR="00542E35" w:rsidRDefault="00542E35" w:rsidP="00A27774">
      <w:pPr>
        <w:spacing w:after="0" w:line="360" w:lineRule="auto"/>
        <w:jc w:val="both"/>
        <w:rPr>
          <w:rFonts w:ascii="Times New Roman" w:hAnsi="Times New Roman" w:cs="Times New Roman"/>
          <w:sz w:val="24"/>
          <w:szCs w:val="24"/>
        </w:rPr>
      </w:pPr>
    </w:p>
    <w:p w:rsidR="00542E35" w:rsidRDefault="00542E35" w:rsidP="00542E35">
      <w:pPr>
        <w:pStyle w:val="a5"/>
        <w:numPr>
          <w:ilvl w:val="0"/>
          <w:numId w:val="108"/>
        </w:numPr>
        <w:spacing w:after="0" w:line="360" w:lineRule="auto"/>
        <w:jc w:val="both"/>
        <w:rPr>
          <w:rFonts w:ascii="Times New Roman" w:hAnsi="Times New Roman" w:cs="Times New Roman"/>
          <w:sz w:val="24"/>
          <w:szCs w:val="24"/>
        </w:rPr>
      </w:pPr>
      <w:r w:rsidRPr="00542E35">
        <w:rPr>
          <w:rFonts w:ascii="Times New Roman" w:hAnsi="Times New Roman" w:cs="Times New Roman"/>
          <w:sz w:val="24"/>
          <w:szCs w:val="24"/>
        </w:rPr>
        <w:t>Χρόνος ενοποιήσεως των επιχειρήσεων</w:t>
      </w:r>
    </w:p>
    <w:p w:rsidR="00542E35" w:rsidRDefault="00542E35" w:rsidP="00542E35">
      <w:p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ab/>
      </w:r>
      <w:r w:rsidRPr="00542E35">
        <w:rPr>
          <w:rFonts w:ascii="Times New Roman" w:hAnsi="Times New Roman" w:cs="Times New Roman"/>
          <w:sz w:val="24"/>
          <w:szCs w:val="24"/>
        </w:rPr>
        <w:t>Από τις διατάξεις του κωδ. Ν 2190/1920 προβλέπεται ότι η ενοποίηση των επιχειρήσεων γίνεται κατά το χρόνο της υποχρεώσεως τους να περιληφθούν στην ενοποίηση.</w:t>
      </w:r>
    </w:p>
    <w:p w:rsidR="00542E35" w:rsidRDefault="00542E35" w:rsidP="00542E35">
      <w:p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ab/>
      </w:r>
      <w:r w:rsidRPr="00542E35">
        <w:rPr>
          <w:rFonts w:ascii="Times New Roman" w:hAnsi="Times New Roman" w:cs="Times New Roman"/>
          <w:sz w:val="24"/>
          <w:szCs w:val="24"/>
        </w:rPr>
        <w:t>Αντίθετα στα Δ</w:t>
      </w:r>
      <w:r>
        <w:rPr>
          <w:rFonts w:ascii="Times New Roman" w:hAnsi="Times New Roman" w:cs="Times New Roman"/>
          <w:sz w:val="24"/>
          <w:szCs w:val="24"/>
        </w:rPr>
        <w:t>.</w:t>
      </w:r>
      <w:r w:rsidRPr="00542E35">
        <w:rPr>
          <w:rFonts w:ascii="Times New Roman" w:hAnsi="Times New Roman" w:cs="Times New Roman"/>
          <w:sz w:val="24"/>
          <w:szCs w:val="24"/>
        </w:rPr>
        <w:t>Π</w:t>
      </w:r>
      <w:r>
        <w:rPr>
          <w:rFonts w:ascii="Times New Roman" w:hAnsi="Times New Roman" w:cs="Times New Roman"/>
          <w:sz w:val="24"/>
          <w:szCs w:val="24"/>
        </w:rPr>
        <w:t>.</w:t>
      </w:r>
      <w:r w:rsidRPr="00542E35">
        <w:rPr>
          <w:rFonts w:ascii="Times New Roman" w:hAnsi="Times New Roman" w:cs="Times New Roman"/>
          <w:sz w:val="24"/>
          <w:szCs w:val="24"/>
        </w:rPr>
        <w:t>Χ</w:t>
      </w:r>
      <w:r>
        <w:rPr>
          <w:rFonts w:ascii="Times New Roman" w:hAnsi="Times New Roman" w:cs="Times New Roman"/>
          <w:sz w:val="24"/>
          <w:szCs w:val="24"/>
        </w:rPr>
        <w:t>.</w:t>
      </w:r>
      <w:r w:rsidRPr="00542E35">
        <w:rPr>
          <w:rFonts w:ascii="Times New Roman" w:hAnsi="Times New Roman" w:cs="Times New Roman"/>
          <w:sz w:val="24"/>
          <w:szCs w:val="24"/>
        </w:rPr>
        <w:t>Π</w:t>
      </w:r>
      <w:r>
        <w:rPr>
          <w:rFonts w:ascii="Times New Roman" w:hAnsi="Times New Roman" w:cs="Times New Roman"/>
          <w:sz w:val="24"/>
          <w:szCs w:val="24"/>
        </w:rPr>
        <w:t>.</w:t>
      </w:r>
      <w:r w:rsidRPr="00542E35">
        <w:rPr>
          <w:rFonts w:ascii="Times New Roman" w:hAnsi="Times New Roman" w:cs="Times New Roman"/>
          <w:sz w:val="24"/>
          <w:szCs w:val="24"/>
        </w:rPr>
        <w:t xml:space="preserve"> προβλέπεται ότι, η ενοποίηση των επιχειρήσεων γίνεται κατά την ημερομηνία της αγοράς (Δ</w:t>
      </w:r>
      <w:r>
        <w:rPr>
          <w:rFonts w:ascii="Times New Roman" w:hAnsi="Times New Roman" w:cs="Times New Roman"/>
          <w:sz w:val="24"/>
          <w:szCs w:val="24"/>
        </w:rPr>
        <w:t>.</w:t>
      </w:r>
      <w:r w:rsidRPr="00542E35">
        <w:rPr>
          <w:rFonts w:ascii="Times New Roman" w:hAnsi="Times New Roman" w:cs="Times New Roman"/>
          <w:sz w:val="24"/>
          <w:szCs w:val="24"/>
        </w:rPr>
        <w:t>Π</w:t>
      </w:r>
      <w:r>
        <w:rPr>
          <w:rFonts w:ascii="Times New Roman" w:hAnsi="Times New Roman" w:cs="Times New Roman"/>
          <w:sz w:val="24"/>
          <w:szCs w:val="24"/>
        </w:rPr>
        <w:t>.</w:t>
      </w:r>
      <w:r w:rsidRPr="00542E35">
        <w:rPr>
          <w:rFonts w:ascii="Times New Roman" w:hAnsi="Times New Roman" w:cs="Times New Roman"/>
          <w:sz w:val="24"/>
          <w:szCs w:val="24"/>
        </w:rPr>
        <w:t>Χ</w:t>
      </w:r>
      <w:r>
        <w:rPr>
          <w:rFonts w:ascii="Times New Roman" w:hAnsi="Times New Roman" w:cs="Times New Roman"/>
          <w:sz w:val="24"/>
          <w:szCs w:val="24"/>
        </w:rPr>
        <w:t>.</w:t>
      </w:r>
      <w:r w:rsidRPr="00542E35">
        <w:rPr>
          <w:rFonts w:ascii="Times New Roman" w:hAnsi="Times New Roman" w:cs="Times New Roman"/>
          <w:sz w:val="24"/>
          <w:szCs w:val="24"/>
        </w:rPr>
        <w:t>Π</w:t>
      </w:r>
      <w:r>
        <w:rPr>
          <w:rFonts w:ascii="Times New Roman" w:hAnsi="Times New Roman" w:cs="Times New Roman"/>
          <w:sz w:val="24"/>
          <w:szCs w:val="24"/>
        </w:rPr>
        <w:t>.</w:t>
      </w:r>
      <w:r w:rsidRPr="00542E35">
        <w:rPr>
          <w:rFonts w:ascii="Times New Roman" w:hAnsi="Times New Roman" w:cs="Times New Roman"/>
          <w:sz w:val="24"/>
          <w:szCs w:val="24"/>
        </w:rPr>
        <w:t xml:space="preserve"> 3).</w:t>
      </w:r>
    </w:p>
    <w:p w:rsidR="00542E35" w:rsidRDefault="00542E35" w:rsidP="00542E35">
      <w:pPr>
        <w:spacing w:after="0" w:line="360" w:lineRule="auto"/>
        <w:jc w:val="both"/>
        <w:rPr>
          <w:rFonts w:ascii="Times New Roman" w:hAnsi="Times New Roman" w:cs="Times New Roman"/>
          <w:sz w:val="24"/>
          <w:szCs w:val="24"/>
        </w:rPr>
      </w:pPr>
    </w:p>
    <w:p w:rsidR="00542E35" w:rsidRPr="00542E35" w:rsidRDefault="00542E35" w:rsidP="00542E35">
      <w:pPr>
        <w:pStyle w:val="a5"/>
        <w:numPr>
          <w:ilvl w:val="0"/>
          <w:numId w:val="108"/>
        </w:numPr>
        <w:spacing w:after="0" w:line="360" w:lineRule="auto"/>
        <w:jc w:val="both"/>
        <w:rPr>
          <w:rFonts w:ascii="Times New Roman" w:hAnsi="Times New Roman" w:cs="Times New Roman"/>
          <w:sz w:val="24"/>
          <w:szCs w:val="24"/>
        </w:rPr>
      </w:pPr>
      <w:r w:rsidRPr="00542E35">
        <w:rPr>
          <w:rFonts w:ascii="Times New Roman" w:hAnsi="Times New Roman" w:cs="Times New Roman"/>
          <w:sz w:val="24"/>
          <w:szCs w:val="24"/>
        </w:rPr>
        <w:t>Τρόπος υπολογισμού των διαφορών ενοποιήσεως (υπεραξία κατά τα Δ</w:t>
      </w:r>
      <w:r>
        <w:rPr>
          <w:rFonts w:ascii="Times New Roman" w:hAnsi="Times New Roman" w:cs="Times New Roman"/>
          <w:sz w:val="24"/>
          <w:szCs w:val="24"/>
        </w:rPr>
        <w:t>.</w:t>
      </w:r>
      <w:r w:rsidRPr="00542E35">
        <w:rPr>
          <w:rFonts w:ascii="Times New Roman" w:hAnsi="Times New Roman" w:cs="Times New Roman"/>
          <w:sz w:val="24"/>
          <w:szCs w:val="24"/>
        </w:rPr>
        <w:t>Π</w:t>
      </w:r>
      <w:r>
        <w:rPr>
          <w:rFonts w:ascii="Times New Roman" w:hAnsi="Times New Roman" w:cs="Times New Roman"/>
          <w:sz w:val="24"/>
          <w:szCs w:val="24"/>
        </w:rPr>
        <w:t>.</w:t>
      </w:r>
      <w:r w:rsidRPr="00542E35">
        <w:rPr>
          <w:rFonts w:ascii="Times New Roman" w:hAnsi="Times New Roman" w:cs="Times New Roman"/>
          <w:sz w:val="24"/>
          <w:szCs w:val="24"/>
        </w:rPr>
        <w:t>Χ</w:t>
      </w:r>
      <w:r>
        <w:rPr>
          <w:rFonts w:ascii="Times New Roman" w:hAnsi="Times New Roman" w:cs="Times New Roman"/>
          <w:sz w:val="24"/>
          <w:szCs w:val="24"/>
        </w:rPr>
        <w:t>.</w:t>
      </w:r>
      <w:r w:rsidRPr="00542E35">
        <w:rPr>
          <w:rFonts w:ascii="Times New Roman" w:hAnsi="Times New Roman" w:cs="Times New Roman"/>
          <w:sz w:val="24"/>
          <w:szCs w:val="24"/>
        </w:rPr>
        <w:t>Π</w:t>
      </w:r>
      <w:r>
        <w:rPr>
          <w:rFonts w:ascii="Times New Roman" w:hAnsi="Times New Roman" w:cs="Times New Roman"/>
          <w:sz w:val="24"/>
          <w:szCs w:val="24"/>
        </w:rPr>
        <w:t>.</w:t>
      </w:r>
      <w:r w:rsidRPr="00542E35">
        <w:rPr>
          <w:rFonts w:ascii="Times New Roman" w:hAnsi="Times New Roman" w:cs="Times New Roman"/>
          <w:sz w:val="24"/>
          <w:szCs w:val="24"/>
        </w:rPr>
        <w:t>)</w:t>
      </w:r>
    </w:p>
    <w:p w:rsidR="00542E35" w:rsidRDefault="00542E35" w:rsidP="00542E35">
      <w:p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ab/>
      </w:r>
      <w:r w:rsidRPr="00542E35">
        <w:rPr>
          <w:rFonts w:ascii="Times New Roman" w:hAnsi="Times New Roman" w:cs="Times New Roman"/>
          <w:sz w:val="24"/>
          <w:szCs w:val="24"/>
        </w:rPr>
        <w:t>Από τις διατάξεις του κωδ. Ν. 2190/1920 προβλέπεται ότι, η διαφορά μεταξύ της αξίας κτήσεως της συμμετοχής σε ενοποιούμενη θυγατρική εταιρία και της αντίστοιχης λογιστικής αξίας της, που υφίσταται κατά την ημερομηνία της αρχικής ενοποιήσεως, θεωρείται, κατά την ενοποίηση, ως διαφορά ενοποιήσεως. Σημειώνεται ότι, επιτρέπεται η κατανομή της διαφοράς αυτής στα ενοποιούμενα περιουσιακά στοιχεία της θυγατρικής, εφόσον υπάρχουν, βασίμως, υπεραξίες στα στοιχεία αυτά.</w:t>
      </w:r>
    </w:p>
    <w:p w:rsidR="00542E35" w:rsidRDefault="00542E35" w:rsidP="00542E35">
      <w:p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ab/>
      </w:r>
      <w:r w:rsidRPr="00542E35">
        <w:rPr>
          <w:rFonts w:ascii="Times New Roman" w:hAnsi="Times New Roman" w:cs="Times New Roman"/>
          <w:sz w:val="24"/>
          <w:szCs w:val="24"/>
        </w:rPr>
        <w:t>Αντίθετα, στα Δ</w:t>
      </w:r>
      <w:r>
        <w:rPr>
          <w:rFonts w:ascii="Times New Roman" w:hAnsi="Times New Roman" w:cs="Times New Roman"/>
          <w:sz w:val="24"/>
          <w:szCs w:val="24"/>
        </w:rPr>
        <w:t>.</w:t>
      </w:r>
      <w:r w:rsidRPr="00542E35">
        <w:rPr>
          <w:rFonts w:ascii="Times New Roman" w:hAnsi="Times New Roman" w:cs="Times New Roman"/>
          <w:sz w:val="24"/>
          <w:szCs w:val="24"/>
        </w:rPr>
        <w:t>Π</w:t>
      </w:r>
      <w:r>
        <w:rPr>
          <w:rFonts w:ascii="Times New Roman" w:hAnsi="Times New Roman" w:cs="Times New Roman"/>
          <w:sz w:val="24"/>
          <w:szCs w:val="24"/>
        </w:rPr>
        <w:t>.</w:t>
      </w:r>
      <w:r w:rsidRPr="00542E35">
        <w:rPr>
          <w:rFonts w:ascii="Times New Roman" w:hAnsi="Times New Roman" w:cs="Times New Roman"/>
          <w:sz w:val="24"/>
          <w:szCs w:val="24"/>
        </w:rPr>
        <w:t>Χ</w:t>
      </w:r>
      <w:r>
        <w:rPr>
          <w:rFonts w:ascii="Times New Roman" w:hAnsi="Times New Roman" w:cs="Times New Roman"/>
          <w:sz w:val="24"/>
          <w:szCs w:val="24"/>
        </w:rPr>
        <w:t>.</w:t>
      </w:r>
      <w:r w:rsidRPr="00542E35">
        <w:rPr>
          <w:rFonts w:ascii="Times New Roman" w:hAnsi="Times New Roman" w:cs="Times New Roman"/>
          <w:sz w:val="24"/>
          <w:szCs w:val="24"/>
        </w:rPr>
        <w:t>Π</w:t>
      </w:r>
      <w:r>
        <w:rPr>
          <w:rFonts w:ascii="Times New Roman" w:hAnsi="Times New Roman" w:cs="Times New Roman"/>
          <w:sz w:val="24"/>
          <w:szCs w:val="24"/>
        </w:rPr>
        <w:t>.</w:t>
      </w:r>
      <w:r w:rsidRPr="00542E35">
        <w:rPr>
          <w:rFonts w:ascii="Times New Roman" w:hAnsi="Times New Roman" w:cs="Times New Roman"/>
          <w:sz w:val="24"/>
          <w:szCs w:val="24"/>
        </w:rPr>
        <w:t xml:space="preserve"> προβλέπεται ότι, η διαφορά μεταξύ της αξίας κτήσεως της συμμετοχής σε ενοποιούμενη θυγατρική εταιρία και της αντίστοιχης εύλογης αξίας της συμμετοχής αυτής, που προκύπτει, πάντοτε, κατά την αγορά, μετά την επανεκτίμηση όλων των περιουσιακών στοιχείων της θυγατρικής εταιρίας στις εύλογες (τρέχουσες) αξίες, θεωρείται κατά την ενοποίηση ως υπεραξία (</w:t>
      </w:r>
      <w:proofErr w:type="spellStart"/>
      <w:r w:rsidRPr="00542E35">
        <w:rPr>
          <w:rFonts w:ascii="Times New Roman" w:hAnsi="Times New Roman" w:cs="Times New Roman"/>
          <w:sz w:val="24"/>
          <w:szCs w:val="24"/>
        </w:rPr>
        <w:t>Goodwill</w:t>
      </w:r>
      <w:proofErr w:type="spellEnd"/>
      <w:r w:rsidRPr="00542E35">
        <w:rPr>
          <w:rFonts w:ascii="Times New Roman" w:hAnsi="Times New Roman" w:cs="Times New Roman"/>
          <w:sz w:val="24"/>
          <w:szCs w:val="24"/>
        </w:rPr>
        <w:t>) (Δ</w:t>
      </w:r>
      <w:r w:rsidR="009713FD">
        <w:rPr>
          <w:rFonts w:ascii="Times New Roman" w:hAnsi="Times New Roman" w:cs="Times New Roman"/>
          <w:sz w:val="24"/>
          <w:szCs w:val="24"/>
        </w:rPr>
        <w:t>.</w:t>
      </w:r>
      <w:r w:rsidRPr="00542E35">
        <w:rPr>
          <w:rFonts w:ascii="Times New Roman" w:hAnsi="Times New Roman" w:cs="Times New Roman"/>
          <w:sz w:val="24"/>
          <w:szCs w:val="24"/>
        </w:rPr>
        <w:t>Π</w:t>
      </w:r>
      <w:r w:rsidR="009713FD">
        <w:rPr>
          <w:rFonts w:ascii="Times New Roman" w:hAnsi="Times New Roman" w:cs="Times New Roman"/>
          <w:sz w:val="24"/>
          <w:szCs w:val="24"/>
        </w:rPr>
        <w:t>.</w:t>
      </w:r>
      <w:r w:rsidRPr="00542E35">
        <w:rPr>
          <w:rFonts w:ascii="Times New Roman" w:hAnsi="Times New Roman" w:cs="Times New Roman"/>
          <w:sz w:val="24"/>
          <w:szCs w:val="24"/>
        </w:rPr>
        <w:t>Χ</w:t>
      </w:r>
      <w:r w:rsidR="009713FD">
        <w:rPr>
          <w:rFonts w:ascii="Times New Roman" w:hAnsi="Times New Roman" w:cs="Times New Roman"/>
          <w:sz w:val="24"/>
          <w:szCs w:val="24"/>
        </w:rPr>
        <w:t>.</w:t>
      </w:r>
      <w:r w:rsidRPr="00542E35">
        <w:rPr>
          <w:rFonts w:ascii="Times New Roman" w:hAnsi="Times New Roman" w:cs="Times New Roman"/>
          <w:sz w:val="24"/>
          <w:szCs w:val="24"/>
        </w:rPr>
        <w:t>Π</w:t>
      </w:r>
      <w:r w:rsidR="009713FD">
        <w:rPr>
          <w:rFonts w:ascii="Times New Roman" w:hAnsi="Times New Roman" w:cs="Times New Roman"/>
          <w:sz w:val="24"/>
          <w:szCs w:val="24"/>
        </w:rPr>
        <w:t>.</w:t>
      </w:r>
      <w:r w:rsidRPr="00542E35">
        <w:rPr>
          <w:rFonts w:ascii="Times New Roman" w:hAnsi="Times New Roman" w:cs="Times New Roman"/>
          <w:sz w:val="24"/>
          <w:szCs w:val="24"/>
        </w:rPr>
        <w:t xml:space="preserve"> 3).</w:t>
      </w:r>
    </w:p>
    <w:p w:rsidR="009713FD" w:rsidRDefault="009713FD" w:rsidP="00542E35">
      <w:pPr>
        <w:spacing w:after="0" w:line="360" w:lineRule="auto"/>
        <w:jc w:val="both"/>
        <w:rPr>
          <w:rFonts w:ascii="Times New Roman" w:hAnsi="Times New Roman" w:cs="Times New Roman"/>
          <w:sz w:val="24"/>
          <w:szCs w:val="24"/>
        </w:rPr>
      </w:pPr>
    </w:p>
    <w:p w:rsidR="009713FD" w:rsidRPr="009713FD" w:rsidRDefault="009713FD" w:rsidP="009713FD">
      <w:pPr>
        <w:pStyle w:val="a5"/>
        <w:numPr>
          <w:ilvl w:val="0"/>
          <w:numId w:val="108"/>
        </w:numPr>
        <w:spacing w:after="0" w:line="360" w:lineRule="auto"/>
        <w:jc w:val="both"/>
        <w:rPr>
          <w:rFonts w:ascii="Times New Roman" w:hAnsi="Times New Roman" w:cs="Times New Roman"/>
          <w:sz w:val="24"/>
          <w:szCs w:val="24"/>
        </w:rPr>
      </w:pPr>
      <w:r w:rsidRPr="009713FD">
        <w:rPr>
          <w:rFonts w:ascii="Times New Roman" w:hAnsi="Times New Roman" w:cs="Times New Roman"/>
          <w:sz w:val="24"/>
          <w:szCs w:val="24"/>
        </w:rPr>
        <w:t>Λογιστικός χειρισμός των διαφορών ενοποιήσεως (υπεραξία κατά τα Δ</w:t>
      </w:r>
      <w:r>
        <w:rPr>
          <w:rFonts w:ascii="Times New Roman" w:hAnsi="Times New Roman" w:cs="Times New Roman"/>
          <w:sz w:val="24"/>
          <w:szCs w:val="24"/>
        </w:rPr>
        <w:t>.</w:t>
      </w:r>
      <w:r w:rsidRPr="009713FD">
        <w:rPr>
          <w:rFonts w:ascii="Times New Roman" w:hAnsi="Times New Roman" w:cs="Times New Roman"/>
          <w:sz w:val="24"/>
          <w:szCs w:val="24"/>
        </w:rPr>
        <w:t>Π</w:t>
      </w:r>
      <w:r>
        <w:rPr>
          <w:rFonts w:ascii="Times New Roman" w:hAnsi="Times New Roman" w:cs="Times New Roman"/>
          <w:sz w:val="24"/>
          <w:szCs w:val="24"/>
        </w:rPr>
        <w:t>.</w:t>
      </w:r>
      <w:r w:rsidRPr="009713FD">
        <w:rPr>
          <w:rFonts w:ascii="Times New Roman" w:hAnsi="Times New Roman" w:cs="Times New Roman"/>
          <w:sz w:val="24"/>
          <w:szCs w:val="24"/>
        </w:rPr>
        <w:t>Χ</w:t>
      </w:r>
      <w:r>
        <w:rPr>
          <w:rFonts w:ascii="Times New Roman" w:hAnsi="Times New Roman" w:cs="Times New Roman"/>
          <w:sz w:val="24"/>
          <w:szCs w:val="24"/>
        </w:rPr>
        <w:t>.</w:t>
      </w:r>
      <w:r w:rsidRPr="009713FD">
        <w:rPr>
          <w:rFonts w:ascii="Times New Roman" w:hAnsi="Times New Roman" w:cs="Times New Roman"/>
          <w:sz w:val="24"/>
          <w:szCs w:val="24"/>
        </w:rPr>
        <w:t>Π</w:t>
      </w:r>
      <w:r>
        <w:rPr>
          <w:rFonts w:ascii="Times New Roman" w:hAnsi="Times New Roman" w:cs="Times New Roman"/>
          <w:sz w:val="24"/>
          <w:szCs w:val="24"/>
        </w:rPr>
        <w:t>.</w:t>
      </w:r>
      <w:r w:rsidRPr="009713FD">
        <w:rPr>
          <w:rFonts w:ascii="Times New Roman" w:hAnsi="Times New Roman" w:cs="Times New Roman"/>
          <w:sz w:val="24"/>
          <w:szCs w:val="24"/>
        </w:rPr>
        <w:t>)</w:t>
      </w:r>
    </w:p>
    <w:p w:rsidR="00542E35" w:rsidRDefault="009713FD" w:rsidP="00542E35">
      <w:p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ab/>
      </w:r>
      <w:r w:rsidRPr="009713FD">
        <w:rPr>
          <w:rFonts w:ascii="Times New Roman" w:hAnsi="Times New Roman" w:cs="Times New Roman"/>
          <w:sz w:val="24"/>
          <w:szCs w:val="24"/>
        </w:rPr>
        <w:t>Από τις σχετικές διατάξεις του κωδ. Ν. 2190/1920 προβλέπεται η απόσβεση των χρεωστικών διαφορών ενοποιήσεως, είτε εφάπαξ είτε τμηματικά και ισόποσα, σε περισσότερες από μία χρήσεις, οι οποίες δεν είναι δυνατόν να υπερβαίνουν τα πέντε (5) έτη. Παρέχεται, όμως, και η ευχέρεια της απευθείας εμφάνισης των διαφορών αυτών, αφαιρετικά των ενοποιημένων Ιδίων Κεφαλαίων. Οι πιστωτικές διαφορές ενοποιήσεως καταχωρούνται απ’ ευθείας στα ενοποιημένα Ίδια Κεφάλαια.</w:t>
      </w:r>
    </w:p>
    <w:p w:rsidR="009713FD" w:rsidRPr="009713FD" w:rsidRDefault="009713FD" w:rsidP="00542E35">
      <w:p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ab/>
      </w:r>
      <w:r w:rsidRPr="009713FD">
        <w:rPr>
          <w:rFonts w:ascii="Times New Roman" w:hAnsi="Times New Roman" w:cs="Times New Roman"/>
          <w:sz w:val="24"/>
          <w:szCs w:val="24"/>
        </w:rPr>
        <w:t>Αντίθετα, στα ΔΠΧΠ προβλέπεται ότι, η υπεραξία (</w:t>
      </w:r>
      <w:proofErr w:type="spellStart"/>
      <w:r w:rsidRPr="009713FD">
        <w:rPr>
          <w:rFonts w:ascii="Times New Roman" w:hAnsi="Times New Roman" w:cs="Times New Roman"/>
          <w:sz w:val="24"/>
          <w:szCs w:val="24"/>
        </w:rPr>
        <w:t>Goodwill</w:t>
      </w:r>
      <w:proofErr w:type="spellEnd"/>
      <w:r w:rsidRPr="009713FD">
        <w:rPr>
          <w:rFonts w:ascii="Times New Roman" w:hAnsi="Times New Roman" w:cs="Times New Roman"/>
          <w:sz w:val="24"/>
          <w:szCs w:val="24"/>
        </w:rPr>
        <w:t xml:space="preserve">) που προκύπτει κατά την ενοποίηση εμφανίζεται στο Ενεργητικό του Ενοποιημένου Ισολογισμού και είναι μη </w:t>
      </w:r>
      <w:proofErr w:type="spellStart"/>
      <w:r w:rsidRPr="009713FD">
        <w:rPr>
          <w:rFonts w:ascii="Times New Roman" w:hAnsi="Times New Roman" w:cs="Times New Roman"/>
          <w:sz w:val="24"/>
          <w:szCs w:val="24"/>
        </w:rPr>
        <w:t>αποσβέσιμο</w:t>
      </w:r>
      <w:proofErr w:type="spellEnd"/>
      <w:r w:rsidRPr="009713FD">
        <w:rPr>
          <w:rFonts w:ascii="Times New Roman" w:hAnsi="Times New Roman" w:cs="Times New Roman"/>
          <w:sz w:val="24"/>
          <w:szCs w:val="24"/>
        </w:rPr>
        <w:t xml:space="preserve"> περιουσιακό στοιχείο, υποκείμενο σε έλεγχο </w:t>
      </w:r>
      <w:proofErr w:type="spellStart"/>
      <w:r w:rsidRPr="009713FD">
        <w:rPr>
          <w:rFonts w:ascii="Times New Roman" w:hAnsi="Times New Roman" w:cs="Times New Roman"/>
          <w:sz w:val="24"/>
          <w:szCs w:val="24"/>
        </w:rPr>
        <w:t>απομείωσης</w:t>
      </w:r>
      <w:proofErr w:type="spellEnd"/>
      <w:r w:rsidRPr="009713FD">
        <w:rPr>
          <w:rFonts w:ascii="Times New Roman" w:hAnsi="Times New Roman" w:cs="Times New Roman"/>
          <w:sz w:val="24"/>
          <w:szCs w:val="24"/>
        </w:rPr>
        <w:t xml:space="preserve"> της αξίας του (</w:t>
      </w:r>
      <w:proofErr w:type="spellStart"/>
      <w:r w:rsidRPr="009713FD">
        <w:rPr>
          <w:rFonts w:ascii="Times New Roman" w:hAnsi="Times New Roman" w:cs="Times New Roman"/>
          <w:sz w:val="24"/>
          <w:szCs w:val="24"/>
        </w:rPr>
        <w:t>impairment</w:t>
      </w:r>
      <w:proofErr w:type="spellEnd"/>
      <w:r w:rsidRPr="009713FD">
        <w:rPr>
          <w:rFonts w:ascii="Times New Roman" w:hAnsi="Times New Roman" w:cs="Times New Roman"/>
          <w:sz w:val="24"/>
          <w:szCs w:val="24"/>
        </w:rPr>
        <w:t xml:space="preserve"> </w:t>
      </w:r>
      <w:proofErr w:type="spellStart"/>
      <w:r w:rsidRPr="009713FD">
        <w:rPr>
          <w:rFonts w:ascii="Times New Roman" w:hAnsi="Times New Roman" w:cs="Times New Roman"/>
          <w:sz w:val="24"/>
          <w:szCs w:val="24"/>
        </w:rPr>
        <w:t>test</w:t>
      </w:r>
      <w:proofErr w:type="spellEnd"/>
      <w:r w:rsidRPr="009713FD">
        <w:rPr>
          <w:rFonts w:ascii="Times New Roman" w:hAnsi="Times New Roman" w:cs="Times New Roman"/>
          <w:sz w:val="24"/>
          <w:szCs w:val="24"/>
        </w:rPr>
        <w:t>). Η</w:t>
      </w:r>
      <w:r>
        <w:rPr>
          <w:rFonts w:ascii="Times New Roman" w:hAnsi="Times New Roman" w:cs="Times New Roman"/>
          <w:sz w:val="24"/>
          <w:szCs w:val="24"/>
        </w:rPr>
        <w:t xml:space="preserve"> υπεραξία (</w:t>
      </w:r>
      <w:proofErr w:type="spellStart"/>
      <w:r>
        <w:rPr>
          <w:rFonts w:ascii="Times New Roman" w:hAnsi="Times New Roman" w:cs="Times New Roman"/>
          <w:sz w:val="24"/>
          <w:szCs w:val="24"/>
        </w:rPr>
        <w:t>negative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goodwill</w:t>
      </w:r>
      <w:proofErr w:type="spellEnd"/>
      <w:r>
        <w:rPr>
          <w:rFonts w:ascii="Times New Roman" w:hAnsi="Times New Roman" w:cs="Times New Roman"/>
          <w:sz w:val="24"/>
          <w:szCs w:val="24"/>
        </w:rPr>
        <w:t>)</w:t>
      </w:r>
      <w:r w:rsidRPr="009713FD">
        <w:rPr>
          <w:rFonts w:ascii="Times New Roman" w:hAnsi="Times New Roman" w:cs="Times New Roman"/>
          <w:sz w:val="24"/>
          <w:szCs w:val="24"/>
        </w:rPr>
        <w:t xml:space="preserve"> μεταφέρεται απ’ ευθείας </w:t>
      </w:r>
      <w:r w:rsidRPr="00E97A95">
        <w:rPr>
          <w:rFonts w:ascii="Times New Roman" w:hAnsi="Times New Roman" w:cs="Times New Roman"/>
          <w:sz w:val="24"/>
          <w:szCs w:val="24"/>
        </w:rPr>
        <w:t>στα ενοποιημένα αποτελέσματα (Δ.Π.Χ.Π. 3). (</w:t>
      </w:r>
      <w:hyperlink r:id="rId38" w:history="1">
        <w:r w:rsidRPr="00E97A95">
          <w:rPr>
            <w:rStyle w:val="-"/>
            <w:rFonts w:ascii="Times New Roman" w:hAnsi="Times New Roman" w:cs="Times New Roman"/>
            <w:color w:val="auto"/>
            <w:sz w:val="24"/>
            <w:szCs w:val="24"/>
          </w:rPr>
          <w:t>http://www.eaee.gr/cms/sites/default/files/presentat</w:t>
        </w:r>
        <w:r w:rsidRPr="00E97A95">
          <w:rPr>
            <w:rStyle w:val="-"/>
            <w:rFonts w:ascii="Times New Roman" w:hAnsi="Times New Roman" w:cs="Times New Roman"/>
            <w:color w:val="auto"/>
            <w:sz w:val="24"/>
            <w:szCs w:val="24"/>
          </w:rPr>
          <w:t>i</w:t>
        </w:r>
        <w:r w:rsidRPr="00E97A95">
          <w:rPr>
            <w:rStyle w:val="-"/>
            <w:rFonts w:ascii="Times New Roman" w:hAnsi="Times New Roman" w:cs="Times New Roman"/>
            <w:color w:val="auto"/>
            <w:sz w:val="24"/>
            <w:szCs w:val="24"/>
          </w:rPr>
          <w:t>on20141219.pdf</w:t>
        </w:r>
      </w:hyperlink>
      <w:r w:rsidRPr="009713FD">
        <w:rPr>
          <w:rFonts w:ascii="Times New Roman" w:hAnsi="Times New Roman" w:cs="Times New Roman"/>
          <w:sz w:val="24"/>
          <w:szCs w:val="24"/>
        </w:rPr>
        <w:t xml:space="preserve"> ανάκτηση 11/9/2019)</w:t>
      </w:r>
    </w:p>
    <w:p w:rsidR="009713FD" w:rsidRDefault="009713FD" w:rsidP="00542E35">
      <w:pPr>
        <w:spacing w:after="0" w:line="360" w:lineRule="auto"/>
        <w:jc w:val="both"/>
        <w:rPr>
          <w:rFonts w:ascii="Times New Roman" w:hAnsi="Times New Roman" w:cs="Times New Roman"/>
          <w:sz w:val="24"/>
          <w:szCs w:val="24"/>
        </w:rPr>
      </w:pPr>
    </w:p>
    <w:p w:rsidR="009713FD" w:rsidRDefault="009713FD" w:rsidP="00542E35">
      <w:pPr>
        <w:spacing w:after="0" w:line="360" w:lineRule="auto"/>
        <w:jc w:val="both"/>
        <w:rPr>
          <w:rFonts w:ascii="Times New Roman" w:hAnsi="Times New Roman" w:cs="Times New Roman"/>
          <w:sz w:val="24"/>
          <w:szCs w:val="24"/>
        </w:rPr>
      </w:pPr>
    </w:p>
    <w:p w:rsidR="009713FD" w:rsidRDefault="009713FD" w:rsidP="00542E35">
      <w:pPr>
        <w:spacing w:after="0" w:line="360" w:lineRule="auto"/>
        <w:jc w:val="both"/>
        <w:rPr>
          <w:rFonts w:ascii="Times New Roman" w:hAnsi="Times New Roman" w:cs="Times New Roman"/>
          <w:sz w:val="24"/>
          <w:szCs w:val="24"/>
        </w:rPr>
      </w:pPr>
    </w:p>
    <w:p w:rsidR="009713FD" w:rsidRDefault="009713FD" w:rsidP="00542E35">
      <w:pPr>
        <w:spacing w:after="0" w:line="360" w:lineRule="auto"/>
        <w:jc w:val="both"/>
        <w:rPr>
          <w:rFonts w:ascii="Times New Roman" w:hAnsi="Times New Roman" w:cs="Times New Roman"/>
          <w:sz w:val="24"/>
          <w:szCs w:val="24"/>
        </w:rPr>
      </w:pPr>
    </w:p>
    <w:p w:rsidR="009713FD" w:rsidRDefault="009713FD" w:rsidP="00542E35">
      <w:pPr>
        <w:spacing w:after="0" w:line="360" w:lineRule="auto"/>
        <w:jc w:val="both"/>
        <w:rPr>
          <w:rFonts w:ascii="Times New Roman" w:hAnsi="Times New Roman" w:cs="Times New Roman"/>
          <w:sz w:val="24"/>
          <w:szCs w:val="24"/>
        </w:rPr>
      </w:pPr>
    </w:p>
    <w:p w:rsidR="009713FD" w:rsidRDefault="009713FD" w:rsidP="00542E35">
      <w:pPr>
        <w:spacing w:after="0" w:line="360" w:lineRule="auto"/>
        <w:jc w:val="both"/>
        <w:rPr>
          <w:rFonts w:ascii="Times New Roman" w:hAnsi="Times New Roman" w:cs="Times New Roman"/>
          <w:sz w:val="24"/>
          <w:szCs w:val="24"/>
        </w:rPr>
      </w:pPr>
    </w:p>
    <w:p w:rsidR="009713FD" w:rsidRPr="009713FD" w:rsidRDefault="009713FD" w:rsidP="00542E35">
      <w:pPr>
        <w:spacing w:after="0" w:line="360" w:lineRule="auto"/>
        <w:jc w:val="both"/>
        <w:rPr>
          <w:rFonts w:ascii="Times New Roman" w:hAnsi="Times New Roman" w:cs="Times New Roman"/>
          <w:sz w:val="24"/>
          <w:szCs w:val="24"/>
        </w:rPr>
      </w:pPr>
    </w:p>
    <w:p w:rsidR="0046296D" w:rsidRPr="007A75E2" w:rsidRDefault="00394867" w:rsidP="00A27774">
      <w:pPr>
        <w:spacing w:after="0" w:line="360" w:lineRule="auto"/>
        <w:jc w:val="both"/>
        <w:rPr>
          <w:rFonts w:ascii="Times New Roman" w:hAnsi="Times New Roman" w:cs="Times New Roman"/>
          <w:sz w:val="24"/>
          <w:szCs w:val="24"/>
        </w:rPr>
      </w:pPr>
      <w:bookmarkStart w:id="23" w:name="_Toc22458673"/>
      <w:r w:rsidRPr="00394867">
        <w:rPr>
          <w:rStyle w:val="3Char"/>
          <w:rFonts w:ascii="Times New Roman" w:hAnsi="Times New Roman" w:cs="Times New Roman"/>
          <w:color w:val="auto"/>
          <w:sz w:val="24"/>
          <w:szCs w:val="24"/>
        </w:rPr>
        <w:t xml:space="preserve">Πίνακας </w:t>
      </w:r>
      <w:r w:rsidR="009F12FE">
        <w:rPr>
          <w:rStyle w:val="3Char"/>
          <w:rFonts w:ascii="Times New Roman" w:hAnsi="Times New Roman" w:cs="Times New Roman"/>
          <w:color w:val="auto"/>
          <w:sz w:val="24"/>
          <w:szCs w:val="24"/>
        </w:rPr>
        <w:t>6</w:t>
      </w:r>
      <w:r w:rsidRPr="00394867">
        <w:rPr>
          <w:rStyle w:val="3Char"/>
          <w:rFonts w:ascii="Times New Roman" w:hAnsi="Times New Roman" w:cs="Times New Roman"/>
          <w:color w:val="auto"/>
          <w:sz w:val="24"/>
          <w:szCs w:val="24"/>
        </w:rPr>
        <w:t>ος:</w:t>
      </w:r>
      <w:r w:rsidR="003714FF" w:rsidRPr="00394867">
        <w:rPr>
          <w:rStyle w:val="3Char"/>
          <w:rFonts w:ascii="Times New Roman" w:hAnsi="Times New Roman" w:cs="Times New Roman"/>
          <w:color w:val="auto"/>
          <w:sz w:val="24"/>
          <w:szCs w:val="24"/>
        </w:rPr>
        <w:t xml:space="preserve"> Προσδιορισμός της εύλογης αξίας των στοιχείων του Ενεργητικού και των Υποχρεώσεων</w:t>
      </w:r>
      <w:bookmarkEnd w:id="23"/>
      <w:r w:rsidR="003714FF" w:rsidRPr="007A75E2">
        <w:rPr>
          <w:rFonts w:ascii="Times New Roman" w:hAnsi="Times New Roman" w:cs="Times New Roman"/>
          <w:sz w:val="24"/>
          <w:szCs w:val="24"/>
        </w:rPr>
        <w:t xml:space="preserve"> (Πηγή: Κυριαζής, 2016)</w:t>
      </w:r>
    </w:p>
    <w:tbl>
      <w:tblPr>
        <w:tblStyle w:val="1-12"/>
        <w:tblW w:w="0" w:type="auto"/>
        <w:tblLook w:val="04A0"/>
      </w:tblPr>
      <w:tblGrid>
        <w:gridCol w:w="4261"/>
        <w:gridCol w:w="4261"/>
      </w:tblGrid>
      <w:tr w:rsidR="001962B3" w:rsidTr="00E01543">
        <w:trPr>
          <w:cnfStyle w:val="100000000000"/>
        </w:trPr>
        <w:tc>
          <w:tcPr>
            <w:cnfStyle w:val="001000000000"/>
            <w:tcW w:w="4261" w:type="dxa"/>
          </w:tcPr>
          <w:p w:rsidR="001962B3" w:rsidRDefault="001962B3" w:rsidP="00542E35">
            <w:pPr>
              <w:spacing w:line="343" w:lineRule="auto"/>
              <w:jc w:val="center"/>
              <w:rPr>
                <w:rFonts w:ascii="Times New Roman" w:hAnsi="Times New Roman" w:cs="Times New Roman"/>
              </w:rPr>
            </w:pPr>
            <w:r>
              <w:rPr>
                <w:rFonts w:ascii="Times New Roman" w:hAnsi="Times New Roman" w:cs="Times New Roman"/>
              </w:rPr>
              <w:t>Στοιχείο του Ενεργητικού ή των Υποχρεώσεων</w:t>
            </w:r>
          </w:p>
        </w:tc>
        <w:tc>
          <w:tcPr>
            <w:tcW w:w="4261" w:type="dxa"/>
          </w:tcPr>
          <w:p w:rsidR="001962B3" w:rsidRDefault="00CC46BB" w:rsidP="00542E35">
            <w:pPr>
              <w:spacing w:line="343" w:lineRule="auto"/>
              <w:jc w:val="center"/>
              <w:cnfStyle w:val="100000000000"/>
              <w:rPr>
                <w:rFonts w:ascii="Times New Roman" w:hAnsi="Times New Roman" w:cs="Times New Roman"/>
              </w:rPr>
            </w:pPr>
            <w:r>
              <w:rPr>
                <w:rFonts w:ascii="Times New Roman" w:hAnsi="Times New Roman" w:cs="Times New Roman"/>
              </w:rPr>
              <w:t>Αποτίμηση</w:t>
            </w:r>
          </w:p>
        </w:tc>
      </w:tr>
      <w:tr w:rsidR="001962B3" w:rsidTr="0046296D">
        <w:trPr>
          <w:cnfStyle w:val="000000100000"/>
        </w:trPr>
        <w:tc>
          <w:tcPr>
            <w:cnfStyle w:val="001000000000"/>
            <w:tcW w:w="4261" w:type="dxa"/>
            <w:vAlign w:val="center"/>
          </w:tcPr>
          <w:p w:rsidR="001962B3" w:rsidRDefault="00DA5921" w:rsidP="00542E35">
            <w:pPr>
              <w:spacing w:line="343" w:lineRule="auto"/>
              <w:jc w:val="center"/>
              <w:rPr>
                <w:rFonts w:ascii="Times New Roman" w:hAnsi="Times New Roman" w:cs="Times New Roman"/>
              </w:rPr>
            </w:pPr>
            <w:r>
              <w:rPr>
                <w:rFonts w:ascii="Times New Roman" w:hAnsi="Times New Roman" w:cs="Times New Roman"/>
              </w:rPr>
              <w:t>Διαπραγματεύσιμα Χρηματοοικονομικά Μέσα</w:t>
            </w:r>
          </w:p>
        </w:tc>
        <w:tc>
          <w:tcPr>
            <w:tcW w:w="4261" w:type="dxa"/>
          </w:tcPr>
          <w:p w:rsidR="001962B3" w:rsidRDefault="00DA5921" w:rsidP="00542E35">
            <w:pPr>
              <w:spacing w:line="343" w:lineRule="auto"/>
              <w:jc w:val="both"/>
              <w:cnfStyle w:val="000000100000"/>
              <w:rPr>
                <w:rFonts w:ascii="Times New Roman" w:hAnsi="Times New Roman" w:cs="Times New Roman"/>
              </w:rPr>
            </w:pPr>
            <w:r>
              <w:rPr>
                <w:rFonts w:ascii="Times New Roman" w:hAnsi="Times New Roman" w:cs="Times New Roman"/>
              </w:rPr>
              <w:t>Στη εύλογη αγοραία αξία τους</w:t>
            </w:r>
            <w:r w:rsidR="003714FF">
              <w:rPr>
                <w:rFonts w:ascii="Times New Roman" w:hAnsi="Times New Roman" w:cs="Times New Roman"/>
              </w:rPr>
              <w:t>.</w:t>
            </w:r>
          </w:p>
        </w:tc>
      </w:tr>
      <w:tr w:rsidR="001962B3" w:rsidTr="0046296D">
        <w:trPr>
          <w:cnfStyle w:val="000000010000"/>
        </w:trPr>
        <w:tc>
          <w:tcPr>
            <w:cnfStyle w:val="001000000000"/>
            <w:tcW w:w="4261" w:type="dxa"/>
            <w:vAlign w:val="center"/>
          </w:tcPr>
          <w:p w:rsidR="00DA5921" w:rsidRDefault="00DA5921" w:rsidP="00542E35">
            <w:pPr>
              <w:spacing w:line="343" w:lineRule="auto"/>
              <w:jc w:val="center"/>
              <w:rPr>
                <w:rFonts w:ascii="Times New Roman" w:hAnsi="Times New Roman" w:cs="Times New Roman"/>
              </w:rPr>
            </w:pPr>
            <w:r>
              <w:rPr>
                <w:rFonts w:ascii="Times New Roman" w:hAnsi="Times New Roman" w:cs="Times New Roman"/>
              </w:rPr>
              <w:t>Μη Διαπραγματεύσιμα Χρηματοοικονομικά Μέσα</w:t>
            </w:r>
          </w:p>
        </w:tc>
        <w:tc>
          <w:tcPr>
            <w:tcW w:w="4261" w:type="dxa"/>
          </w:tcPr>
          <w:p w:rsidR="001962B3" w:rsidRPr="007E2A53" w:rsidRDefault="00DA5921" w:rsidP="00542E35">
            <w:pPr>
              <w:spacing w:line="343" w:lineRule="auto"/>
              <w:jc w:val="both"/>
              <w:cnfStyle w:val="000000010000"/>
              <w:rPr>
                <w:rFonts w:ascii="Times New Roman" w:hAnsi="Times New Roman" w:cs="Times New Roman"/>
              </w:rPr>
            </w:pPr>
            <w:r>
              <w:rPr>
                <w:rFonts w:ascii="Times New Roman" w:hAnsi="Times New Roman" w:cs="Times New Roman"/>
              </w:rPr>
              <w:t>Παρούσα αξία στα τρέχοντα επιτόκια (</w:t>
            </w:r>
            <w:r w:rsidR="00AA29CE">
              <w:rPr>
                <w:rFonts w:ascii="Times New Roman" w:hAnsi="Times New Roman" w:cs="Times New Roman"/>
              </w:rPr>
              <w:t>ομολογίες) και εκτιμηθείσ</w:t>
            </w:r>
            <w:r w:rsidR="007E2A53">
              <w:rPr>
                <w:rFonts w:ascii="Times New Roman" w:hAnsi="Times New Roman" w:cs="Times New Roman"/>
              </w:rPr>
              <w:t xml:space="preserve">ες αξίες(μετοχές) με βάση πολλαπλασίων δεικτών και </w:t>
            </w:r>
            <w:r w:rsidR="008443DF">
              <w:rPr>
                <w:rFonts w:ascii="Times New Roman" w:hAnsi="Times New Roman" w:cs="Times New Roman"/>
              </w:rPr>
              <w:t>συγκρίσιμων</w:t>
            </w:r>
            <w:r w:rsidR="007E2A53">
              <w:rPr>
                <w:rFonts w:ascii="Times New Roman" w:hAnsi="Times New Roman" w:cs="Times New Roman"/>
              </w:rPr>
              <w:t xml:space="preserve"> συναλλαγών</w:t>
            </w:r>
            <w:r w:rsidR="003714FF">
              <w:rPr>
                <w:rFonts w:ascii="Times New Roman" w:hAnsi="Times New Roman" w:cs="Times New Roman"/>
              </w:rPr>
              <w:t>.</w:t>
            </w:r>
          </w:p>
        </w:tc>
      </w:tr>
      <w:tr w:rsidR="001962B3" w:rsidTr="0046296D">
        <w:trPr>
          <w:cnfStyle w:val="000000100000"/>
        </w:trPr>
        <w:tc>
          <w:tcPr>
            <w:cnfStyle w:val="001000000000"/>
            <w:tcW w:w="4261" w:type="dxa"/>
            <w:vAlign w:val="center"/>
          </w:tcPr>
          <w:p w:rsidR="001962B3" w:rsidRDefault="0046296D" w:rsidP="00542E35">
            <w:pPr>
              <w:spacing w:line="343" w:lineRule="auto"/>
              <w:jc w:val="center"/>
              <w:rPr>
                <w:rFonts w:ascii="Times New Roman" w:hAnsi="Times New Roman" w:cs="Times New Roman"/>
              </w:rPr>
            </w:pPr>
            <w:r>
              <w:rPr>
                <w:rFonts w:ascii="Times New Roman" w:hAnsi="Times New Roman" w:cs="Times New Roman"/>
              </w:rPr>
              <w:t>Εισπρακτέες</w:t>
            </w:r>
            <w:r w:rsidR="007E2A53">
              <w:rPr>
                <w:rFonts w:ascii="Times New Roman" w:hAnsi="Times New Roman" w:cs="Times New Roman"/>
              </w:rPr>
              <w:t xml:space="preserve"> Απαιτήσεις (κυρίως μακροπρόθεσμες)</w:t>
            </w:r>
          </w:p>
        </w:tc>
        <w:tc>
          <w:tcPr>
            <w:tcW w:w="4261" w:type="dxa"/>
          </w:tcPr>
          <w:p w:rsidR="001962B3" w:rsidRDefault="007E2A53" w:rsidP="00542E35">
            <w:pPr>
              <w:spacing w:line="343" w:lineRule="auto"/>
              <w:jc w:val="both"/>
              <w:cnfStyle w:val="000000100000"/>
              <w:rPr>
                <w:rFonts w:ascii="Times New Roman" w:hAnsi="Times New Roman" w:cs="Times New Roman"/>
              </w:rPr>
            </w:pPr>
            <w:r>
              <w:rPr>
                <w:rFonts w:ascii="Times New Roman" w:hAnsi="Times New Roman" w:cs="Times New Roman"/>
              </w:rPr>
              <w:t xml:space="preserve">Στην παρούσα αξία των εισπρακτέων ποσών μείον προβλέψεις για </w:t>
            </w:r>
            <w:r w:rsidR="00C81503">
              <w:rPr>
                <w:rFonts w:ascii="Times New Roman" w:hAnsi="Times New Roman" w:cs="Times New Roman"/>
              </w:rPr>
              <w:t>επισφάλειες και τα πιθανά έξοδα είσπραξης των απαιτήσεων</w:t>
            </w:r>
            <w:r w:rsidR="003714FF">
              <w:rPr>
                <w:rFonts w:ascii="Times New Roman" w:hAnsi="Times New Roman" w:cs="Times New Roman"/>
              </w:rPr>
              <w:t>.</w:t>
            </w:r>
          </w:p>
        </w:tc>
      </w:tr>
      <w:tr w:rsidR="001962B3" w:rsidTr="0046296D">
        <w:trPr>
          <w:cnfStyle w:val="000000010000"/>
        </w:trPr>
        <w:tc>
          <w:tcPr>
            <w:cnfStyle w:val="001000000000"/>
            <w:tcW w:w="4261" w:type="dxa"/>
            <w:vAlign w:val="center"/>
          </w:tcPr>
          <w:p w:rsidR="001962B3" w:rsidRDefault="00C81503" w:rsidP="00542E35">
            <w:pPr>
              <w:spacing w:line="343" w:lineRule="auto"/>
              <w:jc w:val="center"/>
              <w:rPr>
                <w:rFonts w:ascii="Times New Roman" w:hAnsi="Times New Roman" w:cs="Times New Roman"/>
              </w:rPr>
            </w:pPr>
            <w:r>
              <w:rPr>
                <w:rFonts w:ascii="Times New Roman" w:hAnsi="Times New Roman" w:cs="Times New Roman"/>
              </w:rPr>
              <w:t>Εμπορεύματα και Έτοιμα Προϊ</w:t>
            </w:r>
            <w:r w:rsidR="00847206">
              <w:rPr>
                <w:rFonts w:ascii="Times New Roman" w:hAnsi="Times New Roman" w:cs="Times New Roman"/>
              </w:rPr>
              <w:t>όντα</w:t>
            </w:r>
          </w:p>
        </w:tc>
        <w:tc>
          <w:tcPr>
            <w:tcW w:w="4261" w:type="dxa"/>
          </w:tcPr>
          <w:p w:rsidR="001962B3" w:rsidRDefault="00847206" w:rsidP="00542E35">
            <w:pPr>
              <w:spacing w:line="343" w:lineRule="auto"/>
              <w:jc w:val="both"/>
              <w:cnfStyle w:val="000000010000"/>
              <w:rPr>
                <w:rFonts w:ascii="Times New Roman" w:hAnsi="Times New Roman" w:cs="Times New Roman"/>
              </w:rPr>
            </w:pPr>
            <w:r>
              <w:rPr>
                <w:rFonts w:ascii="Times New Roman" w:hAnsi="Times New Roman" w:cs="Times New Roman"/>
              </w:rPr>
              <w:t>Στην τιμή πώλησης μείον το κόστος διάθεσης συν ένα εύλογο περιθώριο κέρδους</w:t>
            </w:r>
            <w:r w:rsidR="003714FF">
              <w:rPr>
                <w:rFonts w:ascii="Times New Roman" w:hAnsi="Times New Roman" w:cs="Times New Roman"/>
              </w:rPr>
              <w:t>.</w:t>
            </w:r>
          </w:p>
        </w:tc>
      </w:tr>
      <w:tr w:rsidR="001962B3" w:rsidTr="00E01543">
        <w:trPr>
          <w:cnfStyle w:val="000000100000"/>
        </w:trPr>
        <w:tc>
          <w:tcPr>
            <w:cnfStyle w:val="001000000000"/>
            <w:tcW w:w="4261" w:type="dxa"/>
          </w:tcPr>
          <w:p w:rsidR="001962B3" w:rsidRDefault="00847206" w:rsidP="00542E35">
            <w:pPr>
              <w:spacing w:line="343" w:lineRule="auto"/>
              <w:jc w:val="center"/>
              <w:rPr>
                <w:rFonts w:ascii="Times New Roman" w:hAnsi="Times New Roman" w:cs="Times New Roman"/>
              </w:rPr>
            </w:pPr>
            <w:r>
              <w:rPr>
                <w:rFonts w:ascii="Times New Roman" w:hAnsi="Times New Roman" w:cs="Times New Roman"/>
              </w:rPr>
              <w:t>Πρώτες Ύλες</w:t>
            </w:r>
          </w:p>
        </w:tc>
        <w:tc>
          <w:tcPr>
            <w:tcW w:w="4261" w:type="dxa"/>
          </w:tcPr>
          <w:p w:rsidR="001962B3" w:rsidRPr="0053792A" w:rsidRDefault="00847206" w:rsidP="00542E35">
            <w:pPr>
              <w:spacing w:line="343" w:lineRule="auto"/>
              <w:jc w:val="both"/>
              <w:cnfStyle w:val="000000100000"/>
              <w:rPr>
                <w:rFonts w:ascii="Times New Roman" w:hAnsi="Times New Roman" w:cs="Times New Roman"/>
                <w:lang w:val="en-US"/>
              </w:rPr>
            </w:pPr>
            <w:r>
              <w:rPr>
                <w:rFonts w:ascii="Times New Roman" w:hAnsi="Times New Roman" w:cs="Times New Roman"/>
              </w:rPr>
              <w:t>Στο κόστος αντικατάστασης</w:t>
            </w:r>
            <w:r w:rsidR="003714FF">
              <w:rPr>
                <w:rFonts w:ascii="Times New Roman" w:hAnsi="Times New Roman" w:cs="Times New Roman"/>
              </w:rPr>
              <w:t>.</w:t>
            </w:r>
          </w:p>
        </w:tc>
      </w:tr>
      <w:tr w:rsidR="001962B3" w:rsidTr="0046296D">
        <w:trPr>
          <w:cnfStyle w:val="000000010000"/>
        </w:trPr>
        <w:tc>
          <w:tcPr>
            <w:cnfStyle w:val="001000000000"/>
            <w:tcW w:w="4261" w:type="dxa"/>
            <w:vAlign w:val="center"/>
          </w:tcPr>
          <w:p w:rsidR="001962B3" w:rsidRPr="0053792A" w:rsidRDefault="0053792A" w:rsidP="00542E35">
            <w:pPr>
              <w:spacing w:line="343" w:lineRule="auto"/>
              <w:jc w:val="center"/>
              <w:rPr>
                <w:rFonts w:ascii="Times New Roman" w:hAnsi="Times New Roman" w:cs="Times New Roman"/>
              </w:rPr>
            </w:pPr>
            <w:r>
              <w:rPr>
                <w:rFonts w:ascii="Times New Roman" w:hAnsi="Times New Roman" w:cs="Times New Roman"/>
              </w:rPr>
              <w:t>Οικόπεδα, Κτήρια</w:t>
            </w:r>
          </w:p>
        </w:tc>
        <w:tc>
          <w:tcPr>
            <w:tcW w:w="4261" w:type="dxa"/>
          </w:tcPr>
          <w:p w:rsidR="001962B3" w:rsidRDefault="0053792A" w:rsidP="00542E35">
            <w:pPr>
              <w:spacing w:line="343" w:lineRule="auto"/>
              <w:jc w:val="both"/>
              <w:cnfStyle w:val="000000010000"/>
              <w:rPr>
                <w:rFonts w:ascii="Times New Roman" w:hAnsi="Times New Roman" w:cs="Times New Roman"/>
              </w:rPr>
            </w:pPr>
            <w:r>
              <w:rPr>
                <w:rFonts w:ascii="Times New Roman" w:hAnsi="Times New Roman" w:cs="Times New Roman"/>
              </w:rPr>
              <w:t>Στην εύλογη αξία τους</w:t>
            </w:r>
            <w:r w:rsidR="003714FF">
              <w:rPr>
                <w:rFonts w:ascii="Times New Roman" w:hAnsi="Times New Roman" w:cs="Times New Roman"/>
              </w:rPr>
              <w:t>.</w:t>
            </w:r>
            <w:r>
              <w:rPr>
                <w:rFonts w:ascii="Times New Roman" w:hAnsi="Times New Roman" w:cs="Times New Roman"/>
              </w:rPr>
              <w:t xml:space="preserve"> (Αγοραία/</w:t>
            </w:r>
            <w:r w:rsidR="00C8094A" w:rsidRPr="000300FF">
              <w:rPr>
                <w:rFonts w:ascii="Times New Roman" w:hAnsi="Times New Roman" w:cs="Times New Roman"/>
              </w:rPr>
              <w:t xml:space="preserve"> </w:t>
            </w:r>
            <w:proofErr w:type="spellStart"/>
            <w:r>
              <w:rPr>
                <w:rFonts w:ascii="Times New Roman" w:hAnsi="Times New Roman" w:cs="Times New Roman"/>
              </w:rPr>
              <w:t>εκτιμηθείσα</w:t>
            </w:r>
            <w:proofErr w:type="spellEnd"/>
            <w:r>
              <w:rPr>
                <w:rFonts w:ascii="Times New Roman" w:hAnsi="Times New Roman" w:cs="Times New Roman"/>
              </w:rPr>
              <w:t>)</w:t>
            </w:r>
          </w:p>
        </w:tc>
      </w:tr>
      <w:tr w:rsidR="001962B3" w:rsidTr="0046296D">
        <w:trPr>
          <w:cnfStyle w:val="000000100000"/>
        </w:trPr>
        <w:tc>
          <w:tcPr>
            <w:cnfStyle w:val="001000000000"/>
            <w:tcW w:w="4261" w:type="dxa"/>
            <w:vAlign w:val="center"/>
          </w:tcPr>
          <w:p w:rsidR="001962B3" w:rsidRDefault="0053792A" w:rsidP="00542E35">
            <w:pPr>
              <w:spacing w:line="343" w:lineRule="auto"/>
              <w:jc w:val="center"/>
              <w:rPr>
                <w:rFonts w:ascii="Times New Roman" w:hAnsi="Times New Roman" w:cs="Times New Roman"/>
              </w:rPr>
            </w:pPr>
            <w:r>
              <w:rPr>
                <w:rFonts w:ascii="Times New Roman" w:hAnsi="Times New Roman" w:cs="Times New Roman"/>
              </w:rPr>
              <w:t>Μηχανήματα &amp; λοιπός εξοπλισμός</w:t>
            </w:r>
          </w:p>
        </w:tc>
        <w:tc>
          <w:tcPr>
            <w:tcW w:w="4261" w:type="dxa"/>
          </w:tcPr>
          <w:p w:rsidR="001962B3" w:rsidRDefault="0053792A" w:rsidP="00542E35">
            <w:pPr>
              <w:spacing w:line="343" w:lineRule="auto"/>
              <w:jc w:val="both"/>
              <w:cnfStyle w:val="000000100000"/>
              <w:rPr>
                <w:rFonts w:ascii="Times New Roman" w:hAnsi="Times New Roman" w:cs="Times New Roman"/>
              </w:rPr>
            </w:pPr>
            <w:r>
              <w:rPr>
                <w:rFonts w:ascii="Times New Roman" w:hAnsi="Times New Roman" w:cs="Times New Roman"/>
              </w:rPr>
              <w:t>Στην αγοραία αξία προσδιορισμένη κατ’ εκτίμηση. Στην περίπτωση που δεν υπάρχει αξιόπιστη εκτίμηση της αγοραίας αξίας τους, τότε θα αποτιμηθούν λαμβάνοντας υπόψη τα αναμενόμενα έσοδα ή το κόστος αντικατάστασης.</w:t>
            </w:r>
          </w:p>
        </w:tc>
      </w:tr>
      <w:tr w:rsidR="001962B3" w:rsidTr="0046296D">
        <w:trPr>
          <w:cnfStyle w:val="000000010000"/>
        </w:trPr>
        <w:tc>
          <w:tcPr>
            <w:cnfStyle w:val="001000000000"/>
            <w:tcW w:w="4261" w:type="dxa"/>
            <w:vAlign w:val="center"/>
          </w:tcPr>
          <w:p w:rsidR="001962B3" w:rsidRDefault="0053792A" w:rsidP="00542E35">
            <w:pPr>
              <w:spacing w:line="343" w:lineRule="auto"/>
              <w:jc w:val="center"/>
              <w:rPr>
                <w:rFonts w:ascii="Times New Roman" w:hAnsi="Times New Roman" w:cs="Times New Roman"/>
              </w:rPr>
            </w:pPr>
            <w:r>
              <w:rPr>
                <w:rFonts w:ascii="Times New Roman" w:hAnsi="Times New Roman" w:cs="Times New Roman"/>
              </w:rPr>
              <w:t>Άυλα πάγια</w:t>
            </w:r>
          </w:p>
        </w:tc>
        <w:tc>
          <w:tcPr>
            <w:tcW w:w="4261" w:type="dxa"/>
          </w:tcPr>
          <w:p w:rsidR="001962B3" w:rsidRDefault="00370F33" w:rsidP="00542E35">
            <w:pPr>
              <w:spacing w:line="343" w:lineRule="auto"/>
              <w:jc w:val="both"/>
              <w:cnfStyle w:val="000000010000"/>
              <w:rPr>
                <w:rFonts w:ascii="Times New Roman" w:hAnsi="Times New Roman" w:cs="Times New Roman"/>
              </w:rPr>
            </w:pPr>
            <w:r>
              <w:rPr>
                <w:rFonts w:ascii="Times New Roman" w:hAnsi="Times New Roman" w:cs="Times New Roman"/>
              </w:rPr>
              <w:t>Εάν διαπραγματεύονται σε μια ενεργό αγορά στην τιμή διαπραγμάτευσης, διαφορετικά στην αξία που θα τα αγόραζε η επιχείρηση σε μια «δίκαιη» συναλλαγή</w:t>
            </w:r>
            <w:r w:rsidR="003714FF">
              <w:rPr>
                <w:rFonts w:ascii="Times New Roman" w:hAnsi="Times New Roman" w:cs="Times New Roman"/>
              </w:rPr>
              <w:t>.</w:t>
            </w:r>
          </w:p>
        </w:tc>
      </w:tr>
      <w:tr w:rsidR="001962B3" w:rsidTr="00E01543">
        <w:trPr>
          <w:cnfStyle w:val="000000100000"/>
        </w:trPr>
        <w:tc>
          <w:tcPr>
            <w:cnfStyle w:val="001000000000"/>
            <w:tcW w:w="4261" w:type="dxa"/>
          </w:tcPr>
          <w:p w:rsidR="001962B3" w:rsidRPr="0053792A" w:rsidRDefault="0053792A" w:rsidP="00542E35">
            <w:pPr>
              <w:spacing w:line="343" w:lineRule="auto"/>
              <w:jc w:val="center"/>
              <w:rPr>
                <w:rFonts w:ascii="Times New Roman" w:hAnsi="Times New Roman" w:cs="Times New Roman"/>
              </w:rPr>
            </w:pPr>
            <w:r>
              <w:rPr>
                <w:rFonts w:ascii="Times New Roman" w:hAnsi="Times New Roman" w:cs="Times New Roman"/>
              </w:rPr>
              <w:t xml:space="preserve">Απαιτήσεις &amp; Υποχρεώσεις (π.χ. </w:t>
            </w:r>
            <w:r w:rsidR="008443DF">
              <w:rPr>
                <w:rFonts w:ascii="Times New Roman" w:hAnsi="Times New Roman" w:cs="Times New Roman"/>
              </w:rPr>
              <w:t>συνταξιοδοτικές)</w:t>
            </w:r>
            <w:r>
              <w:rPr>
                <w:rFonts w:ascii="Times New Roman" w:hAnsi="Times New Roman" w:cs="Times New Roman"/>
              </w:rPr>
              <w:t xml:space="preserve"> για καθορισμένες Παροχές (</w:t>
            </w:r>
            <w:r>
              <w:rPr>
                <w:rFonts w:ascii="Times New Roman" w:hAnsi="Times New Roman" w:cs="Times New Roman"/>
                <w:lang w:val="en-US"/>
              </w:rPr>
              <w:t>Defined</w:t>
            </w:r>
            <w:r w:rsidR="00C8094A" w:rsidRPr="00C8094A">
              <w:rPr>
                <w:rFonts w:ascii="Times New Roman" w:hAnsi="Times New Roman" w:cs="Times New Roman"/>
              </w:rPr>
              <w:t xml:space="preserve"> </w:t>
            </w:r>
            <w:r>
              <w:rPr>
                <w:rFonts w:ascii="Times New Roman" w:hAnsi="Times New Roman" w:cs="Times New Roman"/>
                <w:lang w:val="en-US"/>
              </w:rPr>
              <w:t>Contribution</w:t>
            </w:r>
            <w:r w:rsidR="00C8094A" w:rsidRPr="00C8094A">
              <w:rPr>
                <w:rFonts w:ascii="Times New Roman" w:hAnsi="Times New Roman" w:cs="Times New Roman"/>
              </w:rPr>
              <w:t xml:space="preserve"> </w:t>
            </w:r>
            <w:r>
              <w:rPr>
                <w:rFonts w:ascii="Times New Roman" w:hAnsi="Times New Roman" w:cs="Times New Roman"/>
                <w:lang w:val="en-US"/>
              </w:rPr>
              <w:t>Benefits</w:t>
            </w:r>
            <w:r w:rsidRPr="0053792A">
              <w:rPr>
                <w:rFonts w:ascii="Times New Roman" w:hAnsi="Times New Roman" w:cs="Times New Roman"/>
              </w:rPr>
              <w:t xml:space="preserve">) </w:t>
            </w:r>
            <w:r>
              <w:rPr>
                <w:rFonts w:ascii="Times New Roman" w:hAnsi="Times New Roman" w:cs="Times New Roman"/>
              </w:rPr>
              <w:t>στο προσωπικό</w:t>
            </w:r>
          </w:p>
        </w:tc>
        <w:tc>
          <w:tcPr>
            <w:tcW w:w="4261" w:type="dxa"/>
          </w:tcPr>
          <w:p w:rsidR="001962B3" w:rsidRPr="002E5DFD" w:rsidRDefault="002E5DFD" w:rsidP="00542E35">
            <w:pPr>
              <w:spacing w:line="343" w:lineRule="auto"/>
              <w:jc w:val="both"/>
              <w:cnfStyle w:val="000000100000"/>
              <w:rPr>
                <w:rFonts w:ascii="Times New Roman" w:hAnsi="Times New Roman" w:cs="Times New Roman"/>
              </w:rPr>
            </w:pPr>
            <w:r>
              <w:rPr>
                <w:rFonts w:ascii="Times New Roman" w:hAnsi="Times New Roman" w:cs="Times New Roman"/>
              </w:rPr>
              <w:t xml:space="preserve">Στην αναλογιστική παρούσα αξία </w:t>
            </w:r>
            <w:r w:rsidRPr="002E5DFD">
              <w:rPr>
                <w:rFonts w:ascii="Times New Roman" w:hAnsi="Times New Roman" w:cs="Times New Roman"/>
              </w:rPr>
              <w:t>(</w:t>
            </w:r>
            <w:r>
              <w:rPr>
                <w:rFonts w:ascii="Times New Roman" w:hAnsi="Times New Roman" w:cs="Times New Roman"/>
                <w:lang w:val="en-US"/>
              </w:rPr>
              <w:t>Actuarial</w:t>
            </w:r>
            <w:r w:rsidR="00C8094A" w:rsidRPr="00C8094A">
              <w:rPr>
                <w:rFonts w:ascii="Times New Roman" w:hAnsi="Times New Roman" w:cs="Times New Roman"/>
              </w:rPr>
              <w:t xml:space="preserve"> </w:t>
            </w:r>
            <w:r>
              <w:rPr>
                <w:rFonts w:ascii="Times New Roman" w:hAnsi="Times New Roman" w:cs="Times New Roman"/>
                <w:lang w:val="en-US"/>
              </w:rPr>
              <w:t>Present</w:t>
            </w:r>
            <w:r w:rsidR="00C8094A" w:rsidRPr="00C8094A">
              <w:rPr>
                <w:rFonts w:ascii="Times New Roman" w:hAnsi="Times New Roman" w:cs="Times New Roman"/>
              </w:rPr>
              <w:t xml:space="preserve"> </w:t>
            </w:r>
            <w:r>
              <w:rPr>
                <w:rFonts w:ascii="Times New Roman" w:hAnsi="Times New Roman" w:cs="Times New Roman"/>
                <w:lang w:val="en-US"/>
              </w:rPr>
              <w:t>Value</w:t>
            </w:r>
            <w:r w:rsidRPr="002E5DFD">
              <w:rPr>
                <w:rFonts w:ascii="Times New Roman" w:hAnsi="Times New Roman" w:cs="Times New Roman"/>
              </w:rPr>
              <w:t xml:space="preserve">) </w:t>
            </w:r>
            <w:r>
              <w:rPr>
                <w:rFonts w:ascii="Times New Roman" w:hAnsi="Times New Roman" w:cs="Times New Roman"/>
              </w:rPr>
              <w:t>των παροχών αποχώρησης μείον την εύλογη αξία του προγράμματος καθορισμένων παροχών</w:t>
            </w:r>
            <w:r w:rsidR="003714FF">
              <w:rPr>
                <w:rFonts w:ascii="Times New Roman" w:hAnsi="Times New Roman" w:cs="Times New Roman"/>
              </w:rPr>
              <w:t>.</w:t>
            </w:r>
          </w:p>
        </w:tc>
      </w:tr>
      <w:tr w:rsidR="001962B3" w:rsidTr="0046296D">
        <w:trPr>
          <w:cnfStyle w:val="000000010000"/>
        </w:trPr>
        <w:tc>
          <w:tcPr>
            <w:cnfStyle w:val="001000000000"/>
            <w:tcW w:w="4261" w:type="dxa"/>
            <w:vAlign w:val="center"/>
          </w:tcPr>
          <w:p w:rsidR="001962B3" w:rsidRDefault="0053792A" w:rsidP="00542E35">
            <w:pPr>
              <w:spacing w:line="343" w:lineRule="auto"/>
              <w:jc w:val="center"/>
              <w:rPr>
                <w:rFonts w:ascii="Times New Roman" w:hAnsi="Times New Roman" w:cs="Times New Roman"/>
              </w:rPr>
            </w:pPr>
            <w:r>
              <w:rPr>
                <w:rFonts w:ascii="Times New Roman" w:hAnsi="Times New Roman" w:cs="Times New Roman"/>
              </w:rPr>
              <w:t>Φορολογικές απαιτήσεις/ Υποχρεώσεις</w:t>
            </w:r>
          </w:p>
        </w:tc>
        <w:tc>
          <w:tcPr>
            <w:tcW w:w="4261" w:type="dxa"/>
          </w:tcPr>
          <w:p w:rsidR="001962B3" w:rsidRDefault="002E21DA" w:rsidP="00542E35">
            <w:pPr>
              <w:spacing w:line="343" w:lineRule="auto"/>
              <w:jc w:val="both"/>
              <w:cnfStyle w:val="000000010000"/>
              <w:rPr>
                <w:rFonts w:ascii="Times New Roman" w:hAnsi="Times New Roman" w:cs="Times New Roman"/>
              </w:rPr>
            </w:pPr>
            <w:r>
              <w:rPr>
                <w:rFonts w:ascii="Times New Roman" w:hAnsi="Times New Roman" w:cs="Times New Roman"/>
              </w:rPr>
              <w:t>Προσδιορίζονται στο ποσό των φορολογικών οφελών ή των πληρωτέων φόρων, σε σχέση με τα ενοποιημένα καθαρά κέρδη ή τις ζημίες, λαμβάνοντας υπόψη τις επιδράσεις των αναπροσαρμογών σε εύλογες αξίες για σκοπούς ενοποίησης και δεν προεξοφλούνται</w:t>
            </w:r>
            <w:r w:rsidR="003714FF">
              <w:rPr>
                <w:rFonts w:ascii="Times New Roman" w:hAnsi="Times New Roman" w:cs="Times New Roman"/>
              </w:rPr>
              <w:t>.</w:t>
            </w:r>
          </w:p>
        </w:tc>
      </w:tr>
      <w:tr w:rsidR="001962B3" w:rsidTr="00E01543">
        <w:trPr>
          <w:cnfStyle w:val="000000100000"/>
        </w:trPr>
        <w:tc>
          <w:tcPr>
            <w:cnfStyle w:val="001000000000"/>
            <w:tcW w:w="4261" w:type="dxa"/>
          </w:tcPr>
          <w:p w:rsidR="001962B3" w:rsidRDefault="0053792A" w:rsidP="00542E35">
            <w:pPr>
              <w:spacing w:line="343" w:lineRule="auto"/>
              <w:jc w:val="center"/>
              <w:rPr>
                <w:rFonts w:ascii="Times New Roman" w:hAnsi="Times New Roman" w:cs="Times New Roman"/>
              </w:rPr>
            </w:pPr>
            <w:r>
              <w:rPr>
                <w:rFonts w:ascii="Times New Roman" w:hAnsi="Times New Roman" w:cs="Times New Roman"/>
              </w:rPr>
              <w:t>Μακροπρόθεσμες Υποχρεώσεις, Βραχυπρόθεσμες Υποχρεώσεις, Γραμμάτια Πληρωτέα και Προβλέψεις</w:t>
            </w:r>
          </w:p>
        </w:tc>
        <w:tc>
          <w:tcPr>
            <w:tcW w:w="4261" w:type="dxa"/>
          </w:tcPr>
          <w:p w:rsidR="001962B3" w:rsidRDefault="002E21DA" w:rsidP="00542E35">
            <w:pPr>
              <w:spacing w:line="343" w:lineRule="auto"/>
              <w:jc w:val="both"/>
              <w:cnfStyle w:val="000000100000"/>
              <w:rPr>
                <w:rFonts w:ascii="Times New Roman" w:hAnsi="Times New Roman" w:cs="Times New Roman"/>
              </w:rPr>
            </w:pPr>
            <w:r>
              <w:rPr>
                <w:rFonts w:ascii="Times New Roman" w:hAnsi="Times New Roman" w:cs="Times New Roman"/>
              </w:rPr>
              <w:t>Στην Παρούσα Αξία στα τρέχοντα επιτόκια για ουσιώδεις διαφορές</w:t>
            </w:r>
            <w:r w:rsidR="003714FF">
              <w:rPr>
                <w:rFonts w:ascii="Times New Roman" w:hAnsi="Times New Roman" w:cs="Times New Roman"/>
              </w:rPr>
              <w:t>.</w:t>
            </w:r>
          </w:p>
        </w:tc>
      </w:tr>
      <w:tr w:rsidR="001962B3" w:rsidTr="00E01543">
        <w:trPr>
          <w:cnfStyle w:val="000000010000"/>
        </w:trPr>
        <w:tc>
          <w:tcPr>
            <w:cnfStyle w:val="001000000000"/>
            <w:tcW w:w="4261" w:type="dxa"/>
          </w:tcPr>
          <w:p w:rsidR="001962B3" w:rsidRPr="0053792A" w:rsidRDefault="0053792A" w:rsidP="00542E35">
            <w:pPr>
              <w:spacing w:line="343" w:lineRule="auto"/>
              <w:jc w:val="center"/>
              <w:rPr>
                <w:rFonts w:ascii="Times New Roman" w:hAnsi="Times New Roman" w:cs="Times New Roman"/>
                <w:lang w:val="en-US"/>
              </w:rPr>
            </w:pPr>
            <w:r>
              <w:rPr>
                <w:rFonts w:ascii="Times New Roman" w:hAnsi="Times New Roman" w:cs="Times New Roman"/>
              </w:rPr>
              <w:t>Παράγωγα Προϊόντα (</w:t>
            </w:r>
            <w:r>
              <w:rPr>
                <w:rFonts w:ascii="Times New Roman" w:hAnsi="Times New Roman" w:cs="Times New Roman"/>
                <w:lang w:val="en-US"/>
              </w:rPr>
              <w:t>Derivatives)</w:t>
            </w:r>
          </w:p>
        </w:tc>
        <w:tc>
          <w:tcPr>
            <w:tcW w:w="4261" w:type="dxa"/>
          </w:tcPr>
          <w:p w:rsidR="001962B3" w:rsidRDefault="002E21DA" w:rsidP="00542E35">
            <w:pPr>
              <w:spacing w:line="343" w:lineRule="auto"/>
              <w:jc w:val="both"/>
              <w:cnfStyle w:val="000000010000"/>
              <w:rPr>
                <w:rFonts w:ascii="Times New Roman" w:hAnsi="Times New Roman" w:cs="Times New Roman"/>
              </w:rPr>
            </w:pPr>
            <w:r>
              <w:rPr>
                <w:rFonts w:ascii="Times New Roman" w:hAnsi="Times New Roman" w:cs="Times New Roman"/>
              </w:rPr>
              <w:t xml:space="preserve">Στην εύλογη αξία </w:t>
            </w:r>
            <w:r w:rsidR="003714FF">
              <w:rPr>
                <w:rFonts w:ascii="Times New Roman" w:hAnsi="Times New Roman" w:cs="Times New Roman"/>
              </w:rPr>
              <w:t>τους.</w:t>
            </w:r>
          </w:p>
        </w:tc>
      </w:tr>
      <w:tr w:rsidR="001962B3" w:rsidTr="00E01543">
        <w:trPr>
          <w:cnfStyle w:val="000000100000"/>
        </w:trPr>
        <w:tc>
          <w:tcPr>
            <w:cnfStyle w:val="001000000000"/>
            <w:tcW w:w="4261" w:type="dxa"/>
          </w:tcPr>
          <w:p w:rsidR="001962B3" w:rsidRPr="0053792A" w:rsidRDefault="0053792A" w:rsidP="00542E35">
            <w:pPr>
              <w:spacing w:line="343" w:lineRule="auto"/>
              <w:jc w:val="center"/>
              <w:rPr>
                <w:rFonts w:ascii="Times New Roman" w:hAnsi="Times New Roman" w:cs="Times New Roman"/>
              </w:rPr>
            </w:pPr>
            <w:r>
              <w:rPr>
                <w:rFonts w:ascii="Times New Roman" w:hAnsi="Times New Roman" w:cs="Times New Roman"/>
              </w:rPr>
              <w:t>Επαχθείς Συμβάσεις και Λοιπές Δεσμεύσεις</w:t>
            </w:r>
          </w:p>
        </w:tc>
        <w:tc>
          <w:tcPr>
            <w:tcW w:w="4261" w:type="dxa"/>
          </w:tcPr>
          <w:p w:rsidR="001962B3" w:rsidRDefault="002E21DA" w:rsidP="00542E35">
            <w:pPr>
              <w:spacing w:line="343" w:lineRule="auto"/>
              <w:jc w:val="both"/>
              <w:cnfStyle w:val="000000100000"/>
              <w:rPr>
                <w:rFonts w:ascii="Times New Roman" w:hAnsi="Times New Roman" w:cs="Times New Roman"/>
              </w:rPr>
            </w:pPr>
            <w:r>
              <w:rPr>
                <w:rFonts w:ascii="Times New Roman" w:hAnsi="Times New Roman" w:cs="Times New Roman"/>
              </w:rPr>
              <w:t>Στην παρούσα αξία των ποσών που θα καταβληθούν</w:t>
            </w:r>
            <w:r w:rsidR="003714FF">
              <w:rPr>
                <w:rFonts w:ascii="Times New Roman" w:hAnsi="Times New Roman" w:cs="Times New Roman"/>
              </w:rPr>
              <w:t>.</w:t>
            </w:r>
          </w:p>
        </w:tc>
      </w:tr>
      <w:tr w:rsidR="001962B3" w:rsidTr="0046296D">
        <w:trPr>
          <w:cnfStyle w:val="000000010000"/>
        </w:trPr>
        <w:tc>
          <w:tcPr>
            <w:cnfStyle w:val="001000000000"/>
            <w:tcW w:w="4261" w:type="dxa"/>
            <w:vAlign w:val="center"/>
          </w:tcPr>
          <w:p w:rsidR="001962B3" w:rsidRDefault="0053792A" w:rsidP="00542E35">
            <w:pPr>
              <w:spacing w:line="343" w:lineRule="auto"/>
              <w:jc w:val="center"/>
              <w:rPr>
                <w:rFonts w:ascii="Times New Roman" w:hAnsi="Times New Roman" w:cs="Times New Roman"/>
              </w:rPr>
            </w:pPr>
            <w:r>
              <w:rPr>
                <w:rFonts w:ascii="Times New Roman" w:hAnsi="Times New Roman" w:cs="Times New Roman"/>
              </w:rPr>
              <w:t>Ενδεχόμενες Υποχρεώσεις</w:t>
            </w:r>
          </w:p>
        </w:tc>
        <w:tc>
          <w:tcPr>
            <w:tcW w:w="4261" w:type="dxa"/>
          </w:tcPr>
          <w:p w:rsidR="001962B3" w:rsidRDefault="002E21DA" w:rsidP="00542E35">
            <w:pPr>
              <w:spacing w:line="343" w:lineRule="auto"/>
              <w:jc w:val="both"/>
              <w:cnfStyle w:val="000000010000"/>
              <w:rPr>
                <w:rFonts w:ascii="Times New Roman" w:hAnsi="Times New Roman" w:cs="Times New Roman"/>
              </w:rPr>
            </w:pPr>
            <w:r>
              <w:rPr>
                <w:rFonts w:ascii="Times New Roman" w:hAnsi="Times New Roman" w:cs="Times New Roman"/>
              </w:rPr>
              <w:t>Στο ποσό που ένα τρίτο μέρος θα κατέβαλε αναλαμβάνοντας αυτές τις υποχρεώσεις. Το ποσό αυτό θα αναγνωρίζει όλες τις προσδοκίες σχετικά με όλες τις πιθανές ταμειακές ροές.</w:t>
            </w:r>
          </w:p>
        </w:tc>
      </w:tr>
    </w:tbl>
    <w:p w:rsidR="001702AB" w:rsidRDefault="00F22F28" w:rsidP="00A2777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Πηγή: Κυριαζής, (</w:t>
      </w:r>
      <w:r w:rsidR="00D65DA8">
        <w:rPr>
          <w:rFonts w:ascii="Times New Roman" w:hAnsi="Times New Roman" w:cs="Times New Roman"/>
          <w:sz w:val="20"/>
          <w:szCs w:val="20"/>
        </w:rPr>
        <w:t>2016</w:t>
      </w:r>
      <w:r>
        <w:rPr>
          <w:rFonts w:ascii="Times New Roman" w:hAnsi="Times New Roman" w:cs="Times New Roman"/>
          <w:sz w:val="20"/>
          <w:szCs w:val="20"/>
        </w:rPr>
        <w:t>)</w:t>
      </w:r>
    </w:p>
    <w:p w:rsidR="003714FF" w:rsidRPr="00E01543" w:rsidRDefault="003714FF" w:rsidP="0038731B">
      <w:pPr>
        <w:rPr>
          <w:rFonts w:ascii="Times New Roman" w:hAnsi="Times New Roman" w:cs="Times New Roman"/>
          <w:u w:val="single"/>
        </w:rPr>
      </w:pPr>
    </w:p>
    <w:p w:rsidR="003714FF" w:rsidRPr="007A75E2" w:rsidRDefault="003714FF" w:rsidP="00A27774">
      <w:pPr>
        <w:spacing w:after="0" w:line="360" w:lineRule="auto"/>
        <w:jc w:val="both"/>
        <w:rPr>
          <w:rFonts w:ascii="Times New Roman" w:hAnsi="Times New Roman" w:cs="Times New Roman"/>
          <w:b/>
          <w:sz w:val="24"/>
          <w:szCs w:val="24"/>
          <w:u w:val="single"/>
        </w:rPr>
      </w:pPr>
      <w:r w:rsidRPr="007A75E2">
        <w:rPr>
          <w:rFonts w:ascii="Times New Roman" w:hAnsi="Times New Roman" w:cs="Times New Roman"/>
          <w:b/>
          <w:sz w:val="24"/>
          <w:szCs w:val="24"/>
          <w:u w:val="single"/>
        </w:rPr>
        <w:t>Παράδειγμα προσδιορισμού υπεραξίας απόκτησης επιχείρησης</w:t>
      </w:r>
    </w:p>
    <w:p w:rsidR="00BD4AA7" w:rsidRPr="007A75E2" w:rsidRDefault="00BD4AA7" w:rsidP="00A27774">
      <w:pPr>
        <w:spacing w:after="0" w:line="360" w:lineRule="auto"/>
        <w:jc w:val="both"/>
        <w:rPr>
          <w:rFonts w:ascii="Times New Roman" w:hAnsi="Times New Roman" w:cs="Times New Roman"/>
          <w:b/>
          <w:sz w:val="24"/>
          <w:szCs w:val="24"/>
          <w:u w:val="single"/>
        </w:rPr>
      </w:pPr>
    </w:p>
    <w:p w:rsidR="003714FF" w:rsidRPr="007A75E2" w:rsidRDefault="00BD4AA7" w:rsidP="00A27774">
      <w:p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ab/>
      </w:r>
      <w:r w:rsidR="003714FF" w:rsidRPr="007A75E2">
        <w:rPr>
          <w:rFonts w:ascii="Times New Roman" w:hAnsi="Times New Roman" w:cs="Times New Roman"/>
          <w:sz w:val="24"/>
          <w:szCs w:val="24"/>
        </w:rPr>
        <w:t>Η επιχείρηση Α κατά την 1/1/2006 απέκτησε το 60% των κοινών μετοχών της επιχείρησης Β έναντι ποσού 19.000.000€</w:t>
      </w:r>
      <w:r w:rsidR="00E01543" w:rsidRPr="007A75E2">
        <w:rPr>
          <w:rFonts w:ascii="Times New Roman" w:hAnsi="Times New Roman" w:cs="Times New Roman"/>
          <w:sz w:val="24"/>
          <w:szCs w:val="24"/>
        </w:rPr>
        <w:t>, καθώς και το 30% των προνομιούχων μετοχών αυτής, έναντι ποσού 1.500.000€. Η εύλογη αξία των Ιδίων Κεφαλαίων της επιχείρησης Β κατά την ημερομηνία απόκτησης είναι:</w:t>
      </w:r>
    </w:p>
    <w:p w:rsidR="00E01543" w:rsidRDefault="00E01543" w:rsidP="004708A4">
      <w:pPr>
        <w:spacing w:after="0" w:line="360" w:lineRule="auto"/>
        <w:jc w:val="both"/>
        <w:rPr>
          <w:rFonts w:ascii="Times New Roman" w:hAnsi="Times New Roman" w:cs="Times New Roman"/>
        </w:rPr>
      </w:pPr>
    </w:p>
    <w:tbl>
      <w:tblPr>
        <w:tblStyle w:val="1-11"/>
        <w:tblW w:w="0" w:type="auto"/>
        <w:tblLook w:val="04A0"/>
      </w:tblPr>
      <w:tblGrid>
        <w:gridCol w:w="4261"/>
        <w:gridCol w:w="4261"/>
      </w:tblGrid>
      <w:tr w:rsidR="00E01543" w:rsidTr="00E01543">
        <w:trPr>
          <w:cnfStyle w:val="100000000000"/>
        </w:trPr>
        <w:tc>
          <w:tcPr>
            <w:cnfStyle w:val="001000000000"/>
            <w:tcW w:w="8522" w:type="dxa"/>
            <w:gridSpan w:val="2"/>
          </w:tcPr>
          <w:p w:rsidR="00E01543" w:rsidRDefault="00E01543" w:rsidP="00A27774">
            <w:pPr>
              <w:spacing w:line="360" w:lineRule="auto"/>
              <w:jc w:val="center"/>
              <w:rPr>
                <w:rFonts w:ascii="Times New Roman" w:hAnsi="Times New Roman" w:cs="Times New Roman"/>
              </w:rPr>
            </w:pPr>
            <w:r>
              <w:rPr>
                <w:rFonts w:ascii="Times New Roman" w:hAnsi="Times New Roman" w:cs="Times New Roman"/>
              </w:rPr>
              <w:t>Αποκτώμενη θυγατρική Β</w:t>
            </w:r>
          </w:p>
        </w:tc>
      </w:tr>
      <w:tr w:rsidR="00E01543" w:rsidTr="00E01543">
        <w:trPr>
          <w:cnfStyle w:val="000000100000"/>
        </w:trPr>
        <w:tc>
          <w:tcPr>
            <w:cnfStyle w:val="001000000000"/>
            <w:tcW w:w="4261" w:type="dxa"/>
          </w:tcPr>
          <w:p w:rsidR="00E01543" w:rsidRDefault="00E01543" w:rsidP="00A27774">
            <w:pPr>
              <w:spacing w:line="360" w:lineRule="auto"/>
              <w:jc w:val="center"/>
              <w:rPr>
                <w:rFonts w:ascii="Times New Roman" w:hAnsi="Times New Roman" w:cs="Times New Roman"/>
              </w:rPr>
            </w:pPr>
            <w:r>
              <w:rPr>
                <w:rFonts w:ascii="Times New Roman" w:hAnsi="Times New Roman" w:cs="Times New Roman"/>
              </w:rPr>
              <w:t>1/1/2006</w:t>
            </w:r>
          </w:p>
        </w:tc>
        <w:tc>
          <w:tcPr>
            <w:tcW w:w="4261" w:type="dxa"/>
          </w:tcPr>
          <w:p w:rsidR="00E01543" w:rsidRDefault="00E01543" w:rsidP="00A27774">
            <w:pPr>
              <w:spacing w:line="360" w:lineRule="auto"/>
              <w:jc w:val="center"/>
              <w:cnfStyle w:val="000000100000"/>
              <w:rPr>
                <w:rFonts w:ascii="Times New Roman" w:hAnsi="Times New Roman" w:cs="Times New Roman"/>
              </w:rPr>
            </w:pPr>
            <w:r>
              <w:rPr>
                <w:rFonts w:ascii="Times New Roman" w:hAnsi="Times New Roman" w:cs="Times New Roman"/>
              </w:rPr>
              <w:t>Εύλογη Αξία σε €</w:t>
            </w:r>
          </w:p>
        </w:tc>
      </w:tr>
      <w:tr w:rsidR="00E01543" w:rsidTr="00E01543">
        <w:trPr>
          <w:cnfStyle w:val="000000010000"/>
        </w:trPr>
        <w:tc>
          <w:tcPr>
            <w:cnfStyle w:val="001000000000"/>
            <w:tcW w:w="4261" w:type="dxa"/>
          </w:tcPr>
          <w:p w:rsidR="00E01543" w:rsidRDefault="00E01543" w:rsidP="00A27774">
            <w:pPr>
              <w:spacing w:line="360" w:lineRule="auto"/>
              <w:jc w:val="center"/>
              <w:rPr>
                <w:rFonts w:ascii="Times New Roman" w:hAnsi="Times New Roman" w:cs="Times New Roman"/>
              </w:rPr>
            </w:pPr>
            <w:r>
              <w:rPr>
                <w:rFonts w:ascii="Times New Roman" w:hAnsi="Times New Roman" w:cs="Times New Roman"/>
              </w:rPr>
              <w:t>Αξία Κοινών Μετοχών</w:t>
            </w:r>
          </w:p>
        </w:tc>
        <w:tc>
          <w:tcPr>
            <w:tcW w:w="4261" w:type="dxa"/>
          </w:tcPr>
          <w:p w:rsidR="00E01543" w:rsidRDefault="00E01543" w:rsidP="00A27774">
            <w:pPr>
              <w:spacing w:line="360" w:lineRule="auto"/>
              <w:jc w:val="center"/>
              <w:cnfStyle w:val="000000010000"/>
              <w:rPr>
                <w:rFonts w:ascii="Times New Roman" w:hAnsi="Times New Roman" w:cs="Times New Roman"/>
              </w:rPr>
            </w:pPr>
            <w:r>
              <w:rPr>
                <w:rFonts w:ascii="Times New Roman" w:hAnsi="Times New Roman" w:cs="Times New Roman"/>
              </w:rPr>
              <w:t>18.000.000</w:t>
            </w:r>
          </w:p>
        </w:tc>
      </w:tr>
      <w:tr w:rsidR="00E01543" w:rsidTr="00E01543">
        <w:trPr>
          <w:cnfStyle w:val="000000100000"/>
        </w:trPr>
        <w:tc>
          <w:tcPr>
            <w:cnfStyle w:val="001000000000"/>
            <w:tcW w:w="4261" w:type="dxa"/>
          </w:tcPr>
          <w:p w:rsidR="00E01543" w:rsidRDefault="00E01543" w:rsidP="00A27774">
            <w:pPr>
              <w:spacing w:line="360" w:lineRule="auto"/>
              <w:jc w:val="center"/>
              <w:rPr>
                <w:rFonts w:ascii="Times New Roman" w:hAnsi="Times New Roman" w:cs="Times New Roman"/>
              </w:rPr>
            </w:pPr>
            <w:r>
              <w:rPr>
                <w:rFonts w:ascii="Times New Roman" w:hAnsi="Times New Roman" w:cs="Times New Roman"/>
              </w:rPr>
              <w:t>Αξία προνομιούχων Μετοχών</w:t>
            </w:r>
          </w:p>
        </w:tc>
        <w:tc>
          <w:tcPr>
            <w:tcW w:w="4261" w:type="dxa"/>
          </w:tcPr>
          <w:p w:rsidR="00E01543" w:rsidRDefault="00E01543" w:rsidP="00A27774">
            <w:pPr>
              <w:spacing w:line="360" w:lineRule="auto"/>
              <w:jc w:val="center"/>
              <w:cnfStyle w:val="000000100000"/>
              <w:rPr>
                <w:rFonts w:ascii="Times New Roman" w:hAnsi="Times New Roman" w:cs="Times New Roman"/>
              </w:rPr>
            </w:pPr>
            <w:r>
              <w:rPr>
                <w:rFonts w:ascii="Times New Roman" w:hAnsi="Times New Roman" w:cs="Times New Roman"/>
              </w:rPr>
              <w:t>4.000.000</w:t>
            </w:r>
          </w:p>
        </w:tc>
      </w:tr>
      <w:tr w:rsidR="00E01543" w:rsidTr="00E01543">
        <w:trPr>
          <w:cnfStyle w:val="000000010000"/>
        </w:trPr>
        <w:tc>
          <w:tcPr>
            <w:cnfStyle w:val="001000000000"/>
            <w:tcW w:w="4261" w:type="dxa"/>
          </w:tcPr>
          <w:p w:rsidR="00E01543" w:rsidRDefault="00E01543" w:rsidP="00A27774">
            <w:pPr>
              <w:spacing w:line="360" w:lineRule="auto"/>
              <w:jc w:val="center"/>
              <w:rPr>
                <w:rFonts w:ascii="Times New Roman" w:hAnsi="Times New Roman" w:cs="Times New Roman"/>
              </w:rPr>
            </w:pPr>
            <w:r>
              <w:rPr>
                <w:rFonts w:ascii="Times New Roman" w:hAnsi="Times New Roman" w:cs="Times New Roman"/>
              </w:rPr>
              <w:t>Αποθεματικά</w:t>
            </w:r>
          </w:p>
        </w:tc>
        <w:tc>
          <w:tcPr>
            <w:tcW w:w="4261" w:type="dxa"/>
          </w:tcPr>
          <w:p w:rsidR="00E01543" w:rsidRDefault="00E01543" w:rsidP="00A27774">
            <w:pPr>
              <w:spacing w:line="360" w:lineRule="auto"/>
              <w:jc w:val="center"/>
              <w:cnfStyle w:val="000000010000"/>
              <w:rPr>
                <w:rFonts w:ascii="Times New Roman" w:hAnsi="Times New Roman" w:cs="Times New Roman"/>
              </w:rPr>
            </w:pPr>
            <w:r>
              <w:rPr>
                <w:rFonts w:ascii="Times New Roman" w:hAnsi="Times New Roman" w:cs="Times New Roman"/>
              </w:rPr>
              <w:t>5.000.000</w:t>
            </w:r>
          </w:p>
        </w:tc>
      </w:tr>
      <w:tr w:rsidR="00E01543" w:rsidTr="00E01543">
        <w:trPr>
          <w:cnfStyle w:val="000000100000"/>
        </w:trPr>
        <w:tc>
          <w:tcPr>
            <w:cnfStyle w:val="001000000000"/>
            <w:tcW w:w="4261" w:type="dxa"/>
          </w:tcPr>
          <w:p w:rsidR="00E01543" w:rsidRDefault="00E01543" w:rsidP="00A27774">
            <w:pPr>
              <w:spacing w:line="360" w:lineRule="auto"/>
              <w:jc w:val="center"/>
              <w:rPr>
                <w:rFonts w:ascii="Times New Roman" w:hAnsi="Times New Roman" w:cs="Times New Roman"/>
              </w:rPr>
            </w:pPr>
            <w:r>
              <w:rPr>
                <w:rFonts w:ascii="Times New Roman" w:hAnsi="Times New Roman" w:cs="Times New Roman"/>
              </w:rPr>
              <w:t>Κέρδη εις νέον</w:t>
            </w:r>
          </w:p>
        </w:tc>
        <w:tc>
          <w:tcPr>
            <w:tcW w:w="4261" w:type="dxa"/>
          </w:tcPr>
          <w:p w:rsidR="00E01543" w:rsidRDefault="00E01543" w:rsidP="00A27774">
            <w:pPr>
              <w:spacing w:line="360" w:lineRule="auto"/>
              <w:jc w:val="center"/>
              <w:cnfStyle w:val="000000100000"/>
              <w:rPr>
                <w:rFonts w:ascii="Times New Roman" w:hAnsi="Times New Roman" w:cs="Times New Roman"/>
              </w:rPr>
            </w:pPr>
            <w:r>
              <w:rPr>
                <w:rFonts w:ascii="Times New Roman" w:hAnsi="Times New Roman" w:cs="Times New Roman"/>
              </w:rPr>
              <w:t>3.000.000</w:t>
            </w:r>
          </w:p>
        </w:tc>
      </w:tr>
      <w:tr w:rsidR="00E01543" w:rsidTr="00E01543">
        <w:trPr>
          <w:cnfStyle w:val="000000010000"/>
        </w:trPr>
        <w:tc>
          <w:tcPr>
            <w:cnfStyle w:val="001000000000"/>
            <w:tcW w:w="4261" w:type="dxa"/>
          </w:tcPr>
          <w:p w:rsidR="00E01543" w:rsidRDefault="00E01543" w:rsidP="00A27774">
            <w:pPr>
              <w:spacing w:line="360" w:lineRule="auto"/>
              <w:jc w:val="center"/>
              <w:rPr>
                <w:rFonts w:ascii="Times New Roman" w:hAnsi="Times New Roman" w:cs="Times New Roman"/>
              </w:rPr>
            </w:pPr>
            <w:r>
              <w:rPr>
                <w:rFonts w:ascii="Times New Roman" w:hAnsi="Times New Roman" w:cs="Times New Roman"/>
              </w:rPr>
              <w:t>Ίδια Κεφαλαία</w:t>
            </w:r>
          </w:p>
        </w:tc>
        <w:tc>
          <w:tcPr>
            <w:tcW w:w="4261" w:type="dxa"/>
          </w:tcPr>
          <w:p w:rsidR="00E01543" w:rsidRDefault="00E01543" w:rsidP="00A27774">
            <w:pPr>
              <w:spacing w:line="360" w:lineRule="auto"/>
              <w:jc w:val="center"/>
              <w:cnfStyle w:val="000000010000"/>
              <w:rPr>
                <w:rFonts w:ascii="Times New Roman" w:hAnsi="Times New Roman" w:cs="Times New Roman"/>
              </w:rPr>
            </w:pPr>
            <w:r>
              <w:rPr>
                <w:rFonts w:ascii="Times New Roman" w:hAnsi="Times New Roman" w:cs="Times New Roman"/>
              </w:rPr>
              <w:t>30.000.000</w:t>
            </w:r>
          </w:p>
        </w:tc>
      </w:tr>
    </w:tbl>
    <w:p w:rsidR="00C04A4C" w:rsidRPr="005E21F7" w:rsidRDefault="00F22F28" w:rsidP="00C04A4C">
      <w:pPr>
        <w:spacing w:after="0" w:line="360" w:lineRule="auto"/>
        <w:jc w:val="both"/>
        <w:rPr>
          <w:rFonts w:ascii="Times New Roman" w:hAnsi="Times New Roman" w:cs="Times New Roman"/>
          <w:sz w:val="20"/>
          <w:szCs w:val="20"/>
        </w:rPr>
      </w:pPr>
      <w:r>
        <w:rPr>
          <w:rFonts w:ascii="Times New Roman" w:hAnsi="Times New Roman" w:cs="Times New Roman"/>
          <w:sz w:val="20"/>
          <w:szCs w:val="20"/>
        </w:rPr>
        <w:t>Πηγή: Κυριαζής, (</w:t>
      </w:r>
      <w:r w:rsidR="00D65DA8">
        <w:rPr>
          <w:rFonts w:ascii="Times New Roman" w:hAnsi="Times New Roman" w:cs="Times New Roman"/>
          <w:sz w:val="20"/>
          <w:szCs w:val="20"/>
        </w:rPr>
        <w:t>2016</w:t>
      </w:r>
      <w:r>
        <w:rPr>
          <w:rFonts w:ascii="Times New Roman" w:hAnsi="Times New Roman" w:cs="Times New Roman"/>
          <w:sz w:val="20"/>
          <w:szCs w:val="20"/>
        </w:rPr>
        <w:t>)</w:t>
      </w:r>
    </w:p>
    <w:p w:rsidR="00E01543" w:rsidRDefault="00E01543" w:rsidP="00A27774">
      <w:pPr>
        <w:spacing w:after="0" w:line="360" w:lineRule="auto"/>
        <w:jc w:val="both"/>
        <w:rPr>
          <w:rFonts w:ascii="Times New Roman" w:hAnsi="Times New Roman" w:cs="Times New Roman"/>
        </w:rPr>
      </w:pPr>
    </w:p>
    <w:p w:rsidR="006E32B4" w:rsidRDefault="006E32B4" w:rsidP="00A27774">
      <w:pPr>
        <w:spacing w:after="0" w:line="360" w:lineRule="auto"/>
        <w:jc w:val="both"/>
        <w:rPr>
          <w:rFonts w:ascii="Times New Roman" w:hAnsi="Times New Roman" w:cs="Times New Roman"/>
        </w:rPr>
      </w:pPr>
    </w:p>
    <w:p w:rsidR="006E32B4" w:rsidRDefault="006E32B4" w:rsidP="00A27774">
      <w:pPr>
        <w:spacing w:after="0" w:line="360" w:lineRule="auto"/>
        <w:jc w:val="both"/>
        <w:rPr>
          <w:rFonts w:ascii="Times New Roman" w:hAnsi="Times New Roman" w:cs="Times New Roman"/>
        </w:rPr>
      </w:pPr>
    </w:p>
    <w:p w:rsidR="006E32B4" w:rsidRDefault="006E32B4" w:rsidP="00A27774">
      <w:pPr>
        <w:spacing w:after="0" w:line="360" w:lineRule="auto"/>
        <w:jc w:val="both"/>
        <w:rPr>
          <w:rFonts w:ascii="Times New Roman" w:hAnsi="Times New Roman" w:cs="Times New Roman"/>
        </w:rPr>
      </w:pPr>
    </w:p>
    <w:p w:rsidR="006E32B4" w:rsidRDefault="006E32B4" w:rsidP="00A27774">
      <w:pPr>
        <w:spacing w:after="0" w:line="360" w:lineRule="auto"/>
        <w:jc w:val="both"/>
        <w:rPr>
          <w:rFonts w:ascii="Times New Roman" w:hAnsi="Times New Roman" w:cs="Times New Roman"/>
        </w:rPr>
      </w:pPr>
    </w:p>
    <w:p w:rsidR="006E32B4" w:rsidRDefault="006E32B4" w:rsidP="00A27774">
      <w:pPr>
        <w:spacing w:after="0" w:line="360" w:lineRule="auto"/>
        <w:jc w:val="both"/>
        <w:rPr>
          <w:rFonts w:ascii="Times New Roman" w:hAnsi="Times New Roman" w:cs="Times New Roman"/>
        </w:rPr>
      </w:pPr>
    </w:p>
    <w:p w:rsidR="00E01543" w:rsidRDefault="00E01543" w:rsidP="00A27774">
      <w:pPr>
        <w:spacing w:after="0" w:line="360" w:lineRule="auto"/>
        <w:jc w:val="both"/>
        <w:rPr>
          <w:rFonts w:ascii="Times New Roman" w:hAnsi="Times New Roman" w:cs="Times New Roman"/>
        </w:rPr>
      </w:pPr>
      <w:r>
        <w:rPr>
          <w:rFonts w:ascii="Times New Roman" w:hAnsi="Times New Roman" w:cs="Times New Roman"/>
        </w:rPr>
        <w:t xml:space="preserve">Να προσδιορισθεί το ποσό της υπεραξίας </w:t>
      </w:r>
      <w:r w:rsidR="00D62AF9">
        <w:rPr>
          <w:rFonts w:ascii="Times New Roman" w:hAnsi="Times New Roman" w:cs="Times New Roman"/>
        </w:rPr>
        <w:t>απόκτησης της Β.</w:t>
      </w:r>
    </w:p>
    <w:tbl>
      <w:tblPr>
        <w:tblStyle w:val="1-11"/>
        <w:tblW w:w="0" w:type="auto"/>
        <w:tblLook w:val="04A0"/>
      </w:tblPr>
      <w:tblGrid>
        <w:gridCol w:w="1601"/>
        <w:gridCol w:w="1403"/>
        <w:gridCol w:w="1355"/>
        <w:gridCol w:w="1403"/>
        <w:gridCol w:w="1356"/>
        <w:gridCol w:w="1404"/>
      </w:tblGrid>
      <w:tr w:rsidR="00D62AF9" w:rsidTr="00C04A4C">
        <w:trPr>
          <w:cnfStyle w:val="100000000000"/>
        </w:trPr>
        <w:tc>
          <w:tcPr>
            <w:cnfStyle w:val="001000000000"/>
            <w:tcW w:w="1601" w:type="dxa"/>
            <w:vAlign w:val="center"/>
          </w:tcPr>
          <w:p w:rsidR="00D62AF9" w:rsidRDefault="00D62AF9" w:rsidP="00A27774">
            <w:pPr>
              <w:spacing w:line="360" w:lineRule="auto"/>
              <w:jc w:val="center"/>
              <w:rPr>
                <w:rFonts w:ascii="Times New Roman" w:hAnsi="Times New Roman" w:cs="Times New Roman"/>
              </w:rPr>
            </w:pPr>
            <w:r>
              <w:rPr>
                <w:rFonts w:ascii="Times New Roman" w:hAnsi="Times New Roman" w:cs="Times New Roman"/>
              </w:rPr>
              <w:t>1/1/2005</w:t>
            </w:r>
          </w:p>
        </w:tc>
        <w:tc>
          <w:tcPr>
            <w:tcW w:w="1403" w:type="dxa"/>
            <w:vAlign w:val="center"/>
          </w:tcPr>
          <w:p w:rsidR="00D62AF9" w:rsidRDefault="00D62AF9" w:rsidP="00A27774">
            <w:pPr>
              <w:spacing w:line="360" w:lineRule="auto"/>
              <w:jc w:val="center"/>
              <w:cnfStyle w:val="100000000000"/>
              <w:rPr>
                <w:rFonts w:ascii="Times New Roman" w:hAnsi="Times New Roman" w:cs="Times New Roman"/>
              </w:rPr>
            </w:pPr>
            <w:r>
              <w:rPr>
                <w:rFonts w:ascii="Times New Roman" w:hAnsi="Times New Roman" w:cs="Times New Roman"/>
              </w:rPr>
              <w:t>Εύλογη Αξία</w:t>
            </w:r>
          </w:p>
        </w:tc>
        <w:tc>
          <w:tcPr>
            <w:tcW w:w="2758" w:type="dxa"/>
            <w:gridSpan w:val="2"/>
            <w:vAlign w:val="center"/>
          </w:tcPr>
          <w:p w:rsidR="00D62AF9" w:rsidRDefault="00D62AF9" w:rsidP="00A27774">
            <w:pPr>
              <w:spacing w:line="360" w:lineRule="auto"/>
              <w:jc w:val="center"/>
              <w:cnfStyle w:val="100000000000"/>
              <w:rPr>
                <w:rFonts w:ascii="Times New Roman" w:hAnsi="Times New Roman" w:cs="Times New Roman"/>
              </w:rPr>
            </w:pPr>
            <w:r>
              <w:rPr>
                <w:rFonts w:ascii="Times New Roman" w:hAnsi="Times New Roman" w:cs="Times New Roman"/>
              </w:rPr>
              <w:t>Μερίδιο της Α</w:t>
            </w:r>
          </w:p>
        </w:tc>
        <w:tc>
          <w:tcPr>
            <w:tcW w:w="2760" w:type="dxa"/>
            <w:gridSpan w:val="2"/>
            <w:vAlign w:val="center"/>
          </w:tcPr>
          <w:p w:rsidR="00D62AF9" w:rsidRDefault="00D62AF9" w:rsidP="00A27774">
            <w:pPr>
              <w:spacing w:line="360" w:lineRule="auto"/>
              <w:jc w:val="center"/>
              <w:cnfStyle w:val="100000000000"/>
              <w:rPr>
                <w:rFonts w:ascii="Times New Roman" w:hAnsi="Times New Roman" w:cs="Times New Roman"/>
              </w:rPr>
            </w:pPr>
            <w:r>
              <w:rPr>
                <w:rFonts w:ascii="Times New Roman" w:hAnsi="Times New Roman" w:cs="Times New Roman"/>
              </w:rPr>
              <w:t>Δικαιώματα Μειοψηφίας</w:t>
            </w:r>
          </w:p>
        </w:tc>
      </w:tr>
      <w:tr w:rsidR="00D62AF9" w:rsidTr="00C04A4C">
        <w:trPr>
          <w:cnfStyle w:val="000000100000"/>
        </w:trPr>
        <w:tc>
          <w:tcPr>
            <w:cnfStyle w:val="001000000000"/>
            <w:tcW w:w="1601" w:type="dxa"/>
          </w:tcPr>
          <w:p w:rsidR="00D62AF9" w:rsidRDefault="00D62AF9" w:rsidP="00A27774">
            <w:pPr>
              <w:spacing w:line="360" w:lineRule="auto"/>
              <w:jc w:val="center"/>
              <w:rPr>
                <w:rFonts w:ascii="Times New Roman" w:hAnsi="Times New Roman" w:cs="Times New Roman"/>
              </w:rPr>
            </w:pPr>
            <w:r>
              <w:rPr>
                <w:rFonts w:ascii="Times New Roman" w:hAnsi="Times New Roman" w:cs="Times New Roman"/>
              </w:rPr>
              <w:t>Αξία Κοινών Μετοχών</w:t>
            </w:r>
          </w:p>
        </w:tc>
        <w:tc>
          <w:tcPr>
            <w:tcW w:w="1403" w:type="dxa"/>
            <w:vAlign w:val="center"/>
          </w:tcPr>
          <w:p w:rsidR="00D62AF9" w:rsidRDefault="00D62AF9" w:rsidP="00A27774">
            <w:pPr>
              <w:spacing w:line="360" w:lineRule="auto"/>
              <w:jc w:val="center"/>
              <w:cnfStyle w:val="000000100000"/>
              <w:rPr>
                <w:rFonts w:ascii="Times New Roman" w:hAnsi="Times New Roman" w:cs="Times New Roman"/>
              </w:rPr>
            </w:pPr>
            <w:r>
              <w:rPr>
                <w:rFonts w:ascii="Times New Roman" w:hAnsi="Times New Roman" w:cs="Times New Roman"/>
              </w:rPr>
              <w:t>18.000.000</w:t>
            </w:r>
          </w:p>
        </w:tc>
        <w:tc>
          <w:tcPr>
            <w:tcW w:w="1355" w:type="dxa"/>
            <w:vAlign w:val="center"/>
          </w:tcPr>
          <w:p w:rsidR="00D62AF9" w:rsidRDefault="00D62AF9" w:rsidP="00A27774">
            <w:pPr>
              <w:spacing w:line="360" w:lineRule="auto"/>
              <w:jc w:val="center"/>
              <w:cnfStyle w:val="000000100000"/>
              <w:rPr>
                <w:rFonts w:ascii="Times New Roman" w:hAnsi="Times New Roman" w:cs="Times New Roman"/>
              </w:rPr>
            </w:pPr>
            <w:r>
              <w:rPr>
                <w:rFonts w:ascii="Times New Roman" w:hAnsi="Times New Roman" w:cs="Times New Roman"/>
              </w:rPr>
              <w:t>60%</w:t>
            </w:r>
          </w:p>
        </w:tc>
        <w:tc>
          <w:tcPr>
            <w:tcW w:w="1403" w:type="dxa"/>
            <w:vAlign w:val="center"/>
          </w:tcPr>
          <w:p w:rsidR="00D62AF9" w:rsidRDefault="00D62AF9" w:rsidP="00A27774">
            <w:pPr>
              <w:spacing w:line="360" w:lineRule="auto"/>
              <w:jc w:val="center"/>
              <w:cnfStyle w:val="000000100000"/>
              <w:rPr>
                <w:rFonts w:ascii="Times New Roman" w:hAnsi="Times New Roman" w:cs="Times New Roman"/>
              </w:rPr>
            </w:pPr>
            <w:r>
              <w:rPr>
                <w:rFonts w:ascii="Times New Roman" w:hAnsi="Times New Roman" w:cs="Times New Roman"/>
              </w:rPr>
              <w:t>10.800.000</w:t>
            </w:r>
          </w:p>
        </w:tc>
        <w:tc>
          <w:tcPr>
            <w:tcW w:w="1356" w:type="dxa"/>
            <w:vAlign w:val="center"/>
          </w:tcPr>
          <w:p w:rsidR="00D62AF9" w:rsidRDefault="00D62AF9" w:rsidP="00A27774">
            <w:pPr>
              <w:spacing w:line="360" w:lineRule="auto"/>
              <w:jc w:val="center"/>
              <w:cnfStyle w:val="000000100000"/>
              <w:rPr>
                <w:rFonts w:ascii="Times New Roman" w:hAnsi="Times New Roman" w:cs="Times New Roman"/>
              </w:rPr>
            </w:pPr>
            <w:r>
              <w:rPr>
                <w:rFonts w:ascii="Times New Roman" w:hAnsi="Times New Roman" w:cs="Times New Roman"/>
              </w:rPr>
              <w:t>40%</w:t>
            </w:r>
          </w:p>
        </w:tc>
        <w:tc>
          <w:tcPr>
            <w:tcW w:w="1404" w:type="dxa"/>
            <w:vAlign w:val="center"/>
          </w:tcPr>
          <w:p w:rsidR="00D62AF9" w:rsidRDefault="00D62AF9" w:rsidP="00A27774">
            <w:pPr>
              <w:spacing w:line="360" w:lineRule="auto"/>
              <w:jc w:val="center"/>
              <w:cnfStyle w:val="000000100000"/>
              <w:rPr>
                <w:rFonts w:ascii="Times New Roman" w:hAnsi="Times New Roman" w:cs="Times New Roman"/>
              </w:rPr>
            </w:pPr>
            <w:r>
              <w:rPr>
                <w:rFonts w:ascii="Times New Roman" w:hAnsi="Times New Roman" w:cs="Times New Roman"/>
              </w:rPr>
              <w:t>7.200.000</w:t>
            </w:r>
          </w:p>
        </w:tc>
      </w:tr>
      <w:tr w:rsidR="00D62AF9" w:rsidTr="00C04A4C">
        <w:trPr>
          <w:cnfStyle w:val="000000010000"/>
        </w:trPr>
        <w:tc>
          <w:tcPr>
            <w:cnfStyle w:val="001000000000"/>
            <w:tcW w:w="1601" w:type="dxa"/>
          </w:tcPr>
          <w:p w:rsidR="00D62AF9" w:rsidRDefault="00D62AF9" w:rsidP="00A27774">
            <w:pPr>
              <w:spacing w:line="360" w:lineRule="auto"/>
              <w:jc w:val="center"/>
              <w:rPr>
                <w:rFonts w:ascii="Times New Roman" w:hAnsi="Times New Roman" w:cs="Times New Roman"/>
              </w:rPr>
            </w:pPr>
            <w:r>
              <w:rPr>
                <w:rFonts w:ascii="Times New Roman" w:hAnsi="Times New Roman" w:cs="Times New Roman"/>
              </w:rPr>
              <w:t>Αξία Προνομιούχων Μετοχών</w:t>
            </w:r>
          </w:p>
        </w:tc>
        <w:tc>
          <w:tcPr>
            <w:tcW w:w="1403" w:type="dxa"/>
            <w:vAlign w:val="center"/>
          </w:tcPr>
          <w:p w:rsidR="00D62AF9" w:rsidRDefault="00D62AF9" w:rsidP="00A27774">
            <w:pPr>
              <w:spacing w:line="360" w:lineRule="auto"/>
              <w:jc w:val="center"/>
              <w:cnfStyle w:val="000000010000"/>
              <w:rPr>
                <w:rFonts w:ascii="Times New Roman" w:hAnsi="Times New Roman" w:cs="Times New Roman"/>
              </w:rPr>
            </w:pPr>
            <w:r>
              <w:rPr>
                <w:rFonts w:ascii="Times New Roman" w:hAnsi="Times New Roman" w:cs="Times New Roman"/>
              </w:rPr>
              <w:t>4.000.000</w:t>
            </w:r>
          </w:p>
        </w:tc>
        <w:tc>
          <w:tcPr>
            <w:tcW w:w="1355" w:type="dxa"/>
            <w:vAlign w:val="center"/>
          </w:tcPr>
          <w:p w:rsidR="00D62AF9" w:rsidRDefault="00D62AF9" w:rsidP="00A27774">
            <w:pPr>
              <w:spacing w:line="360" w:lineRule="auto"/>
              <w:jc w:val="center"/>
              <w:cnfStyle w:val="000000010000"/>
              <w:rPr>
                <w:rFonts w:ascii="Times New Roman" w:hAnsi="Times New Roman" w:cs="Times New Roman"/>
              </w:rPr>
            </w:pPr>
            <w:r>
              <w:rPr>
                <w:rFonts w:ascii="Times New Roman" w:hAnsi="Times New Roman" w:cs="Times New Roman"/>
              </w:rPr>
              <w:t>30%</w:t>
            </w:r>
          </w:p>
        </w:tc>
        <w:tc>
          <w:tcPr>
            <w:tcW w:w="1403" w:type="dxa"/>
            <w:vAlign w:val="center"/>
          </w:tcPr>
          <w:p w:rsidR="00D62AF9" w:rsidRDefault="00D62AF9" w:rsidP="00A27774">
            <w:pPr>
              <w:spacing w:line="360" w:lineRule="auto"/>
              <w:jc w:val="center"/>
              <w:cnfStyle w:val="000000010000"/>
              <w:rPr>
                <w:rFonts w:ascii="Times New Roman" w:hAnsi="Times New Roman" w:cs="Times New Roman"/>
              </w:rPr>
            </w:pPr>
            <w:r>
              <w:rPr>
                <w:rFonts w:ascii="Times New Roman" w:hAnsi="Times New Roman" w:cs="Times New Roman"/>
              </w:rPr>
              <w:t>1.200.000</w:t>
            </w:r>
          </w:p>
        </w:tc>
        <w:tc>
          <w:tcPr>
            <w:tcW w:w="1356" w:type="dxa"/>
            <w:vAlign w:val="center"/>
          </w:tcPr>
          <w:p w:rsidR="00D62AF9" w:rsidRDefault="00D62AF9" w:rsidP="00A27774">
            <w:pPr>
              <w:spacing w:line="360" w:lineRule="auto"/>
              <w:jc w:val="center"/>
              <w:cnfStyle w:val="000000010000"/>
              <w:rPr>
                <w:rFonts w:ascii="Times New Roman" w:hAnsi="Times New Roman" w:cs="Times New Roman"/>
              </w:rPr>
            </w:pPr>
            <w:r>
              <w:rPr>
                <w:rFonts w:ascii="Times New Roman" w:hAnsi="Times New Roman" w:cs="Times New Roman"/>
              </w:rPr>
              <w:t>70%</w:t>
            </w:r>
          </w:p>
        </w:tc>
        <w:tc>
          <w:tcPr>
            <w:tcW w:w="1404" w:type="dxa"/>
            <w:vAlign w:val="center"/>
          </w:tcPr>
          <w:p w:rsidR="00D62AF9" w:rsidRDefault="00D62AF9" w:rsidP="00A27774">
            <w:pPr>
              <w:spacing w:line="360" w:lineRule="auto"/>
              <w:jc w:val="center"/>
              <w:cnfStyle w:val="000000010000"/>
              <w:rPr>
                <w:rFonts w:ascii="Times New Roman" w:hAnsi="Times New Roman" w:cs="Times New Roman"/>
              </w:rPr>
            </w:pPr>
            <w:r>
              <w:rPr>
                <w:rFonts w:ascii="Times New Roman" w:hAnsi="Times New Roman" w:cs="Times New Roman"/>
              </w:rPr>
              <w:t>2.800.000</w:t>
            </w:r>
          </w:p>
        </w:tc>
      </w:tr>
      <w:tr w:rsidR="00D62AF9" w:rsidTr="00C04A4C">
        <w:trPr>
          <w:cnfStyle w:val="000000100000"/>
        </w:trPr>
        <w:tc>
          <w:tcPr>
            <w:cnfStyle w:val="001000000000"/>
            <w:tcW w:w="1601" w:type="dxa"/>
          </w:tcPr>
          <w:p w:rsidR="00D62AF9" w:rsidRDefault="00D62AF9" w:rsidP="00A27774">
            <w:pPr>
              <w:spacing w:line="360" w:lineRule="auto"/>
              <w:jc w:val="center"/>
              <w:rPr>
                <w:rFonts w:ascii="Times New Roman" w:hAnsi="Times New Roman" w:cs="Times New Roman"/>
              </w:rPr>
            </w:pPr>
            <w:r>
              <w:rPr>
                <w:rFonts w:ascii="Times New Roman" w:hAnsi="Times New Roman" w:cs="Times New Roman"/>
              </w:rPr>
              <w:t>Αποθεματικά</w:t>
            </w:r>
          </w:p>
        </w:tc>
        <w:tc>
          <w:tcPr>
            <w:tcW w:w="1403" w:type="dxa"/>
            <w:vAlign w:val="center"/>
          </w:tcPr>
          <w:p w:rsidR="00D62AF9" w:rsidRDefault="00D62AF9" w:rsidP="00A27774">
            <w:pPr>
              <w:spacing w:line="360" w:lineRule="auto"/>
              <w:jc w:val="center"/>
              <w:cnfStyle w:val="000000100000"/>
              <w:rPr>
                <w:rFonts w:ascii="Times New Roman" w:hAnsi="Times New Roman" w:cs="Times New Roman"/>
              </w:rPr>
            </w:pPr>
            <w:r>
              <w:rPr>
                <w:rFonts w:ascii="Times New Roman" w:hAnsi="Times New Roman" w:cs="Times New Roman"/>
              </w:rPr>
              <w:t>5.000.000</w:t>
            </w:r>
          </w:p>
        </w:tc>
        <w:tc>
          <w:tcPr>
            <w:tcW w:w="1355" w:type="dxa"/>
            <w:vAlign w:val="center"/>
          </w:tcPr>
          <w:p w:rsidR="00D62AF9" w:rsidRDefault="00D62AF9" w:rsidP="00A27774">
            <w:pPr>
              <w:spacing w:line="360" w:lineRule="auto"/>
              <w:jc w:val="center"/>
              <w:cnfStyle w:val="000000100000"/>
              <w:rPr>
                <w:rFonts w:ascii="Times New Roman" w:hAnsi="Times New Roman" w:cs="Times New Roman"/>
              </w:rPr>
            </w:pPr>
            <w:r>
              <w:rPr>
                <w:rFonts w:ascii="Times New Roman" w:hAnsi="Times New Roman" w:cs="Times New Roman"/>
              </w:rPr>
              <w:t>60%</w:t>
            </w:r>
          </w:p>
        </w:tc>
        <w:tc>
          <w:tcPr>
            <w:tcW w:w="1403" w:type="dxa"/>
            <w:vAlign w:val="center"/>
          </w:tcPr>
          <w:p w:rsidR="00D62AF9" w:rsidRDefault="00D62AF9" w:rsidP="00A27774">
            <w:pPr>
              <w:spacing w:line="360" w:lineRule="auto"/>
              <w:jc w:val="center"/>
              <w:cnfStyle w:val="000000100000"/>
              <w:rPr>
                <w:rFonts w:ascii="Times New Roman" w:hAnsi="Times New Roman" w:cs="Times New Roman"/>
              </w:rPr>
            </w:pPr>
            <w:r>
              <w:rPr>
                <w:rFonts w:ascii="Times New Roman" w:hAnsi="Times New Roman" w:cs="Times New Roman"/>
              </w:rPr>
              <w:t>3.000.000</w:t>
            </w:r>
          </w:p>
        </w:tc>
        <w:tc>
          <w:tcPr>
            <w:tcW w:w="1356" w:type="dxa"/>
            <w:vAlign w:val="center"/>
          </w:tcPr>
          <w:p w:rsidR="00D62AF9" w:rsidRDefault="00D62AF9" w:rsidP="00A27774">
            <w:pPr>
              <w:spacing w:line="360" w:lineRule="auto"/>
              <w:jc w:val="center"/>
              <w:cnfStyle w:val="000000100000"/>
              <w:rPr>
                <w:rFonts w:ascii="Times New Roman" w:hAnsi="Times New Roman" w:cs="Times New Roman"/>
              </w:rPr>
            </w:pPr>
            <w:r>
              <w:rPr>
                <w:rFonts w:ascii="Times New Roman" w:hAnsi="Times New Roman" w:cs="Times New Roman"/>
              </w:rPr>
              <w:t>40%</w:t>
            </w:r>
          </w:p>
        </w:tc>
        <w:tc>
          <w:tcPr>
            <w:tcW w:w="1404" w:type="dxa"/>
            <w:vAlign w:val="center"/>
          </w:tcPr>
          <w:p w:rsidR="00D62AF9" w:rsidRDefault="00D62AF9" w:rsidP="00A27774">
            <w:pPr>
              <w:spacing w:line="360" w:lineRule="auto"/>
              <w:jc w:val="center"/>
              <w:cnfStyle w:val="000000100000"/>
              <w:rPr>
                <w:rFonts w:ascii="Times New Roman" w:hAnsi="Times New Roman" w:cs="Times New Roman"/>
              </w:rPr>
            </w:pPr>
            <w:r>
              <w:rPr>
                <w:rFonts w:ascii="Times New Roman" w:hAnsi="Times New Roman" w:cs="Times New Roman"/>
              </w:rPr>
              <w:t>2.000.000</w:t>
            </w:r>
          </w:p>
        </w:tc>
      </w:tr>
      <w:tr w:rsidR="00D62AF9" w:rsidTr="00C04A4C">
        <w:trPr>
          <w:cnfStyle w:val="000000010000"/>
        </w:trPr>
        <w:tc>
          <w:tcPr>
            <w:cnfStyle w:val="001000000000"/>
            <w:tcW w:w="1601" w:type="dxa"/>
          </w:tcPr>
          <w:p w:rsidR="00D62AF9" w:rsidRDefault="00D62AF9" w:rsidP="00A27774">
            <w:pPr>
              <w:spacing w:line="360" w:lineRule="auto"/>
              <w:jc w:val="center"/>
              <w:rPr>
                <w:rFonts w:ascii="Times New Roman" w:hAnsi="Times New Roman" w:cs="Times New Roman"/>
              </w:rPr>
            </w:pPr>
            <w:r>
              <w:rPr>
                <w:rFonts w:ascii="Times New Roman" w:hAnsi="Times New Roman" w:cs="Times New Roman"/>
              </w:rPr>
              <w:t>Κέρδη εις νέον</w:t>
            </w:r>
          </w:p>
        </w:tc>
        <w:tc>
          <w:tcPr>
            <w:tcW w:w="1403" w:type="dxa"/>
            <w:vAlign w:val="center"/>
          </w:tcPr>
          <w:p w:rsidR="00D62AF9" w:rsidRDefault="00D62AF9" w:rsidP="00A27774">
            <w:pPr>
              <w:spacing w:line="360" w:lineRule="auto"/>
              <w:jc w:val="center"/>
              <w:cnfStyle w:val="000000010000"/>
              <w:rPr>
                <w:rFonts w:ascii="Times New Roman" w:hAnsi="Times New Roman" w:cs="Times New Roman"/>
              </w:rPr>
            </w:pPr>
            <w:r>
              <w:rPr>
                <w:rFonts w:ascii="Times New Roman" w:hAnsi="Times New Roman" w:cs="Times New Roman"/>
              </w:rPr>
              <w:t>3.000.000</w:t>
            </w:r>
          </w:p>
        </w:tc>
        <w:tc>
          <w:tcPr>
            <w:tcW w:w="1355" w:type="dxa"/>
            <w:vAlign w:val="center"/>
          </w:tcPr>
          <w:p w:rsidR="00D62AF9" w:rsidRDefault="00D62AF9" w:rsidP="00A27774">
            <w:pPr>
              <w:spacing w:line="360" w:lineRule="auto"/>
              <w:jc w:val="center"/>
              <w:cnfStyle w:val="000000010000"/>
              <w:rPr>
                <w:rFonts w:ascii="Times New Roman" w:hAnsi="Times New Roman" w:cs="Times New Roman"/>
              </w:rPr>
            </w:pPr>
            <w:r>
              <w:rPr>
                <w:rFonts w:ascii="Times New Roman" w:hAnsi="Times New Roman" w:cs="Times New Roman"/>
              </w:rPr>
              <w:t>60%</w:t>
            </w:r>
          </w:p>
        </w:tc>
        <w:tc>
          <w:tcPr>
            <w:tcW w:w="1403" w:type="dxa"/>
            <w:vAlign w:val="center"/>
          </w:tcPr>
          <w:p w:rsidR="00D62AF9" w:rsidRDefault="00D62AF9" w:rsidP="00A27774">
            <w:pPr>
              <w:spacing w:line="360" w:lineRule="auto"/>
              <w:jc w:val="center"/>
              <w:cnfStyle w:val="000000010000"/>
              <w:rPr>
                <w:rFonts w:ascii="Times New Roman" w:hAnsi="Times New Roman" w:cs="Times New Roman"/>
              </w:rPr>
            </w:pPr>
            <w:r>
              <w:rPr>
                <w:rFonts w:ascii="Times New Roman" w:hAnsi="Times New Roman" w:cs="Times New Roman"/>
              </w:rPr>
              <w:t>1.800.000</w:t>
            </w:r>
          </w:p>
        </w:tc>
        <w:tc>
          <w:tcPr>
            <w:tcW w:w="1356" w:type="dxa"/>
            <w:vAlign w:val="center"/>
          </w:tcPr>
          <w:p w:rsidR="00D62AF9" w:rsidRDefault="00D62AF9" w:rsidP="00A27774">
            <w:pPr>
              <w:spacing w:line="360" w:lineRule="auto"/>
              <w:jc w:val="center"/>
              <w:cnfStyle w:val="000000010000"/>
              <w:rPr>
                <w:rFonts w:ascii="Times New Roman" w:hAnsi="Times New Roman" w:cs="Times New Roman"/>
              </w:rPr>
            </w:pPr>
            <w:r>
              <w:rPr>
                <w:rFonts w:ascii="Times New Roman" w:hAnsi="Times New Roman" w:cs="Times New Roman"/>
              </w:rPr>
              <w:t>40%</w:t>
            </w:r>
          </w:p>
        </w:tc>
        <w:tc>
          <w:tcPr>
            <w:tcW w:w="1404" w:type="dxa"/>
            <w:vAlign w:val="center"/>
          </w:tcPr>
          <w:p w:rsidR="00D62AF9" w:rsidRDefault="00D62AF9" w:rsidP="00A27774">
            <w:pPr>
              <w:spacing w:line="360" w:lineRule="auto"/>
              <w:jc w:val="center"/>
              <w:cnfStyle w:val="000000010000"/>
              <w:rPr>
                <w:rFonts w:ascii="Times New Roman" w:hAnsi="Times New Roman" w:cs="Times New Roman"/>
              </w:rPr>
            </w:pPr>
            <w:r>
              <w:rPr>
                <w:rFonts w:ascii="Times New Roman" w:hAnsi="Times New Roman" w:cs="Times New Roman"/>
              </w:rPr>
              <w:t>1.200.000</w:t>
            </w:r>
          </w:p>
        </w:tc>
      </w:tr>
      <w:tr w:rsidR="00D62AF9" w:rsidTr="00C04A4C">
        <w:trPr>
          <w:cnfStyle w:val="000000100000"/>
        </w:trPr>
        <w:tc>
          <w:tcPr>
            <w:cnfStyle w:val="001000000000"/>
            <w:tcW w:w="1601" w:type="dxa"/>
          </w:tcPr>
          <w:p w:rsidR="00D62AF9" w:rsidRDefault="00D62AF9" w:rsidP="00A27774">
            <w:pPr>
              <w:spacing w:line="360" w:lineRule="auto"/>
              <w:jc w:val="center"/>
              <w:rPr>
                <w:rFonts w:ascii="Times New Roman" w:hAnsi="Times New Roman" w:cs="Times New Roman"/>
              </w:rPr>
            </w:pPr>
            <w:r>
              <w:rPr>
                <w:rFonts w:ascii="Times New Roman" w:hAnsi="Times New Roman" w:cs="Times New Roman"/>
              </w:rPr>
              <w:t>Ίδια Κεφάλαια</w:t>
            </w:r>
          </w:p>
        </w:tc>
        <w:tc>
          <w:tcPr>
            <w:tcW w:w="1403" w:type="dxa"/>
            <w:vAlign w:val="center"/>
          </w:tcPr>
          <w:p w:rsidR="00D62AF9" w:rsidRDefault="00D62AF9" w:rsidP="00A27774">
            <w:pPr>
              <w:spacing w:line="360" w:lineRule="auto"/>
              <w:jc w:val="center"/>
              <w:cnfStyle w:val="000000100000"/>
              <w:rPr>
                <w:rFonts w:ascii="Times New Roman" w:hAnsi="Times New Roman" w:cs="Times New Roman"/>
              </w:rPr>
            </w:pPr>
            <w:r>
              <w:rPr>
                <w:rFonts w:ascii="Times New Roman" w:hAnsi="Times New Roman" w:cs="Times New Roman"/>
              </w:rPr>
              <w:t>30.000.000</w:t>
            </w:r>
          </w:p>
        </w:tc>
        <w:tc>
          <w:tcPr>
            <w:tcW w:w="1355" w:type="dxa"/>
            <w:vAlign w:val="center"/>
          </w:tcPr>
          <w:p w:rsidR="00D62AF9" w:rsidRDefault="00D62AF9" w:rsidP="00A27774">
            <w:pPr>
              <w:spacing w:line="360" w:lineRule="auto"/>
              <w:jc w:val="center"/>
              <w:cnfStyle w:val="000000100000"/>
              <w:rPr>
                <w:rFonts w:ascii="Times New Roman" w:hAnsi="Times New Roman" w:cs="Times New Roman"/>
              </w:rPr>
            </w:pPr>
          </w:p>
        </w:tc>
        <w:tc>
          <w:tcPr>
            <w:tcW w:w="1403" w:type="dxa"/>
            <w:vAlign w:val="center"/>
          </w:tcPr>
          <w:p w:rsidR="00D62AF9" w:rsidRDefault="00D62AF9" w:rsidP="00A27774">
            <w:pPr>
              <w:spacing w:line="360" w:lineRule="auto"/>
              <w:jc w:val="center"/>
              <w:cnfStyle w:val="000000100000"/>
              <w:rPr>
                <w:rFonts w:ascii="Times New Roman" w:hAnsi="Times New Roman" w:cs="Times New Roman"/>
              </w:rPr>
            </w:pPr>
            <w:r>
              <w:rPr>
                <w:rFonts w:ascii="Times New Roman" w:hAnsi="Times New Roman" w:cs="Times New Roman"/>
              </w:rPr>
              <w:t>16.800.000</w:t>
            </w:r>
          </w:p>
        </w:tc>
        <w:tc>
          <w:tcPr>
            <w:tcW w:w="1356" w:type="dxa"/>
            <w:vAlign w:val="center"/>
          </w:tcPr>
          <w:p w:rsidR="00D62AF9" w:rsidRDefault="00D62AF9" w:rsidP="00A27774">
            <w:pPr>
              <w:spacing w:line="360" w:lineRule="auto"/>
              <w:jc w:val="center"/>
              <w:cnfStyle w:val="000000100000"/>
              <w:rPr>
                <w:rFonts w:ascii="Times New Roman" w:hAnsi="Times New Roman" w:cs="Times New Roman"/>
              </w:rPr>
            </w:pPr>
          </w:p>
        </w:tc>
        <w:tc>
          <w:tcPr>
            <w:tcW w:w="1404" w:type="dxa"/>
            <w:vAlign w:val="center"/>
          </w:tcPr>
          <w:p w:rsidR="00D62AF9" w:rsidRDefault="00D62AF9" w:rsidP="00A27774">
            <w:pPr>
              <w:spacing w:line="360" w:lineRule="auto"/>
              <w:jc w:val="center"/>
              <w:cnfStyle w:val="000000100000"/>
              <w:rPr>
                <w:rFonts w:ascii="Times New Roman" w:hAnsi="Times New Roman" w:cs="Times New Roman"/>
              </w:rPr>
            </w:pPr>
            <w:r>
              <w:rPr>
                <w:rFonts w:ascii="Times New Roman" w:hAnsi="Times New Roman" w:cs="Times New Roman"/>
              </w:rPr>
              <w:t>13.200.000</w:t>
            </w:r>
          </w:p>
        </w:tc>
      </w:tr>
    </w:tbl>
    <w:p w:rsidR="00B64E58" w:rsidRDefault="00F22F28" w:rsidP="00A2777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Πηγή: Κυριαζής, (</w:t>
      </w:r>
      <w:r w:rsidR="00D65DA8">
        <w:rPr>
          <w:rFonts w:ascii="Times New Roman" w:hAnsi="Times New Roman" w:cs="Times New Roman"/>
          <w:sz w:val="20"/>
          <w:szCs w:val="20"/>
        </w:rPr>
        <w:t>2016</w:t>
      </w:r>
      <w:r>
        <w:rPr>
          <w:rFonts w:ascii="Times New Roman" w:hAnsi="Times New Roman" w:cs="Times New Roman"/>
          <w:sz w:val="20"/>
          <w:szCs w:val="20"/>
        </w:rPr>
        <w:t>)</w:t>
      </w:r>
    </w:p>
    <w:p w:rsidR="002C2C5C" w:rsidRPr="009713FD" w:rsidRDefault="002C2C5C" w:rsidP="00A27774">
      <w:pPr>
        <w:spacing w:after="0" w:line="360" w:lineRule="auto"/>
        <w:jc w:val="both"/>
        <w:rPr>
          <w:rFonts w:ascii="Times New Roman" w:hAnsi="Times New Roman" w:cs="Times New Roman"/>
          <w:sz w:val="20"/>
          <w:szCs w:val="20"/>
        </w:rPr>
      </w:pPr>
    </w:p>
    <w:p w:rsidR="00D62AF9" w:rsidRPr="007A75E2" w:rsidRDefault="00D62AF9" w:rsidP="00A27774">
      <w:p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Η υπεραξία απόκτησης είναι θετική και ισούται με το:</w:t>
      </w:r>
    </w:p>
    <w:p w:rsidR="00320A56" w:rsidRPr="007A75E2" w:rsidRDefault="00D62AF9" w:rsidP="00A27774">
      <w:p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 xml:space="preserve">Κόστος Απόκτησης- Μερίδιο Α στην Β= </w:t>
      </w:r>
      <w:r w:rsidR="00320A56" w:rsidRPr="007A75E2">
        <w:rPr>
          <w:rFonts w:ascii="Times New Roman" w:hAnsi="Times New Roman" w:cs="Times New Roman"/>
          <w:sz w:val="24"/>
          <w:szCs w:val="24"/>
        </w:rPr>
        <w:t>(19.000.000€ + 1.500.000€) - 16.800.000€ = 3.700.000€</w:t>
      </w:r>
    </w:p>
    <w:p w:rsidR="00A27774" w:rsidRPr="008D2EBE" w:rsidRDefault="00A27774" w:rsidP="00A27774">
      <w:pPr>
        <w:spacing w:after="0" w:line="360" w:lineRule="auto"/>
        <w:jc w:val="both"/>
        <w:rPr>
          <w:rFonts w:ascii="Times New Roman" w:hAnsi="Times New Roman" w:cs="Times New Roman"/>
        </w:rPr>
      </w:pPr>
    </w:p>
    <w:p w:rsidR="00320A56" w:rsidRPr="007A75E2" w:rsidRDefault="00320A56" w:rsidP="00A27774">
      <w:p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Ενοποίηση επιχειρήσεων σε διαδοχικά στάδια</w:t>
      </w:r>
    </w:p>
    <w:p w:rsidR="00320A56" w:rsidRPr="007A75E2" w:rsidRDefault="0046296D" w:rsidP="00A27774">
      <w:p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ab/>
      </w:r>
      <w:r w:rsidR="00320A56" w:rsidRPr="007A75E2">
        <w:rPr>
          <w:rFonts w:ascii="Times New Roman" w:hAnsi="Times New Roman" w:cs="Times New Roman"/>
          <w:sz w:val="24"/>
          <w:szCs w:val="24"/>
        </w:rPr>
        <w:t xml:space="preserve">Όταν υπάρχουν διαδοχικές αγορές μετοχών κάθε σημαντική πράξη αντιμετωπίζεται ξεχωριστά για τον προσδιορισμό της υπεραξίας. Με κάθε αγορά, αποτιμώνται σε εύλογες τα στοιχεία του ενεργητικού, οι υποχρεώσεις και οι ενδεχόμενες </w:t>
      </w:r>
      <w:r w:rsidRPr="007A75E2">
        <w:rPr>
          <w:rFonts w:ascii="Times New Roman" w:hAnsi="Times New Roman" w:cs="Times New Roman"/>
          <w:sz w:val="24"/>
          <w:szCs w:val="24"/>
        </w:rPr>
        <w:t>υποχρεώσεις κατά την ημερομηνία απόκτησης και απεικονίζεται η υπεραξία.</w:t>
      </w:r>
    </w:p>
    <w:p w:rsidR="0046296D" w:rsidRPr="007A75E2" w:rsidRDefault="0046296D" w:rsidP="00A27774">
      <w:p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ab/>
        <w:t>Σε περίπτωση αναπροσαρμογής κάποιου στοιχείου του ενεργητικού ή υποχρέωσης που χρησιμοποιήθηκε για τον υπολογισμό της υπεραξίας σε προηγούμενη απόκτηση, θα γίνεται αναπροσαρμογή της υπεραξίας.</w:t>
      </w:r>
    </w:p>
    <w:p w:rsidR="00951EFA" w:rsidRDefault="00951EFA" w:rsidP="00A27774">
      <w:pPr>
        <w:spacing w:after="0" w:line="360" w:lineRule="auto"/>
        <w:jc w:val="both"/>
        <w:rPr>
          <w:rFonts w:ascii="Times New Roman" w:hAnsi="Times New Roman" w:cs="Times New Roman"/>
        </w:rPr>
      </w:pPr>
    </w:p>
    <w:p w:rsidR="006E32B4" w:rsidRDefault="006E32B4" w:rsidP="00A27774">
      <w:pPr>
        <w:spacing w:after="0" w:line="360" w:lineRule="auto"/>
        <w:jc w:val="both"/>
        <w:rPr>
          <w:rFonts w:ascii="Times New Roman" w:hAnsi="Times New Roman" w:cs="Times New Roman"/>
        </w:rPr>
      </w:pPr>
    </w:p>
    <w:p w:rsidR="006E32B4" w:rsidRDefault="006E32B4" w:rsidP="00A27774">
      <w:pPr>
        <w:spacing w:after="0" w:line="360" w:lineRule="auto"/>
        <w:jc w:val="both"/>
        <w:rPr>
          <w:rFonts w:ascii="Times New Roman" w:hAnsi="Times New Roman" w:cs="Times New Roman"/>
        </w:rPr>
      </w:pPr>
    </w:p>
    <w:p w:rsidR="006E32B4" w:rsidRDefault="006E32B4" w:rsidP="00A27774">
      <w:pPr>
        <w:spacing w:after="0" w:line="360" w:lineRule="auto"/>
        <w:jc w:val="both"/>
        <w:rPr>
          <w:rFonts w:ascii="Times New Roman" w:hAnsi="Times New Roman" w:cs="Times New Roman"/>
        </w:rPr>
      </w:pPr>
    </w:p>
    <w:p w:rsidR="006E32B4" w:rsidRDefault="006E32B4" w:rsidP="00A27774">
      <w:pPr>
        <w:spacing w:after="0" w:line="360" w:lineRule="auto"/>
        <w:jc w:val="both"/>
        <w:rPr>
          <w:rFonts w:ascii="Times New Roman" w:hAnsi="Times New Roman" w:cs="Times New Roman"/>
        </w:rPr>
      </w:pPr>
    </w:p>
    <w:p w:rsidR="006E32B4" w:rsidRDefault="006E32B4" w:rsidP="00A27774">
      <w:pPr>
        <w:spacing w:after="0" w:line="360" w:lineRule="auto"/>
        <w:jc w:val="both"/>
        <w:rPr>
          <w:rFonts w:ascii="Times New Roman" w:hAnsi="Times New Roman" w:cs="Times New Roman"/>
        </w:rPr>
      </w:pPr>
    </w:p>
    <w:p w:rsidR="006E32B4" w:rsidRDefault="006E32B4" w:rsidP="00A27774">
      <w:pPr>
        <w:spacing w:after="0" w:line="360" w:lineRule="auto"/>
        <w:jc w:val="both"/>
        <w:rPr>
          <w:rFonts w:ascii="Times New Roman" w:hAnsi="Times New Roman" w:cs="Times New Roman"/>
        </w:rPr>
      </w:pPr>
    </w:p>
    <w:p w:rsidR="003306FE" w:rsidRPr="00394867" w:rsidRDefault="00394867" w:rsidP="00394867">
      <w:pPr>
        <w:pStyle w:val="3"/>
        <w:rPr>
          <w:rFonts w:ascii="Times New Roman" w:hAnsi="Times New Roman" w:cs="Times New Roman"/>
          <w:color w:val="auto"/>
          <w:sz w:val="24"/>
          <w:szCs w:val="24"/>
        </w:rPr>
      </w:pPr>
      <w:bookmarkStart w:id="24" w:name="_Toc22458674"/>
      <w:r w:rsidRPr="00394867">
        <w:rPr>
          <w:rFonts w:ascii="Times New Roman" w:hAnsi="Times New Roman" w:cs="Times New Roman"/>
          <w:color w:val="auto"/>
          <w:sz w:val="24"/>
          <w:szCs w:val="24"/>
        </w:rPr>
        <w:t xml:space="preserve">Πίνακας </w:t>
      </w:r>
      <w:r w:rsidR="009F12FE">
        <w:rPr>
          <w:rFonts w:ascii="Times New Roman" w:hAnsi="Times New Roman" w:cs="Times New Roman"/>
          <w:color w:val="auto"/>
          <w:sz w:val="24"/>
          <w:szCs w:val="24"/>
        </w:rPr>
        <w:t>7</w:t>
      </w:r>
      <w:r w:rsidRPr="00394867">
        <w:rPr>
          <w:rFonts w:ascii="Times New Roman" w:hAnsi="Times New Roman" w:cs="Times New Roman"/>
          <w:color w:val="auto"/>
          <w:sz w:val="24"/>
          <w:szCs w:val="24"/>
          <w:vertAlign w:val="superscript"/>
        </w:rPr>
        <w:t>ος</w:t>
      </w:r>
      <w:r w:rsidR="00951EFA" w:rsidRPr="00394867">
        <w:rPr>
          <w:rFonts w:ascii="Times New Roman" w:hAnsi="Times New Roman" w:cs="Times New Roman"/>
          <w:color w:val="auto"/>
          <w:sz w:val="24"/>
          <w:szCs w:val="24"/>
        </w:rPr>
        <w:t xml:space="preserve">: </w:t>
      </w:r>
      <w:r w:rsidR="003306FE" w:rsidRPr="00394867">
        <w:rPr>
          <w:rFonts w:ascii="Times New Roman" w:hAnsi="Times New Roman" w:cs="Times New Roman"/>
          <w:color w:val="auto"/>
          <w:sz w:val="24"/>
          <w:szCs w:val="24"/>
        </w:rPr>
        <w:t>Περίληψη διαφορών μεταξύ Δ.Π.Χ.Π. 3 και Δ.Λ.Π. 22</w:t>
      </w:r>
      <w:bookmarkEnd w:id="24"/>
    </w:p>
    <w:tbl>
      <w:tblPr>
        <w:tblStyle w:val="1-11"/>
        <w:tblW w:w="0" w:type="auto"/>
        <w:tblLook w:val="04A0"/>
      </w:tblPr>
      <w:tblGrid>
        <w:gridCol w:w="2840"/>
        <w:gridCol w:w="2841"/>
        <w:gridCol w:w="2841"/>
      </w:tblGrid>
      <w:tr w:rsidR="003306FE" w:rsidTr="00255DFB">
        <w:trPr>
          <w:cnfStyle w:val="100000000000"/>
        </w:trPr>
        <w:tc>
          <w:tcPr>
            <w:cnfStyle w:val="001000000000"/>
            <w:tcW w:w="2840" w:type="dxa"/>
          </w:tcPr>
          <w:p w:rsidR="003306FE" w:rsidRDefault="003306FE" w:rsidP="00553FB2">
            <w:pPr>
              <w:spacing w:line="288" w:lineRule="auto"/>
              <w:jc w:val="center"/>
              <w:rPr>
                <w:rFonts w:ascii="Times New Roman" w:hAnsi="Times New Roman" w:cs="Times New Roman"/>
              </w:rPr>
            </w:pPr>
            <w:r>
              <w:rPr>
                <w:rFonts w:ascii="Times New Roman" w:hAnsi="Times New Roman" w:cs="Times New Roman"/>
              </w:rPr>
              <w:t>Αντικείμενο</w:t>
            </w:r>
          </w:p>
        </w:tc>
        <w:tc>
          <w:tcPr>
            <w:tcW w:w="2841" w:type="dxa"/>
          </w:tcPr>
          <w:p w:rsidR="003306FE" w:rsidRDefault="003306FE" w:rsidP="00553FB2">
            <w:pPr>
              <w:spacing w:line="288" w:lineRule="auto"/>
              <w:jc w:val="center"/>
              <w:cnfStyle w:val="100000000000"/>
              <w:rPr>
                <w:rFonts w:ascii="Times New Roman" w:hAnsi="Times New Roman" w:cs="Times New Roman"/>
              </w:rPr>
            </w:pPr>
            <w:r>
              <w:rPr>
                <w:rFonts w:ascii="Times New Roman" w:hAnsi="Times New Roman" w:cs="Times New Roman"/>
              </w:rPr>
              <w:t>Δ.Π.Χ.Π. 3</w:t>
            </w:r>
          </w:p>
        </w:tc>
        <w:tc>
          <w:tcPr>
            <w:tcW w:w="2841" w:type="dxa"/>
          </w:tcPr>
          <w:p w:rsidR="003306FE" w:rsidRDefault="003306FE" w:rsidP="00553FB2">
            <w:pPr>
              <w:spacing w:line="288" w:lineRule="auto"/>
              <w:jc w:val="center"/>
              <w:cnfStyle w:val="100000000000"/>
              <w:rPr>
                <w:rFonts w:ascii="Times New Roman" w:hAnsi="Times New Roman" w:cs="Times New Roman"/>
              </w:rPr>
            </w:pPr>
            <w:r>
              <w:rPr>
                <w:rFonts w:ascii="Times New Roman" w:hAnsi="Times New Roman" w:cs="Times New Roman"/>
              </w:rPr>
              <w:t>Δ.Λ.Π. 22</w:t>
            </w:r>
          </w:p>
        </w:tc>
      </w:tr>
      <w:tr w:rsidR="003306FE" w:rsidTr="002E147B">
        <w:trPr>
          <w:cnfStyle w:val="000000100000"/>
        </w:trPr>
        <w:tc>
          <w:tcPr>
            <w:cnfStyle w:val="001000000000"/>
            <w:tcW w:w="2840" w:type="dxa"/>
            <w:vAlign w:val="center"/>
          </w:tcPr>
          <w:p w:rsidR="003306FE" w:rsidRDefault="003306FE" w:rsidP="00553FB2">
            <w:pPr>
              <w:spacing w:line="288" w:lineRule="auto"/>
              <w:jc w:val="center"/>
              <w:rPr>
                <w:rFonts w:ascii="Times New Roman" w:hAnsi="Times New Roman" w:cs="Times New Roman"/>
              </w:rPr>
            </w:pPr>
            <w:r>
              <w:rPr>
                <w:rFonts w:ascii="Times New Roman" w:hAnsi="Times New Roman" w:cs="Times New Roman"/>
              </w:rPr>
              <w:t>Λογιστικός τρόπος χειρισμού</w:t>
            </w:r>
          </w:p>
        </w:tc>
        <w:tc>
          <w:tcPr>
            <w:tcW w:w="2841" w:type="dxa"/>
            <w:vAlign w:val="center"/>
          </w:tcPr>
          <w:p w:rsidR="003306FE" w:rsidRDefault="003306FE" w:rsidP="00553FB2">
            <w:pPr>
              <w:spacing w:line="288" w:lineRule="auto"/>
              <w:jc w:val="center"/>
              <w:cnfStyle w:val="000000100000"/>
              <w:rPr>
                <w:rFonts w:ascii="Times New Roman" w:hAnsi="Times New Roman" w:cs="Times New Roman"/>
              </w:rPr>
            </w:pPr>
            <w:r>
              <w:rPr>
                <w:rFonts w:ascii="Times New Roman" w:hAnsi="Times New Roman" w:cs="Times New Roman"/>
              </w:rPr>
              <w:t>Μόνον η μέθοδος της απόκτησης</w:t>
            </w:r>
          </w:p>
        </w:tc>
        <w:tc>
          <w:tcPr>
            <w:tcW w:w="2841" w:type="dxa"/>
            <w:vAlign w:val="center"/>
          </w:tcPr>
          <w:p w:rsidR="003306FE" w:rsidRDefault="003306FE" w:rsidP="00553FB2">
            <w:pPr>
              <w:spacing w:line="288" w:lineRule="auto"/>
              <w:jc w:val="both"/>
              <w:cnfStyle w:val="000000100000"/>
              <w:rPr>
                <w:rFonts w:ascii="Times New Roman" w:hAnsi="Times New Roman" w:cs="Times New Roman"/>
              </w:rPr>
            </w:pPr>
            <w:r>
              <w:rPr>
                <w:rFonts w:ascii="Times New Roman" w:hAnsi="Times New Roman" w:cs="Times New Roman"/>
              </w:rPr>
              <w:t>Είτε η μέθοδος της απόκτησης, είτε η μέθοδος της συνένωσης συμφερόντων</w:t>
            </w:r>
            <w:r w:rsidR="002E147B">
              <w:rPr>
                <w:rFonts w:ascii="Times New Roman" w:hAnsi="Times New Roman" w:cs="Times New Roman"/>
              </w:rPr>
              <w:t>.</w:t>
            </w:r>
          </w:p>
        </w:tc>
      </w:tr>
      <w:tr w:rsidR="003306FE" w:rsidTr="002E147B">
        <w:trPr>
          <w:cnfStyle w:val="000000010000"/>
        </w:trPr>
        <w:tc>
          <w:tcPr>
            <w:cnfStyle w:val="001000000000"/>
            <w:tcW w:w="2840" w:type="dxa"/>
            <w:vAlign w:val="center"/>
          </w:tcPr>
          <w:p w:rsidR="003306FE" w:rsidRDefault="003306FE" w:rsidP="00553FB2">
            <w:pPr>
              <w:spacing w:line="288" w:lineRule="auto"/>
              <w:jc w:val="center"/>
              <w:rPr>
                <w:rFonts w:ascii="Times New Roman" w:hAnsi="Times New Roman" w:cs="Times New Roman"/>
              </w:rPr>
            </w:pPr>
            <w:r>
              <w:rPr>
                <w:rFonts w:ascii="Times New Roman" w:hAnsi="Times New Roman" w:cs="Times New Roman"/>
              </w:rPr>
              <w:t>Κόστος αναδιοργάνωσης</w:t>
            </w:r>
          </w:p>
        </w:tc>
        <w:tc>
          <w:tcPr>
            <w:tcW w:w="2841" w:type="dxa"/>
            <w:vAlign w:val="center"/>
          </w:tcPr>
          <w:p w:rsidR="003306FE" w:rsidRDefault="003306FE" w:rsidP="00553FB2">
            <w:pPr>
              <w:spacing w:line="288" w:lineRule="auto"/>
              <w:jc w:val="both"/>
              <w:cnfStyle w:val="000000010000"/>
              <w:rPr>
                <w:rFonts w:ascii="Times New Roman" w:hAnsi="Times New Roman" w:cs="Times New Roman"/>
              </w:rPr>
            </w:pPr>
            <w:r>
              <w:rPr>
                <w:rFonts w:ascii="Times New Roman" w:hAnsi="Times New Roman" w:cs="Times New Roman"/>
              </w:rPr>
              <w:t>Αναγνωρίζεται στην κατανομή του κόστους της απόκτησης, εάν η αποκτώσα έχει αναλάβει την υποχρέωση κατά την ημερομηνία της απόκτησης και ικανοποιούνται τα κριτήρια του Δ.Λ.Π. 37</w:t>
            </w:r>
          </w:p>
        </w:tc>
        <w:tc>
          <w:tcPr>
            <w:tcW w:w="2841" w:type="dxa"/>
            <w:vAlign w:val="center"/>
          </w:tcPr>
          <w:p w:rsidR="003306FE" w:rsidRDefault="003306FE" w:rsidP="00553FB2">
            <w:pPr>
              <w:spacing w:line="288" w:lineRule="auto"/>
              <w:jc w:val="both"/>
              <w:cnfStyle w:val="000000010000"/>
              <w:rPr>
                <w:rFonts w:ascii="Times New Roman" w:hAnsi="Times New Roman" w:cs="Times New Roman"/>
              </w:rPr>
            </w:pPr>
            <w:r>
              <w:rPr>
                <w:rFonts w:ascii="Times New Roman" w:hAnsi="Times New Roman" w:cs="Times New Roman"/>
              </w:rPr>
              <w:t xml:space="preserve">Αναγνωρίζεται στην κατανομή </w:t>
            </w:r>
            <w:r w:rsidR="00255DFB">
              <w:rPr>
                <w:rFonts w:ascii="Times New Roman" w:hAnsi="Times New Roman" w:cs="Times New Roman"/>
              </w:rPr>
              <w:t>του κόσμου της απόκτησης, ακόμη και εάν δεν υπάρχει υποχρέωση της αποκτώμενης επιχείρησης κατά την ημερομηνία της απόκτησης εφόσον:</w:t>
            </w:r>
          </w:p>
          <w:p w:rsidR="00255DFB" w:rsidRDefault="00255DFB" w:rsidP="00553FB2">
            <w:pPr>
              <w:pStyle w:val="a5"/>
              <w:numPr>
                <w:ilvl w:val="0"/>
                <w:numId w:val="58"/>
              </w:numPr>
              <w:spacing w:line="288" w:lineRule="auto"/>
              <w:ind w:left="556" w:hanging="425"/>
              <w:jc w:val="both"/>
              <w:cnfStyle w:val="000000010000"/>
              <w:rPr>
                <w:rFonts w:ascii="Times New Roman" w:hAnsi="Times New Roman" w:cs="Times New Roman"/>
              </w:rPr>
            </w:pPr>
            <w:r>
              <w:rPr>
                <w:rFonts w:ascii="Times New Roman" w:hAnsi="Times New Roman" w:cs="Times New Roman"/>
              </w:rPr>
              <w:t>Έχει αναπτύξει κατά την ημερ/νία απόκτησης ή πριν τα κύρια χαρακτηριστικά ενός επιχειρηματικού προγράμματος,</w:t>
            </w:r>
          </w:p>
          <w:p w:rsidR="00255DFB" w:rsidRDefault="00255DFB" w:rsidP="00553FB2">
            <w:pPr>
              <w:pStyle w:val="a5"/>
              <w:numPr>
                <w:ilvl w:val="0"/>
                <w:numId w:val="58"/>
              </w:numPr>
              <w:spacing w:line="288" w:lineRule="auto"/>
              <w:ind w:left="556" w:hanging="425"/>
              <w:jc w:val="both"/>
              <w:cnfStyle w:val="000000010000"/>
              <w:rPr>
                <w:rFonts w:ascii="Times New Roman" w:hAnsi="Times New Roman" w:cs="Times New Roman"/>
              </w:rPr>
            </w:pPr>
            <w:r>
              <w:rPr>
                <w:rFonts w:ascii="Times New Roman" w:hAnsi="Times New Roman" w:cs="Times New Roman"/>
              </w:rPr>
              <w:t>Έχει δημιουργήσει, με δήλωση των κύριων χαρακτηριστικών του προγράμματος κατά ή πριν την ημερ/νία της απόκτησης, μια βάσιμη προσδοκία σε αυτούς που επηρεάζονται από το πρόγραμμα,</w:t>
            </w:r>
          </w:p>
          <w:p w:rsidR="00A11E8A" w:rsidRDefault="00255DFB" w:rsidP="00553FB2">
            <w:pPr>
              <w:pStyle w:val="a5"/>
              <w:numPr>
                <w:ilvl w:val="0"/>
                <w:numId w:val="58"/>
              </w:numPr>
              <w:spacing w:line="288" w:lineRule="auto"/>
              <w:ind w:left="556" w:hanging="425"/>
              <w:jc w:val="both"/>
              <w:cnfStyle w:val="000000010000"/>
              <w:rPr>
                <w:rFonts w:ascii="Times New Roman" w:hAnsi="Times New Roman" w:cs="Times New Roman"/>
              </w:rPr>
            </w:pPr>
            <w:r>
              <w:rPr>
                <w:rFonts w:ascii="Times New Roman" w:hAnsi="Times New Roman" w:cs="Times New Roman"/>
              </w:rPr>
              <w:t>Έχει αναπτύξει τα κύρια χαρακτηριστικά ενός προγράμματος, νωρίτερα των 3 μηνών μετά την ημερ/νία αγοράς και την ημερ/νία εγκρίσεως των ετήσιων οικονομικών καταστάσεων.</w:t>
            </w:r>
          </w:p>
          <w:p w:rsidR="00A11E8A" w:rsidRPr="00A11E8A" w:rsidRDefault="00A11E8A" w:rsidP="00553FB2">
            <w:pPr>
              <w:spacing w:line="288" w:lineRule="auto"/>
              <w:jc w:val="both"/>
              <w:cnfStyle w:val="000000010000"/>
              <w:rPr>
                <w:rFonts w:ascii="Times New Roman" w:hAnsi="Times New Roman" w:cs="Times New Roman"/>
              </w:rPr>
            </w:pPr>
          </w:p>
        </w:tc>
      </w:tr>
      <w:tr w:rsidR="003306FE" w:rsidTr="002E147B">
        <w:trPr>
          <w:cnfStyle w:val="000000100000"/>
        </w:trPr>
        <w:tc>
          <w:tcPr>
            <w:cnfStyle w:val="001000000000"/>
            <w:tcW w:w="2840" w:type="dxa"/>
            <w:vAlign w:val="center"/>
          </w:tcPr>
          <w:p w:rsidR="003306FE" w:rsidRDefault="0058030C" w:rsidP="00553FB2">
            <w:pPr>
              <w:spacing w:line="288" w:lineRule="auto"/>
              <w:jc w:val="center"/>
              <w:rPr>
                <w:rFonts w:ascii="Times New Roman" w:hAnsi="Times New Roman" w:cs="Times New Roman"/>
              </w:rPr>
            </w:pPr>
            <w:r>
              <w:rPr>
                <w:rFonts w:ascii="Times New Roman" w:hAnsi="Times New Roman" w:cs="Times New Roman"/>
              </w:rPr>
              <w:t>Ενδεχόμενες υποχρεώσεις</w:t>
            </w:r>
          </w:p>
        </w:tc>
        <w:tc>
          <w:tcPr>
            <w:tcW w:w="2841" w:type="dxa"/>
            <w:vAlign w:val="center"/>
          </w:tcPr>
          <w:p w:rsidR="003306FE" w:rsidRDefault="0058030C" w:rsidP="00553FB2">
            <w:pPr>
              <w:spacing w:line="288" w:lineRule="auto"/>
              <w:jc w:val="both"/>
              <w:cnfStyle w:val="000000100000"/>
              <w:rPr>
                <w:rFonts w:ascii="Times New Roman" w:hAnsi="Times New Roman" w:cs="Times New Roman"/>
              </w:rPr>
            </w:pPr>
            <w:r>
              <w:rPr>
                <w:rFonts w:ascii="Times New Roman" w:hAnsi="Times New Roman" w:cs="Times New Roman"/>
              </w:rPr>
              <w:t>Αναγνωρίζονται ξεχωριστά ως υποχρεώσεις στον ενοποιημένο ισολογισμό εάν μπορούν να αποτιμηθούν αξιόπιστα.</w:t>
            </w:r>
          </w:p>
        </w:tc>
        <w:tc>
          <w:tcPr>
            <w:tcW w:w="2841" w:type="dxa"/>
            <w:vAlign w:val="center"/>
          </w:tcPr>
          <w:p w:rsidR="003306FE" w:rsidRDefault="0058030C" w:rsidP="00553FB2">
            <w:pPr>
              <w:spacing w:line="288" w:lineRule="auto"/>
              <w:jc w:val="both"/>
              <w:cnfStyle w:val="000000100000"/>
              <w:rPr>
                <w:rFonts w:ascii="Times New Roman" w:hAnsi="Times New Roman" w:cs="Times New Roman"/>
              </w:rPr>
            </w:pPr>
            <w:r>
              <w:rPr>
                <w:rFonts w:ascii="Times New Roman" w:hAnsi="Times New Roman" w:cs="Times New Roman"/>
              </w:rPr>
              <w:t>Περιλαμβάνονται στην υπεραξία αγοράς, αυξάνοντάς την.</w:t>
            </w:r>
          </w:p>
        </w:tc>
      </w:tr>
      <w:tr w:rsidR="003306FE" w:rsidTr="002E147B">
        <w:trPr>
          <w:cnfStyle w:val="000000010000"/>
        </w:trPr>
        <w:tc>
          <w:tcPr>
            <w:cnfStyle w:val="001000000000"/>
            <w:tcW w:w="2840" w:type="dxa"/>
            <w:vAlign w:val="center"/>
          </w:tcPr>
          <w:p w:rsidR="003306FE" w:rsidRDefault="0058030C" w:rsidP="00553FB2">
            <w:pPr>
              <w:spacing w:line="288" w:lineRule="auto"/>
              <w:jc w:val="center"/>
              <w:rPr>
                <w:rFonts w:ascii="Times New Roman" w:hAnsi="Times New Roman" w:cs="Times New Roman"/>
              </w:rPr>
            </w:pPr>
            <w:r>
              <w:rPr>
                <w:rFonts w:ascii="Times New Roman" w:hAnsi="Times New Roman" w:cs="Times New Roman"/>
              </w:rPr>
              <w:t>Άυλα πάγια</w:t>
            </w:r>
          </w:p>
        </w:tc>
        <w:tc>
          <w:tcPr>
            <w:tcW w:w="2841" w:type="dxa"/>
            <w:vAlign w:val="center"/>
          </w:tcPr>
          <w:p w:rsidR="003306FE" w:rsidRDefault="0058030C" w:rsidP="00553FB2">
            <w:pPr>
              <w:spacing w:line="288" w:lineRule="auto"/>
              <w:jc w:val="both"/>
              <w:cnfStyle w:val="000000010000"/>
              <w:rPr>
                <w:rFonts w:ascii="Times New Roman" w:hAnsi="Times New Roman" w:cs="Times New Roman"/>
              </w:rPr>
            </w:pPr>
            <w:r>
              <w:rPr>
                <w:rFonts w:ascii="Times New Roman" w:hAnsi="Times New Roman" w:cs="Times New Roman"/>
              </w:rPr>
              <w:t>Καταργούνται οι πιθανές εκτιμήσεις. Τα στοιχεία αυτά θα πρέπει να μπορούν να αποτιμηθούν αξιόπιστα.</w:t>
            </w:r>
          </w:p>
        </w:tc>
        <w:tc>
          <w:tcPr>
            <w:tcW w:w="2841" w:type="dxa"/>
          </w:tcPr>
          <w:p w:rsidR="003306FE" w:rsidRDefault="0058030C" w:rsidP="00553FB2">
            <w:pPr>
              <w:spacing w:line="288" w:lineRule="auto"/>
              <w:jc w:val="both"/>
              <w:cnfStyle w:val="000000010000"/>
              <w:rPr>
                <w:rFonts w:ascii="Times New Roman" w:hAnsi="Times New Roman" w:cs="Times New Roman"/>
              </w:rPr>
            </w:pPr>
            <w:r>
              <w:rPr>
                <w:rFonts w:ascii="Times New Roman" w:hAnsi="Times New Roman" w:cs="Times New Roman"/>
              </w:rPr>
              <w:t>Αναγνωρίζονται εάν είναι πιθανόν ότι μελλοντικά οικονομικά οφέλη θα εισρεύσουν στην επιχείρηση και ότι μπορούν να αποτιμηθούν αξιόπιστα.</w:t>
            </w:r>
          </w:p>
        </w:tc>
      </w:tr>
      <w:tr w:rsidR="003306FE" w:rsidTr="002E147B">
        <w:trPr>
          <w:cnfStyle w:val="000000100000"/>
        </w:trPr>
        <w:tc>
          <w:tcPr>
            <w:cnfStyle w:val="001000000000"/>
            <w:tcW w:w="2840" w:type="dxa"/>
            <w:vAlign w:val="center"/>
          </w:tcPr>
          <w:p w:rsidR="003306FE" w:rsidRDefault="0058030C" w:rsidP="00553FB2">
            <w:pPr>
              <w:spacing w:line="288" w:lineRule="auto"/>
              <w:jc w:val="center"/>
              <w:rPr>
                <w:rFonts w:ascii="Times New Roman" w:hAnsi="Times New Roman" w:cs="Times New Roman"/>
              </w:rPr>
            </w:pPr>
            <w:r>
              <w:rPr>
                <w:rFonts w:ascii="Times New Roman" w:hAnsi="Times New Roman" w:cs="Times New Roman"/>
              </w:rPr>
              <w:t>Αποτίμηση στοιχείων ενεργητικού</w:t>
            </w:r>
          </w:p>
        </w:tc>
        <w:tc>
          <w:tcPr>
            <w:tcW w:w="2841" w:type="dxa"/>
            <w:vAlign w:val="center"/>
          </w:tcPr>
          <w:p w:rsidR="003306FE" w:rsidRDefault="0058030C" w:rsidP="00553FB2">
            <w:pPr>
              <w:spacing w:line="288" w:lineRule="auto"/>
              <w:jc w:val="both"/>
              <w:cnfStyle w:val="000000100000"/>
              <w:rPr>
                <w:rFonts w:ascii="Times New Roman" w:hAnsi="Times New Roman" w:cs="Times New Roman"/>
              </w:rPr>
            </w:pPr>
            <w:r>
              <w:rPr>
                <w:rFonts w:ascii="Times New Roman" w:hAnsi="Times New Roman" w:cs="Times New Roman"/>
              </w:rPr>
              <w:t>Καταργείται ο βασικός τρόπος χειρισμού του Δ.Λ.Π. 22 και υιοθετείται μόνον ο εναλλακτικός τρόπος χειρισμού</w:t>
            </w:r>
            <w:r w:rsidR="002E147B">
              <w:rPr>
                <w:rFonts w:ascii="Times New Roman" w:hAnsi="Times New Roman" w:cs="Times New Roman"/>
              </w:rPr>
              <w:t>.</w:t>
            </w:r>
          </w:p>
        </w:tc>
        <w:tc>
          <w:tcPr>
            <w:tcW w:w="2841" w:type="dxa"/>
          </w:tcPr>
          <w:p w:rsidR="003306FE" w:rsidRDefault="0058030C" w:rsidP="00553FB2">
            <w:pPr>
              <w:pStyle w:val="a5"/>
              <w:numPr>
                <w:ilvl w:val="0"/>
                <w:numId w:val="59"/>
              </w:numPr>
              <w:spacing w:line="288" w:lineRule="auto"/>
              <w:ind w:left="556" w:hanging="425"/>
              <w:jc w:val="both"/>
              <w:cnfStyle w:val="000000100000"/>
              <w:rPr>
                <w:rFonts w:ascii="Times New Roman" w:hAnsi="Times New Roman" w:cs="Times New Roman"/>
              </w:rPr>
            </w:pPr>
            <w:r>
              <w:rPr>
                <w:rFonts w:ascii="Times New Roman" w:hAnsi="Times New Roman" w:cs="Times New Roman"/>
              </w:rPr>
              <w:t>Ο βασικός τρόπος όπου αναγνωρίζεται μόνον το μερίδιο των μετοχών της μητρικής στην εύλογη αξία.</w:t>
            </w:r>
          </w:p>
          <w:p w:rsidR="0058030C" w:rsidRPr="0058030C" w:rsidRDefault="0058030C" w:rsidP="00553FB2">
            <w:pPr>
              <w:pStyle w:val="a5"/>
              <w:numPr>
                <w:ilvl w:val="0"/>
                <w:numId w:val="59"/>
              </w:numPr>
              <w:spacing w:line="288" w:lineRule="auto"/>
              <w:ind w:left="556" w:hanging="425"/>
              <w:jc w:val="both"/>
              <w:cnfStyle w:val="000000100000"/>
              <w:rPr>
                <w:rFonts w:ascii="Times New Roman" w:hAnsi="Times New Roman" w:cs="Times New Roman"/>
              </w:rPr>
            </w:pPr>
            <w:r>
              <w:rPr>
                <w:rFonts w:ascii="Times New Roman" w:hAnsi="Times New Roman" w:cs="Times New Roman"/>
              </w:rPr>
              <w:t>Ο εναλλακτικός τρόπος, όπου αναγνωρίζεται το μερίδιο των μετοχών και της μητρικής και της μειοψηφίας στην εύλογη αξία.</w:t>
            </w:r>
          </w:p>
        </w:tc>
      </w:tr>
      <w:tr w:rsidR="003306FE" w:rsidTr="002E147B">
        <w:trPr>
          <w:cnfStyle w:val="000000010000"/>
        </w:trPr>
        <w:tc>
          <w:tcPr>
            <w:cnfStyle w:val="001000000000"/>
            <w:tcW w:w="2840" w:type="dxa"/>
            <w:vAlign w:val="center"/>
          </w:tcPr>
          <w:p w:rsidR="003306FE" w:rsidRDefault="0058030C" w:rsidP="00553FB2">
            <w:pPr>
              <w:spacing w:line="288" w:lineRule="auto"/>
              <w:jc w:val="center"/>
              <w:rPr>
                <w:rFonts w:ascii="Times New Roman" w:hAnsi="Times New Roman" w:cs="Times New Roman"/>
              </w:rPr>
            </w:pPr>
            <w:r>
              <w:rPr>
                <w:rFonts w:ascii="Times New Roman" w:hAnsi="Times New Roman" w:cs="Times New Roman"/>
              </w:rPr>
              <w:t>Θετική υπεραξία</w:t>
            </w:r>
          </w:p>
        </w:tc>
        <w:tc>
          <w:tcPr>
            <w:tcW w:w="2841" w:type="dxa"/>
            <w:vAlign w:val="center"/>
          </w:tcPr>
          <w:p w:rsidR="003306FE" w:rsidRDefault="0058030C" w:rsidP="00553FB2">
            <w:pPr>
              <w:spacing w:line="288" w:lineRule="auto"/>
              <w:jc w:val="both"/>
              <w:cnfStyle w:val="000000010000"/>
              <w:rPr>
                <w:rFonts w:ascii="Times New Roman" w:hAnsi="Times New Roman" w:cs="Times New Roman"/>
              </w:rPr>
            </w:pPr>
            <w:r>
              <w:rPr>
                <w:rFonts w:ascii="Times New Roman" w:hAnsi="Times New Roman" w:cs="Times New Roman"/>
              </w:rPr>
              <w:t>Αναγνωρίζεται στο κόστος και εξετάζεται ετησίως ή συχνότερα για το εάν συντρέχουν λόγοι μείωσης της αξίας του.</w:t>
            </w:r>
          </w:p>
        </w:tc>
        <w:tc>
          <w:tcPr>
            <w:tcW w:w="2841" w:type="dxa"/>
          </w:tcPr>
          <w:p w:rsidR="00D01F1A" w:rsidRDefault="0058030C" w:rsidP="00553FB2">
            <w:pPr>
              <w:spacing w:line="288" w:lineRule="auto"/>
              <w:jc w:val="both"/>
              <w:cnfStyle w:val="000000010000"/>
              <w:rPr>
                <w:rFonts w:ascii="Times New Roman" w:hAnsi="Times New Roman" w:cs="Times New Roman"/>
              </w:rPr>
            </w:pPr>
            <w:r>
              <w:rPr>
                <w:rFonts w:ascii="Times New Roman" w:hAnsi="Times New Roman" w:cs="Times New Roman"/>
              </w:rPr>
              <w:t xml:space="preserve">Αναγνωρίζεται στο κόστος και στη συνέχεια πρέπει </w:t>
            </w:r>
            <w:r w:rsidR="00D01F1A">
              <w:rPr>
                <w:rFonts w:ascii="Times New Roman" w:hAnsi="Times New Roman" w:cs="Times New Roman"/>
              </w:rPr>
              <w:t>να αποσβένεται. Η απόσβεση θεωρείται ως έξοδο, κατά τη διάρκεια της ωφέλιμης ζωής της, γίνεται με την άμεση μέθοδο και δεν μπορεί να υπερβαίνει τα 20 έτη.</w:t>
            </w:r>
          </w:p>
        </w:tc>
      </w:tr>
      <w:tr w:rsidR="003306FE" w:rsidTr="002E147B">
        <w:trPr>
          <w:cnfStyle w:val="000000100000"/>
        </w:trPr>
        <w:tc>
          <w:tcPr>
            <w:cnfStyle w:val="001000000000"/>
            <w:tcW w:w="2840" w:type="dxa"/>
            <w:vAlign w:val="center"/>
          </w:tcPr>
          <w:p w:rsidR="003306FE" w:rsidRDefault="0058030C" w:rsidP="00553FB2">
            <w:pPr>
              <w:spacing w:line="288" w:lineRule="auto"/>
              <w:jc w:val="center"/>
              <w:rPr>
                <w:rFonts w:ascii="Times New Roman" w:hAnsi="Times New Roman" w:cs="Times New Roman"/>
              </w:rPr>
            </w:pPr>
            <w:r>
              <w:rPr>
                <w:rFonts w:ascii="Times New Roman" w:hAnsi="Times New Roman" w:cs="Times New Roman"/>
              </w:rPr>
              <w:t>Αρνητική υπεραξία</w:t>
            </w:r>
          </w:p>
        </w:tc>
        <w:tc>
          <w:tcPr>
            <w:tcW w:w="2841" w:type="dxa"/>
            <w:vAlign w:val="center"/>
          </w:tcPr>
          <w:p w:rsidR="003306FE" w:rsidRDefault="0058030C" w:rsidP="00553FB2">
            <w:pPr>
              <w:spacing w:line="288" w:lineRule="auto"/>
              <w:jc w:val="both"/>
              <w:cnfStyle w:val="000000100000"/>
              <w:rPr>
                <w:rFonts w:ascii="Times New Roman" w:hAnsi="Times New Roman" w:cs="Times New Roman"/>
              </w:rPr>
            </w:pPr>
            <w:r>
              <w:rPr>
                <w:rFonts w:ascii="Times New Roman" w:hAnsi="Times New Roman" w:cs="Times New Roman"/>
              </w:rPr>
              <w:t>Αναγνωρίζεται άμεσα στα αποτελέσματα χρήσης ως έσοδο, ανεξάρτητα από το τι αφορά.</w:t>
            </w:r>
          </w:p>
        </w:tc>
        <w:tc>
          <w:tcPr>
            <w:tcW w:w="2841" w:type="dxa"/>
          </w:tcPr>
          <w:p w:rsidR="003306FE" w:rsidRDefault="00D01F1A" w:rsidP="00553FB2">
            <w:pPr>
              <w:spacing w:line="288" w:lineRule="auto"/>
              <w:jc w:val="both"/>
              <w:cnfStyle w:val="000000100000"/>
              <w:rPr>
                <w:rFonts w:ascii="Times New Roman" w:hAnsi="Times New Roman" w:cs="Times New Roman"/>
              </w:rPr>
            </w:pPr>
            <w:r>
              <w:rPr>
                <w:rFonts w:ascii="Times New Roman" w:hAnsi="Times New Roman" w:cs="Times New Roman"/>
              </w:rPr>
              <w:t>Στο βαθμό που η αρνητική υπεραξία αντιπροσωπεύει εκτιμήσεις της μητρικής για μελλοντικές ζημίες, η αρνητική υπεραξία θα αναγνωρίζεται στις οικονομικές καταστάσεις και θα μεταφέρεται ως έσοδο κατά την χρονική περίοδο που θα προκύψουν οι ζημίες. Εάν δεν αφορά σε μελλοντικές ζημίες τότε:</w:t>
            </w:r>
          </w:p>
          <w:p w:rsidR="00D01F1A" w:rsidRDefault="00D01F1A" w:rsidP="00553FB2">
            <w:pPr>
              <w:pStyle w:val="a5"/>
              <w:numPr>
                <w:ilvl w:val="0"/>
                <w:numId w:val="60"/>
              </w:numPr>
              <w:spacing w:line="288" w:lineRule="auto"/>
              <w:ind w:left="556" w:hanging="425"/>
              <w:jc w:val="both"/>
              <w:cnfStyle w:val="000000100000"/>
              <w:rPr>
                <w:rFonts w:ascii="Times New Roman" w:hAnsi="Times New Roman" w:cs="Times New Roman"/>
              </w:rPr>
            </w:pPr>
            <w:r>
              <w:rPr>
                <w:rFonts w:ascii="Times New Roman" w:hAnsi="Times New Roman" w:cs="Times New Roman"/>
              </w:rPr>
              <w:t>Το ποσό της αρνητικής υπεραξίας που δεν υπερβαίνει την εύλογη αξία των μη νομισματικών στοιχείων (π.χ. πάγια, αποθέματα) του ενεργητικού, αντιμετωπίζεται ως έσοδο συστηματικά (σύμφωνα με την μέση σταθμισμένη ωφέλιμη ζωή των αποκτώμενων μη νομισματικών στοιχείων).</w:t>
            </w:r>
          </w:p>
          <w:p w:rsidR="00D01F1A" w:rsidRPr="00D01F1A" w:rsidRDefault="00D01F1A" w:rsidP="00553FB2">
            <w:pPr>
              <w:pStyle w:val="a5"/>
              <w:numPr>
                <w:ilvl w:val="0"/>
                <w:numId w:val="60"/>
              </w:numPr>
              <w:spacing w:line="288" w:lineRule="auto"/>
              <w:ind w:left="556" w:hanging="425"/>
              <w:jc w:val="both"/>
              <w:cnfStyle w:val="000000100000"/>
              <w:rPr>
                <w:rFonts w:ascii="Times New Roman" w:hAnsi="Times New Roman" w:cs="Times New Roman"/>
              </w:rPr>
            </w:pPr>
            <w:r>
              <w:rPr>
                <w:rFonts w:ascii="Times New Roman" w:hAnsi="Times New Roman" w:cs="Times New Roman"/>
              </w:rPr>
              <w:t>Το ποσό της αρνητικής υπεραξίας που υπερβαίνει την εύλογη αξία των μη νομισματικών στοιχείων καταχωρείται ως έσοδο άμεσα στα αποτελέσματα χρήσης.</w:t>
            </w:r>
          </w:p>
        </w:tc>
      </w:tr>
    </w:tbl>
    <w:p w:rsidR="00C04A4C" w:rsidRPr="005E21F7" w:rsidRDefault="00F22F28" w:rsidP="00553FB2">
      <w:pPr>
        <w:spacing w:after="0" w:line="360" w:lineRule="auto"/>
        <w:jc w:val="both"/>
        <w:rPr>
          <w:rFonts w:ascii="Times New Roman" w:hAnsi="Times New Roman" w:cs="Times New Roman"/>
          <w:sz w:val="20"/>
          <w:szCs w:val="20"/>
        </w:rPr>
      </w:pPr>
      <w:r>
        <w:rPr>
          <w:rFonts w:ascii="Times New Roman" w:hAnsi="Times New Roman" w:cs="Times New Roman"/>
          <w:sz w:val="20"/>
          <w:szCs w:val="20"/>
        </w:rPr>
        <w:t>Πηγή: Κυριαζής, (</w:t>
      </w:r>
      <w:r w:rsidR="00D65DA8">
        <w:rPr>
          <w:rFonts w:ascii="Times New Roman" w:hAnsi="Times New Roman" w:cs="Times New Roman"/>
          <w:sz w:val="20"/>
          <w:szCs w:val="20"/>
        </w:rPr>
        <w:t>2016</w:t>
      </w:r>
      <w:r>
        <w:rPr>
          <w:rFonts w:ascii="Times New Roman" w:hAnsi="Times New Roman" w:cs="Times New Roman"/>
          <w:sz w:val="20"/>
          <w:szCs w:val="20"/>
        </w:rPr>
        <w:t>)</w:t>
      </w:r>
    </w:p>
    <w:p w:rsidR="003306FE" w:rsidRDefault="003306FE" w:rsidP="00553FB2">
      <w:pPr>
        <w:spacing w:after="0" w:line="360" w:lineRule="auto"/>
        <w:jc w:val="both"/>
        <w:rPr>
          <w:rFonts w:ascii="Times New Roman" w:hAnsi="Times New Roman" w:cs="Times New Roman"/>
        </w:rPr>
      </w:pPr>
    </w:p>
    <w:p w:rsidR="007A75E2" w:rsidRDefault="002E147B" w:rsidP="00A27774">
      <w:p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Παρόλο που δεν ισχύει πλέον το Δ.Λ.Π. 22 είναι σκόπιμο να παρατεθούν οι διαφορές μεταξύ με το Δ.Π.Χ.Π. 3 προκειμένου να κατανοηθεί η εξέλιξη των λογιστικών προτύπων.</w:t>
      </w:r>
    </w:p>
    <w:p w:rsidR="00553FB2" w:rsidRDefault="00553FB2" w:rsidP="00A27774">
      <w:pPr>
        <w:spacing w:after="0" w:line="360" w:lineRule="auto"/>
        <w:jc w:val="both"/>
        <w:rPr>
          <w:rFonts w:ascii="Times New Roman" w:hAnsi="Times New Roman" w:cs="Times New Roman"/>
          <w:sz w:val="24"/>
          <w:szCs w:val="24"/>
        </w:rPr>
      </w:pPr>
    </w:p>
    <w:p w:rsidR="00C04A4C" w:rsidRPr="007A75E2" w:rsidRDefault="0050425A" w:rsidP="00A27774">
      <w:pPr>
        <w:spacing w:after="0" w:line="360" w:lineRule="auto"/>
        <w:jc w:val="both"/>
        <w:rPr>
          <w:rFonts w:ascii="Times New Roman" w:hAnsi="Times New Roman" w:cs="Times New Roman"/>
          <w:sz w:val="24"/>
          <w:szCs w:val="24"/>
        </w:rPr>
      </w:pPr>
      <w:r>
        <w:rPr>
          <w:rFonts w:ascii="Times New Roman" w:hAnsi="Times New Roman" w:cs="Times New Roman"/>
        </w:rPr>
        <w:tab/>
      </w:r>
      <w:r w:rsidRPr="007A75E2">
        <w:rPr>
          <w:rFonts w:ascii="Times New Roman" w:hAnsi="Times New Roman" w:cs="Times New Roman"/>
          <w:sz w:val="24"/>
          <w:szCs w:val="24"/>
        </w:rPr>
        <w:t>Πολύ βασικό στοιχείο των Ε &amp; Σ είναι η χρήση των κατάλληλων λογιστικών εγγραφών λόγω της ιδιαιτερότητας των κατηγορ</w:t>
      </w:r>
      <w:r w:rsidR="00E035D6" w:rsidRPr="007A75E2">
        <w:rPr>
          <w:rFonts w:ascii="Times New Roman" w:hAnsi="Times New Roman" w:cs="Times New Roman"/>
          <w:sz w:val="24"/>
          <w:szCs w:val="24"/>
        </w:rPr>
        <w:t>ιών ύπαρξης τόσο των εξαγορών</w:t>
      </w:r>
      <w:r w:rsidRPr="007A75E2">
        <w:rPr>
          <w:rFonts w:ascii="Times New Roman" w:hAnsi="Times New Roman" w:cs="Times New Roman"/>
          <w:sz w:val="24"/>
          <w:szCs w:val="24"/>
        </w:rPr>
        <w:t xml:space="preserve"> όσο και των συγχωνεύσεων στις επιχειρήσεις αλλά και στις τράπεζες.</w:t>
      </w:r>
      <w:r w:rsidRPr="007A75E2">
        <w:rPr>
          <w:rStyle w:val="a8"/>
          <w:rFonts w:ascii="Times New Roman" w:hAnsi="Times New Roman" w:cs="Times New Roman"/>
          <w:sz w:val="24"/>
          <w:szCs w:val="24"/>
        </w:rPr>
        <w:footnoteReference w:id="5"/>
      </w:r>
    </w:p>
    <w:p w:rsidR="002E147B" w:rsidRPr="007A75E2" w:rsidRDefault="004708A4" w:rsidP="004708A4">
      <w:pPr>
        <w:rPr>
          <w:rFonts w:ascii="Times New Roman" w:hAnsi="Times New Roman" w:cs="Times New Roman"/>
          <w:sz w:val="24"/>
          <w:szCs w:val="24"/>
        </w:rPr>
      </w:pPr>
      <w:r w:rsidRPr="007A75E2">
        <w:rPr>
          <w:rFonts w:ascii="Times New Roman" w:hAnsi="Times New Roman" w:cs="Times New Roman"/>
          <w:sz w:val="24"/>
          <w:szCs w:val="24"/>
        </w:rPr>
        <w:br w:type="page"/>
      </w:r>
    </w:p>
    <w:p w:rsidR="002E147B" w:rsidRPr="007A75E2" w:rsidRDefault="001B0480" w:rsidP="00A27774">
      <w:pPr>
        <w:spacing w:after="0" w:line="360" w:lineRule="auto"/>
        <w:jc w:val="both"/>
        <w:rPr>
          <w:rFonts w:ascii="Times New Roman" w:hAnsi="Times New Roman" w:cs="Times New Roman"/>
          <w:b/>
          <w:sz w:val="24"/>
          <w:szCs w:val="24"/>
        </w:rPr>
      </w:pPr>
      <w:r w:rsidRPr="007A75E2">
        <w:rPr>
          <w:rFonts w:ascii="Times New Roman" w:hAnsi="Times New Roman" w:cs="Times New Roman"/>
          <w:b/>
          <w:sz w:val="24"/>
          <w:szCs w:val="24"/>
        </w:rPr>
        <w:t>Το Διεθνές Λογιστικό Πρότυπο 22 που ίσχυε προγενέστερα</w:t>
      </w:r>
    </w:p>
    <w:p w:rsidR="001907A3" w:rsidRPr="007A75E2" w:rsidRDefault="001907A3" w:rsidP="00A27774">
      <w:pPr>
        <w:spacing w:after="0" w:line="360" w:lineRule="auto"/>
        <w:jc w:val="both"/>
        <w:rPr>
          <w:rFonts w:ascii="Times New Roman" w:hAnsi="Times New Roman" w:cs="Times New Roman"/>
          <w:b/>
          <w:sz w:val="24"/>
          <w:szCs w:val="24"/>
        </w:rPr>
      </w:pPr>
    </w:p>
    <w:p w:rsidR="001B0480" w:rsidRPr="007A75E2" w:rsidRDefault="00265B9D" w:rsidP="00816534">
      <w:pPr>
        <w:pStyle w:val="a5"/>
        <w:numPr>
          <w:ilvl w:val="0"/>
          <w:numId w:val="61"/>
        </w:numPr>
        <w:spacing w:after="0" w:line="360" w:lineRule="auto"/>
        <w:ind w:left="426" w:hanging="426"/>
        <w:jc w:val="both"/>
        <w:rPr>
          <w:rFonts w:ascii="Times New Roman" w:hAnsi="Times New Roman" w:cs="Times New Roman"/>
          <w:sz w:val="24"/>
          <w:szCs w:val="24"/>
        </w:rPr>
      </w:pPr>
      <w:r w:rsidRPr="007A75E2">
        <w:rPr>
          <w:rFonts w:ascii="Times New Roman" w:hAnsi="Times New Roman" w:cs="Times New Roman"/>
          <w:sz w:val="24"/>
          <w:szCs w:val="24"/>
        </w:rPr>
        <w:t>Διάκριση των Ε &amp; Σ σύμφωνα με το Δ.Λ.Π. 22 (</w:t>
      </w:r>
      <w:r w:rsidRPr="007A75E2">
        <w:rPr>
          <w:rFonts w:ascii="Times New Roman" w:hAnsi="Times New Roman" w:cs="Times New Roman"/>
          <w:sz w:val="24"/>
          <w:szCs w:val="24"/>
          <w:lang w:val="en-US"/>
        </w:rPr>
        <w:t>IAS</w:t>
      </w:r>
      <w:r w:rsidRPr="007A75E2">
        <w:rPr>
          <w:rFonts w:ascii="Times New Roman" w:hAnsi="Times New Roman" w:cs="Times New Roman"/>
          <w:sz w:val="24"/>
          <w:szCs w:val="24"/>
        </w:rPr>
        <w:t xml:space="preserve"> 22)</w:t>
      </w:r>
    </w:p>
    <w:p w:rsidR="00265B9D" w:rsidRPr="007A75E2" w:rsidRDefault="00265B9D" w:rsidP="00A27774">
      <w:p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Σε γενικές γραμμές η διάκριση μεταξύ εξαγορών και συγχωνεύσεων και αντιστοίχων λογιστικών μεθόδων έχει ως εξής:</w:t>
      </w:r>
    </w:p>
    <w:p w:rsidR="00265B9D" w:rsidRPr="007A75E2" w:rsidRDefault="00C8094A" w:rsidP="00A27774">
      <w:p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ab/>
      </w:r>
      <w:r w:rsidR="00265B9D" w:rsidRPr="007A75E2">
        <w:rPr>
          <w:rFonts w:ascii="Times New Roman" w:hAnsi="Times New Roman" w:cs="Times New Roman"/>
          <w:sz w:val="24"/>
          <w:szCs w:val="24"/>
        </w:rPr>
        <w:t>Εξαγορά είναι η απόκτηση ελέγχου πάνω στα περιουσιακά στοιχεία μιας επιχείρησης από μια άλλη, ανεξάρτητα από τη μορφή του ανταλλάγματος (μετρητά, μετοχές, ομόλογα). Διακρίνονται τρεις περιπτώσεις:</w:t>
      </w:r>
    </w:p>
    <w:p w:rsidR="00265B9D" w:rsidRPr="007A75E2" w:rsidRDefault="00265B9D" w:rsidP="00A27774">
      <w:p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Α) Αγορά των μετοχών μιας άλλης επιχείρησης, όχι απαραίτητα του 51% (δημιουργία θυγατρικής).</w:t>
      </w:r>
    </w:p>
    <w:p w:rsidR="00265B9D" w:rsidRPr="007A75E2" w:rsidRDefault="00265B9D" w:rsidP="00A27774">
      <w:p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Β) Αγορά του συνόλου των περιουσιακών στοιχείων μείον τις υποχρεώσεις  μιας άλλης επιχείρησης ή ενός τμήματος αυτής (π.χ. κλάδου). Σε αυτήν την περίπτωση η εξαγορασθείσα εταιρία μπορεί και</w:t>
      </w:r>
      <w:r w:rsidR="0038731B" w:rsidRPr="007A75E2">
        <w:rPr>
          <w:rFonts w:ascii="Times New Roman" w:hAnsi="Times New Roman" w:cs="Times New Roman"/>
          <w:sz w:val="24"/>
          <w:szCs w:val="24"/>
        </w:rPr>
        <w:t xml:space="preserve"> να εξακολουθήσει να υφίσταται.</w:t>
      </w:r>
    </w:p>
    <w:p w:rsidR="00265B9D" w:rsidRPr="007A75E2" w:rsidRDefault="00265B9D" w:rsidP="00A27774">
      <w:p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Γ) Συγχώνευση με απορρόφηση μιας εταιρίας, η οποία παύει πλέον να υφίσταται ως νομικό πρόσωπο.</w:t>
      </w:r>
    </w:p>
    <w:p w:rsidR="00B87DE3" w:rsidRPr="007A75E2" w:rsidRDefault="00C8094A" w:rsidP="00A27774">
      <w:p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ab/>
      </w:r>
      <w:r w:rsidR="00B87DE3" w:rsidRPr="007A75E2">
        <w:rPr>
          <w:rFonts w:ascii="Times New Roman" w:hAnsi="Times New Roman" w:cs="Times New Roman"/>
          <w:sz w:val="24"/>
          <w:szCs w:val="24"/>
        </w:rPr>
        <w:t>Στις ανωτέρω περιπτώσεις εφαρμόζεται η μέθοδος της Λογιστικής Εξαγοράς (</w:t>
      </w:r>
      <w:r w:rsidR="00B87DE3" w:rsidRPr="007A75E2">
        <w:rPr>
          <w:rFonts w:ascii="Times New Roman" w:hAnsi="Times New Roman" w:cs="Times New Roman"/>
          <w:sz w:val="24"/>
          <w:szCs w:val="24"/>
          <w:lang w:val="en-US"/>
        </w:rPr>
        <w:t>Acquisition</w:t>
      </w:r>
      <w:r w:rsidRPr="007A75E2">
        <w:rPr>
          <w:rFonts w:ascii="Times New Roman" w:hAnsi="Times New Roman" w:cs="Times New Roman"/>
          <w:sz w:val="24"/>
          <w:szCs w:val="24"/>
        </w:rPr>
        <w:t xml:space="preserve"> </w:t>
      </w:r>
      <w:r w:rsidR="00B87DE3" w:rsidRPr="007A75E2">
        <w:rPr>
          <w:rFonts w:ascii="Times New Roman" w:hAnsi="Times New Roman" w:cs="Times New Roman"/>
          <w:sz w:val="24"/>
          <w:szCs w:val="24"/>
          <w:lang w:val="en-US"/>
        </w:rPr>
        <w:t>Accounting</w:t>
      </w:r>
      <w:r w:rsidR="00B87DE3" w:rsidRPr="007A75E2">
        <w:rPr>
          <w:rFonts w:ascii="Times New Roman" w:hAnsi="Times New Roman" w:cs="Times New Roman"/>
          <w:sz w:val="24"/>
          <w:szCs w:val="24"/>
        </w:rPr>
        <w:t>) σύμφωνα με την οποία η μεταβίβαση των περιουσιακών στοιχείων της εξαγοραζόμενης επιχείρησης γίνεται στην εκτιμηθείσα δίκαιη αξία (</w:t>
      </w:r>
      <w:r w:rsidR="00B87DE3" w:rsidRPr="007A75E2">
        <w:rPr>
          <w:rFonts w:ascii="Times New Roman" w:hAnsi="Times New Roman" w:cs="Times New Roman"/>
          <w:sz w:val="24"/>
          <w:szCs w:val="24"/>
          <w:lang w:val="en-US"/>
        </w:rPr>
        <w:t>fair</w:t>
      </w:r>
      <w:r w:rsidRPr="007A75E2">
        <w:rPr>
          <w:rFonts w:ascii="Times New Roman" w:hAnsi="Times New Roman" w:cs="Times New Roman"/>
          <w:sz w:val="24"/>
          <w:szCs w:val="24"/>
        </w:rPr>
        <w:t xml:space="preserve"> </w:t>
      </w:r>
      <w:r w:rsidR="00B87DE3" w:rsidRPr="007A75E2">
        <w:rPr>
          <w:rFonts w:ascii="Times New Roman" w:hAnsi="Times New Roman" w:cs="Times New Roman"/>
          <w:sz w:val="24"/>
          <w:szCs w:val="24"/>
          <w:lang w:val="en-US"/>
        </w:rPr>
        <w:t>value</w:t>
      </w:r>
      <w:r w:rsidR="00B87DE3" w:rsidRPr="007A75E2">
        <w:rPr>
          <w:rFonts w:ascii="Times New Roman" w:hAnsi="Times New Roman" w:cs="Times New Roman"/>
          <w:sz w:val="24"/>
          <w:szCs w:val="24"/>
        </w:rPr>
        <w:t>) και έτσι προκύπτει υπεραξία (</w:t>
      </w:r>
      <w:r w:rsidR="00B87DE3" w:rsidRPr="007A75E2">
        <w:rPr>
          <w:rFonts w:ascii="Times New Roman" w:hAnsi="Times New Roman" w:cs="Times New Roman"/>
          <w:sz w:val="24"/>
          <w:szCs w:val="24"/>
          <w:lang w:val="en-US"/>
        </w:rPr>
        <w:t>goodwill</w:t>
      </w:r>
      <w:r w:rsidR="00B87DE3" w:rsidRPr="007A75E2">
        <w:rPr>
          <w:rFonts w:ascii="Times New Roman" w:hAnsi="Times New Roman" w:cs="Times New Roman"/>
          <w:sz w:val="24"/>
          <w:szCs w:val="24"/>
        </w:rPr>
        <w:t>) η οποία καταχωρείται στα άυλα περιουσιακά στοιχεία και αποσβένεται στη διάρκεια 20 ετών.</w:t>
      </w:r>
    </w:p>
    <w:p w:rsidR="00B87DE3" w:rsidRPr="007A75E2" w:rsidRDefault="00C8094A" w:rsidP="00A27774">
      <w:p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ab/>
      </w:r>
      <w:r w:rsidR="00B87DE3" w:rsidRPr="007A75E2">
        <w:rPr>
          <w:rFonts w:ascii="Times New Roman" w:hAnsi="Times New Roman" w:cs="Times New Roman"/>
          <w:sz w:val="24"/>
          <w:szCs w:val="24"/>
        </w:rPr>
        <w:t>Συγχώνευση</w:t>
      </w:r>
      <w:r w:rsidRPr="007A75E2">
        <w:rPr>
          <w:rFonts w:ascii="Times New Roman" w:hAnsi="Times New Roman" w:cs="Times New Roman"/>
          <w:sz w:val="24"/>
          <w:szCs w:val="24"/>
        </w:rPr>
        <w:t xml:space="preserve"> </w:t>
      </w:r>
      <w:r w:rsidR="00B87DE3" w:rsidRPr="007A75E2">
        <w:rPr>
          <w:rFonts w:ascii="Times New Roman" w:hAnsi="Times New Roman" w:cs="Times New Roman"/>
          <w:sz w:val="24"/>
          <w:szCs w:val="24"/>
        </w:rPr>
        <w:t>ή</w:t>
      </w:r>
      <w:r w:rsidRPr="007A75E2">
        <w:rPr>
          <w:rFonts w:ascii="Times New Roman" w:hAnsi="Times New Roman" w:cs="Times New Roman"/>
          <w:sz w:val="24"/>
          <w:szCs w:val="24"/>
        </w:rPr>
        <w:t xml:space="preserve"> </w:t>
      </w:r>
      <w:r w:rsidR="00B87DE3" w:rsidRPr="007A75E2">
        <w:rPr>
          <w:rFonts w:ascii="Times New Roman" w:hAnsi="Times New Roman" w:cs="Times New Roman"/>
          <w:sz w:val="24"/>
          <w:szCs w:val="24"/>
        </w:rPr>
        <w:t>ενοποίηση</w:t>
      </w:r>
      <w:r w:rsidRPr="007A75E2">
        <w:rPr>
          <w:rFonts w:ascii="Times New Roman" w:hAnsi="Times New Roman" w:cs="Times New Roman"/>
          <w:sz w:val="24"/>
          <w:szCs w:val="24"/>
        </w:rPr>
        <w:t xml:space="preserve"> </w:t>
      </w:r>
      <w:r w:rsidR="00B87DE3" w:rsidRPr="007A75E2">
        <w:rPr>
          <w:rFonts w:ascii="Times New Roman" w:hAnsi="Times New Roman" w:cs="Times New Roman"/>
          <w:sz w:val="24"/>
          <w:szCs w:val="24"/>
        </w:rPr>
        <w:t>συμφερόντων (</w:t>
      </w:r>
      <w:r w:rsidR="00B87DE3" w:rsidRPr="007A75E2">
        <w:rPr>
          <w:rFonts w:ascii="Times New Roman" w:hAnsi="Times New Roman" w:cs="Times New Roman"/>
          <w:sz w:val="24"/>
          <w:szCs w:val="24"/>
          <w:lang w:val="en-US"/>
        </w:rPr>
        <w:t>merger</w:t>
      </w:r>
      <w:r w:rsidRPr="007A75E2">
        <w:rPr>
          <w:rFonts w:ascii="Times New Roman" w:hAnsi="Times New Roman" w:cs="Times New Roman"/>
          <w:sz w:val="24"/>
          <w:szCs w:val="24"/>
        </w:rPr>
        <w:t xml:space="preserve"> </w:t>
      </w:r>
      <w:r w:rsidR="00B87DE3" w:rsidRPr="007A75E2">
        <w:rPr>
          <w:rFonts w:ascii="Times New Roman" w:hAnsi="Times New Roman" w:cs="Times New Roman"/>
          <w:sz w:val="24"/>
          <w:szCs w:val="24"/>
          <w:lang w:val="en-US"/>
        </w:rPr>
        <w:t>or</w:t>
      </w:r>
      <w:r w:rsidRPr="007A75E2">
        <w:rPr>
          <w:rFonts w:ascii="Times New Roman" w:hAnsi="Times New Roman" w:cs="Times New Roman"/>
          <w:sz w:val="24"/>
          <w:szCs w:val="24"/>
        </w:rPr>
        <w:t xml:space="preserve"> </w:t>
      </w:r>
      <w:r w:rsidR="00B87DE3" w:rsidRPr="007A75E2">
        <w:rPr>
          <w:rFonts w:ascii="Times New Roman" w:hAnsi="Times New Roman" w:cs="Times New Roman"/>
          <w:sz w:val="24"/>
          <w:szCs w:val="24"/>
          <w:lang w:val="en-US"/>
        </w:rPr>
        <w:t>uniting</w:t>
      </w:r>
      <w:r w:rsidRPr="007A75E2">
        <w:rPr>
          <w:rFonts w:ascii="Times New Roman" w:hAnsi="Times New Roman" w:cs="Times New Roman"/>
          <w:sz w:val="24"/>
          <w:szCs w:val="24"/>
        </w:rPr>
        <w:t xml:space="preserve"> </w:t>
      </w:r>
      <w:r w:rsidR="00B87DE3" w:rsidRPr="007A75E2">
        <w:rPr>
          <w:rFonts w:ascii="Times New Roman" w:hAnsi="Times New Roman" w:cs="Times New Roman"/>
          <w:sz w:val="24"/>
          <w:szCs w:val="24"/>
          <w:lang w:val="en-US"/>
        </w:rPr>
        <w:t>of</w:t>
      </w:r>
      <w:r w:rsidRPr="007A75E2">
        <w:rPr>
          <w:rFonts w:ascii="Times New Roman" w:hAnsi="Times New Roman" w:cs="Times New Roman"/>
          <w:sz w:val="24"/>
          <w:szCs w:val="24"/>
        </w:rPr>
        <w:t xml:space="preserve"> </w:t>
      </w:r>
      <w:r w:rsidR="00B87DE3" w:rsidRPr="007A75E2">
        <w:rPr>
          <w:rFonts w:ascii="Times New Roman" w:hAnsi="Times New Roman" w:cs="Times New Roman"/>
          <w:sz w:val="24"/>
          <w:szCs w:val="24"/>
          <w:lang w:val="en-US"/>
        </w:rPr>
        <w:t>interests</w:t>
      </w:r>
      <w:r w:rsidR="00B87DE3" w:rsidRPr="007A75E2">
        <w:rPr>
          <w:rFonts w:ascii="Times New Roman" w:hAnsi="Times New Roman" w:cs="Times New Roman"/>
          <w:sz w:val="24"/>
          <w:szCs w:val="24"/>
        </w:rPr>
        <w:t>) συμβαίνει όταν ενοποιούνται δύο ή περισσότερες επιχειρήσεις παρόμοιου μεγέθους (σε δίκαιες αξίες) σε μια επιχείρηση, έτσι ώστε να μην αναγνωρίζεται σαφώς ποια είναι η αγοράστρια εταιρία (ισοτιμία των δικαιωμάτων των μετοχών στη νέα εταιρία) και επιπλέον η ενοποίηση συμβαίνει κατά τη σημαντική πλειονότητα (αν όχι το σύνολο) με ανταλλαγή μετοχών. Οι μέτοχοι των συγχωνευόμενων επιχειρήσεων μεταβιβάζουν τα δικαιώματα που έχουν επ’ αυτών σε μια νέα επιχείρηση και σε αυτή την περίπτωση εφαρμόζεται η μέθοδος της Λογιστικής Ενοπο</w:t>
      </w:r>
      <w:r w:rsidR="00CD644C" w:rsidRPr="007A75E2">
        <w:rPr>
          <w:rFonts w:ascii="Times New Roman" w:hAnsi="Times New Roman" w:cs="Times New Roman"/>
          <w:sz w:val="24"/>
          <w:szCs w:val="24"/>
        </w:rPr>
        <w:t>ιήσεως Συμφερόντων (</w:t>
      </w:r>
      <w:r w:rsidR="00CD644C" w:rsidRPr="007A75E2">
        <w:rPr>
          <w:rFonts w:ascii="Times New Roman" w:hAnsi="Times New Roman" w:cs="Times New Roman"/>
          <w:sz w:val="24"/>
          <w:szCs w:val="24"/>
          <w:lang w:val="en-US"/>
        </w:rPr>
        <w:t>Pooling</w:t>
      </w:r>
      <w:r w:rsidRPr="007A75E2">
        <w:rPr>
          <w:rFonts w:ascii="Times New Roman" w:hAnsi="Times New Roman" w:cs="Times New Roman"/>
          <w:sz w:val="24"/>
          <w:szCs w:val="24"/>
        </w:rPr>
        <w:t xml:space="preserve"> </w:t>
      </w:r>
      <w:r w:rsidR="00CD644C" w:rsidRPr="007A75E2">
        <w:rPr>
          <w:rFonts w:ascii="Times New Roman" w:hAnsi="Times New Roman" w:cs="Times New Roman"/>
          <w:sz w:val="24"/>
          <w:szCs w:val="24"/>
          <w:lang w:val="en-US"/>
        </w:rPr>
        <w:t>of</w:t>
      </w:r>
      <w:r w:rsidRPr="007A75E2">
        <w:rPr>
          <w:rFonts w:ascii="Times New Roman" w:hAnsi="Times New Roman" w:cs="Times New Roman"/>
          <w:sz w:val="24"/>
          <w:szCs w:val="24"/>
        </w:rPr>
        <w:t xml:space="preserve"> </w:t>
      </w:r>
      <w:r w:rsidR="00CD644C" w:rsidRPr="007A75E2">
        <w:rPr>
          <w:rFonts w:ascii="Times New Roman" w:hAnsi="Times New Roman" w:cs="Times New Roman"/>
          <w:sz w:val="24"/>
          <w:szCs w:val="24"/>
          <w:lang w:val="en-US"/>
        </w:rPr>
        <w:t>Interests</w:t>
      </w:r>
      <w:r w:rsidRPr="007A75E2">
        <w:rPr>
          <w:rFonts w:ascii="Times New Roman" w:hAnsi="Times New Roman" w:cs="Times New Roman"/>
          <w:sz w:val="24"/>
          <w:szCs w:val="24"/>
        </w:rPr>
        <w:t xml:space="preserve"> </w:t>
      </w:r>
      <w:r w:rsidR="00CD644C" w:rsidRPr="007A75E2">
        <w:rPr>
          <w:rFonts w:ascii="Times New Roman" w:hAnsi="Times New Roman" w:cs="Times New Roman"/>
          <w:sz w:val="24"/>
          <w:szCs w:val="24"/>
          <w:lang w:val="en-US"/>
        </w:rPr>
        <w:t>Accounting</w:t>
      </w:r>
      <w:r w:rsidR="00CD644C" w:rsidRPr="007A75E2">
        <w:rPr>
          <w:rFonts w:ascii="Times New Roman" w:hAnsi="Times New Roman" w:cs="Times New Roman"/>
          <w:sz w:val="24"/>
          <w:szCs w:val="24"/>
        </w:rPr>
        <w:t>) με την οποία η μεταβίβαση των περιουσιακών στοιχείων της εξαγοραζόμενης επιχείρησης γίνεται στην λογιστική αξία και έτσι δεν αναγνωρίζεται υπεραξία (</w:t>
      </w:r>
      <w:r w:rsidR="00CD644C" w:rsidRPr="007A75E2">
        <w:rPr>
          <w:rFonts w:ascii="Times New Roman" w:hAnsi="Times New Roman" w:cs="Times New Roman"/>
          <w:sz w:val="24"/>
          <w:szCs w:val="24"/>
          <w:lang w:val="en-US"/>
        </w:rPr>
        <w:t>goodwill</w:t>
      </w:r>
      <w:r w:rsidR="00CD644C" w:rsidRPr="007A75E2">
        <w:rPr>
          <w:rFonts w:ascii="Times New Roman" w:hAnsi="Times New Roman" w:cs="Times New Roman"/>
          <w:sz w:val="24"/>
          <w:szCs w:val="24"/>
        </w:rPr>
        <w:t>).</w:t>
      </w:r>
    </w:p>
    <w:p w:rsidR="004708A4" w:rsidRPr="007A75E2" w:rsidRDefault="00C8094A" w:rsidP="007A75E2">
      <w:p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ab/>
      </w:r>
      <w:r w:rsidR="00CD644C" w:rsidRPr="007A75E2">
        <w:rPr>
          <w:rFonts w:ascii="Times New Roman" w:hAnsi="Times New Roman" w:cs="Times New Roman"/>
          <w:sz w:val="24"/>
          <w:szCs w:val="24"/>
        </w:rPr>
        <w:t>Κάθε ενοποίηση επιχειρήσεων θεωρείται εξαγορά εκτός εάν δεν μπορεί να αναγνωρισθεί ποιος είναι ο αγοραστής (σχεδόν σε όλες τις περιπτώσεις μπορεί να αναγνωρισθεί ο αγοραστής).</w:t>
      </w:r>
    </w:p>
    <w:p w:rsidR="00394867" w:rsidRPr="00136A6D" w:rsidRDefault="001907A3" w:rsidP="00394867">
      <w:pPr>
        <w:pStyle w:val="a5"/>
        <w:numPr>
          <w:ilvl w:val="0"/>
          <w:numId w:val="61"/>
        </w:numPr>
        <w:spacing w:after="0" w:line="360" w:lineRule="auto"/>
        <w:ind w:left="426" w:hanging="426"/>
        <w:jc w:val="both"/>
        <w:rPr>
          <w:rFonts w:ascii="Times New Roman" w:hAnsi="Times New Roman" w:cs="Times New Roman"/>
        </w:rPr>
      </w:pPr>
      <w:r>
        <w:rPr>
          <w:rFonts w:ascii="Times New Roman" w:hAnsi="Times New Roman" w:cs="Times New Roman"/>
        </w:rPr>
        <w:t>Οι βασικές διαφορές των δύο λογιστικών μεθόδων σύμφωνα με το Δ.Λ.Π. 22</w:t>
      </w:r>
    </w:p>
    <w:p w:rsidR="00394867" w:rsidRPr="00394867" w:rsidRDefault="00394867" w:rsidP="00394867">
      <w:pPr>
        <w:pStyle w:val="3"/>
        <w:rPr>
          <w:rFonts w:ascii="Times New Roman" w:hAnsi="Times New Roman" w:cs="Times New Roman"/>
          <w:color w:val="auto"/>
          <w:sz w:val="24"/>
          <w:szCs w:val="24"/>
        </w:rPr>
      </w:pPr>
      <w:bookmarkStart w:id="25" w:name="_Toc22458675"/>
      <w:r w:rsidRPr="00394867">
        <w:rPr>
          <w:rFonts w:ascii="Times New Roman" w:hAnsi="Times New Roman" w:cs="Times New Roman"/>
          <w:color w:val="auto"/>
          <w:sz w:val="24"/>
          <w:szCs w:val="24"/>
        </w:rPr>
        <w:t xml:space="preserve">Πίνακας </w:t>
      </w:r>
      <w:r w:rsidR="009F12FE">
        <w:rPr>
          <w:rFonts w:ascii="Times New Roman" w:hAnsi="Times New Roman" w:cs="Times New Roman"/>
          <w:color w:val="auto"/>
          <w:sz w:val="24"/>
          <w:szCs w:val="24"/>
        </w:rPr>
        <w:t>8</w:t>
      </w:r>
      <w:r w:rsidRPr="00394867">
        <w:rPr>
          <w:rFonts w:ascii="Times New Roman" w:hAnsi="Times New Roman" w:cs="Times New Roman"/>
          <w:color w:val="auto"/>
          <w:sz w:val="24"/>
          <w:szCs w:val="24"/>
          <w:vertAlign w:val="superscript"/>
        </w:rPr>
        <w:t>ος</w:t>
      </w:r>
      <w:r w:rsidRPr="00394867">
        <w:rPr>
          <w:rFonts w:ascii="Times New Roman" w:hAnsi="Times New Roman" w:cs="Times New Roman"/>
          <w:color w:val="auto"/>
          <w:sz w:val="24"/>
          <w:szCs w:val="24"/>
        </w:rPr>
        <w:t>: Οι βασικές διαφορές των δύο λογιστικών μεθόδων σύμφωνα με το Δ.Λ.Π. 22</w:t>
      </w:r>
      <w:bookmarkEnd w:id="25"/>
    </w:p>
    <w:tbl>
      <w:tblPr>
        <w:tblStyle w:val="1-11"/>
        <w:tblW w:w="0" w:type="auto"/>
        <w:tblInd w:w="-176" w:type="dxa"/>
        <w:tblLook w:val="04A0"/>
      </w:tblPr>
      <w:tblGrid>
        <w:gridCol w:w="4437"/>
        <w:gridCol w:w="4261"/>
      </w:tblGrid>
      <w:tr w:rsidR="001907A3" w:rsidTr="00DB27E9">
        <w:trPr>
          <w:cnfStyle w:val="100000000000"/>
        </w:trPr>
        <w:tc>
          <w:tcPr>
            <w:cnfStyle w:val="001000000000"/>
            <w:tcW w:w="4437" w:type="dxa"/>
          </w:tcPr>
          <w:p w:rsidR="00102BB6" w:rsidRDefault="001907A3" w:rsidP="00A27774">
            <w:pPr>
              <w:spacing w:line="360" w:lineRule="auto"/>
              <w:jc w:val="center"/>
              <w:rPr>
                <w:rFonts w:ascii="Times New Roman" w:hAnsi="Times New Roman" w:cs="Times New Roman"/>
                <w:lang w:val="en-US"/>
              </w:rPr>
            </w:pPr>
            <w:r>
              <w:rPr>
                <w:rFonts w:ascii="Times New Roman" w:hAnsi="Times New Roman" w:cs="Times New Roman"/>
              </w:rPr>
              <w:t>Λογιστική Εξαγορών</w:t>
            </w:r>
          </w:p>
          <w:p w:rsidR="001907A3" w:rsidRPr="001907A3" w:rsidRDefault="001907A3" w:rsidP="00A27774">
            <w:pPr>
              <w:spacing w:line="360" w:lineRule="auto"/>
              <w:jc w:val="center"/>
              <w:rPr>
                <w:rFonts w:ascii="Times New Roman" w:hAnsi="Times New Roman" w:cs="Times New Roman"/>
                <w:lang w:val="en-US"/>
              </w:rPr>
            </w:pPr>
            <w:r>
              <w:rPr>
                <w:rFonts w:ascii="Times New Roman" w:hAnsi="Times New Roman" w:cs="Times New Roman"/>
              </w:rPr>
              <w:t>(</w:t>
            </w:r>
            <w:r w:rsidR="00102BB6">
              <w:rPr>
                <w:rFonts w:ascii="Times New Roman" w:hAnsi="Times New Roman" w:cs="Times New Roman"/>
                <w:lang w:val="en-US"/>
              </w:rPr>
              <w:t>Acquisition Accounting)</w:t>
            </w:r>
          </w:p>
        </w:tc>
        <w:tc>
          <w:tcPr>
            <w:tcW w:w="4261" w:type="dxa"/>
          </w:tcPr>
          <w:p w:rsidR="001907A3" w:rsidRDefault="00102BB6" w:rsidP="00A27774">
            <w:pPr>
              <w:spacing w:line="360" w:lineRule="auto"/>
              <w:jc w:val="center"/>
              <w:cnfStyle w:val="100000000000"/>
              <w:rPr>
                <w:rFonts w:ascii="Times New Roman" w:hAnsi="Times New Roman" w:cs="Times New Roman"/>
              </w:rPr>
            </w:pPr>
            <w:r>
              <w:rPr>
                <w:rFonts w:ascii="Times New Roman" w:hAnsi="Times New Roman" w:cs="Times New Roman"/>
              </w:rPr>
              <w:t>Λογιστική Ενοποίησης Συμφερόντων</w:t>
            </w:r>
          </w:p>
          <w:p w:rsidR="00102BB6" w:rsidRPr="00102BB6" w:rsidRDefault="00102BB6" w:rsidP="00A27774">
            <w:pPr>
              <w:spacing w:line="360" w:lineRule="auto"/>
              <w:jc w:val="center"/>
              <w:cnfStyle w:val="100000000000"/>
              <w:rPr>
                <w:rFonts w:ascii="Times New Roman" w:hAnsi="Times New Roman" w:cs="Times New Roman"/>
                <w:lang w:val="en-US"/>
              </w:rPr>
            </w:pPr>
            <w:r>
              <w:rPr>
                <w:rFonts w:ascii="Times New Roman" w:hAnsi="Times New Roman" w:cs="Times New Roman"/>
              </w:rPr>
              <w:t>(</w:t>
            </w:r>
            <w:r>
              <w:rPr>
                <w:rFonts w:ascii="Times New Roman" w:hAnsi="Times New Roman" w:cs="Times New Roman"/>
                <w:lang w:val="en-US"/>
              </w:rPr>
              <w:t>Pooling of Interests Accounting)</w:t>
            </w:r>
          </w:p>
        </w:tc>
      </w:tr>
      <w:tr w:rsidR="00102BB6" w:rsidTr="00DB27E9">
        <w:trPr>
          <w:cnfStyle w:val="000000100000"/>
        </w:trPr>
        <w:tc>
          <w:tcPr>
            <w:cnfStyle w:val="001000000000"/>
            <w:tcW w:w="8698" w:type="dxa"/>
            <w:gridSpan w:val="2"/>
          </w:tcPr>
          <w:p w:rsidR="00102BB6" w:rsidRPr="00F54DCE" w:rsidRDefault="00102BB6" w:rsidP="00A27774">
            <w:pPr>
              <w:spacing w:line="360" w:lineRule="auto"/>
              <w:jc w:val="center"/>
              <w:rPr>
                <w:rFonts w:ascii="Times New Roman" w:hAnsi="Times New Roman" w:cs="Times New Roman"/>
              </w:rPr>
            </w:pPr>
            <w:r>
              <w:rPr>
                <w:rFonts w:ascii="Times New Roman" w:hAnsi="Times New Roman" w:cs="Times New Roman"/>
              </w:rPr>
              <w:t>Σε ε</w:t>
            </w:r>
            <w:r w:rsidR="00F54DCE">
              <w:rPr>
                <w:rFonts w:ascii="Times New Roman" w:hAnsi="Times New Roman" w:cs="Times New Roman"/>
              </w:rPr>
              <w:t>πίπεδο Εταιρίας (</w:t>
            </w:r>
            <w:r w:rsidR="00F54DCE">
              <w:rPr>
                <w:rFonts w:ascii="Times New Roman" w:hAnsi="Times New Roman" w:cs="Times New Roman"/>
                <w:lang w:val="en-US"/>
              </w:rPr>
              <w:t>company</w:t>
            </w:r>
            <w:r w:rsidR="00C8094A" w:rsidRPr="00C8094A">
              <w:rPr>
                <w:rFonts w:ascii="Times New Roman" w:hAnsi="Times New Roman" w:cs="Times New Roman"/>
              </w:rPr>
              <w:t xml:space="preserve"> </w:t>
            </w:r>
            <w:r w:rsidR="00F54DCE">
              <w:rPr>
                <w:rFonts w:ascii="Times New Roman" w:hAnsi="Times New Roman" w:cs="Times New Roman"/>
                <w:lang w:val="en-US"/>
              </w:rPr>
              <w:t>level</w:t>
            </w:r>
            <w:r w:rsidR="00F54DCE" w:rsidRPr="00F54DCE">
              <w:rPr>
                <w:rFonts w:ascii="Times New Roman" w:hAnsi="Times New Roman" w:cs="Times New Roman"/>
              </w:rPr>
              <w:t>)</w:t>
            </w:r>
          </w:p>
        </w:tc>
      </w:tr>
      <w:tr w:rsidR="001907A3" w:rsidTr="00DB27E9">
        <w:trPr>
          <w:cnfStyle w:val="000000010000"/>
        </w:trPr>
        <w:tc>
          <w:tcPr>
            <w:cnfStyle w:val="001000000000"/>
            <w:tcW w:w="4437" w:type="dxa"/>
          </w:tcPr>
          <w:p w:rsidR="001907A3" w:rsidRPr="00060287" w:rsidRDefault="00F54DCE" w:rsidP="00A27774">
            <w:pPr>
              <w:spacing w:line="360" w:lineRule="auto"/>
              <w:jc w:val="both"/>
              <w:rPr>
                <w:rFonts w:ascii="Times New Roman" w:hAnsi="Times New Roman" w:cs="Times New Roman"/>
                <w:b w:val="0"/>
              </w:rPr>
            </w:pPr>
            <w:r w:rsidRPr="00060287">
              <w:rPr>
                <w:rFonts w:ascii="Times New Roman" w:hAnsi="Times New Roman" w:cs="Times New Roman"/>
                <w:b w:val="0"/>
              </w:rPr>
              <w:t>Απεικόνιση της εξαγορασθείσας εταιρίας στην δίκαιη αξία της (</w:t>
            </w:r>
            <w:r w:rsidRPr="00060287">
              <w:rPr>
                <w:rFonts w:ascii="Times New Roman" w:hAnsi="Times New Roman" w:cs="Times New Roman"/>
                <w:b w:val="0"/>
                <w:lang w:val="en-US"/>
              </w:rPr>
              <w:t>fair</w:t>
            </w:r>
            <w:r w:rsidR="00C8094A" w:rsidRPr="00C8094A">
              <w:rPr>
                <w:rFonts w:ascii="Times New Roman" w:hAnsi="Times New Roman" w:cs="Times New Roman"/>
                <w:b w:val="0"/>
              </w:rPr>
              <w:t xml:space="preserve"> </w:t>
            </w:r>
            <w:r w:rsidRPr="00060287">
              <w:rPr>
                <w:rFonts w:ascii="Times New Roman" w:hAnsi="Times New Roman" w:cs="Times New Roman"/>
                <w:b w:val="0"/>
                <w:lang w:val="en-US"/>
              </w:rPr>
              <w:t>value</w:t>
            </w:r>
            <w:r w:rsidRPr="00060287">
              <w:rPr>
                <w:rFonts w:ascii="Times New Roman" w:hAnsi="Times New Roman" w:cs="Times New Roman"/>
                <w:b w:val="0"/>
              </w:rPr>
              <w:t>).</w:t>
            </w:r>
          </w:p>
        </w:tc>
        <w:tc>
          <w:tcPr>
            <w:tcW w:w="4261" w:type="dxa"/>
          </w:tcPr>
          <w:p w:rsidR="001907A3" w:rsidRPr="00060287" w:rsidRDefault="00060287" w:rsidP="00A27774">
            <w:pPr>
              <w:spacing w:line="360" w:lineRule="auto"/>
              <w:jc w:val="both"/>
              <w:cnfStyle w:val="000000010000"/>
              <w:rPr>
                <w:rFonts w:ascii="Times New Roman" w:hAnsi="Times New Roman" w:cs="Times New Roman"/>
              </w:rPr>
            </w:pPr>
            <w:r>
              <w:rPr>
                <w:rFonts w:ascii="Times New Roman" w:hAnsi="Times New Roman" w:cs="Times New Roman"/>
              </w:rPr>
              <w:t xml:space="preserve">Απεικόνιση της εξαγορασθείσας εταιρίας στην ονομαστική αξία των εκδοθεισών μετοχών ( </w:t>
            </w:r>
            <w:r>
              <w:rPr>
                <w:rFonts w:ascii="Times New Roman" w:hAnsi="Times New Roman" w:cs="Times New Roman"/>
                <w:lang w:val="en-US"/>
              </w:rPr>
              <w:t>nominal</w:t>
            </w:r>
            <w:r w:rsidR="00C8094A" w:rsidRPr="00C8094A">
              <w:rPr>
                <w:rFonts w:ascii="Times New Roman" w:hAnsi="Times New Roman" w:cs="Times New Roman"/>
              </w:rPr>
              <w:t xml:space="preserve"> </w:t>
            </w:r>
            <w:r>
              <w:rPr>
                <w:rFonts w:ascii="Times New Roman" w:hAnsi="Times New Roman" w:cs="Times New Roman"/>
                <w:lang w:val="en-US"/>
              </w:rPr>
              <w:t>value</w:t>
            </w:r>
            <w:r w:rsidRPr="00060287">
              <w:rPr>
                <w:rFonts w:ascii="Times New Roman" w:hAnsi="Times New Roman" w:cs="Times New Roman"/>
              </w:rPr>
              <w:t>).</w:t>
            </w:r>
          </w:p>
        </w:tc>
      </w:tr>
      <w:tr w:rsidR="001907A3" w:rsidRPr="00060287" w:rsidTr="00DB27E9">
        <w:trPr>
          <w:cnfStyle w:val="000000100000"/>
        </w:trPr>
        <w:tc>
          <w:tcPr>
            <w:cnfStyle w:val="001000000000"/>
            <w:tcW w:w="4437" w:type="dxa"/>
          </w:tcPr>
          <w:p w:rsidR="001907A3" w:rsidRPr="00060287" w:rsidRDefault="00060287" w:rsidP="00A27774">
            <w:pPr>
              <w:spacing w:line="360" w:lineRule="auto"/>
              <w:jc w:val="both"/>
              <w:rPr>
                <w:rFonts w:ascii="Times New Roman" w:hAnsi="Times New Roman" w:cs="Times New Roman"/>
                <w:b w:val="0"/>
              </w:rPr>
            </w:pPr>
            <w:r>
              <w:rPr>
                <w:rFonts w:ascii="Times New Roman" w:hAnsi="Times New Roman" w:cs="Times New Roman"/>
                <w:b w:val="0"/>
              </w:rPr>
              <w:t>Δημιουργία αντιστοίχου αποθεματικού υπέρ το άρτιο (</w:t>
            </w:r>
            <w:r>
              <w:rPr>
                <w:rFonts w:ascii="Times New Roman" w:hAnsi="Times New Roman" w:cs="Times New Roman"/>
                <w:b w:val="0"/>
                <w:lang w:val="en-US"/>
              </w:rPr>
              <w:t>share</w:t>
            </w:r>
            <w:r w:rsidR="00C8094A" w:rsidRPr="00C8094A">
              <w:rPr>
                <w:rFonts w:ascii="Times New Roman" w:hAnsi="Times New Roman" w:cs="Times New Roman"/>
                <w:b w:val="0"/>
              </w:rPr>
              <w:t xml:space="preserve"> </w:t>
            </w:r>
            <w:r>
              <w:rPr>
                <w:rFonts w:ascii="Times New Roman" w:hAnsi="Times New Roman" w:cs="Times New Roman"/>
                <w:b w:val="0"/>
                <w:lang w:val="en-US"/>
              </w:rPr>
              <w:t>premium</w:t>
            </w:r>
            <w:r w:rsidR="00C8094A" w:rsidRPr="00C8094A">
              <w:rPr>
                <w:rFonts w:ascii="Times New Roman" w:hAnsi="Times New Roman" w:cs="Times New Roman"/>
                <w:b w:val="0"/>
              </w:rPr>
              <w:t xml:space="preserve"> </w:t>
            </w:r>
            <w:r>
              <w:rPr>
                <w:rFonts w:ascii="Times New Roman" w:hAnsi="Times New Roman" w:cs="Times New Roman"/>
                <w:b w:val="0"/>
                <w:lang w:val="en-US"/>
              </w:rPr>
              <w:t>account</w:t>
            </w:r>
            <w:r w:rsidRPr="00060287">
              <w:rPr>
                <w:rFonts w:ascii="Times New Roman" w:hAnsi="Times New Roman" w:cs="Times New Roman"/>
                <w:b w:val="0"/>
              </w:rPr>
              <w:t>).</w:t>
            </w:r>
          </w:p>
        </w:tc>
        <w:tc>
          <w:tcPr>
            <w:tcW w:w="4261" w:type="dxa"/>
          </w:tcPr>
          <w:p w:rsidR="001907A3" w:rsidRPr="00060287" w:rsidRDefault="00060287" w:rsidP="00A27774">
            <w:pPr>
              <w:spacing w:line="360" w:lineRule="auto"/>
              <w:jc w:val="both"/>
              <w:cnfStyle w:val="000000100000"/>
              <w:rPr>
                <w:rFonts w:ascii="Times New Roman" w:hAnsi="Times New Roman" w:cs="Times New Roman"/>
              </w:rPr>
            </w:pPr>
            <w:r>
              <w:rPr>
                <w:rFonts w:ascii="Times New Roman" w:hAnsi="Times New Roman" w:cs="Times New Roman"/>
              </w:rPr>
              <w:t>Δεν δημιουργείται</w:t>
            </w:r>
            <w:r w:rsidR="00783FC6">
              <w:rPr>
                <w:rFonts w:ascii="Times New Roman" w:hAnsi="Times New Roman" w:cs="Times New Roman"/>
              </w:rPr>
              <w:t xml:space="preserve"> αποθεματικό υπέρ το άρτιο.</w:t>
            </w:r>
          </w:p>
        </w:tc>
      </w:tr>
      <w:tr w:rsidR="00783FC6" w:rsidRPr="00060287" w:rsidTr="00DB27E9">
        <w:trPr>
          <w:cnfStyle w:val="000000010000"/>
        </w:trPr>
        <w:tc>
          <w:tcPr>
            <w:cnfStyle w:val="001000000000"/>
            <w:tcW w:w="8698" w:type="dxa"/>
            <w:gridSpan w:val="2"/>
            <w:vAlign w:val="center"/>
          </w:tcPr>
          <w:p w:rsidR="00DB27E9" w:rsidRPr="00B64E58" w:rsidRDefault="00783FC6" w:rsidP="00A27774">
            <w:pPr>
              <w:spacing w:line="360" w:lineRule="auto"/>
              <w:jc w:val="center"/>
              <w:rPr>
                <w:rFonts w:ascii="Times New Roman" w:hAnsi="Times New Roman" w:cs="Times New Roman"/>
              </w:rPr>
            </w:pPr>
            <w:r w:rsidRPr="00B64E58">
              <w:rPr>
                <w:rFonts w:ascii="Times New Roman" w:hAnsi="Times New Roman" w:cs="Times New Roman"/>
              </w:rPr>
              <w:t>Σε επίπεδο Ομίλου (</w:t>
            </w:r>
            <w:r w:rsidRPr="00B64E58">
              <w:rPr>
                <w:rFonts w:ascii="Times New Roman" w:hAnsi="Times New Roman" w:cs="Times New Roman"/>
                <w:lang w:val="en-US"/>
              </w:rPr>
              <w:t>group</w:t>
            </w:r>
            <w:r w:rsidR="00553FB2">
              <w:rPr>
                <w:rFonts w:ascii="Times New Roman" w:hAnsi="Times New Roman" w:cs="Times New Roman"/>
              </w:rPr>
              <w:t xml:space="preserve"> </w:t>
            </w:r>
            <w:r w:rsidRPr="00B64E58">
              <w:rPr>
                <w:rFonts w:ascii="Times New Roman" w:hAnsi="Times New Roman" w:cs="Times New Roman"/>
                <w:lang w:val="en-US"/>
              </w:rPr>
              <w:t>level</w:t>
            </w:r>
            <w:r w:rsidRPr="00B64E58">
              <w:rPr>
                <w:rFonts w:ascii="Times New Roman" w:hAnsi="Times New Roman" w:cs="Times New Roman"/>
              </w:rPr>
              <w:t>) &amp;</w:t>
            </w:r>
          </w:p>
          <w:p w:rsidR="00DB27E9" w:rsidRPr="00783FC6" w:rsidRDefault="00783FC6" w:rsidP="00A27774">
            <w:pPr>
              <w:spacing w:line="360" w:lineRule="auto"/>
              <w:jc w:val="center"/>
              <w:rPr>
                <w:rFonts w:ascii="Times New Roman" w:hAnsi="Times New Roman" w:cs="Times New Roman"/>
                <w:b w:val="0"/>
              </w:rPr>
            </w:pPr>
            <w:r w:rsidRPr="00B64E58">
              <w:rPr>
                <w:rFonts w:ascii="Times New Roman" w:hAnsi="Times New Roman" w:cs="Times New Roman"/>
              </w:rPr>
              <w:t>Ενοποιημένων Ισολογισμών (</w:t>
            </w:r>
            <w:r w:rsidRPr="00B64E58">
              <w:rPr>
                <w:rFonts w:ascii="Times New Roman" w:hAnsi="Times New Roman" w:cs="Times New Roman"/>
                <w:lang w:val="en-US"/>
              </w:rPr>
              <w:t>Consolidated</w:t>
            </w:r>
            <w:r w:rsidR="00553FB2">
              <w:rPr>
                <w:rFonts w:ascii="Times New Roman" w:hAnsi="Times New Roman" w:cs="Times New Roman"/>
              </w:rPr>
              <w:t xml:space="preserve"> </w:t>
            </w:r>
            <w:r w:rsidRPr="00B64E58">
              <w:rPr>
                <w:rFonts w:ascii="Times New Roman" w:hAnsi="Times New Roman" w:cs="Times New Roman"/>
                <w:lang w:val="en-US"/>
              </w:rPr>
              <w:t>Accounts</w:t>
            </w:r>
            <w:r w:rsidRPr="00783FC6">
              <w:rPr>
                <w:rFonts w:ascii="Times New Roman" w:hAnsi="Times New Roman" w:cs="Times New Roman"/>
                <w:b w:val="0"/>
              </w:rPr>
              <w:t>)</w:t>
            </w:r>
          </w:p>
        </w:tc>
      </w:tr>
      <w:tr w:rsidR="001907A3" w:rsidRPr="00060287" w:rsidTr="00DB27E9">
        <w:trPr>
          <w:cnfStyle w:val="000000100000"/>
        </w:trPr>
        <w:tc>
          <w:tcPr>
            <w:cnfStyle w:val="001000000000"/>
            <w:tcW w:w="4437" w:type="dxa"/>
          </w:tcPr>
          <w:p w:rsidR="00DB27E9" w:rsidRPr="00DB27E9" w:rsidRDefault="00DB27E9" w:rsidP="00A27774">
            <w:pPr>
              <w:spacing w:line="360" w:lineRule="auto"/>
              <w:jc w:val="both"/>
              <w:rPr>
                <w:rFonts w:ascii="Times New Roman" w:hAnsi="Times New Roman" w:cs="Times New Roman"/>
                <w:b w:val="0"/>
              </w:rPr>
            </w:pPr>
            <w:r>
              <w:rPr>
                <w:rFonts w:ascii="Times New Roman" w:hAnsi="Times New Roman" w:cs="Times New Roman"/>
                <w:b w:val="0"/>
              </w:rPr>
              <w:t>Δημιουργία υπεραξίας (</w:t>
            </w:r>
            <w:r>
              <w:rPr>
                <w:rFonts w:ascii="Times New Roman" w:hAnsi="Times New Roman" w:cs="Times New Roman"/>
                <w:b w:val="0"/>
                <w:lang w:val="en-US"/>
              </w:rPr>
              <w:t>goodwill</w:t>
            </w:r>
            <w:r w:rsidRPr="00DB27E9">
              <w:rPr>
                <w:rFonts w:ascii="Times New Roman" w:hAnsi="Times New Roman" w:cs="Times New Roman"/>
                <w:b w:val="0"/>
              </w:rPr>
              <w:t xml:space="preserve">) </w:t>
            </w:r>
            <w:r>
              <w:rPr>
                <w:rFonts w:ascii="Times New Roman" w:hAnsi="Times New Roman" w:cs="Times New Roman"/>
                <w:b w:val="0"/>
              </w:rPr>
              <w:t>και απόσβεσής της μέσω των αποτελεσμάτων.</w:t>
            </w:r>
          </w:p>
        </w:tc>
        <w:tc>
          <w:tcPr>
            <w:tcW w:w="4261" w:type="dxa"/>
          </w:tcPr>
          <w:p w:rsidR="00184E9F" w:rsidRPr="00060287" w:rsidRDefault="00184E9F" w:rsidP="00A27774">
            <w:pPr>
              <w:spacing w:line="360" w:lineRule="auto"/>
              <w:jc w:val="both"/>
              <w:cnfStyle w:val="000000100000"/>
              <w:rPr>
                <w:rFonts w:ascii="Times New Roman" w:hAnsi="Times New Roman" w:cs="Times New Roman"/>
              </w:rPr>
            </w:pPr>
            <w:r>
              <w:rPr>
                <w:rFonts w:ascii="Times New Roman" w:hAnsi="Times New Roman" w:cs="Times New Roman"/>
              </w:rPr>
              <w:t>Δεν δημιουργείται υπεραξία και συνεπώς δεν επηρεάζονται τα αποτελέσματα.</w:t>
            </w:r>
          </w:p>
        </w:tc>
      </w:tr>
      <w:tr w:rsidR="001907A3" w:rsidRPr="00060287" w:rsidTr="00DB27E9">
        <w:trPr>
          <w:cnfStyle w:val="000000010000"/>
        </w:trPr>
        <w:tc>
          <w:tcPr>
            <w:cnfStyle w:val="001000000000"/>
            <w:tcW w:w="4437" w:type="dxa"/>
          </w:tcPr>
          <w:p w:rsidR="001907A3" w:rsidRPr="003D42F2" w:rsidRDefault="00DB27E9" w:rsidP="00A27774">
            <w:pPr>
              <w:spacing w:line="360" w:lineRule="auto"/>
              <w:jc w:val="both"/>
              <w:rPr>
                <w:rFonts w:ascii="Times New Roman" w:hAnsi="Times New Roman" w:cs="Times New Roman"/>
                <w:b w:val="0"/>
              </w:rPr>
            </w:pPr>
            <w:r>
              <w:rPr>
                <w:rFonts w:ascii="Times New Roman" w:hAnsi="Times New Roman" w:cs="Times New Roman"/>
                <w:b w:val="0"/>
              </w:rPr>
              <w:t>Η απεικόνιση των στοιχείων του Ενεργητικού και του Παθητικού γίνεται σε δίκαιες αξίες (</w:t>
            </w:r>
            <w:r>
              <w:rPr>
                <w:rFonts w:ascii="Times New Roman" w:hAnsi="Times New Roman" w:cs="Times New Roman"/>
                <w:b w:val="0"/>
                <w:lang w:val="en-US"/>
              </w:rPr>
              <w:t>fair</w:t>
            </w:r>
            <w:r w:rsidR="00C8094A" w:rsidRPr="00C8094A">
              <w:rPr>
                <w:rFonts w:ascii="Times New Roman" w:hAnsi="Times New Roman" w:cs="Times New Roman"/>
                <w:b w:val="0"/>
              </w:rPr>
              <w:t xml:space="preserve"> </w:t>
            </w:r>
            <w:r w:rsidR="003D42F2">
              <w:rPr>
                <w:rFonts w:ascii="Times New Roman" w:hAnsi="Times New Roman" w:cs="Times New Roman"/>
                <w:b w:val="0"/>
                <w:lang w:val="en-US"/>
              </w:rPr>
              <w:t>values</w:t>
            </w:r>
            <w:r w:rsidR="003D42F2" w:rsidRPr="003D42F2">
              <w:rPr>
                <w:rFonts w:ascii="Times New Roman" w:hAnsi="Times New Roman" w:cs="Times New Roman"/>
                <w:b w:val="0"/>
              </w:rPr>
              <w:t>).</w:t>
            </w:r>
          </w:p>
        </w:tc>
        <w:tc>
          <w:tcPr>
            <w:tcW w:w="4261" w:type="dxa"/>
          </w:tcPr>
          <w:p w:rsidR="001907A3" w:rsidRPr="00AA4573" w:rsidRDefault="00184E9F" w:rsidP="00A27774">
            <w:pPr>
              <w:spacing w:line="360" w:lineRule="auto"/>
              <w:jc w:val="both"/>
              <w:cnfStyle w:val="000000010000"/>
              <w:rPr>
                <w:rFonts w:ascii="Times New Roman" w:hAnsi="Times New Roman" w:cs="Times New Roman"/>
              </w:rPr>
            </w:pPr>
            <w:r>
              <w:rPr>
                <w:rFonts w:ascii="Times New Roman" w:hAnsi="Times New Roman" w:cs="Times New Roman"/>
              </w:rPr>
              <w:t xml:space="preserve">Η απεικόνιση των στοιχείων του Ενεργητικού </w:t>
            </w:r>
            <w:r w:rsidR="00AA4573">
              <w:rPr>
                <w:rFonts w:ascii="Times New Roman" w:hAnsi="Times New Roman" w:cs="Times New Roman"/>
              </w:rPr>
              <w:t xml:space="preserve">και του Παθητικού γίνεται σε λογιστικές αξίες </w:t>
            </w:r>
            <w:r w:rsidR="00AA4573" w:rsidRPr="00AA4573">
              <w:rPr>
                <w:rFonts w:ascii="Times New Roman" w:hAnsi="Times New Roman" w:cs="Times New Roman"/>
              </w:rPr>
              <w:t>(</w:t>
            </w:r>
            <w:r w:rsidR="00AA4573">
              <w:rPr>
                <w:rFonts w:ascii="Times New Roman" w:hAnsi="Times New Roman" w:cs="Times New Roman"/>
                <w:lang w:val="en-US"/>
              </w:rPr>
              <w:t>book</w:t>
            </w:r>
            <w:r w:rsidR="00C8094A" w:rsidRPr="00C8094A">
              <w:rPr>
                <w:rFonts w:ascii="Times New Roman" w:hAnsi="Times New Roman" w:cs="Times New Roman"/>
              </w:rPr>
              <w:t xml:space="preserve"> </w:t>
            </w:r>
            <w:r w:rsidR="00AA4573">
              <w:rPr>
                <w:rFonts w:ascii="Times New Roman" w:hAnsi="Times New Roman" w:cs="Times New Roman"/>
                <w:lang w:val="en-US"/>
              </w:rPr>
              <w:t>values</w:t>
            </w:r>
            <w:r w:rsidR="00AA4573" w:rsidRPr="00AA4573">
              <w:rPr>
                <w:rFonts w:ascii="Times New Roman" w:hAnsi="Times New Roman" w:cs="Times New Roman"/>
              </w:rPr>
              <w:t>).</w:t>
            </w:r>
          </w:p>
        </w:tc>
      </w:tr>
      <w:tr w:rsidR="001907A3" w:rsidRPr="00060287" w:rsidTr="00DB27E9">
        <w:trPr>
          <w:cnfStyle w:val="000000100000"/>
        </w:trPr>
        <w:tc>
          <w:tcPr>
            <w:cnfStyle w:val="001000000000"/>
            <w:tcW w:w="4437" w:type="dxa"/>
          </w:tcPr>
          <w:p w:rsidR="001907A3" w:rsidRPr="003D42F2" w:rsidRDefault="003D42F2" w:rsidP="00A27774">
            <w:pPr>
              <w:spacing w:line="360" w:lineRule="auto"/>
              <w:jc w:val="both"/>
              <w:rPr>
                <w:rFonts w:ascii="Times New Roman" w:hAnsi="Times New Roman" w:cs="Times New Roman"/>
                <w:b w:val="0"/>
              </w:rPr>
            </w:pPr>
            <w:r>
              <w:rPr>
                <w:rFonts w:ascii="Times New Roman" w:hAnsi="Times New Roman" w:cs="Times New Roman"/>
                <w:b w:val="0"/>
              </w:rPr>
              <w:t>Οι νέες μετοχές που εκδίδονται απεικονίζονται σε αγοραίες αξίες (</w:t>
            </w:r>
            <w:r>
              <w:rPr>
                <w:rFonts w:ascii="Times New Roman" w:hAnsi="Times New Roman" w:cs="Times New Roman"/>
                <w:b w:val="0"/>
                <w:lang w:val="en-US"/>
              </w:rPr>
              <w:t>market</w:t>
            </w:r>
            <w:r w:rsidR="00C8094A" w:rsidRPr="00C8094A">
              <w:rPr>
                <w:rFonts w:ascii="Times New Roman" w:hAnsi="Times New Roman" w:cs="Times New Roman"/>
                <w:b w:val="0"/>
              </w:rPr>
              <w:t xml:space="preserve"> </w:t>
            </w:r>
            <w:r>
              <w:rPr>
                <w:rFonts w:ascii="Times New Roman" w:hAnsi="Times New Roman" w:cs="Times New Roman"/>
                <w:b w:val="0"/>
                <w:lang w:val="en-US"/>
              </w:rPr>
              <w:t>values</w:t>
            </w:r>
            <w:r w:rsidRPr="003D42F2">
              <w:rPr>
                <w:rFonts w:ascii="Times New Roman" w:hAnsi="Times New Roman" w:cs="Times New Roman"/>
                <w:b w:val="0"/>
              </w:rPr>
              <w:t>).</w:t>
            </w:r>
          </w:p>
        </w:tc>
        <w:tc>
          <w:tcPr>
            <w:tcW w:w="4261" w:type="dxa"/>
          </w:tcPr>
          <w:p w:rsidR="001907A3" w:rsidRPr="00AA4573" w:rsidRDefault="00AA4573" w:rsidP="00A27774">
            <w:pPr>
              <w:spacing w:line="360" w:lineRule="auto"/>
              <w:jc w:val="both"/>
              <w:cnfStyle w:val="000000100000"/>
              <w:rPr>
                <w:rFonts w:ascii="Times New Roman" w:hAnsi="Times New Roman" w:cs="Times New Roman"/>
              </w:rPr>
            </w:pPr>
            <w:r>
              <w:rPr>
                <w:rFonts w:ascii="Times New Roman" w:hAnsi="Times New Roman" w:cs="Times New Roman"/>
              </w:rPr>
              <w:t>Οι νέες μετοχές που εκδίδονται απεικονίζονται σε λογιστικές αξίες (</w:t>
            </w:r>
            <w:r>
              <w:rPr>
                <w:rFonts w:ascii="Times New Roman" w:hAnsi="Times New Roman" w:cs="Times New Roman"/>
                <w:lang w:val="en-US"/>
              </w:rPr>
              <w:t>book</w:t>
            </w:r>
            <w:r w:rsidR="00C8094A" w:rsidRPr="00C8094A">
              <w:rPr>
                <w:rFonts w:ascii="Times New Roman" w:hAnsi="Times New Roman" w:cs="Times New Roman"/>
              </w:rPr>
              <w:t xml:space="preserve"> </w:t>
            </w:r>
            <w:r>
              <w:rPr>
                <w:rFonts w:ascii="Times New Roman" w:hAnsi="Times New Roman" w:cs="Times New Roman"/>
                <w:lang w:val="en-US"/>
              </w:rPr>
              <w:t>values</w:t>
            </w:r>
            <w:r w:rsidRPr="00AA4573">
              <w:rPr>
                <w:rFonts w:ascii="Times New Roman" w:hAnsi="Times New Roman" w:cs="Times New Roman"/>
              </w:rPr>
              <w:t>)</w:t>
            </w:r>
            <w:r w:rsidR="00B64E58">
              <w:rPr>
                <w:rFonts w:ascii="Times New Roman" w:hAnsi="Times New Roman" w:cs="Times New Roman"/>
              </w:rPr>
              <w:t>.</w:t>
            </w:r>
          </w:p>
        </w:tc>
      </w:tr>
      <w:tr w:rsidR="001907A3" w:rsidRPr="00060287" w:rsidTr="00DB27E9">
        <w:trPr>
          <w:cnfStyle w:val="000000010000"/>
        </w:trPr>
        <w:tc>
          <w:tcPr>
            <w:cnfStyle w:val="001000000000"/>
            <w:tcW w:w="4437" w:type="dxa"/>
          </w:tcPr>
          <w:p w:rsidR="001907A3" w:rsidRPr="00060287" w:rsidRDefault="003D42F2" w:rsidP="00A27774">
            <w:pPr>
              <w:spacing w:line="360" w:lineRule="auto"/>
              <w:jc w:val="both"/>
              <w:rPr>
                <w:rFonts w:ascii="Times New Roman" w:hAnsi="Times New Roman" w:cs="Times New Roman"/>
                <w:b w:val="0"/>
              </w:rPr>
            </w:pPr>
            <w:r>
              <w:rPr>
                <w:rFonts w:ascii="Times New Roman" w:hAnsi="Times New Roman" w:cs="Times New Roman"/>
                <w:b w:val="0"/>
              </w:rPr>
              <w:t>Η ενοποίηση αρχίζει από την ημερομηνία εξαγοράς και τα αποτελέσματα προηγούμενων χρήσεων δεν αναπροσαρμόζονται.</w:t>
            </w:r>
          </w:p>
        </w:tc>
        <w:tc>
          <w:tcPr>
            <w:tcW w:w="4261" w:type="dxa"/>
          </w:tcPr>
          <w:p w:rsidR="001907A3" w:rsidRPr="00060287" w:rsidRDefault="00AA4573" w:rsidP="00A27774">
            <w:pPr>
              <w:spacing w:line="360" w:lineRule="auto"/>
              <w:jc w:val="both"/>
              <w:cnfStyle w:val="000000010000"/>
              <w:rPr>
                <w:rFonts w:ascii="Times New Roman" w:hAnsi="Times New Roman" w:cs="Times New Roman"/>
              </w:rPr>
            </w:pPr>
            <w:r>
              <w:rPr>
                <w:rFonts w:ascii="Times New Roman" w:hAnsi="Times New Roman" w:cs="Times New Roman"/>
              </w:rPr>
              <w:t>Η ενοποίηση αφορά όλες τις χρήσεις που παρουσιάζονται και έτσι τα αποτελέσματα προηγούμενων χρήσεων αναπροσαρμόζονται.</w:t>
            </w:r>
          </w:p>
        </w:tc>
      </w:tr>
      <w:tr w:rsidR="001907A3" w:rsidRPr="00060287" w:rsidTr="00DB27E9">
        <w:trPr>
          <w:cnfStyle w:val="000000100000"/>
        </w:trPr>
        <w:tc>
          <w:tcPr>
            <w:cnfStyle w:val="001000000000"/>
            <w:tcW w:w="4437" w:type="dxa"/>
          </w:tcPr>
          <w:p w:rsidR="001907A3" w:rsidRPr="00060287" w:rsidRDefault="003D42F2" w:rsidP="00A27774">
            <w:pPr>
              <w:spacing w:line="360" w:lineRule="auto"/>
              <w:jc w:val="both"/>
              <w:rPr>
                <w:rFonts w:ascii="Times New Roman" w:hAnsi="Times New Roman" w:cs="Times New Roman"/>
                <w:b w:val="0"/>
              </w:rPr>
            </w:pPr>
            <w:r>
              <w:rPr>
                <w:rFonts w:ascii="Times New Roman" w:hAnsi="Times New Roman" w:cs="Times New Roman"/>
                <w:b w:val="0"/>
              </w:rPr>
              <w:t>Τα παρακρατηθέντα κέρδη της εξαγορασθείσας εταιρίας που είχαν δημιουργηθεί προ της εξαγοράς δεν μπορούν να διανεμηθούν στους μετόχους της ενιαίας εταιρείας.</w:t>
            </w:r>
          </w:p>
        </w:tc>
        <w:tc>
          <w:tcPr>
            <w:tcW w:w="4261" w:type="dxa"/>
          </w:tcPr>
          <w:p w:rsidR="001907A3" w:rsidRPr="00060287" w:rsidRDefault="00AA4573" w:rsidP="00A27774">
            <w:pPr>
              <w:spacing w:line="360" w:lineRule="auto"/>
              <w:jc w:val="both"/>
              <w:cnfStyle w:val="000000100000"/>
              <w:rPr>
                <w:rFonts w:ascii="Times New Roman" w:hAnsi="Times New Roman" w:cs="Times New Roman"/>
              </w:rPr>
            </w:pPr>
            <w:r>
              <w:rPr>
                <w:rFonts w:ascii="Times New Roman" w:hAnsi="Times New Roman" w:cs="Times New Roman"/>
              </w:rPr>
              <w:t>Τα παρακρατηθέντα κέρδη της εξαγορασθείσης εταιρείας που είχαν δημιουργηθεί προ της εξαγοράς είναι διαθέσιμα για διανομή στους μετόχους της ενιαίας εταιρίας.</w:t>
            </w:r>
          </w:p>
        </w:tc>
      </w:tr>
      <w:tr w:rsidR="001907A3" w:rsidRPr="00060287" w:rsidTr="00DB27E9">
        <w:trPr>
          <w:cnfStyle w:val="000000010000"/>
        </w:trPr>
        <w:tc>
          <w:tcPr>
            <w:cnfStyle w:val="001000000000"/>
            <w:tcW w:w="4437" w:type="dxa"/>
          </w:tcPr>
          <w:p w:rsidR="001907A3" w:rsidRPr="00060287" w:rsidRDefault="003D42F2" w:rsidP="00A27774">
            <w:pPr>
              <w:spacing w:line="360" w:lineRule="auto"/>
              <w:jc w:val="both"/>
              <w:rPr>
                <w:rFonts w:ascii="Times New Roman" w:hAnsi="Times New Roman" w:cs="Times New Roman"/>
                <w:b w:val="0"/>
              </w:rPr>
            </w:pPr>
            <w:r>
              <w:rPr>
                <w:rFonts w:ascii="Times New Roman" w:hAnsi="Times New Roman" w:cs="Times New Roman"/>
                <w:b w:val="0"/>
              </w:rPr>
              <w:t>Τα κόστη σχετικά με την εξαγορά (π.χ. κόστη εκδόσεως νέων μετοχών, αμοιβές δικηγόρων &amp; συμβούλων) κεφαλαιοποιούνται θεωρούμενα τμήμα της επένδυσης</w:t>
            </w:r>
            <w:r w:rsidR="00184E9F">
              <w:rPr>
                <w:rFonts w:ascii="Times New Roman" w:hAnsi="Times New Roman" w:cs="Times New Roman"/>
                <w:b w:val="0"/>
              </w:rPr>
              <w:t xml:space="preserve"> (ενσωματώνονται στην υπεραξία).</w:t>
            </w:r>
          </w:p>
        </w:tc>
        <w:tc>
          <w:tcPr>
            <w:tcW w:w="4261" w:type="dxa"/>
          </w:tcPr>
          <w:p w:rsidR="001907A3" w:rsidRPr="005A2EA2" w:rsidRDefault="00AA4573" w:rsidP="00A27774">
            <w:pPr>
              <w:spacing w:line="360" w:lineRule="auto"/>
              <w:jc w:val="both"/>
              <w:cnfStyle w:val="000000010000"/>
              <w:rPr>
                <w:rFonts w:ascii="Times New Roman" w:hAnsi="Times New Roman" w:cs="Times New Roman"/>
                <w:lang w:val="en-US"/>
              </w:rPr>
            </w:pPr>
            <w:r>
              <w:rPr>
                <w:rFonts w:ascii="Times New Roman" w:hAnsi="Times New Roman" w:cs="Times New Roman"/>
              </w:rPr>
              <w:t>Τα κόστη σχετικά με την εξαγορά μεταφέρονται στα αποτελέσματα μειώνοντας τα. Περιορίζονται σημαντικά οι προβλέψεις για ζημίες από αναδιαρθρώσεις/ εξαγορές).</w:t>
            </w:r>
          </w:p>
        </w:tc>
      </w:tr>
    </w:tbl>
    <w:p w:rsidR="00A11E8A" w:rsidRPr="00136A6D" w:rsidRDefault="00CC3F03" w:rsidP="00A2777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Πηγή: Κυριαζής</w:t>
      </w:r>
      <w:r w:rsidR="00136A6D">
        <w:rPr>
          <w:rFonts w:ascii="Times New Roman" w:hAnsi="Times New Roman" w:cs="Times New Roman"/>
          <w:sz w:val="20"/>
          <w:szCs w:val="20"/>
        </w:rPr>
        <w:t>,</w:t>
      </w:r>
      <w:r>
        <w:rPr>
          <w:rFonts w:ascii="Times New Roman" w:hAnsi="Times New Roman" w:cs="Times New Roman"/>
          <w:sz w:val="20"/>
          <w:szCs w:val="20"/>
        </w:rPr>
        <w:t xml:space="preserve"> </w:t>
      </w:r>
      <w:r w:rsidR="00136A6D">
        <w:rPr>
          <w:rFonts w:ascii="Times New Roman" w:hAnsi="Times New Roman" w:cs="Times New Roman"/>
          <w:sz w:val="20"/>
          <w:szCs w:val="20"/>
        </w:rPr>
        <w:t>(</w:t>
      </w:r>
      <w:r>
        <w:rPr>
          <w:rFonts w:ascii="Times New Roman" w:hAnsi="Times New Roman" w:cs="Times New Roman"/>
          <w:sz w:val="20"/>
          <w:szCs w:val="20"/>
        </w:rPr>
        <w:t>2016</w:t>
      </w:r>
      <w:r w:rsidR="00136A6D">
        <w:rPr>
          <w:rFonts w:ascii="Times New Roman" w:hAnsi="Times New Roman" w:cs="Times New Roman"/>
          <w:sz w:val="20"/>
          <w:szCs w:val="20"/>
        </w:rPr>
        <w:t>)</w:t>
      </w:r>
    </w:p>
    <w:p w:rsidR="00DC3635" w:rsidRPr="007A75E2" w:rsidRDefault="00CC3F03" w:rsidP="00CC3F03">
      <w:p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ab/>
      </w:r>
      <w:r w:rsidR="00DC3635" w:rsidRPr="007A75E2">
        <w:rPr>
          <w:rFonts w:ascii="Times New Roman" w:hAnsi="Times New Roman" w:cs="Times New Roman"/>
          <w:sz w:val="24"/>
          <w:szCs w:val="24"/>
        </w:rPr>
        <w:t>Οι διαφορές της</w:t>
      </w:r>
      <w:r w:rsidR="001A6A73" w:rsidRPr="007A75E2">
        <w:rPr>
          <w:rFonts w:ascii="Times New Roman" w:hAnsi="Times New Roman" w:cs="Times New Roman"/>
          <w:sz w:val="24"/>
          <w:szCs w:val="24"/>
        </w:rPr>
        <w:t xml:space="preserve"> Λογιστικής των Ε</w:t>
      </w:r>
      <w:r w:rsidR="00DC3635" w:rsidRPr="007A75E2">
        <w:rPr>
          <w:rFonts w:ascii="Times New Roman" w:hAnsi="Times New Roman" w:cs="Times New Roman"/>
          <w:sz w:val="24"/>
          <w:szCs w:val="24"/>
        </w:rPr>
        <w:t>ξαγορών και της</w:t>
      </w:r>
      <w:r w:rsidR="001A6A73" w:rsidRPr="007A75E2">
        <w:rPr>
          <w:rFonts w:ascii="Times New Roman" w:hAnsi="Times New Roman" w:cs="Times New Roman"/>
          <w:sz w:val="24"/>
          <w:szCs w:val="24"/>
        </w:rPr>
        <w:t xml:space="preserve"> Λογιστικής Ε</w:t>
      </w:r>
      <w:r w:rsidR="00DC3635" w:rsidRPr="007A75E2">
        <w:rPr>
          <w:rFonts w:ascii="Times New Roman" w:hAnsi="Times New Roman" w:cs="Times New Roman"/>
          <w:sz w:val="24"/>
          <w:szCs w:val="24"/>
        </w:rPr>
        <w:t>νοποίησ</w:t>
      </w:r>
      <w:r w:rsidR="001A6A73" w:rsidRPr="007A75E2">
        <w:rPr>
          <w:rFonts w:ascii="Times New Roman" w:hAnsi="Times New Roman" w:cs="Times New Roman"/>
          <w:sz w:val="24"/>
          <w:szCs w:val="24"/>
        </w:rPr>
        <w:t>ης Σ</w:t>
      </w:r>
      <w:r w:rsidR="00DC3635" w:rsidRPr="007A75E2">
        <w:rPr>
          <w:rFonts w:ascii="Times New Roman" w:hAnsi="Times New Roman" w:cs="Times New Roman"/>
          <w:sz w:val="24"/>
          <w:szCs w:val="24"/>
        </w:rPr>
        <w:t xml:space="preserve">υμφερόντων παρουσιάζουν κάποιες διαφορές που έχουν σημαντικές επιπτώσεις </w:t>
      </w:r>
      <w:r w:rsidR="001A6A73" w:rsidRPr="007A75E2">
        <w:rPr>
          <w:rFonts w:ascii="Times New Roman" w:hAnsi="Times New Roman" w:cs="Times New Roman"/>
          <w:sz w:val="24"/>
          <w:szCs w:val="24"/>
        </w:rPr>
        <w:t>στην χρηματοοικονομική κατάσταση και θέση της εταιρίας όπως παράλληλα και των αντίστοιχων χρηματοοικονομικών δεικτών.</w:t>
      </w:r>
    </w:p>
    <w:p w:rsidR="001A6A73" w:rsidRPr="007A75E2" w:rsidRDefault="001A6A73" w:rsidP="007A75E2">
      <w:p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Έτσι με την επιλογή της μεθόδου της Λογιστικής Εξαγορών (</w:t>
      </w:r>
      <w:r w:rsidRPr="007A75E2">
        <w:rPr>
          <w:rFonts w:ascii="Times New Roman" w:hAnsi="Times New Roman" w:cs="Times New Roman"/>
          <w:sz w:val="24"/>
          <w:szCs w:val="24"/>
          <w:lang w:val="en-US"/>
        </w:rPr>
        <w:t>Acquisition</w:t>
      </w:r>
      <w:r w:rsidR="00C8094A" w:rsidRPr="007A75E2">
        <w:rPr>
          <w:rFonts w:ascii="Times New Roman" w:hAnsi="Times New Roman" w:cs="Times New Roman"/>
          <w:sz w:val="24"/>
          <w:szCs w:val="24"/>
        </w:rPr>
        <w:t xml:space="preserve"> </w:t>
      </w:r>
      <w:r w:rsidRPr="007A75E2">
        <w:rPr>
          <w:rFonts w:ascii="Times New Roman" w:hAnsi="Times New Roman" w:cs="Times New Roman"/>
          <w:sz w:val="24"/>
          <w:szCs w:val="24"/>
          <w:lang w:val="en-US"/>
        </w:rPr>
        <w:t>Accounting</w:t>
      </w:r>
      <w:r w:rsidRPr="007A75E2">
        <w:rPr>
          <w:rFonts w:ascii="Times New Roman" w:hAnsi="Times New Roman" w:cs="Times New Roman"/>
          <w:sz w:val="24"/>
          <w:szCs w:val="24"/>
        </w:rPr>
        <w:t>), συνήθως συμβαίνουν τα εξής:</w:t>
      </w:r>
    </w:p>
    <w:p w:rsidR="001A6A73" w:rsidRPr="007A75E2" w:rsidRDefault="001A6A73" w:rsidP="007A75E2">
      <w:pPr>
        <w:pStyle w:val="a5"/>
        <w:numPr>
          <w:ilvl w:val="0"/>
          <w:numId w:val="62"/>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Η αξία των στοιχείων του ενεργητικού και των ιδίων κεφαλαίων είναι υψηλότερη και συνεπώς και ο αντίστοιχος δείκτης ξένων προς ίδια κεφάλαια είναι χαμηλότερος (</w:t>
      </w:r>
      <w:r w:rsidRPr="007A75E2">
        <w:rPr>
          <w:rFonts w:ascii="Times New Roman" w:hAnsi="Times New Roman" w:cs="Times New Roman"/>
          <w:sz w:val="24"/>
          <w:szCs w:val="24"/>
          <w:lang w:val="en-US"/>
        </w:rPr>
        <w:t>lower</w:t>
      </w:r>
      <w:r w:rsidR="00C8094A" w:rsidRPr="007A75E2">
        <w:rPr>
          <w:rFonts w:ascii="Times New Roman" w:hAnsi="Times New Roman" w:cs="Times New Roman"/>
          <w:sz w:val="24"/>
          <w:szCs w:val="24"/>
        </w:rPr>
        <w:t xml:space="preserve"> </w:t>
      </w:r>
      <w:r w:rsidRPr="007A75E2">
        <w:rPr>
          <w:rFonts w:ascii="Times New Roman" w:hAnsi="Times New Roman" w:cs="Times New Roman"/>
          <w:sz w:val="24"/>
          <w:szCs w:val="24"/>
          <w:lang w:val="en-US"/>
        </w:rPr>
        <w:t>capital</w:t>
      </w:r>
      <w:r w:rsidR="00C8094A" w:rsidRPr="007A75E2">
        <w:rPr>
          <w:rFonts w:ascii="Times New Roman" w:hAnsi="Times New Roman" w:cs="Times New Roman"/>
          <w:sz w:val="24"/>
          <w:szCs w:val="24"/>
        </w:rPr>
        <w:t xml:space="preserve"> </w:t>
      </w:r>
      <w:r w:rsidRPr="007A75E2">
        <w:rPr>
          <w:rFonts w:ascii="Times New Roman" w:hAnsi="Times New Roman" w:cs="Times New Roman"/>
          <w:sz w:val="24"/>
          <w:szCs w:val="24"/>
          <w:lang w:val="en-US"/>
        </w:rPr>
        <w:t>gearing</w:t>
      </w:r>
      <w:r w:rsidRPr="007A75E2">
        <w:rPr>
          <w:rFonts w:ascii="Times New Roman" w:hAnsi="Times New Roman" w:cs="Times New Roman"/>
          <w:sz w:val="24"/>
          <w:szCs w:val="24"/>
        </w:rPr>
        <w:t>). Καλύτερη πιστοληπτική ικανότητα και καλύτεροι δείκτες κυκλοφοριακής ρευστότητας.</w:t>
      </w:r>
    </w:p>
    <w:p w:rsidR="001A6A73" w:rsidRPr="007A75E2" w:rsidRDefault="001A6A73" w:rsidP="007A75E2">
      <w:pPr>
        <w:pStyle w:val="a5"/>
        <w:numPr>
          <w:ilvl w:val="0"/>
          <w:numId w:val="62"/>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 xml:space="preserve">Τα καθαρά κέρδη θα είναι χαμηλότερα λόγω της αποσβέσεως της αναγνωριζόμενης υπεραξίας που πρέπει να αποσβεσθεί στη διάρκεια που αναμένεται ότι θα διαρκέσουν τα οφέλη από τη συγχώνευση (σύμφωνα με τα </w:t>
      </w:r>
      <w:r w:rsidRPr="007A75E2">
        <w:rPr>
          <w:rFonts w:ascii="Times New Roman" w:hAnsi="Times New Roman" w:cs="Times New Roman"/>
          <w:sz w:val="24"/>
          <w:szCs w:val="24"/>
          <w:lang w:val="en-US"/>
        </w:rPr>
        <w:t>IAS</w:t>
      </w:r>
      <w:r w:rsidR="00136A6D">
        <w:rPr>
          <w:rFonts w:ascii="Times New Roman" w:hAnsi="Times New Roman" w:cs="Times New Roman"/>
          <w:sz w:val="24"/>
          <w:szCs w:val="24"/>
        </w:rPr>
        <w:t xml:space="preserve"> </w:t>
      </w:r>
      <w:r w:rsidRPr="007A75E2">
        <w:rPr>
          <w:rFonts w:ascii="Times New Roman" w:hAnsi="Times New Roman" w:cs="Times New Roman"/>
          <w:sz w:val="24"/>
          <w:szCs w:val="24"/>
        </w:rPr>
        <w:t>από 1 έως 20 έτη). Σημειώνεται, επίσης ότι η υπεραξία αυτή δεν εκπίπτει φορολογικά και έτσι αυξάνεται ο πραγματικός φορολογικός συντελεστής (</w:t>
      </w:r>
      <w:r w:rsidRPr="007A75E2">
        <w:rPr>
          <w:rFonts w:ascii="Times New Roman" w:hAnsi="Times New Roman" w:cs="Times New Roman"/>
          <w:sz w:val="24"/>
          <w:szCs w:val="24"/>
          <w:lang w:val="en-US"/>
        </w:rPr>
        <w:t>effective</w:t>
      </w:r>
      <w:r w:rsidR="00C8094A" w:rsidRPr="007A75E2">
        <w:rPr>
          <w:rFonts w:ascii="Times New Roman" w:hAnsi="Times New Roman" w:cs="Times New Roman"/>
          <w:sz w:val="24"/>
          <w:szCs w:val="24"/>
        </w:rPr>
        <w:t xml:space="preserve"> </w:t>
      </w:r>
      <w:r w:rsidRPr="007A75E2">
        <w:rPr>
          <w:rFonts w:ascii="Times New Roman" w:hAnsi="Times New Roman" w:cs="Times New Roman"/>
          <w:sz w:val="24"/>
          <w:szCs w:val="24"/>
          <w:lang w:val="en-US"/>
        </w:rPr>
        <w:t>tax</w:t>
      </w:r>
      <w:r w:rsidR="007A75E2">
        <w:rPr>
          <w:rFonts w:ascii="Times New Roman" w:hAnsi="Times New Roman" w:cs="Times New Roman"/>
          <w:sz w:val="24"/>
          <w:szCs w:val="24"/>
        </w:rPr>
        <w:t xml:space="preserve"> </w:t>
      </w:r>
      <w:r w:rsidRPr="007A75E2">
        <w:rPr>
          <w:rFonts w:ascii="Times New Roman" w:hAnsi="Times New Roman" w:cs="Times New Roman"/>
          <w:sz w:val="24"/>
          <w:szCs w:val="24"/>
          <w:lang w:val="en-US"/>
        </w:rPr>
        <w:t>rate</w:t>
      </w:r>
      <w:r w:rsidRPr="007A75E2">
        <w:rPr>
          <w:rFonts w:ascii="Times New Roman" w:hAnsi="Times New Roman" w:cs="Times New Roman"/>
          <w:sz w:val="24"/>
          <w:szCs w:val="24"/>
        </w:rPr>
        <w:t>).</w:t>
      </w:r>
    </w:p>
    <w:p w:rsidR="001A6A73" w:rsidRPr="007A75E2" w:rsidRDefault="00AA74FC" w:rsidP="007A75E2">
      <w:pPr>
        <w:pStyle w:val="a5"/>
        <w:numPr>
          <w:ilvl w:val="0"/>
          <w:numId w:val="62"/>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Επειδή δεν αναπροσαρμόζονται τα αποτελέσματα των προηγούμενων χρήσεων, γι’ αυτό τα κέρδη ανά μετοχή (</w:t>
      </w:r>
      <w:r w:rsidRPr="007A75E2">
        <w:rPr>
          <w:rFonts w:ascii="Times New Roman" w:hAnsi="Times New Roman" w:cs="Times New Roman"/>
          <w:sz w:val="24"/>
          <w:szCs w:val="24"/>
          <w:lang w:val="en-US"/>
        </w:rPr>
        <w:t>EPS</w:t>
      </w:r>
      <w:r w:rsidRPr="007A75E2">
        <w:rPr>
          <w:rFonts w:ascii="Times New Roman" w:hAnsi="Times New Roman" w:cs="Times New Roman"/>
          <w:sz w:val="24"/>
          <w:szCs w:val="24"/>
        </w:rPr>
        <w:t xml:space="preserve">) της πρώτης χρήσης μετά την εξαγορά εμφανίζονται μειωμένα σε σχέση με αυτά της προηγούμενης χρήσεως. </w:t>
      </w:r>
    </w:p>
    <w:p w:rsidR="00AA74FC" w:rsidRPr="007A75E2" w:rsidRDefault="00AA74FC" w:rsidP="007A75E2">
      <w:pPr>
        <w:pStyle w:val="a5"/>
        <w:numPr>
          <w:ilvl w:val="0"/>
          <w:numId w:val="62"/>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 xml:space="preserve">Οι υψηλότερες αξίες των παγίων προκαλούν προσωρινά υψηλότερες αποσβέσεις που μειώνουν τα </w:t>
      </w:r>
      <w:r w:rsidR="00A90629" w:rsidRPr="007A75E2">
        <w:rPr>
          <w:rFonts w:ascii="Times New Roman" w:hAnsi="Times New Roman" w:cs="Times New Roman"/>
          <w:sz w:val="24"/>
          <w:szCs w:val="24"/>
        </w:rPr>
        <w:t>φορολογητέα κέρδη, χωρίς όμως να επηρεάζουν αρνητικά τις ταμειακές ροές.</w:t>
      </w:r>
    </w:p>
    <w:p w:rsidR="00A90629" w:rsidRPr="007A75E2" w:rsidRDefault="00A90629" w:rsidP="007A75E2">
      <w:pPr>
        <w:pStyle w:val="a5"/>
        <w:numPr>
          <w:ilvl w:val="0"/>
          <w:numId w:val="62"/>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 xml:space="preserve">Επίσης, μεγαλύτερο Κόστος Πωληθέντων ενδέχεται να εμφανισθεί προσωρινά, λόγω της επανεκτίμησης των αποθεμάτων </w:t>
      </w:r>
      <w:r w:rsidR="00BC13B9" w:rsidRPr="007A75E2">
        <w:rPr>
          <w:rFonts w:ascii="Times New Roman" w:hAnsi="Times New Roman" w:cs="Times New Roman"/>
          <w:sz w:val="24"/>
          <w:szCs w:val="24"/>
        </w:rPr>
        <w:t>για επιχειρήσεις που εφαρμόζουν μέθοδο</w:t>
      </w:r>
      <w:r w:rsidR="00553FB2">
        <w:rPr>
          <w:rFonts w:ascii="Times New Roman" w:hAnsi="Times New Roman" w:cs="Times New Roman"/>
          <w:sz w:val="24"/>
          <w:szCs w:val="24"/>
        </w:rPr>
        <w:t xml:space="preserve"> </w:t>
      </w:r>
      <w:r w:rsidR="00BC13B9" w:rsidRPr="007A75E2">
        <w:rPr>
          <w:rFonts w:ascii="Times New Roman" w:hAnsi="Times New Roman" w:cs="Times New Roman"/>
          <w:sz w:val="24"/>
          <w:szCs w:val="24"/>
          <w:lang w:val="en-US"/>
        </w:rPr>
        <w:t>FIFO</w:t>
      </w:r>
      <w:r w:rsidR="00553FB2">
        <w:rPr>
          <w:rFonts w:ascii="Times New Roman" w:hAnsi="Times New Roman" w:cs="Times New Roman"/>
          <w:sz w:val="24"/>
          <w:szCs w:val="24"/>
        </w:rPr>
        <w:t xml:space="preserve"> </w:t>
      </w:r>
      <w:r w:rsidR="00BC13B9" w:rsidRPr="007A75E2">
        <w:rPr>
          <w:rFonts w:ascii="Times New Roman" w:hAnsi="Times New Roman" w:cs="Times New Roman"/>
          <w:sz w:val="24"/>
          <w:szCs w:val="24"/>
        </w:rPr>
        <w:t>ή μέσου σταθμικού κόστους (αλλά και χαμηλότερους φόρους).</w:t>
      </w:r>
    </w:p>
    <w:p w:rsidR="00BC13B9" w:rsidRPr="007A75E2" w:rsidRDefault="00BC13B9" w:rsidP="007A75E2">
      <w:pPr>
        <w:spacing w:after="0" w:line="360" w:lineRule="auto"/>
        <w:ind w:left="360"/>
        <w:jc w:val="both"/>
        <w:rPr>
          <w:rFonts w:ascii="Times New Roman" w:hAnsi="Times New Roman" w:cs="Times New Roman"/>
          <w:sz w:val="24"/>
          <w:szCs w:val="24"/>
        </w:rPr>
      </w:pPr>
      <w:r w:rsidRPr="007A75E2">
        <w:rPr>
          <w:rFonts w:ascii="Times New Roman" w:hAnsi="Times New Roman" w:cs="Times New Roman"/>
          <w:sz w:val="24"/>
          <w:szCs w:val="24"/>
        </w:rPr>
        <w:t>Αντιθέτως, με την επιλογή της μεθόδου της Λογιστικής Ενοποιήσεως Συμφερόντων (</w:t>
      </w:r>
      <w:r w:rsidRPr="007A75E2">
        <w:rPr>
          <w:rFonts w:ascii="Times New Roman" w:hAnsi="Times New Roman" w:cs="Times New Roman"/>
          <w:sz w:val="24"/>
          <w:szCs w:val="24"/>
          <w:lang w:val="en-US"/>
        </w:rPr>
        <w:t>Pooling</w:t>
      </w:r>
      <w:r w:rsidR="00C8094A" w:rsidRPr="007A75E2">
        <w:rPr>
          <w:rFonts w:ascii="Times New Roman" w:hAnsi="Times New Roman" w:cs="Times New Roman"/>
          <w:sz w:val="24"/>
          <w:szCs w:val="24"/>
        </w:rPr>
        <w:t xml:space="preserve"> </w:t>
      </w:r>
      <w:r w:rsidRPr="007A75E2">
        <w:rPr>
          <w:rFonts w:ascii="Times New Roman" w:hAnsi="Times New Roman" w:cs="Times New Roman"/>
          <w:sz w:val="24"/>
          <w:szCs w:val="24"/>
          <w:lang w:val="en-US"/>
        </w:rPr>
        <w:t>of</w:t>
      </w:r>
      <w:r w:rsidR="00C8094A" w:rsidRPr="007A75E2">
        <w:rPr>
          <w:rFonts w:ascii="Times New Roman" w:hAnsi="Times New Roman" w:cs="Times New Roman"/>
          <w:sz w:val="24"/>
          <w:szCs w:val="24"/>
        </w:rPr>
        <w:t xml:space="preserve"> </w:t>
      </w:r>
      <w:r w:rsidRPr="007A75E2">
        <w:rPr>
          <w:rFonts w:ascii="Times New Roman" w:hAnsi="Times New Roman" w:cs="Times New Roman"/>
          <w:sz w:val="24"/>
          <w:szCs w:val="24"/>
          <w:lang w:val="en-US"/>
        </w:rPr>
        <w:t>Interests</w:t>
      </w:r>
      <w:r w:rsidR="00C8094A" w:rsidRPr="007A75E2">
        <w:rPr>
          <w:rFonts w:ascii="Times New Roman" w:hAnsi="Times New Roman" w:cs="Times New Roman"/>
          <w:sz w:val="24"/>
          <w:szCs w:val="24"/>
        </w:rPr>
        <w:t xml:space="preserve"> </w:t>
      </w:r>
      <w:r w:rsidRPr="007A75E2">
        <w:rPr>
          <w:rFonts w:ascii="Times New Roman" w:hAnsi="Times New Roman" w:cs="Times New Roman"/>
          <w:sz w:val="24"/>
          <w:szCs w:val="24"/>
          <w:lang w:val="en-US"/>
        </w:rPr>
        <w:t>Accounting</w:t>
      </w:r>
      <w:r w:rsidRPr="007A75E2">
        <w:rPr>
          <w:rFonts w:ascii="Times New Roman" w:hAnsi="Times New Roman" w:cs="Times New Roman"/>
          <w:sz w:val="24"/>
          <w:szCs w:val="24"/>
        </w:rPr>
        <w:t xml:space="preserve">): </w:t>
      </w:r>
    </w:p>
    <w:p w:rsidR="00BC13B9" w:rsidRPr="007A75E2" w:rsidRDefault="00BC13B9" w:rsidP="007A75E2">
      <w:pPr>
        <w:pStyle w:val="a5"/>
        <w:numPr>
          <w:ilvl w:val="0"/>
          <w:numId w:val="63"/>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Τα καθαρά κέρδη και τα κέρδη ανά μετοχή (</w:t>
      </w:r>
      <w:r w:rsidRPr="007A75E2">
        <w:rPr>
          <w:rFonts w:ascii="Times New Roman" w:hAnsi="Times New Roman" w:cs="Times New Roman"/>
          <w:sz w:val="24"/>
          <w:szCs w:val="24"/>
          <w:lang w:val="en-US"/>
        </w:rPr>
        <w:t>EPS</w:t>
      </w:r>
      <w:r w:rsidRPr="007A75E2">
        <w:rPr>
          <w:rFonts w:ascii="Times New Roman" w:hAnsi="Times New Roman" w:cs="Times New Roman"/>
          <w:sz w:val="24"/>
          <w:szCs w:val="24"/>
        </w:rPr>
        <w:t>) θα είναι υψηλότερα.</w:t>
      </w:r>
    </w:p>
    <w:p w:rsidR="00BC13B9" w:rsidRPr="007A75E2" w:rsidRDefault="00BC13B9" w:rsidP="007A75E2">
      <w:pPr>
        <w:pStyle w:val="a5"/>
        <w:numPr>
          <w:ilvl w:val="0"/>
          <w:numId w:val="63"/>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 xml:space="preserve">Η καθαρή θέση της εταιρείας θα είναι πιο αδύναμη (μεγαλύτερο </w:t>
      </w:r>
      <w:r w:rsidRPr="007A75E2">
        <w:rPr>
          <w:rFonts w:ascii="Times New Roman" w:hAnsi="Times New Roman" w:cs="Times New Roman"/>
          <w:sz w:val="24"/>
          <w:szCs w:val="24"/>
          <w:lang w:val="en-US"/>
        </w:rPr>
        <w:t>Debt</w:t>
      </w:r>
      <w:r w:rsidR="00C8094A" w:rsidRPr="007A75E2">
        <w:rPr>
          <w:rFonts w:ascii="Times New Roman" w:hAnsi="Times New Roman" w:cs="Times New Roman"/>
          <w:sz w:val="24"/>
          <w:szCs w:val="24"/>
        </w:rPr>
        <w:t xml:space="preserve"> </w:t>
      </w:r>
      <w:r w:rsidRPr="007A75E2">
        <w:rPr>
          <w:rFonts w:ascii="Times New Roman" w:hAnsi="Times New Roman" w:cs="Times New Roman"/>
          <w:sz w:val="24"/>
          <w:szCs w:val="24"/>
          <w:lang w:val="en-US"/>
        </w:rPr>
        <w:t>to</w:t>
      </w:r>
      <w:r w:rsidR="00C8094A" w:rsidRPr="007A75E2">
        <w:rPr>
          <w:rFonts w:ascii="Times New Roman" w:hAnsi="Times New Roman" w:cs="Times New Roman"/>
          <w:sz w:val="24"/>
          <w:szCs w:val="24"/>
        </w:rPr>
        <w:t xml:space="preserve"> </w:t>
      </w:r>
      <w:r w:rsidRPr="007A75E2">
        <w:rPr>
          <w:rFonts w:ascii="Times New Roman" w:hAnsi="Times New Roman" w:cs="Times New Roman"/>
          <w:sz w:val="24"/>
          <w:szCs w:val="24"/>
          <w:lang w:val="en-US"/>
        </w:rPr>
        <w:t>Equity</w:t>
      </w:r>
      <w:r w:rsidR="00C8094A" w:rsidRPr="007A75E2">
        <w:rPr>
          <w:rFonts w:ascii="Times New Roman" w:hAnsi="Times New Roman" w:cs="Times New Roman"/>
          <w:sz w:val="24"/>
          <w:szCs w:val="24"/>
        </w:rPr>
        <w:t xml:space="preserve"> </w:t>
      </w:r>
      <w:r w:rsidRPr="007A75E2">
        <w:rPr>
          <w:rFonts w:ascii="Times New Roman" w:hAnsi="Times New Roman" w:cs="Times New Roman"/>
          <w:sz w:val="24"/>
          <w:szCs w:val="24"/>
          <w:lang w:val="en-US"/>
        </w:rPr>
        <w:t>Ratio</w:t>
      </w:r>
      <w:r w:rsidRPr="007A75E2">
        <w:rPr>
          <w:rFonts w:ascii="Times New Roman" w:hAnsi="Times New Roman" w:cs="Times New Roman"/>
          <w:sz w:val="24"/>
          <w:szCs w:val="24"/>
        </w:rPr>
        <w:t>).</w:t>
      </w:r>
    </w:p>
    <w:p w:rsidR="00BC13B9" w:rsidRPr="007A75E2" w:rsidRDefault="00BC13B9" w:rsidP="007A75E2">
      <w:pPr>
        <w:pStyle w:val="a5"/>
        <w:numPr>
          <w:ilvl w:val="0"/>
          <w:numId w:val="63"/>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Υψηλότερος δείκτης αποδοτικότητας ιδίων κεφαλαίων (</w:t>
      </w:r>
      <w:r w:rsidRPr="007A75E2">
        <w:rPr>
          <w:rFonts w:ascii="Times New Roman" w:hAnsi="Times New Roman" w:cs="Times New Roman"/>
          <w:sz w:val="24"/>
          <w:szCs w:val="24"/>
          <w:lang w:val="en-US"/>
        </w:rPr>
        <w:t>ROE</w:t>
      </w:r>
      <w:r w:rsidRPr="007A75E2">
        <w:rPr>
          <w:rFonts w:ascii="Times New Roman" w:hAnsi="Times New Roman" w:cs="Times New Roman"/>
          <w:sz w:val="24"/>
          <w:szCs w:val="24"/>
        </w:rPr>
        <w:t>).</w:t>
      </w:r>
    </w:p>
    <w:p w:rsidR="00BC13B9" w:rsidRPr="007A75E2" w:rsidRDefault="00003D25" w:rsidP="007A75E2">
      <w:p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ab/>
      </w:r>
      <w:r w:rsidR="00DA098A" w:rsidRPr="007A75E2">
        <w:rPr>
          <w:rFonts w:ascii="Times New Roman" w:hAnsi="Times New Roman" w:cs="Times New Roman"/>
          <w:sz w:val="24"/>
          <w:szCs w:val="24"/>
        </w:rPr>
        <w:t>Με βάση τα παραπάνω όταν η τιμή της εξαγοράς της εξαγοραζόμενης εταιρίας είναι μικρότερη από την δίκαιη αξία (όπως προσδιορίζεται βάσει των ΔΛΠ) της καθαρής θέσης (</w:t>
      </w:r>
      <w:r w:rsidR="00DA098A" w:rsidRPr="007A75E2">
        <w:rPr>
          <w:rFonts w:ascii="Times New Roman" w:hAnsi="Times New Roman" w:cs="Times New Roman"/>
          <w:sz w:val="24"/>
          <w:szCs w:val="24"/>
          <w:lang w:val="en-US"/>
        </w:rPr>
        <w:t>Net</w:t>
      </w:r>
      <w:r w:rsidR="00C8094A" w:rsidRPr="007A75E2">
        <w:rPr>
          <w:rFonts w:ascii="Times New Roman" w:hAnsi="Times New Roman" w:cs="Times New Roman"/>
          <w:sz w:val="24"/>
          <w:szCs w:val="24"/>
        </w:rPr>
        <w:t xml:space="preserve"> </w:t>
      </w:r>
      <w:r w:rsidR="00DA098A" w:rsidRPr="007A75E2">
        <w:rPr>
          <w:rFonts w:ascii="Times New Roman" w:hAnsi="Times New Roman" w:cs="Times New Roman"/>
          <w:sz w:val="24"/>
          <w:szCs w:val="24"/>
          <w:lang w:val="en-US"/>
        </w:rPr>
        <w:t>Asset</w:t>
      </w:r>
      <w:r w:rsidR="00C8094A" w:rsidRPr="007A75E2">
        <w:rPr>
          <w:rFonts w:ascii="Times New Roman" w:hAnsi="Times New Roman" w:cs="Times New Roman"/>
          <w:sz w:val="24"/>
          <w:szCs w:val="24"/>
        </w:rPr>
        <w:t xml:space="preserve"> </w:t>
      </w:r>
      <w:r w:rsidR="00DA098A" w:rsidRPr="007A75E2">
        <w:rPr>
          <w:rFonts w:ascii="Times New Roman" w:hAnsi="Times New Roman" w:cs="Times New Roman"/>
          <w:sz w:val="24"/>
          <w:szCs w:val="24"/>
          <w:lang w:val="en-US"/>
        </w:rPr>
        <w:t>Value</w:t>
      </w:r>
      <w:r w:rsidR="00DA098A" w:rsidRPr="007A75E2">
        <w:rPr>
          <w:rFonts w:ascii="Times New Roman" w:hAnsi="Times New Roman" w:cs="Times New Roman"/>
          <w:sz w:val="24"/>
          <w:szCs w:val="24"/>
        </w:rPr>
        <w:t>)  τότε η μέθοδος της Λογιστικής Εξαγοράς είναι πιο συμφέρουσα. Και σε αυτή την περίπτωση δημιουργείται αρνητική υπεραξία (</w:t>
      </w:r>
      <w:r w:rsidR="00DA098A" w:rsidRPr="007A75E2">
        <w:rPr>
          <w:rFonts w:ascii="Times New Roman" w:hAnsi="Times New Roman" w:cs="Times New Roman"/>
          <w:sz w:val="24"/>
          <w:szCs w:val="24"/>
          <w:lang w:val="en-US"/>
        </w:rPr>
        <w:t>negative</w:t>
      </w:r>
      <w:r w:rsidR="00C8094A" w:rsidRPr="007A75E2">
        <w:rPr>
          <w:rFonts w:ascii="Times New Roman" w:hAnsi="Times New Roman" w:cs="Times New Roman"/>
          <w:sz w:val="24"/>
          <w:szCs w:val="24"/>
        </w:rPr>
        <w:t xml:space="preserve"> </w:t>
      </w:r>
      <w:r w:rsidR="00DA098A" w:rsidRPr="007A75E2">
        <w:rPr>
          <w:rFonts w:ascii="Times New Roman" w:hAnsi="Times New Roman" w:cs="Times New Roman"/>
          <w:sz w:val="24"/>
          <w:szCs w:val="24"/>
          <w:lang w:val="en-US"/>
        </w:rPr>
        <w:t>goodwill</w:t>
      </w:r>
      <w:r w:rsidR="00DA098A" w:rsidRPr="007A75E2">
        <w:rPr>
          <w:rFonts w:ascii="Times New Roman" w:hAnsi="Times New Roman" w:cs="Times New Roman"/>
          <w:sz w:val="24"/>
          <w:szCs w:val="24"/>
        </w:rPr>
        <w:t>).</w:t>
      </w:r>
      <w:r w:rsidR="00DE0D0D" w:rsidRPr="007A75E2">
        <w:rPr>
          <w:rFonts w:ascii="Times New Roman" w:hAnsi="Times New Roman" w:cs="Times New Roman"/>
          <w:sz w:val="24"/>
          <w:szCs w:val="24"/>
        </w:rPr>
        <w:t>(</w:t>
      </w:r>
      <w:r w:rsidR="00DE0D0D" w:rsidRPr="007A75E2">
        <w:rPr>
          <w:rFonts w:ascii="Times New Roman" w:hAnsi="Times New Roman" w:cs="Times New Roman"/>
          <w:sz w:val="24"/>
          <w:szCs w:val="24"/>
          <w:lang w:val="en-US"/>
        </w:rPr>
        <w:t>Grant</w:t>
      </w:r>
      <w:r w:rsidR="00C8094A" w:rsidRPr="000300FF">
        <w:rPr>
          <w:rFonts w:ascii="Times New Roman" w:hAnsi="Times New Roman" w:cs="Times New Roman"/>
          <w:sz w:val="24"/>
          <w:szCs w:val="24"/>
        </w:rPr>
        <w:t xml:space="preserve"> </w:t>
      </w:r>
      <w:r w:rsidR="00DE0D0D" w:rsidRPr="007A75E2">
        <w:rPr>
          <w:rFonts w:ascii="Times New Roman" w:hAnsi="Times New Roman" w:cs="Times New Roman"/>
          <w:sz w:val="24"/>
          <w:szCs w:val="24"/>
          <w:lang w:val="en-US"/>
        </w:rPr>
        <w:t>Thornton</w:t>
      </w:r>
      <w:r w:rsidR="00DE0D0D" w:rsidRPr="007A75E2">
        <w:rPr>
          <w:rFonts w:ascii="Times New Roman" w:hAnsi="Times New Roman" w:cs="Times New Roman"/>
          <w:sz w:val="24"/>
          <w:szCs w:val="24"/>
        </w:rPr>
        <w:t>, 2004)</w:t>
      </w:r>
    </w:p>
    <w:p w:rsidR="00DA098A" w:rsidRPr="007A75E2" w:rsidRDefault="00003D25" w:rsidP="00A27774">
      <w:p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ab/>
      </w:r>
      <w:r w:rsidR="00DE0D0D" w:rsidRPr="007A75E2">
        <w:rPr>
          <w:rFonts w:ascii="Times New Roman" w:hAnsi="Times New Roman" w:cs="Times New Roman"/>
          <w:sz w:val="24"/>
          <w:szCs w:val="24"/>
        </w:rPr>
        <w:t xml:space="preserve">Αντιθέτως, η Λογιστική Ενοποιήσεως Συμφερόντων είναι γενικά, πιο συμφέρουσα όταν προκύψει μεγάλη θετική υπεραξία εξαγοράς της απορροφώμενης εταιρίας, η οποία δεν αναγνωρίζεται λογιστικά και επομένως δεν χρειάζεται να αποσβεσθεί και να μειώσει έτσι τα κέρδη της ενιαίας εταιρίας. Επίσης, </w:t>
      </w:r>
      <w:r w:rsidR="00C447E8" w:rsidRPr="007A75E2">
        <w:rPr>
          <w:rFonts w:ascii="Times New Roman" w:hAnsi="Times New Roman" w:cs="Times New Roman"/>
          <w:sz w:val="24"/>
          <w:szCs w:val="24"/>
        </w:rPr>
        <w:t xml:space="preserve">η εφαρμογή της συμφέρει όταν το </w:t>
      </w:r>
      <w:r w:rsidR="00C447E8" w:rsidRPr="007A75E2">
        <w:rPr>
          <w:rFonts w:ascii="Times New Roman" w:hAnsi="Times New Roman" w:cs="Times New Roman"/>
          <w:sz w:val="24"/>
          <w:szCs w:val="24"/>
          <w:lang w:val="en-US"/>
        </w:rPr>
        <w:t>PE</w:t>
      </w:r>
      <w:r w:rsidR="00C04A4C" w:rsidRPr="007A75E2">
        <w:rPr>
          <w:rFonts w:ascii="Times New Roman" w:hAnsi="Times New Roman" w:cs="Times New Roman"/>
          <w:sz w:val="24"/>
          <w:szCs w:val="24"/>
        </w:rPr>
        <w:t xml:space="preserve"> </w:t>
      </w:r>
      <w:r w:rsidR="00C447E8" w:rsidRPr="007A75E2">
        <w:rPr>
          <w:rFonts w:ascii="Times New Roman" w:hAnsi="Times New Roman" w:cs="Times New Roman"/>
          <w:sz w:val="24"/>
          <w:szCs w:val="24"/>
        </w:rPr>
        <w:t xml:space="preserve">της απορροφώσας εταιρείας είναι του </w:t>
      </w:r>
      <w:r w:rsidR="00C447E8" w:rsidRPr="007A75E2">
        <w:rPr>
          <w:rFonts w:ascii="Times New Roman" w:hAnsi="Times New Roman" w:cs="Times New Roman"/>
          <w:sz w:val="24"/>
          <w:szCs w:val="24"/>
          <w:lang w:val="en-US"/>
        </w:rPr>
        <w:t>PE</w:t>
      </w:r>
      <w:r w:rsidR="00C04A4C" w:rsidRPr="007A75E2">
        <w:rPr>
          <w:rFonts w:ascii="Times New Roman" w:hAnsi="Times New Roman" w:cs="Times New Roman"/>
          <w:sz w:val="24"/>
          <w:szCs w:val="24"/>
        </w:rPr>
        <w:t xml:space="preserve"> </w:t>
      </w:r>
      <w:r w:rsidR="00C447E8" w:rsidRPr="007A75E2">
        <w:rPr>
          <w:rFonts w:ascii="Times New Roman" w:hAnsi="Times New Roman" w:cs="Times New Roman"/>
          <w:sz w:val="24"/>
          <w:szCs w:val="24"/>
        </w:rPr>
        <w:t xml:space="preserve">της απορροφώμενης επιχείρησης (υποθέτοντας ότι διατηρούνται έτσι και στο μέλλον), με αποτέλεσμα να αυξάνεται το </w:t>
      </w:r>
      <w:r w:rsidR="00C447E8" w:rsidRPr="007A75E2">
        <w:rPr>
          <w:rFonts w:ascii="Times New Roman" w:hAnsi="Times New Roman" w:cs="Times New Roman"/>
          <w:sz w:val="24"/>
          <w:szCs w:val="24"/>
          <w:lang w:val="en-US"/>
        </w:rPr>
        <w:t>PE</w:t>
      </w:r>
      <w:r w:rsidR="00C8094A" w:rsidRPr="007A75E2">
        <w:rPr>
          <w:rFonts w:ascii="Times New Roman" w:hAnsi="Times New Roman" w:cs="Times New Roman"/>
          <w:sz w:val="24"/>
          <w:szCs w:val="24"/>
        </w:rPr>
        <w:t xml:space="preserve"> </w:t>
      </w:r>
      <w:r w:rsidR="00C447E8" w:rsidRPr="007A75E2">
        <w:rPr>
          <w:rFonts w:ascii="Times New Roman" w:hAnsi="Times New Roman" w:cs="Times New Roman"/>
          <w:sz w:val="24"/>
          <w:szCs w:val="24"/>
        </w:rPr>
        <w:t>της ενιαίας επιχείρησης (</w:t>
      </w:r>
      <w:r w:rsidR="00C447E8" w:rsidRPr="007A75E2">
        <w:rPr>
          <w:rFonts w:ascii="Times New Roman" w:hAnsi="Times New Roman" w:cs="Times New Roman"/>
          <w:sz w:val="24"/>
          <w:szCs w:val="24"/>
          <w:lang w:val="en-US"/>
        </w:rPr>
        <w:t>Boot</w:t>
      </w:r>
      <w:r w:rsidR="00C8094A" w:rsidRPr="007A75E2">
        <w:rPr>
          <w:rFonts w:ascii="Times New Roman" w:hAnsi="Times New Roman" w:cs="Times New Roman"/>
          <w:sz w:val="24"/>
          <w:szCs w:val="24"/>
        </w:rPr>
        <w:t xml:space="preserve"> </w:t>
      </w:r>
      <w:r w:rsidR="00C447E8" w:rsidRPr="007A75E2">
        <w:rPr>
          <w:rFonts w:ascii="Times New Roman" w:hAnsi="Times New Roman" w:cs="Times New Roman"/>
          <w:sz w:val="24"/>
          <w:szCs w:val="24"/>
          <w:lang w:val="en-US"/>
        </w:rPr>
        <w:t>strapping</w:t>
      </w:r>
      <w:r w:rsidR="00C8094A" w:rsidRPr="007A75E2">
        <w:rPr>
          <w:rFonts w:ascii="Times New Roman" w:hAnsi="Times New Roman" w:cs="Times New Roman"/>
          <w:sz w:val="24"/>
          <w:szCs w:val="24"/>
        </w:rPr>
        <w:t xml:space="preserve"> </w:t>
      </w:r>
      <w:r w:rsidR="00C447E8" w:rsidRPr="007A75E2">
        <w:rPr>
          <w:rFonts w:ascii="Times New Roman" w:hAnsi="Times New Roman" w:cs="Times New Roman"/>
          <w:sz w:val="24"/>
          <w:szCs w:val="24"/>
          <w:lang w:val="en-US"/>
        </w:rPr>
        <w:t>EPS</w:t>
      </w:r>
      <w:r w:rsidR="00C8094A" w:rsidRPr="007A75E2">
        <w:rPr>
          <w:rFonts w:ascii="Times New Roman" w:hAnsi="Times New Roman" w:cs="Times New Roman"/>
          <w:sz w:val="24"/>
          <w:szCs w:val="24"/>
        </w:rPr>
        <w:t xml:space="preserve"> </w:t>
      </w:r>
      <w:r w:rsidR="00C447E8" w:rsidRPr="007A75E2">
        <w:rPr>
          <w:rFonts w:ascii="Times New Roman" w:hAnsi="Times New Roman" w:cs="Times New Roman"/>
          <w:sz w:val="24"/>
          <w:szCs w:val="24"/>
          <w:lang w:val="en-US"/>
        </w:rPr>
        <w:t>effect</w:t>
      </w:r>
      <w:r w:rsidR="00C447E8" w:rsidRPr="007A75E2">
        <w:rPr>
          <w:rFonts w:ascii="Times New Roman" w:hAnsi="Times New Roman" w:cs="Times New Roman"/>
          <w:sz w:val="24"/>
          <w:szCs w:val="24"/>
        </w:rPr>
        <w:t>).</w:t>
      </w:r>
    </w:p>
    <w:p w:rsidR="00C447E8" w:rsidRPr="007A75E2" w:rsidRDefault="00003D25" w:rsidP="00A27774">
      <w:p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ab/>
      </w:r>
      <w:r w:rsidR="00C447E8" w:rsidRPr="007A75E2">
        <w:rPr>
          <w:rFonts w:ascii="Times New Roman" w:hAnsi="Times New Roman" w:cs="Times New Roman"/>
          <w:sz w:val="24"/>
          <w:szCs w:val="24"/>
        </w:rPr>
        <w:t xml:space="preserve">Η αρνητική υπεραξία γενικά πρέπει να αυξήσει τα έσοδα στην ΚΑΧ και να μειώσει </w:t>
      </w:r>
      <w:r w:rsidR="00B31558" w:rsidRPr="007A75E2">
        <w:rPr>
          <w:rFonts w:ascii="Times New Roman" w:hAnsi="Times New Roman" w:cs="Times New Roman"/>
          <w:sz w:val="24"/>
          <w:szCs w:val="24"/>
        </w:rPr>
        <w:t>την αξία των αποκτώμενων περιουσιακών στοιχείων στον Ισολογισμό. Διακρίνονται τα εξής:</w:t>
      </w:r>
    </w:p>
    <w:p w:rsidR="00B31558" w:rsidRPr="007A75E2" w:rsidRDefault="00B31558" w:rsidP="00816534">
      <w:pPr>
        <w:pStyle w:val="a5"/>
        <w:numPr>
          <w:ilvl w:val="0"/>
          <w:numId w:val="64"/>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Στην περίπτωση που προκύπτει από προσδοκίες μελλοντικών ζημιών και δαπανών που περιλαμβάνονται στο πρόγραμμα του αγοραστή, καταχωρείται ως έσοδο, στις επόμενες χρήσεις (κλείνοντας σταδιακά το σχετικό λογαριασμό αρνητικής υπεραξίας).</w:t>
      </w:r>
    </w:p>
    <w:p w:rsidR="00B31558" w:rsidRPr="007A75E2" w:rsidRDefault="00B31558" w:rsidP="00816534">
      <w:pPr>
        <w:pStyle w:val="a5"/>
        <w:numPr>
          <w:ilvl w:val="0"/>
          <w:numId w:val="64"/>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Σε διαφορετική περίπτωση, εφαρμόζονται εναλλακτικά τα εξής:</w:t>
      </w:r>
    </w:p>
    <w:p w:rsidR="00B31558" w:rsidRPr="007A75E2" w:rsidRDefault="00B31558" w:rsidP="00816534">
      <w:pPr>
        <w:pStyle w:val="a5"/>
        <w:numPr>
          <w:ilvl w:val="0"/>
          <w:numId w:val="65"/>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Εάν το ποσό της αρνητικής υπεραξίας δεν υπερβαίνει τη δίκαιη αξία των αποκτώμενων μη νομισματικών (πάγια και αποθέματα) περιουσιακών στοιχείων τότε καταχωρείται ως έσοδο, συστηματικά κατά τη διάρκεια της απομένουσας μέσης σταθμισμένης ωφέλιμης ζωής των αποκτώμενων αποσβεστέων στοιχείων (παγίων).</w:t>
      </w:r>
    </w:p>
    <w:p w:rsidR="00B31558" w:rsidRPr="007A75E2" w:rsidRDefault="00B31558" w:rsidP="00816534">
      <w:pPr>
        <w:pStyle w:val="a5"/>
        <w:numPr>
          <w:ilvl w:val="0"/>
          <w:numId w:val="65"/>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Εάν το ποσό της αρνητικής υπεραξίας υπερβαίνει τη δίκαιη αξία των ανωτέρω στοιχείων τότε καταχωρείται ως έσοδο αμέσως.</w:t>
      </w:r>
    </w:p>
    <w:p w:rsidR="00B31558" w:rsidRPr="007A75E2" w:rsidRDefault="00003D25" w:rsidP="00A27774">
      <w:p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ab/>
      </w:r>
      <w:r w:rsidR="00B31558" w:rsidRPr="007A75E2">
        <w:rPr>
          <w:rFonts w:ascii="Times New Roman" w:hAnsi="Times New Roman" w:cs="Times New Roman"/>
          <w:sz w:val="24"/>
          <w:szCs w:val="24"/>
        </w:rPr>
        <w:t>Η άποψη που επεκράτησε στο Αμερικάνικο Λογιστικό Σώμα (</w:t>
      </w:r>
      <w:r w:rsidR="00B31558" w:rsidRPr="007A75E2">
        <w:rPr>
          <w:rFonts w:ascii="Times New Roman" w:hAnsi="Times New Roman" w:cs="Times New Roman"/>
          <w:sz w:val="24"/>
          <w:szCs w:val="24"/>
          <w:lang w:val="en-US"/>
        </w:rPr>
        <w:t>FASB</w:t>
      </w:r>
      <w:r w:rsidR="00B31558" w:rsidRPr="007A75E2">
        <w:rPr>
          <w:rFonts w:ascii="Times New Roman" w:hAnsi="Times New Roman" w:cs="Times New Roman"/>
          <w:sz w:val="24"/>
          <w:szCs w:val="24"/>
        </w:rPr>
        <w:t>) όσο και στο αντίστοιχο σώμα για τα Διεθνή Πρότυπα (</w:t>
      </w:r>
      <w:r w:rsidR="00B31558" w:rsidRPr="007A75E2">
        <w:rPr>
          <w:rFonts w:ascii="Times New Roman" w:hAnsi="Times New Roman" w:cs="Times New Roman"/>
          <w:sz w:val="24"/>
          <w:szCs w:val="24"/>
          <w:lang w:val="en-US"/>
        </w:rPr>
        <w:t>IASB</w:t>
      </w:r>
      <w:r w:rsidR="00B31558" w:rsidRPr="007A75E2">
        <w:rPr>
          <w:rFonts w:ascii="Times New Roman" w:hAnsi="Times New Roman" w:cs="Times New Roman"/>
          <w:sz w:val="24"/>
          <w:szCs w:val="24"/>
        </w:rPr>
        <w:t xml:space="preserve">) </w:t>
      </w:r>
      <w:r w:rsidR="00DA4004" w:rsidRPr="007A75E2">
        <w:rPr>
          <w:rFonts w:ascii="Times New Roman" w:hAnsi="Times New Roman" w:cs="Times New Roman"/>
          <w:sz w:val="24"/>
          <w:szCs w:val="24"/>
        </w:rPr>
        <w:t xml:space="preserve">ήταν να γίνει πολύ δύσκολη έως αδύνατη (μέχρι και να καταργηθεί εντελώς) η εφαρμογή της μεθόδου </w:t>
      </w:r>
      <w:r w:rsidR="0038731B" w:rsidRPr="007A75E2">
        <w:rPr>
          <w:rFonts w:ascii="Times New Roman" w:hAnsi="Times New Roman" w:cs="Times New Roman"/>
          <w:sz w:val="24"/>
          <w:szCs w:val="24"/>
        </w:rPr>
        <w:t>Συγχωνεύσεως</w:t>
      </w:r>
      <w:r w:rsidR="00DA4004" w:rsidRPr="007A75E2">
        <w:rPr>
          <w:rFonts w:ascii="Times New Roman" w:hAnsi="Times New Roman" w:cs="Times New Roman"/>
          <w:sz w:val="24"/>
          <w:szCs w:val="24"/>
        </w:rPr>
        <w:t xml:space="preserve"> (</w:t>
      </w:r>
      <w:r w:rsidR="00DA4004" w:rsidRPr="007A75E2">
        <w:rPr>
          <w:rFonts w:ascii="Times New Roman" w:hAnsi="Times New Roman" w:cs="Times New Roman"/>
          <w:sz w:val="24"/>
          <w:szCs w:val="24"/>
          <w:lang w:val="en-US"/>
        </w:rPr>
        <w:t>Merger</w:t>
      </w:r>
      <w:r w:rsidR="00C8094A" w:rsidRPr="007A75E2">
        <w:rPr>
          <w:rFonts w:ascii="Times New Roman" w:hAnsi="Times New Roman" w:cs="Times New Roman"/>
          <w:sz w:val="24"/>
          <w:szCs w:val="24"/>
        </w:rPr>
        <w:t xml:space="preserve"> </w:t>
      </w:r>
      <w:r w:rsidR="00DA4004" w:rsidRPr="007A75E2">
        <w:rPr>
          <w:rFonts w:ascii="Times New Roman" w:hAnsi="Times New Roman" w:cs="Times New Roman"/>
          <w:sz w:val="24"/>
          <w:szCs w:val="24"/>
          <w:lang w:val="en-US"/>
        </w:rPr>
        <w:t>Accounting</w:t>
      </w:r>
      <w:r w:rsidR="00DA4004" w:rsidRPr="007A75E2">
        <w:rPr>
          <w:rFonts w:ascii="Times New Roman" w:hAnsi="Times New Roman" w:cs="Times New Roman"/>
          <w:sz w:val="24"/>
          <w:szCs w:val="24"/>
        </w:rPr>
        <w:t xml:space="preserve">) ή Ενοποιήσεως Συμφερόντων σύμφωνα με τα </w:t>
      </w:r>
      <w:r w:rsidR="00DA4004" w:rsidRPr="007A75E2">
        <w:rPr>
          <w:rFonts w:ascii="Times New Roman" w:hAnsi="Times New Roman" w:cs="Times New Roman"/>
          <w:sz w:val="24"/>
          <w:szCs w:val="24"/>
          <w:lang w:val="en-US"/>
        </w:rPr>
        <w:t>IAS</w:t>
      </w:r>
      <w:r w:rsidR="00CC3F03">
        <w:rPr>
          <w:rFonts w:ascii="Times New Roman" w:hAnsi="Times New Roman" w:cs="Times New Roman"/>
          <w:sz w:val="24"/>
          <w:szCs w:val="24"/>
        </w:rPr>
        <w:t xml:space="preserve"> </w:t>
      </w:r>
      <w:r w:rsidR="00DA4004" w:rsidRPr="007A75E2">
        <w:rPr>
          <w:rFonts w:ascii="Times New Roman" w:hAnsi="Times New Roman" w:cs="Times New Roman"/>
          <w:sz w:val="24"/>
          <w:szCs w:val="24"/>
        </w:rPr>
        <w:t>(</w:t>
      </w:r>
      <w:r w:rsidR="00DA4004" w:rsidRPr="007A75E2">
        <w:rPr>
          <w:rFonts w:ascii="Times New Roman" w:hAnsi="Times New Roman" w:cs="Times New Roman"/>
          <w:sz w:val="24"/>
          <w:szCs w:val="24"/>
          <w:lang w:val="en-US"/>
        </w:rPr>
        <w:t>Pooling</w:t>
      </w:r>
      <w:r w:rsidR="00C8094A" w:rsidRPr="007A75E2">
        <w:rPr>
          <w:rFonts w:ascii="Times New Roman" w:hAnsi="Times New Roman" w:cs="Times New Roman"/>
          <w:sz w:val="24"/>
          <w:szCs w:val="24"/>
        </w:rPr>
        <w:t xml:space="preserve"> </w:t>
      </w:r>
      <w:r w:rsidR="00DA4004" w:rsidRPr="007A75E2">
        <w:rPr>
          <w:rFonts w:ascii="Times New Roman" w:hAnsi="Times New Roman" w:cs="Times New Roman"/>
          <w:sz w:val="24"/>
          <w:szCs w:val="24"/>
          <w:lang w:val="en-US"/>
        </w:rPr>
        <w:t>of</w:t>
      </w:r>
      <w:r w:rsidR="00C8094A" w:rsidRPr="007A75E2">
        <w:rPr>
          <w:rFonts w:ascii="Times New Roman" w:hAnsi="Times New Roman" w:cs="Times New Roman"/>
          <w:sz w:val="24"/>
          <w:szCs w:val="24"/>
        </w:rPr>
        <w:t xml:space="preserve"> </w:t>
      </w:r>
      <w:r w:rsidR="00DA4004" w:rsidRPr="007A75E2">
        <w:rPr>
          <w:rFonts w:ascii="Times New Roman" w:hAnsi="Times New Roman" w:cs="Times New Roman"/>
          <w:sz w:val="24"/>
          <w:szCs w:val="24"/>
          <w:lang w:val="en-US"/>
        </w:rPr>
        <w:t>Interests</w:t>
      </w:r>
      <w:r w:rsidR="00C8094A" w:rsidRPr="007A75E2">
        <w:rPr>
          <w:rFonts w:ascii="Times New Roman" w:hAnsi="Times New Roman" w:cs="Times New Roman"/>
          <w:sz w:val="24"/>
          <w:szCs w:val="24"/>
        </w:rPr>
        <w:t xml:space="preserve"> </w:t>
      </w:r>
      <w:r w:rsidR="00DA4004" w:rsidRPr="007A75E2">
        <w:rPr>
          <w:rFonts w:ascii="Times New Roman" w:hAnsi="Times New Roman" w:cs="Times New Roman"/>
          <w:sz w:val="24"/>
          <w:szCs w:val="24"/>
          <w:lang w:val="en-US"/>
        </w:rPr>
        <w:t>Accounting</w:t>
      </w:r>
      <w:r w:rsidR="00DA4004" w:rsidRPr="007A75E2">
        <w:rPr>
          <w:rFonts w:ascii="Times New Roman" w:hAnsi="Times New Roman" w:cs="Times New Roman"/>
          <w:sz w:val="24"/>
          <w:szCs w:val="24"/>
        </w:rPr>
        <w:t>) καθώς εκτ</w:t>
      </w:r>
      <w:r w:rsidR="002C2C5C">
        <w:rPr>
          <w:rFonts w:ascii="Times New Roman" w:hAnsi="Times New Roman" w:cs="Times New Roman"/>
          <w:sz w:val="24"/>
          <w:szCs w:val="24"/>
        </w:rPr>
        <w:t>ιμάτο ότι:</w:t>
      </w:r>
    </w:p>
    <w:p w:rsidR="00DA4004" w:rsidRPr="007A75E2" w:rsidRDefault="00DA4004" w:rsidP="00816534">
      <w:pPr>
        <w:pStyle w:val="a5"/>
        <w:numPr>
          <w:ilvl w:val="0"/>
          <w:numId w:val="66"/>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Δίδει λιγότερο χρήσιμες πληροφορίες στους επενδυτές από την μέθοδο εξαγοράς.</w:t>
      </w:r>
    </w:p>
    <w:p w:rsidR="00DA4004" w:rsidRPr="007A75E2" w:rsidRDefault="00DA4004" w:rsidP="00816534">
      <w:pPr>
        <w:pStyle w:val="a5"/>
        <w:numPr>
          <w:ilvl w:val="0"/>
          <w:numId w:val="66"/>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Δεν υπολογίζει τις αξίες που ανταλλάσσονται.</w:t>
      </w:r>
    </w:p>
    <w:p w:rsidR="00DA4004" w:rsidRPr="007A75E2" w:rsidRDefault="00DA4004" w:rsidP="00816534">
      <w:pPr>
        <w:pStyle w:val="a5"/>
        <w:numPr>
          <w:ilvl w:val="0"/>
          <w:numId w:val="66"/>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Είναι δύσκολη η σύγκριση για τους επενδυτές</w:t>
      </w:r>
      <w:r w:rsidR="001C0F9E" w:rsidRPr="007A75E2">
        <w:rPr>
          <w:rFonts w:ascii="Times New Roman" w:hAnsi="Times New Roman" w:cs="Times New Roman"/>
          <w:sz w:val="24"/>
          <w:szCs w:val="24"/>
        </w:rPr>
        <w:t>, δύο διαφορετικών εταιριών που έχουν χρησιμοποιήσει διαφορετικές μεθόδους συγχώνευσης.</w:t>
      </w:r>
    </w:p>
    <w:p w:rsidR="001C0F9E" w:rsidRPr="007A75E2" w:rsidRDefault="001C0F9E" w:rsidP="00816534">
      <w:pPr>
        <w:pStyle w:val="a5"/>
        <w:numPr>
          <w:ilvl w:val="0"/>
          <w:numId w:val="66"/>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Αφήνει περιθώρια στις αγοράστριες εταιρίες για αποφυγή της υπεραξίας και παραπλάνηση του κοινού σχετικά με εξαγορές εμφανίζονται ως «συγχωνεύσεις μεταξύ ίσων» (“</w:t>
      </w:r>
      <w:r w:rsidRPr="007A75E2">
        <w:rPr>
          <w:rFonts w:ascii="Times New Roman" w:hAnsi="Times New Roman" w:cs="Times New Roman"/>
          <w:sz w:val="24"/>
          <w:szCs w:val="24"/>
          <w:lang w:val="en-US"/>
        </w:rPr>
        <w:t>mergers</w:t>
      </w:r>
      <w:r w:rsidR="00C8094A" w:rsidRPr="007A75E2">
        <w:rPr>
          <w:rFonts w:ascii="Times New Roman" w:hAnsi="Times New Roman" w:cs="Times New Roman"/>
          <w:sz w:val="24"/>
          <w:szCs w:val="24"/>
        </w:rPr>
        <w:t xml:space="preserve"> </w:t>
      </w:r>
      <w:r w:rsidRPr="007A75E2">
        <w:rPr>
          <w:rFonts w:ascii="Times New Roman" w:hAnsi="Times New Roman" w:cs="Times New Roman"/>
          <w:sz w:val="24"/>
          <w:szCs w:val="24"/>
          <w:lang w:val="en-US"/>
        </w:rPr>
        <w:t>of</w:t>
      </w:r>
      <w:r w:rsidR="00C8094A" w:rsidRPr="007A75E2">
        <w:rPr>
          <w:rFonts w:ascii="Times New Roman" w:hAnsi="Times New Roman" w:cs="Times New Roman"/>
          <w:sz w:val="24"/>
          <w:szCs w:val="24"/>
        </w:rPr>
        <w:t xml:space="preserve"> </w:t>
      </w:r>
      <w:r w:rsidRPr="007A75E2">
        <w:rPr>
          <w:rFonts w:ascii="Times New Roman" w:hAnsi="Times New Roman" w:cs="Times New Roman"/>
          <w:sz w:val="24"/>
          <w:szCs w:val="24"/>
          <w:lang w:val="en-US"/>
        </w:rPr>
        <w:t>equals</w:t>
      </w:r>
      <w:r w:rsidRPr="007A75E2">
        <w:rPr>
          <w:rFonts w:ascii="Times New Roman" w:hAnsi="Times New Roman" w:cs="Times New Roman"/>
          <w:sz w:val="24"/>
          <w:szCs w:val="24"/>
        </w:rPr>
        <w:t>”).</w:t>
      </w:r>
    </w:p>
    <w:p w:rsidR="002B125A" w:rsidRDefault="001C0F9E" w:rsidP="00816534">
      <w:pPr>
        <w:pStyle w:val="a5"/>
        <w:numPr>
          <w:ilvl w:val="0"/>
          <w:numId w:val="66"/>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Εφόσον οι ταμιακές ροές και στις δύο μεθόδους είναι οι ίδιες, η αύξηση των κερδών που παρουσιάζει η μέθοδος αυτή είναι πλασματική και αντιπροσωπεύει λογιστικές και όχι πραγματικές οικονομικές διαφορές. (</w:t>
      </w:r>
      <w:r w:rsidRPr="007A75E2">
        <w:rPr>
          <w:rFonts w:ascii="Times New Roman" w:hAnsi="Times New Roman" w:cs="Times New Roman"/>
          <w:sz w:val="24"/>
          <w:szCs w:val="24"/>
          <w:lang w:val="en-US"/>
        </w:rPr>
        <w:t>Grant Thornton, 2004)</w:t>
      </w:r>
    </w:p>
    <w:p w:rsidR="00136A6D" w:rsidRPr="00136A6D" w:rsidRDefault="00136A6D" w:rsidP="00136A6D">
      <w:pPr>
        <w:spacing w:after="0" w:line="360" w:lineRule="auto"/>
        <w:jc w:val="both"/>
        <w:rPr>
          <w:rFonts w:ascii="Times New Roman" w:hAnsi="Times New Roman" w:cs="Times New Roman"/>
          <w:sz w:val="24"/>
          <w:szCs w:val="24"/>
        </w:rPr>
      </w:pPr>
    </w:p>
    <w:p w:rsidR="00CC3F03" w:rsidRPr="00136A6D" w:rsidRDefault="00136A6D" w:rsidP="00CC3F03">
      <w:pPr>
        <w:spacing w:after="0" w:line="360" w:lineRule="auto"/>
        <w:jc w:val="both"/>
        <w:rPr>
          <w:rFonts w:ascii="Times New Roman" w:hAnsi="Times New Roman" w:cs="Times New Roman"/>
          <w:b/>
          <w:sz w:val="24"/>
          <w:szCs w:val="24"/>
        </w:rPr>
      </w:pPr>
      <w:r w:rsidRPr="00136A6D">
        <w:rPr>
          <w:rFonts w:ascii="Times New Roman" w:hAnsi="Times New Roman" w:cs="Times New Roman"/>
          <w:b/>
          <w:sz w:val="24"/>
          <w:szCs w:val="24"/>
        </w:rPr>
        <w:t>Παράδειγμα Λογιστικής Εξαγορών έναντι Λογιστικής Ενοποιήσεως Συμφερόντων</w:t>
      </w:r>
    </w:p>
    <w:p w:rsidR="00136A6D" w:rsidRPr="00CC3F03" w:rsidRDefault="00136A6D" w:rsidP="00CC3F03">
      <w:pPr>
        <w:spacing w:after="0" w:line="360" w:lineRule="auto"/>
        <w:jc w:val="both"/>
        <w:rPr>
          <w:rFonts w:ascii="Times New Roman" w:hAnsi="Times New Roman" w:cs="Times New Roman"/>
          <w:sz w:val="24"/>
          <w:szCs w:val="24"/>
        </w:rPr>
      </w:pPr>
    </w:p>
    <w:p w:rsidR="002B125A" w:rsidRPr="007A75E2" w:rsidRDefault="008C2A95" w:rsidP="00A27774">
      <w:p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Στην συνέχεια θα ακολουθήσει παράδειγμα με την λογιστική των εξαγορών έναντι της λογ</w:t>
      </w:r>
      <w:r w:rsidR="00003D25" w:rsidRPr="007A75E2">
        <w:rPr>
          <w:rFonts w:ascii="Times New Roman" w:hAnsi="Times New Roman" w:cs="Times New Roman"/>
          <w:sz w:val="24"/>
          <w:szCs w:val="24"/>
        </w:rPr>
        <w:t>ιστικής ενοποίησης συμφερόντων.</w:t>
      </w:r>
    </w:p>
    <w:p w:rsidR="00BD4AA7" w:rsidRPr="007A75E2" w:rsidRDefault="00BD4AA7" w:rsidP="00A27774">
      <w:pPr>
        <w:spacing w:after="0" w:line="360" w:lineRule="auto"/>
        <w:jc w:val="both"/>
        <w:rPr>
          <w:rFonts w:ascii="Times New Roman" w:hAnsi="Times New Roman" w:cs="Times New Roman"/>
          <w:sz w:val="24"/>
          <w:szCs w:val="24"/>
        </w:rPr>
      </w:pPr>
    </w:p>
    <w:p w:rsidR="00DC2CC0" w:rsidRDefault="008C2A95" w:rsidP="00A27774">
      <w:p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 xml:space="preserve">Έστω ότι η εταιρία Β είναι η αγοράστρια εταιρία και η εταιρία </w:t>
      </w:r>
      <w:r w:rsidR="00F63829" w:rsidRPr="007A75E2">
        <w:rPr>
          <w:rFonts w:ascii="Times New Roman" w:hAnsi="Times New Roman" w:cs="Times New Roman"/>
          <w:sz w:val="24"/>
          <w:szCs w:val="24"/>
        </w:rPr>
        <w:t>Τα, η επιχείρηση- στόχος εξαγοράς. Δίδονται τα εξής δεδομένα:</w:t>
      </w:r>
    </w:p>
    <w:p w:rsidR="005305CD" w:rsidRPr="007A75E2" w:rsidRDefault="005305CD" w:rsidP="00A27774">
      <w:pPr>
        <w:spacing w:after="0" w:line="360" w:lineRule="auto"/>
        <w:jc w:val="both"/>
        <w:rPr>
          <w:rFonts w:ascii="Times New Roman" w:hAnsi="Times New Roman" w:cs="Times New Roman"/>
          <w:sz w:val="24"/>
          <w:szCs w:val="24"/>
        </w:rPr>
      </w:pPr>
    </w:p>
    <w:p w:rsidR="00F63829" w:rsidRPr="00DC2CC0" w:rsidRDefault="00136A6D" w:rsidP="00136A6D">
      <w:pPr>
        <w:spacing w:after="0" w:line="360" w:lineRule="auto"/>
        <w:ind w:left="360"/>
        <w:jc w:val="both"/>
        <w:rPr>
          <w:rFonts w:ascii="Times New Roman" w:hAnsi="Times New Roman" w:cs="Times New Roman"/>
          <w:b/>
        </w:rPr>
      </w:pPr>
      <w:r>
        <w:rPr>
          <w:rFonts w:ascii="Times New Roman" w:hAnsi="Times New Roman" w:cs="Times New Roman"/>
          <w:b/>
        </w:rPr>
        <w:t>Πίνακας Α</w:t>
      </w:r>
      <w:r w:rsidR="00F63829" w:rsidRPr="00DC2CC0">
        <w:rPr>
          <w:rFonts w:ascii="Times New Roman" w:hAnsi="Times New Roman" w:cs="Times New Roman"/>
          <w:b/>
        </w:rPr>
        <w:t>: Λογιστικές καταστάσεις εταιρειών προ-εξαγοράς</w:t>
      </w:r>
    </w:p>
    <w:tbl>
      <w:tblPr>
        <w:tblStyle w:val="1-11"/>
        <w:tblW w:w="8704" w:type="dxa"/>
        <w:tblLayout w:type="fixed"/>
        <w:tblLook w:val="04A0"/>
      </w:tblPr>
      <w:tblGrid>
        <w:gridCol w:w="2119"/>
        <w:gridCol w:w="399"/>
        <w:gridCol w:w="567"/>
        <w:gridCol w:w="709"/>
        <w:gridCol w:w="189"/>
        <w:gridCol w:w="1134"/>
        <w:gridCol w:w="236"/>
        <w:gridCol w:w="899"/>
        <w:gridCol w:w="377"/>
        <w:gridCol w:w="758"/>
        <w:gridCol w:w="1226"/>
        <w:gridCol w:w="91"/>
      </w:tblGrid>
      <w:tr w:rsidR="00F63829" w:rsidTr="005E21F7">
        <w:trPr>
          <w:cnfStyle w:val="100000000000"/>
        </w:trPr>
        <w:tc>
          <w:tcPr>
            <w:cnfStyle w:val="001000000000"/>
            <w:tcW w:w="2518" w:type="dxa"/>
            <w:gridSpan w:val="2"/>
          </w:tcPr>
          <w:p w:rsidR="00F63829" w:rsidRDefault="00F63829" w:rsidP="00A27774">
            <w:pPr>
              <w:spacing w:line="360" w:lineRule="auto"/>
              <w:jc w:val="both"/>
              <w:rPr>
                <w:rFonts w:ascii="Times New Roman" w:hAnsi="Times New Roman" w:cs="Times New Roman"/>
              </w:rPr>
            </w:pPr>
          </w:p>
        </w:tc>
        <w:tc>
          <w:tcPr>
            <w:tcW w:w="6186" w:type="dxa"/>
            <w:gridSpan w:val="10"/>
          </w:tcPr>
          <w:p w:rsidR="00F63829" w:rsidRDefault="00F63829" w:rsidP="00A27774">
            <w:pPr>
              <w:spacing w:line="360" w:lineRule="auto"/>
              <w:jc w:val="center"/>
              <w:cnfStyle w:val="100000000000"/>
              <w:rPr>
                <w:rFonts w:ascii="Times New Roman" w:hAnsi="Times New Roman" w:cs="Times New Roman"/>
              </w:rPr>
            </w:pPr>
            <w:r>
              <w:rPr>
                <w:rFonts w:ascii="Times New Roman" w:hAnsi="Times New Roman" w:cs="Times New Roman"/>
              </w:rPr>
              <w:t>Α. Στοιχεία Ισολογισμών, 30 Ιουνίου 2002 (€ εκατ.)</w:t>
            </w:r>
          </w:p>
        </w:tc>
      </w:tr>
      <w:tr w:rsidR="00F63829" w:rsidTr="005E21F7">
        <w:trPr>
          <w:cnfStyle w:val="000000100000"/>
        </w:trPr>
        <w:tc>
          <w:tcPr>
            <w:cnfStyle w:val="001000000000"/>
            <w:tcW w:w="2518" w:type="dxa"/>
            <w:gridSpan w:val="2"/>
            <w:vMerge w:val="restart"/>
          </w:tcPr>
          <w:p w:rsidR="00F63829" w:rsidRDefault="00F63829" w:rsidP="00A27774">
            <w:pPr>
              <w:spacing w:line="360" w:lineRule="auto"/>
              <w:jc w:val="both"/>
              <w:rPr>
                <w:rFonts w:ascii="Times New Roman" w:hAnsi="Times New Roman" w:cs="Times New Roman"/>
              </w:rPr>
            </w:pPr>
          </w:p>
        </w:tc>
        <w:tc>
          <w:tcPr>
            <w:tcW w:w="2835" w:type="dxa"/>
            <w:gridSpan w:val="5"/>
          </w:tcPr>
          <w:p w:rsidR="00F63829" w:rsidRPr="00DC2CC0" w:rsidRDefault="00F63829" w:rsidP="00A27774">
            <w:pPr>
              <w:spacing w:line="360" w:lineRule="auto"/>
              <w:jc w:val="center"/>
              <w:cnfStyle w:val="000000100000"/>
              <w:rPr>
                <w:rFonts w:ascii="Times New Roman" w:hAnsi="Times New Roman" w:cs="Times New Roman"/>
                <w:b/>
              </w:rPr>
            </w:pPr>
            <w:r w:rsidRPr="00DC2CC0">
              <w:rPr>
                <w:rFonts w:ascii="Times New Roman" w:hAnsi="Times New Roman" w:cs="Times New Roman"/>
                <w:b/>
              </w:rPr>
              <w:t>Επιχείρηση Β</w:t>
            </w:r>
          </w:p>
        </w:tc>
        <w:tc>
          <w:tcPr>
            <w:tcW w:w="3351" w:type="dxa"/>
            <w:gridSpan w:val="5"/>
          </w:tcPr>
          <w:p w:rsidR="00F63829" w:rsidRPr="00DC2CC0" w:rsidRDefault="00F63829" w:rsidP="00A27774">
            <w:pPr>
              <w:spacing w:line="360" w:lineRule="auto"/>
              <w:jc w:val="center"/>
              <w:cnfStyle w:val="000000100000"/>
              <w:rPr>
                <w:rFonts w:ascii="Times New Roman" w:hAnsi="Times New Roman" w:cs="Times New Roman"/>
                <w:b/>
              </w:rPr>
            </w:pPr>
            <w:r w:rsidRPr="00DC2CC0">
              <w:rPr>
                <w:rFonts w:ascii="Times New Roman" w:hAnsi="Times New Roman" w:cs="Times New Roman"/>
                <w:b/>
              </w:rPr>
              <w:t>Επιχείρηση Τ</w:t>
            </w:r>
          </w:p>
        </w:tc>
      </w:tr>
      <w:tr w:rsidR="00F63829" w:rsidTr="005E21F7">
        <w:trPr>
          <w:cnfStyle w:val="000000010000"/>
        </w:trPr>
        <w:tc>
          <w:tcPr>
            <w:cnfStyle w:val="001000000000"/>
            <w:tcW w:w="2518" w:type="dxa"/>
            <w:gridSpan w:val="2"/>
            <w:vMerge/>
          </w:tcPr>
          <w:p w:rsidR="00F63829" w:rsidRDefault="00F63829" w:rsidP="00A27774">
            <w:pPr>
              <w:spacing w:line="360" w:lineRule="auto"/>
              <w:jc w:val="both"/>
              <w:rPr>
                <w:rFonts w:ascii="Times New Roman" w:hAnsi="Times New Roman" w:cs="Times New Roman"/>
              </w:rPr>
            </w:pPr>
          </w:p>
        </w:tc>
        <w:tc>
          <w:tcPr>
            <w:tcW w:w="1276" w:type="dxa"/>
            <w:gridSpan w:val="2"/>
          </w:tcPr>
          <w:p w:rsidR="00F63829" w:rsidRDefault="00F63829" w:rsidP="00A27774">
            <w:pPr>
              <w:spacing w:line="360" w:lineRule="auto"/>
              <w:jc w:val="center"/>
              <w:cnfStyle w:val="000000010000"/>
              <w:rPr>
                <w:rFonts w:ascii="Times New Roman" w:hAnsi="Times New Roman" w:cs="Times New Roman"/>
              </w:rPr>
            </w:pPr>
            <w:r>
              <w:rPr>
                <w:rFonts w:ascii="Times New Roman" w:hAnsi="Times New Roman" w:cs="Times New Roman"/>
              </w:rPr>
              <w:t>Ιστορικό κόστος</w:t>
            </w:r>
          </w:p>
        </w:tc>
        <w:tc>
          <w:tcPr>
            <w:tcW w:w="1559" w:type="dxa"/>
            <w:gridSpan w:val="3"/>
          </w:tcPr>
          <w:p w:rsidR="00F63829" w:rsidRDefault="00F63829" w:rsidP="00A27774">
            <w:pPr>
              <w:spacing w:line="360" w:lineRule="auto"/>
              <w:jc w:val="center"/>
              <w:cnfStyle w:val="000000010000"/>
              <w:rPr>
                <w:rFonts w:ascii="Times New Roman" w:hAnsi="Times New Roman" w:cs="Times New Roman"/>
              </w:rPr>
            </w:pPr>
            <w:r>
              <w:rPr>
                <w:rFonts w:ascii="Times New Roman" w:hAnsi="Times New Roman" w:cs="Times New Roman"/>
              </w:rPr>
              <w:t xml:space="preserve">Δίκαιη </w:t>
            </w:r>
          </w:p>
          <w:p w:rsidR="00F63829" w:rsidRDefault="00F63829" w:rsidP="00A27774">
            <w:pPr>
              <w:spacing w:line="360" w:lineRule="auto"/>
              <w:jc w:val="center"/>
              <w:cnfStyle w:val="000000010000"/>
              <w:rPr>
                <w:rFonts w:ascii="Times New Roman" w:hAnsi="Times New Roman" w:cs="Times New Roman"/>
              </w:rPr>
            </w:pPr>
            <w:r>
              <w:rPr>
                <w:rFonts w:ascii="Times New Roman" w:hAnsi="Times New Roman" w:cs="Times New Roman"/>
              </w:rPr>
              <w:t>Αξία</w:t>
            </w:r>
          </w:p>
        </w:tc>
        <w:tc>
          <w:tcPr>
            <w:tcW w:w="1276" w:type="dxa"/>
            <w:gridSpan w:val="2"/>
          </w:tcPr>
          <w:p w:rsidR="00F63829" w:rsidRDefault="00F63829" w:rsidP="00A27774">
            <w:pPr>
              <w:spacing w:line="360" w:lineRule="auto"/>
              <w:jc w:val="center"/>
              <w:cnfStyle w:val="000000010000"/>
              <w:rPr>
                <w:rFonts w:ascii="Times New Roman" w:hAnsi="Times New Roman" w:cs="Times New Roman"/>
              </w:rPr>
            </w:pPr>
            <w:r>
              <w:rPr>
                <w:rFonts w:ascii="Times New Roman" w:hAnsi="Times New Roman" w:cs="Times New Roman"/>
              </w:rPr>
              <w:t>Ιστορικό Κόστος</w:t>
            </w:r>
          </w:p>
        </w:tc>
        <w:tc>
          <w:tcPr>
            <w:tcW w:w="2075" w:type="dxa"/>
            <w:gridSpan w:val="3"/>
          </w:tcPr>
          <w:p w:rsidR="00F63829" w:rsidRDefault="00F63829" w:rsidP="00A27774">
            <w:pPr>
              <w:spacing w:line="360" w:lineRule="auto"/>
              <w:jc w:val="center"/>
              <w:cnfStyle w:val="000000010000"/>
              <w:rPr>
                <w:rFonts w:ascii="Times New Roman" w:hAnsi="Times New Roman" w:cs="Times New Roman"/>
              </w:rPr>
            </w:pPr>
            <w:r>
              <w:rPr>
                <w:rFonts w:ascii="Times New Roman" w:hAnsi="Times New Roman" w:cs="Times New Roman"/>
              </w:rPr>
              <w:t xml:space="preserve">Δίκαιη </w:t>
            </w:r>
          </w:p>
          <w:p w:rsidR="00F63829" w:rsidRDefault="00F63829" w:rsidP="00A27774">
            <w:pPr>
              <w:spacing w:line="360" w:lineRule="auto"/>
              <w:jc w:val="center"/>
              <w:cnfStyle w:val="000000010000"/>
              <w:rPr>
                <w:rFonts w:ascii="Times New Roman" w:hAnsi="Times New Roman" w:cs="Times New Roman"/>
              </w:rPr>
            </w:pPr>
            <w:r>
              <w:rPr>
                <w:rFonts w:ascii="Times New Roman" w:hAnsi="Times New Roman" w:cs="Times New Roman"/>
              </w:rPr>
              <w:t>Αξία</w:t>
            </w:r>
          </w:p>
        </w:tc>
      </w:tr>
      <w:tr w:rsidR="00F63829" w:rsidTr="005E21F7">
        <w:trPr>
          <w:cnfStyle w:val="000000100000"/>
        </w:trPr>
        <w:tc>
          <w:tcPr>
            <w:cnfStyle w:val="001000000000"/>
            <w:tcW w:w="2518" w:type="dxa"/>
            <w:gridSpan w:val="2"/>
          </w:tcPr>
          <w:p w:rsidR="00F63829" w:rsidRPr="00DC2CC0" w:rsidRDefault="00F63829" w:rsidP="00A27774">
            <w:pPr>
              <w:spacing w:line="360" w:lineRule="auto"/>
              <w:jc w:val="both"/>
              <w:rPr>
                <w:rFonts w:ascii="Times New Roman" w:hAnsi="Times New Roman" w:cs="Times New Roman"/>
                <w:b w:val="0"/>
              </w:rPr>
            </w:pPr>
            <w:r w:rsidRPr="00DC2CC0">
              <w:rPr>
                <w:rFonts w:ascii="Times New Roman" w:hAnsi="Times New Roman" w:cs="Times New Roman"/>
                <w:b w:val="0"/>
              </w:rPr>
              <w:t xml:space="preserve">Κυκλοφορούν Ενεργητικό </w:t>
            </w:r>
          </w:p>
        </w:tc>
        <w:tc>
          <w:tcPr>
            <w:tcW w:w="1276" w:type="dxa"/>
            <w:gridSpan w:val="2"/>
            <w:vAlign w:val="center"/>
          </w:tcPr>
          <w:p w:rsidR="00F63829" w:rsidRDefault="00DC2CC0" w:rsidP="00A27774">
            <w:pPr>
              <w:spacing w:line="360" w:lineRule="auto"/>
              <w:jc w:val="center"/>
              <w:cnfStyle w:val="000000100000"/>
              <w:rPr>
                <w:rFonts w:ascii="Times New Roman" w:hAnsi="Times New Roman" w:cs="Times New Roman"/>
              </w:rPr>
            </w:pPr>
            <w:r>
              <w:rPr>
                <w:rFonts w:ascii="Times New Roman" w:hAnsi="Times New Roman" w:cs="Times New Roman"/>
              </w:rPr>
              <w:t>60</w:t>
            </w:r>
          </w:p>
        </w:tc>
        <w:tc>
          <w:tcPr>
            <w:tcW w:w="1559" w:type="dxa"/>
            <w:gridSpan w:val="3"/>
            <w:vAlign w:val="center"/>
          </w:tcPr>
          <w:p w:rsidR="00F63829" w:rsidRDefault="00DC2CC0" w:rsidP="00A27774">
            <w:pPr>
              <w:spacing w:line="360" w:lineRule="auto"/>
              <w:jc w:val="center"/>
              <w:cnfStyle w:val="000000100000"/>
              <w:rPr>
                <w:rFonts w:ascii="Times New Roman" w:hAnsi="Times New Roman" w:cs="Times New Roman"/>
              </w:rPr>
            </w:pPr>
            <w:r>
              <w:rPr>
                <w:rFonts w:ascii="Times New Roman" w:hAnsi="Times New Roman" w:cs="Times New Roman"/>
              </w:rPr>
              <w:t>65</w:t>
            </w:r>
          </w:p>
        </w:tc>
        <w:tc>
          <w:tcPr>
            <w:tcW w:w="1276" w:type="dxa"/>
            <w:gridSpan w:val="2"/>
            <w:vAlign w:val="center"/>
          </w:tcPr>
          <w:p w:rsidR="00F63829" w:rsidRDefault="00DC2CC0" w:rsidP="00A27774">
            <w:pPr>
              <w:spacing w:line="360" w:lineRule="auto"/>
              <w:jc w:val="center"/>
              <w:cnfStyle w:val="000000100000"/>
              <w:rPr>
                <w:rFonts w:ascii="Times New Roman" w:hAnsi="Times New Roman" w:cs="Times New Roman"/>
              </w:rPr>
            </w:pPr>
            <w:r>
              <w:rPr>
                <w:rFonts w:ascii="Times New Roman" w:hAnsi="Times New Roman" w:cs="Times New Roman"/>
              </w:rPr>
              <w:t>70</w:t>
            </w:r>
          </w:p>
        </w:tc>
        <w:tc>
          <w:tcPr>
            <w:tcW w:w="2075" w:type="dxa"/>
            <w:gridSpan w:val="3"/>
            <w:vAlign w:val="center"/>
          </w:tcPr>
          <w:p w:rsidR="00F63829" w:rsidRDefault="00DC2CC0" w:rsidP="00A27774">
            <w:pPr>
              <w:spacing w:line="360" w:lineRule="auto"/>
              <w:jc w:val="center"/>
              <w:cnfStyle w:val="000000100000"/>
              <w:rPr>
                <w:rFonts w:ascii="Times New Roman" w:hAnsi="Times New Roman" w:cs="Times New Roman"/>
              </w:rPr>
            </w:pPr>
            <w:r>
              <w:rPr>
                <w:rFonts w:ascii="Times New Roman" w:hAnsi="Times New Roman" w:cs="Times New Roman"/>
              </w:rPr>
              <w:t>75</w:t>
            </w:r>
          </w:p>
        </w:tc>
      </w:tr>
      <w:tr w:rsidR="00F63829" w:rsidTr="005E21F7">
        <w:trPr>
          <w:cnfStyle w:val="000000010000"/>
        </w:trPr>
        <w:tc>
          <w:tcPr>
            <w:cnfStyle w:val="001000000000"/>
            <w:tcW w:w="2518" w:type="dxa"/>
            <w:gridSpan w:val="2"/>
          </w:tcPr>
          <w:p w:rsidR="00F63829" w:rsidRPr="00DC2CC0" w:rsidRDefault="00F63829" w:rsidP="00A27774">
            <w:pPr>
              <w:spacing w:line="360" w:lineRule="auto"/>
              <w:jc w:val="both"/>
              <w:rPr>
                <w:rFonts w:ascii="Times New Roman" w:hAnsi="Times New Roman" w:cs="Times New Roman"/>
                <w:b w:val="0"/>
              </w:rPr>
            </w:pPr>
            <w:r w:rsidRPr="00DC2CC0">
              <w:rPr>
                <w:rFonts w:ascii="Times New Roman" w:hAnsi="Times New Roman" w:cs="Times New Roman"/>
                <w:b w:val="0"/>
              </w:rPr>
              <w:t>Οικόπεδα</w:t>
            </w:r>
          </w:p>
        </w:tc>
        <w:tc>
          <w:tcPr>
            <w:tcW w:w="1276" w:type="dxa"/>
            <w:gridSpan w:val="2"/>
            <w:vAlign w:val="center"/>
          </w:tcPr>
          <w:p w:rsidR="00F63829" w:rsidRDefault="00DC2CC0" w:rsidP="00A27774">
            <w:pPr>
              <w:spacing w:line="360" w:lineRule="auto"/>
              <w:jc w:val="center"/>
              <w:cnfStyle w:val="000000010000"/>
              <w:rPr>
                <w:rFonts w:ascii="Times New Roman" w:hAnsi="Times New Roman" w:cs="Times New Roman"/>
              </w:rPr>
            </w:pPr>
            <w:r>
              <w:rPr>
                <w:rFonts w:ascii="Times New Roman" w:hAnsi="Times New Roman" w:cs="Times New Roman"/>
              </w:rPr>
              <w:t>10</w:t>
            </w:r>
          </w:p>
        </w:tc>
        <w:tc>
          <w:tcPr>
            <w:tcW w:w="1559" w:type="dxa"/>
            <w:gridSpan w:val="3"/>
            <w:vAlign w:val="center"/>
          </w:tcPr>
          <w:p w:rsidR="00F63829" w:rsidRDefault="00DC2CC0" w:rsidP="00A27774">
            <w:pPr>
              <w:spacing w:line="360" w:lineRule="auto"/>
              <w:jc w:val="center"/>
              <w:cnfStyle w:val="000000010000"/>
              <w:rPr>
                <w:rFonts w:ascii="Times New Roman" w:hAnsi="Times New Roman" w:cs="Times New Roman"/>
              </w:rPr>
            </w:pPr>
            <w:r>
              <w:rPr>
                <w:rFonts w:ascii="Times New Roman" w:hAnsi="Times New Roman" w:cs="Times New Roman"/>
              </w:rPr>
              <w:t>10</w:t>
            </w:r>
          </w:p>
        </w:tc>
        <w:tc>
          <w:tcPr>
            <w:tcW w:w="1276" w:type="dxa"/>
            <w:gridSpan w:val="2"/>
            <w:vAlign w:val="center"/>
          </w:tcPr>
          <w:p w:rsidR="00F63829" w:rsidRDefault="00DC2CC0" w:rsidP="00A27774">
            <w:pPr>
              <w:spacing w:line="360" w:lineRule="auto"/>
              <w:jc w:val="center"/>
              <w:cnfStyle w:val="000000010000"/>
              <w:rPr>
                <w:rFonts w:ascii="Times New Roman" w:hAnsi="Times New Roman" w:cs="Times New Roman"/>
              </w:rPr>
            </w:pPr>
            <w:r>
              <w:rPr>
                <w:rFonts w:ascii="Times New Roman" w:hAnsi="Times New Roman" w:cs="Times New Roman"/>
              </w:rPr>
              <w:t>60</w:t>
            </w:r>
          </w:p>
        </w:tc>
        <w:tc>
          <w:tcPr>
            <w:tcW w:w="2075" w:type="dxa"/>
            <w:gridSpan w:val="3"/>
            <w:vAlign w:val="center"/>
          </w:tcPr>
          <w:p w:rsidR="00F63829" w:rsidRDefault="00DC2CC0" w:rsidP="00A27774">
            <w:pPr>
              <w:spacing w:line="360" w:lineRule="auto"/>
              <w:jc w:val="center"/>
              <w:cnfStyle w:val="000000010000"/>
              <w:rPr>
                <w:rFonts w:ascii="Times New Roman" w:hAnsi="Times New Roman" w:cs="Times New Roman"/>
              </w:rPr>
            </w:pPr>
            <w:r>
              <w:rPr>
                <w:rFonts w:ascii="Times New Roman" w:hAnsi="Times New Roman" w:cs="Times New Roman"/>
              </w:rPr>
              <w:t>65</w:t>
            </w:r>
          </w:p>
        </w:tc>
      </w:tr>
      <w:tr w:rsidR="00F63829" w:rsidTr="005E21F7">
        <w:trPr>
          <w:cnfStyle w:val="000000100000"/>
        </w:trPr>
        <w:tc>
          <w:tcPr>
            <w:cnfStyle w:val="001000000000"/>
            <w:tcW w:w="2518" w:type="dxa"/>
            <w:gridSpan w:val="2"/>
          </w:tcPr>
          <w:p w:rsidR="00F63829" w:rsidRPr="00DC2CC0" w:rsidRDefault="00F63829" w:rsidP="00A27774">
            <w:pPr>
              <w:spacing w:line="360" w:lineRule="auto"/>
              <w:jc w:val="both"/>
              <w:rPr>
                <w:rFonts w:ascii="Times New Roman" w:hAnsi="Times New Roman" w:cs="Times New Roman"/>
                <w:b w:val="0"/>
              </w:rPr>
            </w:pPr>
            <w:r w:rsidRPr="00DC2CC0">
              <w:rPr>
                <w:rFonts w:ascii="Times New Roman" w:hAnsi="Times New Roman" w:cs="Times New Roman"/>
                <w:b w:val="0"/>
              </w:rPr>
              <w:t>Κτήρια</w:t>
            </w:r>
          </w:p>
        </w:tc>
        <w:tc>
          <w:tcPr>
            <w:tcW w:w="1276" w:type="dxa"/>
            <w:gridSpan w:val="2"/>
            <w:vAlign w:val="center"/>
          </w:tcPr>
          <w:p w:rsidR="00F63829" w:rsidRDefault="00DC2CC0" w:rsidP="00A27774">
            <w:pPr>
              <w:spacing w:line="360" w:lineRule="auto"/>
              <w:jc w:val="center"/>
              <w:cnfStyle w:val="000000100000"/>
              <w:rPr>
                <w:rFonts w:ascii="Times New Roman" w:hAnsi="Times New Roman" w:cs="Times New Roman"/>
              </w:rPr>
            </w:pPr>
            <w:r>
              <w:rPr>
                <w:rFonts w:ascii="Times New Roman" w:hAnsi="Times New Roman" w:cs="Times New Roman"/>
              </w:rPr>
              <w:t>40</w:t>
            </w:r>
          </w:p>
        </w:tc>
        <w:tc>
          <w:tcPr>
            <w:tcW w:w="1559" w:type="dxa"/>
            <w:gridSpan w:val="3"/>
            <w:vAlign w:val="center"/>
          </w:tcPr>
          <w:p w:rsidR="00F63829" w:rsidRDefault="00DC2CC0" w:rsidP="00A27774">
            <w:pPr>
              <w:spacing w:line="360" w:lineRule="auto"/>
              <w:jc w:val="center"/>
              <w:cnfStyle w:val="000000100000"/>
              <w:rPr>
                <w:rFonts w:ascii="Times New Roman" w:hAnsi="Times New Roman" w:cs="Times New Roman"/>
              </w:rPr>
            </w:pPr>
            <w:r>
              <w:rPr>
                <w:rFonts w:ascii="Times New Roman" w:hAnsi="Times New Roman" w:cs="Times New Roman"/>
              </w:rPr>
              <w:t>40</w:t>
            </w:r>
          </w:p>
        </w:tc>
        <w:tc>
          <w:tcPr>
            <w:tcW w:w="1276" w:type="dxa"/>
            <w:gridSpan w:val="2"/>
            <w:vAlign w:val="center"/>
          </w:tcPr>
          <w:p w:rsidR="00F63829" w:rsidRDefault="00DC2CC0" w:rsidP="00A27774">
            <w:pPr>
              <w:spacing w:line="360" w:lineRule="auto"/>
              <w:jc w:val="center"/>
              <w:cnfStyle w:val="000000100000"/>
              <w:rPr>
                <w:rFonts w:ascii="Times New Roman" w:hAnsi="Times New Roman" w:cs="Times New Roman"/>
              </w:rPr>
            </w:pPr>
            <w:r>
              <w:rPr>
                <w:rFonts w:ascii="Times New Roman" w:hAnsi="Times New Roman" w:cs="Times New Roman"/>
              </w:rPr>
              <w:t>80</w:t>
            </w:r>
          </w:p>
        </w:tc>
        <w:tc>
          <w:tcPr>
            <w:tcW w:w="2075" w:type="dxa"/>
            <w:gridSpan w:val="3"/>
            <w:vAlign w:val="center"/>
          </w:tcPr>
          <w:p w:rsidR="00F63829" w:rsidRDefault="00DC2CC0" w:rsidP="00A27774">
            <w:pPr>
              <w:spacing w:line="360" w:lineRule="auto"/>
              <w:jc w:val="center"/>
              <w:cnfStyle w:val="000000100000"/>
              <w:rPr>
                <w:rFonts w:ascii="Times New Roman" w:hAnsi="Times New Roman" w:cs="Times New Roman"/>
              </w:rPr>
            </w:pPr>
            <w:r>
              <w:rPr>
                <w:rFonts w:ascii="Times New Roman" w:hAnsi="Times New Roman" w:cs="Times New Roman"/>
              </w:rPr>
              <w:t>90</w:t>
            </w:r>
          </w:p>
        </w:tc>
      </w:tr>
      <w:tr w:rsidR="00F63829" w:rsidTr="005E21F7">
        <w:trPr>
          <w:cnfStyle w:val="000000010000"/>
        </w:trPr>
        <w:tc>
          <w:tcPr>
            <w:cnfStyle w:val="001000000000"/>
            <w:tcW w:w="2518" w:type="dxa"/>
            <w:gridSpan w:val="2"/>
          </w:tcPr>
          <w:p w:rsidR="00F63829" w:rsidRPr="00DC2CC0" w:rsidRDefault="00F63829" w:rsidP="00A27774">
            <w:pPr>
              <w:spacing w:line="360" w:lineRule="auto"/>
              <w:jc w:val="both"/>
              <w:rPr>
                <w:rFonts w:ascii="Times New Roman" w:hAnsi="Times New Roman" w:cs="Times New Roman"/>
                <w:b w:val="0"/>
              </w:rPr>
            </w:pPr>
            <w:r w:rsidRPr="00DC2CC0">
              <w:rPr>
                <w:rFonts w:ascii="Times New Roman" w:hAnsi="Times New Roman" w:cs="Times New Roman"/>
                <w:b w:val="0"/>
              </w:rPr>
              <w:t xml:space="preserve">Μηχανολογικός Εξοπλισμός </w:t>
            </w:r>
          </w:p>
        </w:tc>
        <w:tc>
          <w:tcPr>
            <w:tcW w:w="1276" w:type="dxa"/>
            <w:gridSpan w:val="2"/>
            <w:vAlign w:val="center"/>
          </w:tcPr>
          <w:p w:rsidR="00F63829" w:rsidRDefault="00DC2CC0" w:rsidP="00A27774">
            <w:pPr>
              <w:spacing w:line="360" w:lineRule="auto"/>
              <w:jc w:val="center"/>
              <w:cnfStyle w:val="000000010000"/>
              <w:rPr>
                <w:rFonts w:ascii="Times New Roman" w:hAnsi="Times New Roman" w:cs="Times New Roman"/>
              </w:rPr>
            </w:pPr>
            <w:r>
              <w:rPr>
                <w:rFonts w:ascii="Times New Roman" w:hAnsi="Times New Roman" w:cs="Times New Roman"/>
              </w:rPr>
              <w:t>20</w:t>
            </w:r>
          </w:p>
        </w:tc>
        <w:tc>
          <w:tcPr>
            <w:tcW w:w="1559" w:type="dxa"/>
            <w:gridSpan w:val="3"/>
            <w:vAlign w:val="center"/>
          </w:tcPr>
          <w:p w:rsidR="00F63829" w:rsidRDefault="00DC2CC0" w:rsidP="00A27774">
            <w:pPr>
              <w:spacing w:line="360" w:lineRule="auto"/>
              <w:jc w:val="center"/>
              <w:cnfStyle w:val="000000010000"/>
              <w:rPr>
                <w:rFonts w:ascii="Times New Roman" w:hAnsi="Times New Roman" w:cs="Times New Roman"/>
              </w:rPr>
            </w:pPr>
            <w:r>
              <w:rPr>
                <w:rFonts w:ascii="Times New Roman" w:hAnsi="Times New Roman" w:cs="Times New Roman"/>
              </w:rPr>
              <w:t>60</w:t>
            </w:r>
          </w:p>
        </w:tc>
        <w:tc>
          <w:tcPr>
            <w:tcW w:w="1276" w:type="dxa"/>
            <w:gridSpan w:val="2"/>
            <w:vAlign w:val="center"/>
          </w:tcPr>
          <w:p w:rsidR="00F63829" w:rsidRDefault="00DC2CC0" w:rsidP="00A27774">
            <w:pPr>
              <w:spacing w:line="360" w:lineRule="auto"/>
              <w:jc w:val="center"/>
              <w:cnfStyle w:val="000000010000"/>
              <w:rPr>
                <w:rFonts w:ascii="Times New Roman" w:hAnsi="Times New Roman" w:cs="Times New Roman"/>
              </w:rPr>
            </w:pPr>
            <w:r>
              <w:rPr>
                <w:rFonts w:ascii="Times New Roman" w:hAnsi="Times New Roman" w:cs="Times New Roman"/>
              </w:rPr>
              <w:t>90</w:t>
            </w:r>
          </w:p>
        </w:tc>
        <w:tc>
          <w:tcPr>
            <w:tcW w:w="2075" w:type="dxa"/>
            <w:gridSpan w:val="3"/>
            <w:vAlign w:val="center"/>
          </w:tcPr>
          <w:p w:rsidR="00F63829" w:rsidRDefault="00DC2CC0" w:rsidP="00A27774">
            <w:pPr>
              <w:spacing w:line="360" w:lineRule="auto"/>
              <w:jc w:val="center"/>
              <w:cnfStyle w:val="000000010000"/>
              <w:rPr>
                <w:rFonts w:ascii="Times New Roman" w:hAnsi="Times New Roman" w:cs="Times New Roman"/>
              </w:rPr>
            </w:pPr>
            <w:r>
              <w:rPr>
                <w:rFonts w:ascii="Times New Roman" w:hAnsi="Times New Roman" w:cs="Times New Roman"/>
              </w:rPr>
              <w:t>100</w:t>
            </w:r>
          </w:p>
        </w:tc>
      </w:tr>
      <w:tr w:rsidR="00F63829" w:rsidTr="005E21F7">
        <w:trPr>
          <w:cnfStyle w:val="000000100000"/>
        </w:trPr>
        <w:tc>
          <w:tcPr>
            <w:cnfStyle w:val="001000000000"/>
            <w:tcW w:w="2518" w:type="dxa"/>
            <w:gridSpan w:val="2"/>
          </w:tcPr>
          <w:p w:rsidR="00F63829" w:rsidRDefault="00F63829" w:rsidP="00A27774">
            <w:pPr>
              <w:spacing w:line="360" w:lineRule="auto"/>
              <w:jc w:val="both"/>
              <w:rPr>
                <w:rFonts w:ascii="Times New Roman" w:hAnsi="Times New Roman" w:cs="Times New Roman"/>
              </w:rPr>
            </w:pPr>
            <w:r>
              <w:rPr>
                <w:rFonts w:ascii="Times New Roman" w:hAnsi="Times New Roman" w:cs="Times New Roman"/>
              </w:rPr>
              <w:t xml:space="preserve">Σύνολο Ενεργητικού </w:t>
            </w:r>
          </w:p>
        </w:tc>
        <w:tc>
          <w:tcPr>
            <w:tcW w:w="1276" w:type="dxa"/>
            <w:gridSpan w:val="2"/>
            <w:vAlign w:val="center"/>
          </w:tcPr>
          <w:p w:rsidR="00F63829" w:rsidRPr="00DC2CC0" w:rsidRDefault="00DC2CC0" w:rsidP="00A27774">
            <w:pPr>
              <w:spacing w:line="360" w:lineRule="auto"/>
              <w:jc w:val="center"/>
              <w:cnfStyle w:val="000000100000"/>
              <w:rPr>
                <w:rFonts w:ascii="Times New Roman" w:hAnsi="Times New Roman" w:cs="Times New Roman"/>
                <w:b/>
              </w:rPr>
            </w:pPr>
            <w:r w:rsidRPr="00DC2CC0">
              <w:rPr>
                <w:rFonts w:ascii="Times New Roman" w:hAnsi="Times New Roman" w:cs="Times New Roman"/>
                <w:b/>
              </w:rPr>
              <w:t>130</w:t>
            </w:r>
          </w:p>
        </w:tc>
        <w:tc>
          <w:tcPr>
            <w:tcW w:w="1559" w:type="dxa"/>
            <w:gridSpan w:val="3"/>
            <w:vAlign w:val="center"/>
          </w:tcPr>
          <w:p w:rsidR="00F63829" w:rsidRPr="00DC2CC0" w:rsidRDefault="00DC2CC0" w:rsidP="00A27774">
            <w:pPr>
              <w:spacing w:line="360" w:lineRule="auto"/>
              <w:jc w:val="center"/>
              <w:cnfStyle w:val="000000100000"/>
              <w:rPr>
                <w:rFonts w:ascii="Times New Roman" w:hAnsi="Times New Roman" w:cs="Times New Roman"/>
                <w:b/>
              </w:rPr>
            </w:pPr>
            <w:r w:rsidRPr="00DC2CC0">
              <w:rPr>
                <w:rFonts w:ascii="Times New Roman" w:hAnsi="Times New Roman" w:cs="Times New Roman"/>
                <w:b/>
              </w:rPr>
              <w:t>175</w:t>
            </w:r>
          </w:p>
        </w:tc>
        <w:tc>
          <w:tcPr>
            <w:tcW w:w="1276" w:type="dxa"/>
            <w:gridSpan w:val="2"/>
            <w:vAlign w:val="center"/>
          </w:tcPr>
          <w:p w:rsidR="00F63829" w:rsidRPr="00DC2CC0" w:rsidRDefault="00DC2CC0" w:rsidP="00A27774">
            <w:pPr>
              <w:spacing w:line="360" w:lineRule="auto"/>
              <w:jc w:val="center"/>
              <w:cnfStyle w:val="000000100000"/>
              <w:rPr>
                <w:rFonts w:ascii="Times New Roman" w:hAnsi="Times New Roman" w:cs="Times New Roman"/>
                <w:b/>
              </w:rPr>
            </w:pPr>
            <w:r w:rsidRPr="00DC2CC0">
              <w:rPr>
                <w:rFonts w:ascii="Times New Roman" w:hAnsi="Times New Roman" w:cs="Times New Roman"/>
                <w:b/>
              </w:rPr>
              <w:t>300</w:t>
            </w:r>
          </w:p>
        </w:tc>
        <w:tc>
          <w:tcPr>
            <w:tcW w:w="2075" w:type="dxa"/>
            <w:gridSpan w:val="3"/>
            <w:vAlign w:val="center"/>
          </w:tcPr>
          <w:p w:rsidR="00F63829" w:rsidRPr="00DC2CC0" w:rsidRDefault="00DC2CC0" w:rsidP="00A27774">
            <w:pPr>
              <w:spacing w:line="360" w:lineRule="auto"/>
              <w:jc w:val="center"/>
              <w:cnfStyle w:val="000000100000"/>
              <w:rPr>
                <w:rFonts w:ascii="Times New Roman" w:hAnsi="Times New Roman" w:cs="Times New Roman"/>
                <w:b/>
              </w:rPr>
            </w:pPr>
            <w:r w:rsidRPr="00DC2CC0">
              <w:rPr>
                <w:rFonts w:ascii="Times New Roman" w:hAnsi="Times New Roman" w:cs="Times New Roman"/>
                <w:b/>
              </w:rPr>
              <w:t>330</w:t>
            </w:r>
          </w:p>
        </w:tc>
      </w:tr>
      <w:tr w:rsidR="00F63829" w:rsidTr="005E21F7">
        <w:trPr>
          <w:cnfStyle w:val="000000010000"/>
        </w:trPr>
        <w:tc>
          <w:tcPr>
            <w:cnfStyle w:val="001000000000"/>
            <w:tcW w:w="2518" w:type="dxa"/>
            <w:gridSpan w:val="2"/>
          </w:tcPr>
          <w:p w:rsidR="00F63829" w:rsidRPr="00DC2CC0" w:rsidRDefault="00F63829" w:rsidP="00A27774">
            <w:pPr>
              <w:spacing w:line="360" w:lineRule="auto"/>
              <w:jc w:val="both"/>
              <w:rPr>
                <w:rFonts w:ascii="Times New Roman" w:hAnsi="Times New Roman" w:cs="Times New Roman"/>
                <w:b w:val="0"/>
              </w:rPr>
            </w:pPr>
            <w:r w:rsidRPr="00DC2CC0">
              <w:rPr>
                <w:rFonts w:ascii="Times New Roman" w:hAnsi="Times New Roman" w:cs="Times New Roman"/>
                <w:b w:val="0"/>
              </w:rPr>
              <w:t xml:space="preserve">Βραχυπρόθεσμες Υποχρεώσεις </w:t>
            </w:r>
          </w:p>
        </w:tc>
        <w:tc>
          <w:tcPr>
            <w:tcW w:w="1276" w:type="dxa"/>
            <w:gridSpan w:val="2"/>
            <w:vAlign w:val="center"/>
          </w:tcPr>
          <w:p w:rsidR="00F63829" w:rsidRDefault="00DC2CC0" w:rsidP="00A27774">
            <w:pPr>
              <w:spacing w:line="360" w:lineRule="auto"/>
              <w:jc w:val="center"/>
              <w:cnfStyle w:val="000000010000"/>
              <w:rPr>
                <w:rFonts w:ascii="Times New Roman" w:hAnsi="Times New Roman" w:cs="Times New Roman"/>
              </w:rPr>
            </w:pPr>
            <w:r>
              <w:rPr>
                <w:rFonts w:ascii="Times New Roman" w:hAnsi="Times New Roman" w:cs="Times New Roman"/>
              </w:rPr>
              <w:t>20</w:t>
            </w:r>
          </w:p>
        </w:tc>
        <w:tc>
          <w:tcPr>
            <w:tcW w:w="1559" w:type="dxa"/>
            <w:gridSpan w:val="3"/>
            <w:vAlign w:val="center"/>
          </w:tcPr>
          <w:p w:rsidR="00F63829" w:rsidRDefault="00DC2CC0" w:rsidP="00A27774">
            <w:pPr>
              <w:spacing w:line="360" w:lineRule="auto"/>
              <w:jc w:val="center"/>
              <w:cnfStyle w:val="000000010000"/>
              <w:rPr>
                <w:rFonts w:ascii="Times New Roman" w:hAnsi="Times New Roman" w:cs="Times New Roman"/>
              </w:rPr>
            </w:pPr>
            <w:r>
              <w:rPr>
                <w:rFonts w:ascii="Times New Roman" w:hAnsi="Times New Roman" w:cs="Times New Roman"/>
              </w:rPr>
              <w:t>20</w:t>
            </w:r>
          </w:p>
        </w:tc>
        <w:tc>
          <w:tcPr>
            <w:tcW w:w="1276" w:type="dxa"/>
            <w:gridSpan w:val="2"/>
            <w:vAlign w:val="center"/>
          </w:tcPr>
          <w:p w:rsidR="00F63829" w:rsidRDefault="00DC2CC0" w:rsidP="00A27774">
            <w:pPr>
              <w:spacing w:line="360" w:lineRule="auto"/>
              <w:jc w:val="center"/>
              <w:cnfStyle w:val="000000010000"/>
              <w:rPr>
                <w:rFonts w:ascii="Times New Roman" w:hAnsi="Times New Roman" w:cs="Times New Roman"/>
              </w:rPr>
            </w:pPr>
            <w:r>
              <w:rPr>
                <w:rFonts w:ascii="Times New Roman" w:hAnsi="Times New Roman" w:cs="Times New Roman"/>
              </w:rPr>
              <w:t>120</w:t>
            </w:r>
          </w:p>
        </w:tc>
        <w:tc>
          <w:tcPr>
            <w:tcW w:w="2075" w:type="dxa"/>
            <w:gridSpan w:val="3"/>
            <w:vAlign w:val="center"/>
          </w:tcPr>
          <w:p w:rsidR="00F63829" w:rsidRDefault="00DC2CC0" w:rsidP="00A27774">
            <w:pPr>
              <w:spacing w:line="360" w:lineRule="auto"/>
              <w:jc w:val="center"/>
              <w:cnfStyle w:val="000000010000"/>
              <w:rPr>
                <w:rFonts w:ascii="Times New Roman" w:hAnsi="Times New Roman" w:cs="Times New Roman"/>
              </w:rPr>
            </w:pPr>
            <w:r>
              <w:rPr>
                <w:rFonts w:ascii="Times New Roman" w:hAnsi="Times New Roman" w:cs="Times New Roman"/>
              </w:rPr>
              <w:t>120</w:t>
            </w:r>
          </w:p>
        </w:tc>
      </w:tr>
      <w:tr w:rsidR="00F63829" w:rsidTr="005E21F7">
        <w:trPr>
          <w:cnfStyle w:val="000000100000"/>
        </w:trPr>
        <w:tc>
          <w:tcPr>
            <w:cnfStyle w:val="001000000000"/>
            <w:tcW w:w="2518" w:type="dxa"/>
            <w:gridSpan w:val="2"/>
          </w:tcPr>
          <w:p w:rsidR="00F63829" w:rsidRPr="00DC2CC0" w:rsidRDefault="00F63829" w:rsidP="00A27774">
            <w:pPr>
              <w:spacing w:line="360" w:lineRule="auto"/>
              <w:jc w:val="both"/>
              <w:rPr>
                <w:rFonts w:ascii="Times New Roman" w:hAnsi="Times New Roman" w:cs="Times New Roman"/>
                <w:b w:val="0"/>
              </w:rPr>
            </w:pPr>
            <w:r w:rsidRPr="00DC2CC0">
              <w:rPr>
                <w:rFonts w:ascii="Times New Roman" w:hAnsi="Times New Roman" w:cs="Times New Roman"/>
                <w:b w:val="0"/>
              </w:rPr>
              <w:t>Μακροπρόθεσμος Δανεισμός</w:t>
            </w:r>
          </w:p>
        </w:tc>
        <w:tc>
          <w:tcPr>
            <w:tcW w:w="1276" w:type="dxa"/>
            <w:gridSpan w:val="2"/>
            <w:vAlign w:val="center"/>
          </w:tcPr>
          <w:p w:rsidR="00F63829" w:rsidRDefault="00DC2CC0" w:rsidP="00A27774">
            <w:pPr>
              <w:spacing w:line="360" w:lineRule="auto"/>
              <w:jc w:val="center"/>
              <w:cnfStyle w:val="000000100000"/>
              <w:rPr>
                <w:rFonts w:ascii="Times New Roman" w:hAnsi="Times New Roman" w:cs="Times New Roman"/>
              </w:rPr>
            </w:pPr>
            <w:r>
              <w:rPr>
                <w:rFonts w:ascii="Times New Roman" w:hAnsi="Times New Roman" w:cs="Times New Roman"/>
              </w:rPr>
              <w:t>10</w:t>
            </w:r>
          </w:p>
        </w:tc>
        <w:tc>
          <w:tcPr>
            <w:tcW w:w="1559" w:type="dxa"/>
            <w:gridSpan w:val="3"/>
            <w:vAlign w:val="center"/>
          </w:tcPr>
          <w:p w:rsidR="00F63829" w:rsidRDefault="00DC2CC0" w:rsidP="00A27774">
            <w:pPr>
              <w:spacing w:line="360" w:lineRule="auto"/>
              <w:jc w:val="center"/>
              <w:cnfStyle w:val="000000100000"/>
              <w:rPr>
                <w:rFonts w:ascii="Times New Roman" w:hAnsi="Times New Roman" w:cs="Times New Roman"/>
              </w:rPr>
            </w:pPr>
            <w:r>
              <w:rPr>
                <w:rFonts w:ascii="Times New Roman" w:hAnsi="Times New Roman" w:cs="Times New Roman"/>
              </w:rPr>
              <w:t>15</w:t>
            </w:r>
          </w:p>
        </w:tc>
        <w:tc>
          <w:tcPr>
            <w:tcW w:w="1276" w:type="dxa"/>
            <w:gridSpan w:val="2"/>
            <w:vAlign w:val="center"/>
          </w:tcPr>
          <w:p w:rsidR="00F63829" w:rsidRDefault="00DC2CC0" w:rsidP="00A27774">
            <w:pPr>
              <w:spacing w:line="360" w:lineRule="auto"/>
              <w:jc w:val="center"/>
              <w:cnfStyle w:val="000000100000"/>
              <w:rPr>
                <w:rFonts w:ascii="Times New Roman" w:hAnsi="Times New Roman" w:cs="Times New Roman"/>
              </w:rPr>
            </w:pPr>
            <w:r>
              <w:rPr>
                <w:rFonts w:ascii="Times New Roman" w:hAnsi="Times New Roman" w:cs="Times New Roman"/>
              </w:rPr>
              <w:t>80</w:t>
            </w:r>
          </w:p>
        </w:tc>
        <w:tc>
          <w:tcPr>
            <w:tcW w:w="2075" w:type="dxa"/>
            <w:gridSpan w:val="3"/>
            <w:vAlign w:val="center"/>
          </w:tcPr>
          <w:p w:rsidR="00F63829" w:rsidRDefault="00DC2CC0" w:rsidP="00A27774">
            <w:pPr>
              <w:spacing w:line="360" w:lineRule="auto"/>
              <w:jc w:val="center"/>
              <w:cnfStyle w:val="000000100000"/>
              <w:rPr>
                <w:rFonts w:ascii="Times New Roman" w:hAnsi="Times New Roman" w:cs="Times New Roman"/>
              </w:rPr>
            </w:pPr>
            <w:r>
              <w:rPr>
                <w:rFonts w:ascii="Times New Roman" w:hAnsi="Times New Roman" w:cs="Times New Roman"/>
              </w:rPr>
              <w:t>90</w:t>
            </w:r>
          </w:p>
        </w:tc>
      </w:tr>
      <w:tr w:rsidR="00F63829" w:rsidTr="005E21F7">
        <w:trPr>
          <w:cnfStyle w:val="000000010000"/>
        </w:trPr>
        <w:tc>
          <w:tcPr>
            <w:cnfStyle w:val="001000000000"/>
            <w:tcW w:w="2518" w:type="dxa"/>
            <w:gridSpan w:val="2"/>
          </w:tcPr>
          <w:p w:rsidR="00F63829" w:rsidRPr="00DC2CC0" w:rsidRDefault="00F63829" w:rsidP="00A27774">
            <w:pPr>
              <w:spacing w:line="360" w:lineRule="auto"/>
              <w:jc w:val="both"/>
              <w:rPr>
                <w:rFonts w:ascii="Times New Roman" w:hAnsi="Times New Roman" w:cs="Times New Roman"/>
                <w:b w:val="0"/>
              </w:rPr>
            </w:pPr>
            <w:r w:rsidRPr="00DC2CC0">
              <w:rPr>
                <w:rFonts w:ascii="Times New Roman" w:hAnsi="Times New Roman" w:cs="Times New Roman"/>
                <w:b w:val="0"/>
              </w:rPr>
              <w:t>Ίδια Κεφάλαια</w:t>
            </w:r>
          </w:p>
        </w:tc>
        <w:tc>
          <w:tcPr>
            <w:tcW w:w="1276" w:type="dxa"/>
            <w:gridSpan w:val="2"/>
            <w:vAlign w:val="center"/>
          </w:tcPr>
          <w:p w:rsidR="00F63829" w:rsidRDefault="00DC2CC0" w:rsidP="00A27774">
            <w:pPr>
              <w:spacing w:line="360" w:lineRule="auto"/>
              <w:jc w:val="center"/>
              <w:cnfStyle w:val="000000010000"/>
              <w:rPr>
                <w:rFonts w:ascii="Times New Roman" w:hAnsi="Times New Roman" w:cs="Times New Roman"/>
              </w:rPr>
            </w:pPr>
            <w:r>
              <w:rPr>
                <w:rFonts w:ascii="Times New Roman" w:hAnsi="Times New Roman" w:cs="Times New Roman"/>
              </w:rPr>
              <w:t>100</w:t>
            </w:r>
          </w:p>
        </w:tc>
        <w:tc>
          <w:tcPr>
            <w:tcW w:w="1559" w:type="dxa"/>
            <w:gridSpan w:val="3"/>
            <w:vAlign w:val="center"/>
          </w:tcPr>
          <w:p w:rsidR="00F63829" w:rsidRDefault="00DC2CC0" w:rsidP="00A27774">
            <w:pPr>
              <w:spacing w:line="360" w:lineRule="auto"/>
              <w:jc w:val="center"/>
              <w:cnfStyle w:val="000000010000"/>
              <w:rPr>
                <w:rFonts w:ascii="Times New Roman" w:hAnsi="Times New Roman" w:cs="Times New Roman"/>
              </w:rPr>
            </w:pPr>
            <w:r>
              <w:rPr>
                <w:rFonts w:ascii="Times New Roman" w:hAnsi="Times New Roman" w:cs="Times New Roman"/>
              </w:rPr>
              <w:t>140</w:t>
            </w:r>
          </w:p>
        </w:tc>
        <w:tc>
          <w:tcPr>
            <w:tcW w:w="1276" w:type="dxa"/>
            <w:gridSpan w:val="2"/>
            <w:vAlign w:val="center"/>
          </w:tcPr>
          <w:p w:rsidR="00F63829" w:rsidRDefault="00DC2CC0" w:rsidP="00A27774">
            <w:pPr>
              <w:spacing w:line="360" w:lineRule="auto"/>
              <w:jc w:val="center"/>
              <w:cnfStyle w:val="000000010000"/>
              <w:rPr>
                <w:rFonts w:ascii="Times New Roman" w:hAnsi="Times New Roman" w:cs="Times New Roman"/>
              </w:rPr>
            </w:pPr>
            <w:r>
              <w:rPr>
                <w:rFonts w:ascii="Times New Roman" w:hAnsi="Times New Roman" w:cs="Times New Roman"/>
              </w:rPr>
              <w:t>100</w:t>
            </w:r>
          </w:p>
        </w:tc>
        <w:tc>
          <w:tcPr>
            <w:tcW w:w="2075" w:type="dxa"/>
            <w:gridSpan w:val="3"/>
            <w:vAlign w:val="center"/>
          </w:tcPr>
          <w:p w:rsidR="00F63829" w:rsidRDefault="00DC2CC0" w:rsidP="00A27774">
            <w:pPr>
              <w:spacing w:line="360" w:lineRule="auto"/>
              <w:jc w:val="center"/>
              <w:cnfStyle w:val="000000010000"/>
              <w:rPr>
                <w:rFonts w:ascii="Times New Roman" w:hAnsi="Times New Roman" w:cs="Times New Roman"/>
              </w:rPr>
            </w:pPr>
            <w:r>
              <w:rPr>
                <w:rFonts w:ascii="Times New Roman" w:hAnsi="Times New Roman" w:cs="Times New Roman"/>
              </w:rPr>
              <w:t>120</w:t>
            </w:r>
          </w:p>
        </w:tc>
      </w:tr>
      <w:tr w:rsidR="00F63829" w:rsidTr="005E21F7">
        <w:trPr>
          <w:cnfStyle w:val="000000100000"/>
        </w:trPr>
        <w:tc>
          <w:tcPr>
            <w:cnfStyle w:val="001000000000"/>
            <w:tcW w:w="2518" w:type="dxa"/>
            <w:gridSpan w:val="2"/>
          </w:tcPr>
          <w:p w:rsidR="00F63829" w:rsidRDefault="00F63829" w:rsidP="00A27774">
            <w:pPr>
              <w:spacing w:line="360" w:lineRule="auto"/>
              <w:jc w:val="both"/>
              <w:rPr>
                <w:rFonts w:ascii="Times New Roman" w:hAnsi="Times New Roman" w:cs="Times New Roman"/>
              </w:rPr>
            </w:pPr>
            <w:r>
              <w:rPr>
                <w:rFonts w:ascii="Times New Roman" w:hAnsi="Times New Roman" w:cs="Times New Roman"/>
              </w:rPr>
              <w:t xml:space="preserve">Σύνολο Παθητικού </w:t>
            </w:r>
          </w:p>
        </w:tc>
        <w:tc>
          <w:tcPr>
            <w:tcW w:w="1276" w:type="dxa"/>
            <w:gridSpan w:val="2"/>
            <w:vAlign w:val="center"/>
          </w:tcPr>
          <w:p w:rsidR="00F63829" w:rsidRPr="00DC2CC0" w:rsidRDefault="00DC2CC0" w:rsidP="00A27774">
            <w:pPr>
              <w:spacing w:line="360" w:lineRule="auto"/>
              <w:jc w:val="center"/>
              <w:cnfStyle w:val="000000100000"/>
              <w:rPr>
                <w:rFonts w:ascii="Times New Roman" w:hAnsi="Times New Roman" w:cs="Times New Roman"/>
                <w:b/>
              </w:rPr>
            </w:pPr>
            <w:r w:rsidRPr="00DC2CC0">
              <w:rPr>
                <w:rFonts w:ascii="Times New Roman" w:hAnsi="Times New Roman" w:cs="Times New Roman"/>
                <w:b/>
              </w:rPr>
              <w:t>130</w:t>
            </w:r>
          </w:p>
        </w:tc>
        <w:tc>
          <w:tcPr>
            <w:tcW w:w="1559" w:type="dxa"/>
            <w:gridSpan w:val="3"/>
            <w:vAlign w:val="center"/>
          </w:tcPr>
          <w:p w:rsidR="00F63829" w:rsidRPr="00DC2CC0" w:rsidRDefault="00DC2CC0" w:rsidP="00A27774">
            <w:pPr>
              <w:spacing w:line="360" w:lineRule="auto"/>
              <w:jc w:val="center"/>
              <w:cnfStyle w:val="000000100000"/>
              <w:rPr>
                <w:rFonts w:ascii="Times New Roman" w:hAnsi="Times New Roman" w:cs="Times New Roman"/>
                <w:b/>
              </w:rPr>
            </w:pPr>
            <w:r w:rsidRPr="00DC2CC0">
              <w:rPr>
                <w:rFonts w:ascii="Times New Roman" w:hAnsi="Times New Roman" w:cs="Times New Roman"/>
                <w:b/>
              </w:rPr>
              <w:t>175</w:t>
            </w:r>
          </w:p>
        </w:tc>
        <w:tc>
          <w:tcPr>
            <w:tcW w:w="1276" w:type="dxa"/>
            <w:gridSpan w:val="2"/>
            <w:vAlign w:val="center"/>
          </w:tcPr>
          <w:p w:rsidR="00F63829" w:rsidRPr="00DC2CC0" w:rsidRDefault="00DC2CC0" w:rsidP="00A27774">
            <w:pPr>
              <w:spacing w:line="360" w:lineRule="auto"/>
              <w:jc w:val="center"/>
              <w:cnfStyle w:val="000000100000"/>
              <w:rPr>
                <w:rFonts w:ascii="Times New Roman" w:hAnsi="Times New Roman" w:cs="Times New Roman"/>
                <w:b/>
              </w:rPr>
            </w:pPr>
            <w:r w:rsidRPr="00DC2CC0">
              <w:rPr>
                <w:rFonts w:ascii="Times New Roman" w:hAnsi="Times New Roman" w:cs="Times New Roman"/>
                <w:b/>
              </w:rPr>
              <w:t>300</w:t>
            </w:r>
          </w:p>
        </w:tc>
        <w:tc>
          <w:tcPr>
            <w:tcW w:w="2075" w:type="dxa"/>
            <w:gridSpan w:val="3"/>
            <w:vAlign w:val="center"/>
          </w:tcPr>
          <w:p w:rsidR="00F63829" w:rsidRPr="00DC2CC0" w:rsidRDefault="00DC2CC0" w:rsidP="00A27774">
            <w:pPr>
              <w:spacing w:line="360" w:lineRule="auto"/>
              <w:jc w:val="center"/>
              <w:cnfStyle w:val="000000100000"/>
              <w:rPr>
                <w:rFonts w:ascii="Times New Roman" w:hAnsi="Times New Roman" w:cs="Times New Roman"/>
                <w:b/>
              </w:rPr>
            </w:pPr>
            <w:r w:rsidRPr="00DC2CC0">
              <w:rPr>
                <w:rFonts w:ascii="Times New Roman" w:hAnsi="Times New Roman" w:cs="Times New Roman"/>
                <w:b/>
              </w:rPr>
              <w:t>330</w:t>
            </w:r>
          </w:p>
        </w:tc>
      </w:tr>
      <w:tr w:rsidR="005169D2" w:rsidTr="005E21F7">
        <w:trPr>
          <w:gridAfter w:val="1"/>
          <w:cnfStyle w:val="000000010000"/>
          <w:wAfter w:w="91" w:type="dxa"/>
        </w:trPr>
        <w:tc>
          <w:tcPr>
            <w:cnfStyle w:val="001000000000"/>
            <w:tcW w:w="2119" w:type="dxa"/>
          </w:tcPr>
          <w:p w:rsidR="005169D2" w:rsidRDefault="005169D2" w:rsidP="00A27774">
            <w:pPr>
              <w:spacing w:line="360" w:lineRule="auto"/>
              <w:jc w:val="both"/>
              <w:rPr>
                <w:rFonts w:ascii="Times New Roman" w:hAnsi="Times New Roman" w:cs="Times New Roman"/>
              </w:rPr>
            </w:pPr>
          </w:p>
        </w:tc>
        <w:tc>
          <w:tcPr>
            <w:tcW w:w="6494" w:type="dxa"/>
            <w:gridSpan w:val="10"/>
          </w:tcPr>
          <w:p w:rsidR="005169D2" w:rsidRDefault="005169D2" w:rsidP="005E21F7">
            <w:pPr>
              <w:spacing w:line="360" w:lineRule="auto"/>
              <w:jc w:val="both"/>
              <w:cnfStyle w:val="000000010000"/>
              <w:rPr>
                <w:rFonts w:ascii="Times New Roman" w:hAnsi="Times New Roman" w:cs="Times New Roman"/>
              </w:rPr>
            </w:pPr>
            <w:r w:rsidRPr="005E21F7">
              <w:rPr>
                <w:rFonts w:ascii="Times New Roman" w:hAnsi="Times New Roman" w:cs="Times New Roman"/>
                <w:b/>
              </w:rPr>
              <w:t>Β. Στοιχεία Κατ/σεων Αποτελεσμάτων Χρήσεως</w:t>
            </w:r>
            <w:r w:rsidR="00553FB2">
              <w:rPr>
                <w:rFonts w:ascii="Times New Roman" w:hAnsi="Times New Roman" w:cs="Times New Roman"/>
                <w:b/>
              </w:rPr>
              <w:t xml:space="preserve"> </w:t>
            </w:r>
            <w:r w:rsidRPr="005E21F7">
              <w:rPr>
                <w:rFonts w:ascii="Times New Roman" w:hAnsi="Times New Roman" w:cs="Times New Roman"/>
                <w:b/>
              </w:rPr>
              <w:t>με 31/12 (€ εκατ.)</w:t>
            </w:r>
          </w:p>
        </w:tc>
      </w:tr>
      <w:tr w:rsidR="006803B7" w:rsidTr="005E21F7">
        <w:trPr>
          <w:gridAfter w:val="1"/>
          <w:cnfStyle w:val="000000100000"/>
          <w:wAfter w:w="91" w:type="dxa"/>
        </w:trPr>
        <w:tc>
          <w:tcPr>
            <w:cnfStyle w:val="001000000000"/>
            <w:tcW w:w="2119" w:type="dxa"/>
            <w:vMerge w:val="restart"/>
          </w:tcPr>
          <w:p w:rsidR="006803B7" w:rsidRDefault="006803B7" w:rsidP="00A27774">
            <w:pPr>
              <w:spacing w:line="360" w:lineRule="auto"/>
              <w:jc w:val="both"/>
              <w:rPr>
                <w:rFonts w:ascii="Times New Roman" w:hAnsi="Times New Roman" w:cs="Times New Roman"/>
              </w:rPr>
            </w:pPr>
          </w:p>
        </w:tc>
        <w:tc>
          <w:tcPr>
            <w:tcW w:w="2998" w:type="dxa"/>
            <w:gridSpan w:val="5"/>
          </w:tcPr>
          <w:p w:rsidR="006803B7" w:rsidRPr="005169D2" w:rsidRDefault="006803B7" w:rsidP="00A27774">
            <w:pPr>
              <w:spacing w:line="360" w:lineRule="auto"/>
              <w:jc w:val="center"/>
              <w:cnfStyle w:val="000000100000"/>
              <w:rPr>
                <w:rFonts w:ascii="Times New Roman" w:hAnsi="Times New Roman" w:cs="Times New Roman"/>
                <w:b/>
              </w:rPr>
            </w:pPr>
            <w:r w:rsidRPr="005169D2">
              <w:rPr>
                <w:rFonts w:ascii="Times New Roman" w:hAnsi="Times New Roman" w:cs="Times New Roman"/>
                <w:b/>
              </w:rPr>
              <w:t>Επιχείρηση Β</w:t>
            </w:r>
          </w:p>
        </w:tc>
        <w:tc>
          <w:tcPr>
            <w:tcW w:w="3496" w:type="dxa"/>
            <w:gridSpan w:val="5"/>
          </w:tcPr>
          <w:p w:rsidR="006803B7" w:rsidRPr="005169D2" w:rsidRDefault="006803B7" w:rsidP="00A27774">
            <w:pPr>
              <w:spacing w:line="360" w:lineRule="auto"/>
              <w:jc w:val="center"/>
              <w:cnfStyle w:val="000000100000"/>
              <w:rPr>
                <w:rFonts w:ascii="Times New Roman" w:hAnsi="Times New Roman" w:cs="Times New Roman"/>
                <w:b/>
              </w:rPr>
            </w:pPr>
            <w:r w:rsidRPr="005169D2">
              <w:rPr>
                <w:rFonts w:ascii="Times New Roman" w:hAnsi="Times New Roman" w:cs="Times New Roman"/>
                <w:b/>
              </w:rPr>
              <w:t>Επιχείρηση Γ</w:t>
            </w:r>
          </w:p>
        </w:tc>
      </w:tr>
      <w:tr w:rsidR="006803B7" w:rsidTr="005E21F7">
        <w:trPr>
          <w:gridAfter w:val="1"/>
          <w:cnfStyle w:val="000000010000"/>
          <w:wAfter w:w="91" w:type="dxa"/>
        </w:trPr>
        <w:tc>
          <w:tcPr>
            <w:cnfStyle w:val="001000000000"/>
            <w:tcW w:w="2119" w:type="dxa"/>
            <w:vMerge/>
          </w:tcPr>
          <w:p w:rsidR="006803B7" w:rsidRDefault="006803B7" w:rsidP="00A27774">
            <w:pPr>
              <w:spacing w:line="360" w:lineRule="auto"/>
              <w:jc w:val="both"/>
              <w:rPr>
                <w:rFonts w:ascii="Times New Roman" w:hAnsi="Times New Roman" w:cs="Times New Roman"/>
              </w:rPr>
            </w:pPr>
          </w:p>
        </w:tc>
        <w:tc>
          <w:tcPr>
            <w:tcW w:w="966" w:type="dxa"/>
            <w:gridSpan w:val="2"/>
          </w:tcPr>
          <w:p w:rsidR="006803B7" w:rsidRDefault="006803B7" w:rsidP="00A27774">
            <w:pPr>
              <w:spacing w:line="360" w:lineRule="auto"/>
              <w:jc w:val="center"/>
              <w:cnfStyle w:val="000000010000"/>
              <w:rPr>
                <w:rFonts w:ascii="Times New Roman" w:hAnsi="Times New Roman" w:cs="Times New Roman"/>
              </w:rPr>
            </w:pPr>
            <w:r>
              <w:rPr>
                <w:rFonts w:ascii="Times New Roman" w:hAnsi="Times New Roman" w:cs="Times New Roman"/>
              </w:rPr>
              <w:t>2001</w:t>
            </w:r>
          </w:p>
        </w:tc>
        <w:tc>
          <w:tcPr>
            <w:tcW w:w="898" w:type="dxa"/>
            <w:gridSpan w:val="2"/>
          </w:tcPr>
          <w:p w:rsidR="006803B7" w:rsidRDefault="006803B7" w:rsidP="00A27774">
            <w:pPr>
              <w:spacing w:line="360" w:lineRule="auto"/>
              <w:jc w:val="center"/>
              <w:cnfStyle w:val="000000010000"/>
              <w:rPr>
                <w:rFonts w:ascii="Times New Roman" w:hAnsi="Times New Roman" w:cs="Times New Roman"/>
              </w:rPr>
            </w:pPr>
            <w:r>
              <w:rPr>
                <w:rFonts w:ascii="Times New Roman" w:hAnsi="Times New Roman" w:cs="Times New Roman"/>
              </w:rPr>
              <w:t>2002</w:t>
            </w:r>
          </w:p>
        </w:tc>
        <w:tc>
          <w:tcPr>
            <w:tcW w:w="1134" w:type="dxa"/>
          </w:tcPr>
          <w:p w:rsidR="006803B7" w:rsidRDefault="006803B7" w:rsidP="00A27774">
            <w:pPr>
              <w:spacing w:line="360" w:lineRule="auto"/>
              <w:jc w:val="center"/>
              <w:cnfStyle w:val="000000010000"/>
              <w:rPr>
                <w:rFonts w:ascii="Times New Roman" w:hAnsi="Times New Roman" w:cs="Times New Roman"/>
              </w:rPr>
            </w:pPr>
            <w:r>
              <w:rPr>
                <w:rFonts w:ascii="Times New Roman" w:hAnsi="Times New Roman" w:cs="Times New Roman"/>
              </w:rPr>
              <w:t>2003</w:t>
            </w:r>
          </w:p>
        </w:tc>
        <w:tc>
          <w:tcPr>
            <w:tcW w:w="1135" w:type="dxa"/>
            <w:gridSpan w:val="2"/>
          </w:tcPr>
          <w:p w:rsidR="006803B7" w:rsidRDefault="006803B7" w:rsidP="00A27774">
            <w:pPr>
              <w:spacing w:line="360" w:lineRule="auto"/>
              <w:jc w:val="center"/>
              <w:cnfStyle w:val="000000010000"/>
              <w:rPr>
                <w:rFonts w:ascii="Times New Roman" w:hAnsi="Times New Roman" w:cs="Times New Roman"/>
              </w:rPr>
            </w:pPr>
            <w:r>
              <w:rPr>
                <w:rFonts w:ascii="Times New Roman" w:hAnsi="Times New Roman" w:cs="Times New Roman"/>
              </w:rPr>
              <w:t>2001</w:t>
            </w:r>
          </w:p>
        </w:tc>
        <w:tc>
          <w:tcPr>
            <w:tcW w:w="1135" w:type="dxa"/>
            <w:gridSpan w:val="2"/>
          </w:tcPr>
          <w:p w:rsidR="006803B7" w:rsidRDefault="006803B7" w:rsidP="00A27774">
            <w:pPr>
              <w:spacing w:line="360" w:lineRule="auto"/>
              <w:jc w:val="center"/>
              <w:cnfStyle w:val="000000010000"/>
              <w:rPr>
                <w:rFonts w:ascii="Times New Roman" w:hAnsi="Times New Roman" w:cs="Times New Roman"/>
              </w:rPr>
            </w:pPr>
            <w:r>
              <w:rPr>
                <w:rFonts w:ascii="Times New Roman" w:hAnsi="Times New Roman" w:cs="Times New Roman"/>
              </w:rPr>
              <w:t>2002</w:t>
            </w:r>
          </w:p>
        </w:tc>
        <w:tc>
          <w:tcPr>
            <w:tcW w:w="1226" w:type="dxa"/>
          </w:tcPr>
          <w:p w:rsidR="006803B7" w:rsidRDefault="006803B7" w:rsidP="00A27774">
            <w:pPr>
              <w:spacing w:line="360" w:lineRule="auto"/>
              <w:jc w:val="center"/>
              <w:cnfStyle w:val="000000010000"/>
              <w:rPr>
                <w:rFonts w:ascii="Times New Roman" w:hAnsi="Times New Roman" w:cs="Times New Roman"/>
              </w:rPr>
            </w:pPr>
            <w:r>
              <w:rPr>
                <w:rFonts w:ascii="Times New Roman" w:hAnsi="Times New Roman" w:cs="Times New Roman"/>
              </w:rPr>
              <w:t>2003</w:t>
            </w:r>
          </w:p>
        </w:tc>
      </w:tr>
      <w:tr w:rsidR="00DC2CC0" w:rsidTr="005E21F7">
        <w:trPr>
          <w:gridAfter w:val="1"/>
          <w:cnfStyle w:val="000000100000"/>
          <w:wAfter w:w="91" w:type="dxa"/>
        </w:trPr>
        <w:tc>
          <w:tcPr>
            <w:cnfStyle w:val="001000000000"/>
            <w:tcW w:w="2119" w:type="dxa"/>
          </w:tcPr>
          <w:p w:rsidR="00DC2CC0" w:rsidRPr="005169D2" w:rsidRDefault="005169D2" w:rsidP="00A27774">
            <w:pPr>
              <w:spacing w:line="360" w:lineRule="auto"/>
              <w:jc w:val="both"/>
              <w:rPr>
                <w:rFonts w:ascii="Times New Roman" w:hAnsi="Times New Roman" w:cs="Times New Roman"/>
                <w:b w:val="0"/>
              </w:rPr>
            </w:pPr>
            <w:r w:rsidRPr="005169D2">
              <w:rPr>
                <w:rFonts w:ascii="Times New Roman" w:hAnsi="Times New Roman" w:cs="Times New Roman"/>
                <w:b w:val="0"/>
              </w:rPr>
              <w:t>Πωλήσεις</w:t>
            </w:r>
          </w:p>
        </w:tc>
        <w:tc>
          <w:tcPr>
            <w:tcW w:w="966" w:type="dxa"/>
            <w:gridSpan w:val="2"/>
            <w:vAlign w:val="center"/>
          </w:tcPr>
          <w:p w:rsidR="00DC2CC0" w:rsidRPr="005169D2" w:rsidRDefault="005169D2" w:rsidP="00A27774">
            <w:pPr>
              <w:spacing w:line="360" w:lineRule="auto"/>
              <w:jc w:val="center"/>
              <w:cnfStyle w:val="000000100000"/>
              <w:rPr>
                <w:rFonts w:ascii="Times New Roman" w:hAnsi="Times New Roman" w:cs="Times New Roman"/>
                <w:lang w:val="en-US"/>
              </w:rPr>
            </w:pPr>
            <w:r>
              <w:rPr>
                <w:rFonts w:ascii="Times New Roman" w:hAnsi="Times New Roman" w:cs="Times New Roman"/>
                <w:lang w:val="en-US"/>
              </w:rPr>
              <w:t>150</w:t>
            </w:r>
          </w:p>
        </w:tc>
        <w:tc>
          <w:tcPr>
            <w:tcW w:w="898" w:type="dxa"/>
            <w:gridSpan w:val="2"/>
            <w:vAlign w:val="center"/>
          </w:tcPr>
          <w:p w:rsidR="00DC2CC0" w:rsidRPr="005169D2" w:rsidRDefault="005169D2" w:rsidP="00A27774">
            <w:pPr>
              <w:spacing w:line="360" w:lineRule="auto"/>
              <w:jc w:val="center"/>
              <w:cnfStyle w:val="000000100000"/>
              <w:rPr>
                <w:rFonts w:ascii="Times New Roman" w:hAnsi="Times New Roman" w:cs="Times New Roman"/>
                <w:lang w:val="en-US"/>
              </w:rPr>
            </w:pPr>
            <w:r>
              <w:rPr>
                <w:rFonts w:ascii="Times New Roman" w:hAnsi="Times New Roman" w:cs="Times New Roman"/>
                <w:lang w:val="en-US"/>
              </w:rPr>
              <w:t>165</w:t>
            </w:r>
          </w:p>
        </w:tc>
        <w:tc>
          <w:tcPr>
            <w:tcW w:w="1134" w:type="dxa"/>
            <w:vAlign w:val="center"/>
          </w:tcPr>
          <w:p w:rsidR="00DC2CC0" w:rsidRPr="005169D2" w:rsidRDefault="005169D2" w:rsidP="00A27774">
            <w:pPr>
              <w:spacing w:line="360" w:lineRule="auto"/>
              <w:jc w:val="center"/>
              <w:cnfStyle w:val="000000100000"/>
              <w:rPr>
                <w:rFonts w:ascii="Times New Roman" w:hAnsi="Times New Roman" w:cs="Times New Roman"/>
                <w:lang w:val="en-US"/>
              </w:rPr>
            </w:pPr>
            <w:r>
              <w:rPr>
                <w:rFonts w:ascii="Times New Roman" w:hAnsi="Times New Roman" w:cs="Times New Roman"/>
                <w:lang w:val="en-US"/>
              </w:rPr>
              <w:t>181</w:t>
            </w:r>
          </w:p>
        </w:tc>
        <w:tc>
          <w:tcPr>
            <w:tcW w:w="1135" w:type="dxa"/>
            <w:gridSpan w:val="2"/>
            <w:vAlign w:val="center"/>
          </w:tcPr>
          <w:p w:rsidR="00DC2CC0" w:rsidRPr="006803B7" w:rsidRDefault="006803B7" w:rsidP="00A27774">
            <w:pPr>
              <w:spacing w:line="360" w:lineRule="auto"/>
              <w:jc w:val="center"/>
              <w:cnfStyle w:val="000000100000"/>
              <w:rPr>
                <w:rFonts w:ascii="Times New Roman" w:hAnsi="Times New Roman" w:cs="Times New Roman"/>
                <w:lang w:val="en-US"/>
              </w:rPr>
            </w:pPr>
            <w:r>
              <w:rPr>
                <w:rFonts w:ascii="Times New Roman" w:hAnsi="Times New Roman" w:cs="Times New Roman"/>
                <w:lang w:val="en-US"/>
              </w:rPr>
              <w:t>300</w:t>
            </w:r>
          </w:p>
        </w:tc>
        <w:tc>
          <w:tcPr>
            <w:tcW w:w="1135" w:type="dxa"/>
            <w:gridSpan w:val="2"/>
            <w:vAlign w:val="center"/>
          </w:tcPr>
          <w:p w:rsidR="00DC2CC0" w:rsidRPr="006803B7" w:rsidRDefault="006803B7" w:rsidP="00A27774">
            <w:pPr>
              <w:spacing w:line="360" w:lineRule="auto"/>
              <w:jc w:val="center"/>
              <w:cnfStyle w:val="000000100000"/>
              <w:rPr>
                <w:rFonts w:ascii="Times New Roman" w:hAnsi="Times New Roman" w:cs="Times New Roman"/>
                <w:lang w:val="en-US"/>
              </w:rPr>
            </w:pPr>
            <w:r>
              <w:rPr>
                <w:rFonts w:ascii="Times New Roman" w:hAnsi="Times New Roman" w:cs="Times New Roman"/>
                <w:lang w:val="en-US"/>
              </w:rPr>
              <w:t>315</w:t>
            </w:r>
          </w:p>
        </w:tc>
        <w:tc>
          <w:tcPr>
            <w:tcW w:w="1226" w:type="dxa"/>
            <w:vAlign w:val="center"/>
          </w:tcPr>
          <w:p w:rsidR="00DC2CC0" w:rsidRPr="006803B7" w:rsidRDefault="006803B7" w:rsidP="00A27774">
            <w:pPr>
              <w:spacing w:line="360" w:lineRule="auto"/>
              <w:jc w:val="center"/>
              <w:cnfStyle w:val="000000100000"/>
              <w:rPr>
                <w:rFonts w:ascii="Times New Roman" w:hAnsi="Times New Roman" w:cs="Times New Roman"/>
                <w:lang w:val="en-US"/>
              </w:rPr>
            </w:pPr>
            <w:r>
              <w:rPr>
                <w:rFonts w:ascii="Times New Roman" w:hAnsi="Times New Roman" w:cs="Times New Roman"/>
                <w:lang w:val="en-US"/>
              </w:rPr>
              <w:t>331</w:t>
            </w:r>
          </w:p>
        </w:tc>
      </w:tr>
      <w:tr w:rsidR="00DC2CC0" w:rsidTr="005E21F7">
        <w:trPr>
          <w:gridAfter w:val="1"/>
          <w:cnfStyle w:val="000000010000"/>
          <w:wAfter w:w="91" w:type="dxa"/>
        </w:trPr>
        <w:tc>
          <w:tcPr>
            <w:cnfStyle w:val="001000000000"/>
            <w:tcW w:w="2119" w:type="dxa"/>
          </w:tcPr>
          <w:p w:rsidR="00DC2CC0" w:rsidRPr="005169D2" w:rsidRDefault="005169D2" w:rsidP="00A27774">
            <w:pPr>
              <w:spacing w:line="360" w:lineRule="auto"/>
              <w:jc w:val="both"/>
              <w:rPr>
                <w:rFonts w:ascii="Times New Roman" w:hAnsi="Times New Roman" w:cs="Times New Roman"/>
                <w:b w:val="0"/>
              </w:rPr>
            </w:pPr>
            <w:r w:rsidRPr="005169D2">
              <w:rPr>
                <w:rFonts w:ascii="Times New Roman" w:hAnsi="Times New Roman" w:cs="Times New Roman"/>
                <w:b w:val="0"/>
              </w:rPr>
              <w:t>Λειτουργικά Έξοδα</w:t>
            </w:r>
          </w:p>
        </w:tc>
        <w:tc>
          <w:tcPr>
            <w:tcW w:w="966" w:type="dxa"/>
            <w:gridSpan w:val="2"/>
            <w:vAlign w:val="center"/>
          </w:tcPr>
          <w:p w:rsidR="00DC2CC0" w:rsidRPr="005169D2" w:rsidRDefault="005169D2" w:rsidP="00A27774">
            <w:pPr>
              <w:spacing w:line="360" w:lineRule="auto"/>
              <w:jc w:val="center"/>
              <w:cnfStyle w:val="000000010000"/>
              <w:rPr>
                <w:rFonts w:ascii="Times New Roman" w:hAnsi="Times New Roman" w:cs="Times New Roman"/>
                <w:lang w:val="en-US"/>
              </w:rPr>
            </w:pPr>
            <w:r>
              <w:rPr>
                <w:rFonts w:ascii="Times New Roman" w:hAnsi="Times New Roman" w:cs="Times New Roman"/>
                <w:lang w:val="en-US"/>
              </w:rPr>
              <w:t>-135</w:t>
            </w:r>
          </w:p>
        </w:tc>
        <w:tc>
          <w:tcPr>
            <w:tcW w:w="898" w:type="dxa"/>
            <w:gridSpan w:val="2"/>
            <w:vAlign w:val="center"/>
          </w:tcPr>
          <w:p w:rsidR="00DC2CC0" w:rsidRPr="005169D2" w:rsidRDefault="005169D2" w:rsidP="00A27774">
            <w:pPr>
              <w:spacing w:line="360" w:lineRule="auto"/>
              <w:jc w:val="center"/>
              <w:cnfStyle w:val="000000010000"/>
              <w:rPr>
                <w:rFonts w:ascii="Times New Roman" w:hAnsi="Times New Roman" w:cs="Times New Roman"/>
                <w:lang w:val="en-US"/>
              </w:rPr>
            </w:pPr>
            <w:r>
              <w:rPr>
                <w:rFonts w:ascii="Times New Roman" w:hAnsi="Times New Roman" w:cs="Times New Roman"/>
                <w:lang w:val="en-US"/>
              </w:rPr>
              <w:t>-148</w:t>
            </w:r>
          </w:p>
        </w:tc>
        <w:tc>
          <w:tcPr>
            <w:tcW w:w="1134" w:type="dxa"/>
            <w:vAlign w:val="center"/>
          </w:tcPr>
          <w:p w:rsidR="00DC2CC0" w:rsidRPr="005169D2" w:rsidRDefault="005169D2" w:rsidP="00A27774">
            <w:pPr>
              <w:spacing w:line="360" w:lineRule="auto"/>
              <w:jc w:val="center"/>
              <w:cnfStyle w:val="000000010000"/>
              <w:rPr>
                <w:rFonts w:ascii="Times New Roman" w:hAnsi="Times New Roman" w:cs="Times New Roman"/>
                <w:lang w:val="en-US"/>
              </w:rPr>
            </w:pPr>
            <w:r>
              <w:rPr>
                <w:rFonts w:ascii="Times New Roman" w:hAnsi="Times New Roman" w:cs="Times New Roman"/>
                <w:lang w:val="en-US"/>
              </w:rPr>
              <w:t>-162</w:t>
            </w:r>
          </w:p>
        </w:tc>
        <w:tc>
          <w:tcPr>
            <w:tcW w:w="1135" w:type="dxa"/>
            <w:gridSpan w:val="2"/>
            <w:vAlign w:val="center"/>
          </w:tcPr>
          <w:p w:rsidR="00DC2CC0" w:rsidRPr="006803B7" w:rsidRDefault="006803B7" w:rsidP="00A27774">
            <w:pPr>
              <w:spacing w:line="360" w:lineRule="auto"/>
              <w:jc w:val="center"/>
              <w:cnfStyle w:val="000000010000"/>
              <w:rPr>
                <w:rFonts w:ascii="Times New Roman" w:hAnsi="Times New Roman" w:cs="Times New Roman"/>
                <w:lang w:val="en-US"/>
              </w:rPr>
            </w:pPr>
            <w:r>
              <w:rPr>
                <w:rFonts w:ascii="Times New Roman" w:hAnsi="Times New Roman" w:cs="Times New Roman"/>
                <w:lang w:val="en-US"/>
              </w:rPr>
              <w:t>-240</w:t>
            </w:r>
          </w:p>
        </w:tc>
        <w:tc>
          <w:tcPr>
            <w:tcW w:w="1135" w:type="dxa"/>
            <w:gridSpan w:val="2"/>
            <w:vAlign w:val="center"/>
          </w:tcPr>
          <w:p w:rsidR="00DC2CC0" w:rsidRPr="006803B7" w:rsidRDefault="006803B7" w:rsidP="00A27774">
            <w:pPr>
              <w:spacing w:line="360" w:lineRule="auto"/>
              <w:jc w:val="center"/>
              <w:cnfStyle w:val="000000010000"/>
              <w:rPr>
                <w:rFonts w:ascii="Times New Roman" w:hAnsi="Times New Roman" w:cs="Times New Roman"/>
                <w:lang w:val="en-US"/>
              </w:rPr>
            </w:pPr>
            <w:r>
              <w:rPr>
                <w:rFonts w:ascii="Times New Roman" w:hAnsi="Times New Roman" w:cs="Times New Roman"/>
                <w:lang w:val="en-US"/>
              </w:rPr>
              <w:t>-252</w:t>
            </w:r>
          </w:p>
        </w:tc>
        <w:tc>
          <w:tcPr>
            <w:tcW w:w="1226" w:type="dxa"/>
            <w:vAlign w:val="center"/>
          </w:tcPr>
          <w:p w:rsidR="00DC2CC0" w:rsidRPr="006803B7" w:rsidRDefault="006803B7" w:rsidP="00A27774">
            <w:pPr>
              <w:spacing w:line="360" w:lineRule="auto"/>
              <w:jc w:val="center"/>
              <w:cnfStyle w:val="000000010000"/>
              <w:rPr>
                <w:rFonts w:ascii="Times New Roman" w:hAnsi="Times New Roman" w:cs="Times New Roman"/>
                <w:lang w:val="en-US"/>
              </w:rPr>
            </w:pPr>
            <w:r>
              <w:rPr>
                <w:rFonts w:ascii="Times New Roman" w:hAnsi="Times New Roman" w:cs="Times New Roman"/>
                <w:lang w:val="en-US"/>
              </w:rPr>
              <w:t>-265</w:t>
            </w:r>
          </w:p>
        </w:tc>
      </w:tr>
      <w:tr w:rsidR="00DC2CC0" w:rsidTr="005E21F7">
        <w:trPr>
          <w:gridAfter w:val="1"/>
          <w:cnfStyle w:val="000000100000"/>
          <w:wAfter w:w="91" w:type="dxa"/>
        </w:trPr>
        <w:tc>
          <w:tcPr>
            <w:cnfStyle w:val="001000000000"/>
            <w:tcW w:w="2119" w:type="dxa"/>
          </w:tcPr>
          <w:p w:rsidR="00DC2CC0" w:rsidRPr="005169D2" w:rsidRDefault="005169D2" w:rsidP="00A27774">
            <w:pPr>
              <w:spacing w:line="360" w:lineRule="auto"/>
              <w:jc w:val="both"/>
              <w:rPr>
                <w:rFonts w:ascii="Times New Roman" w:hAnsi="Times New Roman" w:cs="Times New Roman"/>
                <w:b w:val="0"/>
              </w:rPr>
            </w:pPr>
            <w:r w:rsidRPr="005169D2">
              <w:rPr>
                <w:rFonts w:ascii="Times New Roman" w:hAnsi="Times New Roman" w:cs="Times New Roman"/>
                <w:b w:val="0"/>
              </w:rPr>
              <w:t>Χρεωστικοί Τόκοι</w:t>
            </w:r>
          </w:p>
        </w:tc>
        <w:tc>
          <w:tcPr>
            <w:tcW w:w="966" w:type="dxa"/>
            <w:gridSpan w:val="2"/>
            <w:vAlign w:val="center"/>
          </w:tcPr>
          <w:p w:rsidR="00DC2CC0" w:rsidRPr="005169D2" w:rsidRDefault="005169D2" w:rsidP="00A27774">
            <w:pPr>
              <w:spacing w:line="360" w:lineRule="auto"/>
              <w:jc w:val="center"/>
              <w:cnfStyle w:val="000000100000"/>
              <w:rPr>
                <w:rFonts w:ascii="Times New Roman" w:hAnsi="Times New Roman" w:cs="Times New Roman"/>
                <w:lang w:val="en-US"/>
              </w:rPr>
            </w:pPr>
            <w:r>
              <w:rPr>
                <w:rFonts w:ascii="Times New Roman" w:hAnsi="Times New Roman" w:cs="Times New Roman"/>
                <w:lang w:val="en-US"/>
              </w:rPr>
              <w:t>-1</w:t>
            </w:r>
          </w:p>
        </w:tc>
        <w:tc>
          <w:tcPr>
            <w:tcW w:w="898" w:type="dxa"/>
            <w:gridSpan w:val="2"/>
            <w:vAlign w:val="center"/>
          </w:tcPr>
          <w:p w:rsidR="00DC2CC0" w:rsidRPr="005169D2" w:rsidRDefault="005169D2" w:rsidP="00A27774">
            <w:pPr>
              <w:spacing w:line="360" w:lineRule="auto"/>
              <w:jc w:val="center"/>
              <w:cnfStyle w:val="000000100000"/>
              <w:rPr>
                <w:rFonts w:ascii="Times New Roman" w:hAnsi="Times New Roman" w:cs="Times New Roman"/>
                <w:lang w:val="en-US"/>
              </w:rPr>
            </w:pPr>
            <w:r>
              <w:rPr>
                <w:rFonts w:ascii="Times New Roman" w:hAnsi="Times New Roman" w:cs="Times New Roman"/>
                <w:lang w:val="en-US"/>
              </w:rPr>
              <w:t>-1</w:t>
            </w:r>
          </w:p>
        </w:tc>
        <w:tc>
          <w:tcPr>
            <w:tcW w:w="1134" w:type="dxa"/>
            <w:vAlign w:val="center"/>
          </w:tcPr>
          <w:p w:rsidR="00DC2CC0" w:rsidRPr="005169D2" w:rsidRDefault="005169D2" w:rsidP="00A27774">
            <w:pPr>
              <w:spacing w:line="360" w:lineRule="auto"/>
              <w:jc w:val="center"/>
              <w:cnfStyle w:val="000000100000"/>
              <w:rPr>
                <w:rFonts w:ascii="Times New Roman" w:hAnsi="Times New Roman" w:cs="Times New Roman"/>
                <w:lang w:val="en-US"/>
              </w:rPr>
            </w:pPr>
            <w:r>
              <w:rPr>
                <w:rFonts w:ascii="Times New Roman" w:hAnsi="Times New Roman" w:cs="Times New Roman"/>
                <w:lang w:val="en-US"/>
              </w:rPr>
              <w:t>-1</w:t>
            </w:r>
          </w:p>
        </w:tc>
        <w:tc>
          <w:tcPr>
            <w:tcW w:w="1135" w:type="dxa"/>
            <w:gridSpan w:val="2"/>
            <w:vAlign w:val="center"/>
          </w:tcPr>
          <w:p w:rsidR="00DC2CC0" w:rsidRPr="006803B7" w:rsidRDefault="006803B7" w:rsidP="00A27774">
            <w:pPr>
              <w:spacing w:line="360" w:lineRule="auto"/>
              <w:jc w:val="center"/>
              <w:cnfStyle w:val="000000100000"/>
              <w:rPr>
                <w:rFonts w:ascii="Times New Roman" w:hAnsi="Times New Roman" w:cs="Times New Roman"/>
                <w:lang w:val="en-US"/>
              </w:rPr>
            </w:pPr>
            <w:r>
              <w:rPr>
                <w:rFonts w:ascii="Times New Roman" w:hAnsi="Times New Roman" w:cs="Times New Roman"/>
                <w:lang w:val="en-US"/>
              </w:rPr>
              <w:t>-8</w:t>
            </w:r>
          </w:p>
        </w:tc>
        <w:tc>
          <w:tcPr>
            <w:tcW w:w="1135" w:type="dxa"/>
            <w:gridSpan w:val="2"/>
            <w:vAlign w:val="center"/>
          </w:tcPr>
          <w:p w:rsidR="00DC2CC0" w:rsidRPr="006803B7" w:rsidRDefault="006803B7" w:rsidP="00A27774">
            <w:pPr>
              <w:spacing w:line="360" w:lineRule="auto"/>
              <w:jc w:val="center"/>
              <w:cnfStyle w:val="000000100000"/>
              <w:rPr>
                <w:rFonts w:ascii="Times New Roman" w:hAnsi="Times New Roman" w:cs="Times New Roman"/>
                <w:lang w:val="en-US"/>
              </w:rPr>
            </w:pPr>
            <w:r>
              <w:rPr>
                <w:rFonts w:ascii="Times New Roman" w:hAnsi="Times New Roman" w:cs="Times New Roman"/>
                <w:lang w:val="en-US"/>
              </w:rPr>
              <w:t>-8</w:t>
            </w:r>
          </w:p>
        </w:tc>
        <w:tc>
          <w:tcPr>
            <w:tcW w:w="1226" w:type="dxa"/>
            <w:vAlign w:val="center"/>
          </w:tcPr>
          <w:p w:rsidR="00DC2CC0" w:rsidRPr="006803B7" w:rsidRDefault="006803B7" w:rsidP="00A27774">
            <w:pPr>
              <w:spacing w:line="360" w:lineRule="auto"/>
              <w:jc w:val="center"/>
              <w:cnfStyle w:val="000000100000"/>
              <w:rPr>
                <w:rFonts w:ascii="Times New Roman" w:hAnsi="Times New Roman" w:cs="Times New Roman"/>
                <w:lang w:val="en-US"/>
              </w:rPr>
            </w:pPr>
            <w:r>
              <w:rPr>
                <w:rFonts w:ascii="Times New Roman" w:hAnsi="Times New Roman" w:cs="Times New Roman"/>
                <w:lang w:val="en-US"/>
              </w:rPr>
              <w:t>-8</w:t>
            </w:r>
          </w:p>
        </w:tc>
      </w:tr>
      <w:tr w:rsidR="00DC2CC0" w:rsidTr="005E21F7">
        <w:trPr>
          <w:gridAfter w:val="1"/>
          <w:cnfStyle w:val="000000010000"/>
          <w:wAfter w:w="91" w:type="dxa"/>
        </w:trPr>
        <w:tc>
          <w:tcPr>
            <w:cnfStyle w:val="001000000000"/>
            <w:tcW w:w="2119" w:type="dxa"/>
          </w:tcPr>
          <w:p w:rsidR="00DC2CC0" w:rsidRPr="005169D2" w:rsidRDefault="005169D2" w:rsidP="00A27774">
            <w:pPr>
              <w:spacing w:line="360" w:lineRule="auto"/>
              <w:jc w:val="both"/>
              <w:rPr>
                <w:rFonts w:ascii="Times New Roman" w:hAnsi="Times New Roman" w:cs="Times New Roman"/>
                <w:b w:val="0"/>
              </w:rPr>
            </w:pPr>
            <w:r w:rsidRPr="005169D2">
              <w:rPr>
                <w:rFonts w:ascii="Times New Roman" w:hAnsi="Times New Roman" w:cs="Times New Roman"/>
                <w:b w:val="0"/>
              </w:rPr>
              <w:t>Κέρδη Προ Φόρων</w:t>
            </w:r>
          </w:p>
        </w:tc>
        <w:tc>
          <w:tcPr>
            <w:tcW w:w="966" w:type="dxa"/>
            <w:gridSpan w:val="2"/>
            <w:vAlign w:val="center"/>
          </w:tcPr>
          <w:p w:rsidR="00DC2CC0" w:rsidRPr="005169D2" w:rsidRDefault="005169D2" w:rsidP="00A27774">
            <w:pPr>
              <w:spacing w:line="360" w:lineRule="auto"/>
              <w:jc w:val="center"/>
              <w:cnfStyle w:val="000000010000"/>
              <w:rPr>
                <w:rFonts w:ascii="Times New Roman" w:hAnsi="Times New Roman" w:cs="Times New Roman"/>
                <w:lang w:val="en-US"/>
              </w:rPr>
            </w:pPr>
            <w:r>
              <w:rPr>
                <w:rFonts w:ascii="Times New Roman" w:hAnsi="Times New Roman" w:cs="Times New Roman"/>
                <w:lang w:val="en-US"/>
              </w:rPr>
              <w:t>14</w:t>
            </w:r>
          </w:p>
        </w:tc>
        <w:tc>
          <w:tcPr>
            <w:tcW w:w="898" w:type="dxa"/>
            <w:gridSpan w:val="2"/>
            <w:vAlign w:val="center"/>
          </w:tcPr>
          <w:p w:rsidR="00DC2CC0" w:rsidRPr="005169D2" w:rsidRDefault="005169D2" w:rsidP="00A27774">
            <w:pPr>
              <w:spacing w:line="360" w:lineRule="auto"/>
              <w:jc w:val="center"/>
              <w:cnfStyle w:val="000000010000"/>
              <w:rPr>
                <w:rFonts w:ascii="Times New Roman" w:hAnsi="Times New Roman" w:cs="Times New Roman"/>
                <w:lang w:val="en-US"/>
              </w:rPr>
            </w:pPr>
            <w:r>
              <w:rPr>
                <w:rFonts w:ascii="Times New Roman" w:hAnsi="Times New Roman" w:cs="Times New Roman"/>
                <w:lang w:val="en-US"/>
              </w:rPr>
              <w:t>16</w:t>
            </w:r>
          </w:p>
        </w:tc>
        <w:tc>
          <w:tcPr>
            <w:tcW w:w="1134" w:type="dxa"/>
            <w:vAlign w:val="center"/>
          </w:tcPr>
          <w:p w:rsidR="00DC2CC0" w:rsidRPr="006803B7" w:rsidRDefault="006803B7" w:rsidP="00A27774">
            <w:pPr>
              <w:spacing w:line="360" w:lineRule="auto"/>
              <w:jc w:val="center"/>
              <w:cnfStyle w:val="000000010000"/>
              <w:rPr>
                <w:rFonts w:ascii="Times New Roman" w:hAnsi="Times New Roman" w:cs="Times New Roman"/>
                <w:lang w:val="en-US"/>
              </w:rPr>
            </w:pPr>
            <w:r>
              <w:rPr>
                <w:rFonts w:ascii="Times New Roman" w:hAnsi="Times New Roman" w:cs="Times New Roman"/>
                <w:lang w:val="en-US"/>
              </w:rPr>
              <w:t>18</w:t>
            </w:r>
          </w:p>
        </w:tc>
        <w:tc>
          <w:tcPr>
            <w:tcW w:w="1135" w:type="dxa"/>
            <w:gridSpan w:val="2"/>
            <w:vAlign w:val="center"/>
          </w:tcPr>
          <w:p w:rsidR="00DC2CC0" w:rsidRPr="006803B7" w:rsidRDefault="006803B7" w:rsidP="00A27774">
            <w:pPr>
              <w:spacing w:line="360" w:lineRule="auto"/>
              <w:jc w:val="center"/>
              <w:cnfStyle w:val="000000010000"/>
              <w:rPr>
                <w:rFonts w:ascii="Times New Roman" w:hAnsi="Times New Roman" w:cs="Times New Roman"/>
                <w:lang w:val="en-US"/>
              </w:rPr>
            </w:pPr>
            <w:r>
              <w:rPr>
                <w:rFonts w:ascii="Times New Roman" w:hAnsi="Times New Roman" w:cs="Times New Roman"/>
                <w:lang w:val="en-US"/>
              </w:rPr>
              <w:t>52</w:t>
            </w:r>
          </w:p>
        </w:tc>
        <w:tc>
          <w:tcPr>
            <w:tcW w:w="1135" w:type="dxa"/>
            <w:gridSpan w:val="2"/>
            <w:vAlign w:val="center"/>
          </w:tcPr>
          <w:p w:rsidR="00DC2CC0" w:rsidRPr="006803B7" w:rsidRDefault="006803B7" w:rsidP="00A27774">
            <w:pPr>
              <w:spacing w:line="360" w:lineRule="auto"/>
              <w:jc w:val="center"/>
              <w:cnfStyle w:val="000000010000"/>
              <w:rPr>
                <w:rFonts w:ascii="Times New Roman" w:hAnsi="Times New Roman" w:cs="Times New Roman"/>
                <w:lang w:val="en-US"/>
              </w:rPr>
            </w:pPr>
            <w:r>
              <w:rPr>
                <w:rFonts w:ascii="Times New Roman" w:hAnsi="Times New Roman" w:cs="Times New Roman"/>
                <w:lang w:val="en-US"/>
              </w:rPr>
              <w:t>55</w:t>
            </w:r>
          </w:p>
        </w:tc>
        <w:tc>
          <w:tcPr>
            <w:tcW w:w="1226" w:type="dxa"/>
            <w:vAlign w:val="center"/>
          </w:tcPr>
          <w:p w:rsidR="00DC2CC0" w:rsidRPr="006803B7" w:rsidRDefault="006803B7" w:rsidP="00A27774">
            <w:pPr>
              <w:spacing w:line="360" w:lineRule="auto"/>
              <w:jc w:val="center"/>
              <w:cnfStyle w:val="000000010000"/>
              <w:rPr>
                <w:rFonts w:ascii="Times New Roman" w:hAnsi="Times New Roman" w:cs="Times New Roman"/>
                <w:lang w:val="en-US"/>
              </w:rPr>
            </w:pPr>
            <w:r>
              <w:rPr>
                <w:rFonts w:ascii="Times New Roman" w:hAnsi="Times New Roman" w:cs="Times New Roman"/>
                <w:lang w:val="en-US"/>
              </w:rPr>
              <w:t>58</w:t>
            </w:r>
          </w:p>
        </w:tc>
      </w:tr>
      <w:tr w:rsidR="00DC2CC0" w:rsidTr="005E21F7">
        <w:trPr>
          <w:gridAfter w:val="1"/>
          <w:cnfStyle w:val="000000100000"/>
          <w:wAfter w:w="91" w:type="dxa"/>
        </w:trPr>
        <w:tc>
          <w:tcPr>
            <w:cnfStyle w:val="001000000000"/>
            <w:tcW w:w="2119" w:type="dxa"/>
          </w:tcPr>
          <w:p w:rsidR="00DC2CC0" w:rsidRPr="005169D2" w:rsidRDefault="005169D2" w:rsidP="00A27774">
            <w:pPr>
              <w:spacing w:line="360" w:lineRule="auto"/>
              <w:jc w:val="both"/>
              <w:rPr>
                <w:rFonts w:ascii="Times New Roman" w:hAnsi="Times New Roman" w:cs="Times New Roman"/>
                <w:b w:val="0"/>
              </w:rPr>
            </w:pPr>
            <w:r w:rsidRPr="005169D2">
              <w:rPr>
                <w:rFonts w:ascii="Times New Roman" w:hAnsi="Times New Roman" w:cs="Times New Roman"/>
                <w:b w:val="0"/>
              </w:rPr>
              <w:t>Φόροι (35%)</w:t>
            </w:r>
          </w:p>
        </w:tc>
        <w:tc>
          <w:tcPr>
            <w:tcW w:w="966" w:type="dxa"/>
            <w:gridSpan w:val="2"/>
            <w:vAlign w:val="center"/>
          </w:tcPr>
          <w:p w:rsidR="00DC2CC0" w:rsidRPr="005169D2" w:rsidRDefault="005169D2" w:rsidP="00A27774">
            <w:pPr>
              <w:spacing w:line="360" w:lineRule="auto"/>
              <w:jc w:val="center"/>
              <w:cnfStyle w:val="000000100000"/>
              <w:rPr>
                <w:rFonts w:ascii="Times New Roman" w:hAnsi="Times New Roman" w:cs="Times New Roman"/>
                <w:lang w:val="en-US"/>
              </w:rPr>
            </w:pPr>
            <w:r>
              <w:rPr>
                <w:rFonts w:ascii="Times New Roman" w:hAnsi="Times New Roman" w:cs="Times New Roman"/>
                <w:lang w:val="en-US"/>
              </w:rPr>
              <w:t>-5</w:t>
            </w:r>
          </w:p>
        </w:tc>
        <w:tc>
          <w:tcPr>
            <w:tcW w:w="898" w:type="dxa"/>
            <w:gridSpan w:val="2"/>
            <w:vAlign w:val="center"/>
          </w:tcPr>
          <w:p w:rsidR="00DC2CC0" w:rsidRPr="005169D2" w:rsidRDefault="005169D2" w:rsidP="00A27774">
            <w:pPr>
              <w:spacing w:line="360" w:lineRule="auto"/>
              <w:jc w:val="center"/>
              <w:cnfStyle w:val="000000100000"/>
              <w:rPr>
                <w:rFonts w:ascii="Times New Roman" w:hAnsi="Times New Roman" w:cs="Times New Roman"/>
                <w:lang w:val="en-US"/>
              </w:rPr>
            </w:pPr>
            <w:r>
              <w:rPr>
                <w:rFonts w:ascii="Times New Roman" w:hAnsi="Times New Roman" w:cs="Times New Roman"/>
                <w:lang w:val="en-US"/>
              </w:rPr>
              <w:t>-6</w:t>
            </w:r>
          </w:p>
        </w:tc>
        <w:tc>
          <w:tcPr>
            <w:tcW w:w="1134" w:type="dxa"/>
            <w:vAlign w:val="center"/>
          </w:tcPr>
          <w:p w:rsidR="00DC2CC0" w:rsidRPr="006803B7" w:rsidRDefault="006803B7" w:rsidP="00A27774">
            <w:pPr>
              <w:spacing w:line="360" w:lineRule="auto"/>
              <w:jc w:val="center"/>
              <w:cnfStyle w:val="000000100000"/>
              <w:rPr>
                <w:rFonts w:ascii="Times New Roman" w:hAnsi="Times New Roman" w:cs="Times New Roman"/>
                <w:lang w:val="en-US"/>
              </w:rPr>
            </w:pPr>
            <w:r>
              <w:rPr>
                <w:rFonts w:ascii="Times New Roman" w:hAnsi="Times New Roman" w:cs="Times New Roman"/>
                <w:lang w:val="en-US"/>
              </w:rPr>
              <w:t>-6</w:t>
            </w:r>
          </w:p>
        </w:tc>
        <w:tc>
          <w:tcPr>
            <w:tcW w:w="1135" w:type="dxa"/>
            <w:gridSpan w:val="2"/>
            <w:vAlign w:val="center"/>
          </w:tcPr>
          <w:p w:rsidR="00DC2CC0" w:rsidRPr="006803B7" w:rsidRDefault="006803B7" w:rsidP="00A27774">
            <w:pPr>
              <w:spacing w:line="360" w:lineRule="auto"/>
              <w:jc w:val="center"/>
              <w:cnfStyle w:val="000000100000"/>
              <w:rPr>
                <w:rFonts w:ascii="Times New Roman" w:hAnsi="Times New Roman" w:cs="Times New Roman"/>
                <w:lang w:val="en-US"/>
              </w:rPr>
            </w:pPr>
            <w:r>
              <w:rPr>
                <w:rFonts w:ascii="Times New Roman" w:hAnsi="Times New Roman" w:cs="Times New Roman"/>
                <w:lang w:val="en-US"/>
              </w:rPr>
              <w:t>-18</w:t>
            </w:r>
          </w:p>
        </w:tc>
        <w:tc>
          <w:tcPr>
            <w:tcW w:w="1135" w:type="dxa"/>
            <w:gridSpan w:val="2"/>
            <w:vAlign w:val="center"/>
          </w:tcPr>
          <w:p w:rsidR="00DC2CC0" w:rsidRPr="006803B7" w:rsidRDefault="006803B7" w:rsidP="00A27774">
            <w:pPr>
              <w:spacing w:line="360" w:lineRule="auto"/>
              <w:jc w:val="center"/>
              <w:cnfStyle w:val="000000100000"/>
              <w:rPr>
                <w:rFonts w:ascii="Times New Roman" w:hAnsi="Times New Roman" w:cs="Times New Roman"/>
                <w:lang w:val="en-US"/>
              </w:rPr>
            </w:pPr>
            <w:r>
              <w:rPr>
                <w:rFonts w:ascii="Times New Roman" w:hAnsi="Times New Roman" w:cs="Times New Roman"/>
                <w:lang w:val="en-US"/>
              </w:rPr>
              <w:t>-19</w:t>
            </w:r>
          </w:p>
        </w:tc>
        <w:tc>
          <w:tcPr>
            <w:tcW w:w="1226" w:type="dxa"/>
            <w:vAlign w:val="center"/>
          </w:tcPr>
          <w:p w:rsidR="00DC2CC0" w:rsidRPr="006803B7" w:rsidRDefault="006803B7" w:rsidP="00A27774">
            <w:pPr>
              <w:spacing w:line="360" w:lineRule="auto"/>
              <w:jc w:val="center"/>
              <w:cnfStyle w:val="000000100000"/>
              <w:rPr>
                <w:rFonts w:ascii="Times New Roman" w:hAnsi="Times New Roman" w:cs="Times New Roman"/>
                <w:lang w:val="en-US"/>
              </w:rPr>
            </w:pPr>
            <w:r>
              <w:rPr>
                <w:rFonts w:ascii="Times New Roman" w:hAnsi="Times New Roman" w:cs="Times New Roman"/>
                <w:lang w:val="en-US"/>
              </w:rPr>
              <w:t>-20</w:t>
            </w:r>
          </w:p>
        </w:tc>
      </w:tr>
      <w:tr w:rsidR="00DC2CC0" w:rsidTr="005E21F7">
        <w:trPr>
          <w:gridAfter w:val="1"/>
          <w:cnfStyle w:val="000000010000"/>
          <w:wAfter w:w="91" w:type="dxa"/>
        </w:trPr>
        <w:tc>
          <w:tcPr>
            <w:cnfStyle w:val="001000000000"/>
            <w:tcW w:w="2119" w:type="dxa"/>
          </w:tcPr>
          <w:p w:rsidR="00DC2CC0" w:rsidRPr="005169D2" w:rsidRDefault="005169D2" w:rsidP="005E21F7">
            <w:pPr>
              <w:spacing w:line="360" w:lineRule="auto"/>
              <w:jc w:val="both"/>
              <w:rPr>
                <w:rFonts w:ascii="Times New Roman" w:hAnsi="Times New Roman" w:cs="Times New Roman"/>
                <w:b w:val="0"/>
              </w:rPr>
            </w:pPr>
            <w:r w:rsidRPr="005169D2">
              <w:rPr>
                <w:rFonts w:ascii="Times New Roman" w:hAnsi="Times New Roman" w:cs="Times New Roman"/>
                <w:b w:val="0"/>
              </w:rPr>
              <w:t>Κέρδη μετά Φόρ</w:t>
            </w:r>
            <w:r w:rsidR="005E21F7">
              <w:rPr>
                <w:rFonts w:ascii="Times New Roman" w:hAnsi="Times New Roman" w:cs="Times New Roman"/>
                <w:b w:val="0"/>
              </w:rPr>
              <w:t>ων</w:t>
            </w:r>
          </w:p>
        </w:tc>
        <w:tc>
          <w:tcPr>
            <w:tcW w:w="966" w:type="dxa"/>
            <w:gridSpan w:val="2"/>
            <w:vAlign w:val="center"/>
          </w:tcPr>
          <w:p w:rsidR="00DC2CC0" w:rsidRPr="005169D2" w:rsidRDefault="005169D2" w:rsidP="00A27774">
            <w:pPr>
              <w:spacing w:line="360" w:lineRule="auto"/>
              <w:jc w:val="center"/>
              <w:cnfStyle w:val="000000010000"/>
              <w:rPr>
                <w:rFonts w:ascii="Times New Roman" w:hAnsi="Times New Roman" w:cs="Times New Roman"/>
                <w:lang w:val="en-US"/>
              </w:rPr>
            </w:pPr>
            <w:r>
              <w:rPr>
                <w:rFonts w:ascii="Times New Roman" w:hAnsi="Times New Roman" w:cs="Times New Roman"/>
                <w:lang w:val="en-US"/>
              </w:rPr>
              <w:t>9</w:t>
            </w:r>
          </w:p>
        </w:tc>
        <w:tc>
          <w:tcPr>
            <w:tcW w:w="898" w:type="dxa"/>
            <w:gridSpan w:val="2"/>
            <w:vAlign w:val="center"/>
          </w:tcPr>
          <w:p w:rsidR="00DC2CC0" w:rsidRPr="005169D2" w:rsidRDefault="005169D2" w:rsidP="00A27774">
            <w:pPr>
              <w:spacing w:line="360" w:lineRule="auto"/>
              <w:jc w:val="center"/>
              <w:cnfStyle w:val="000000010000"/>
              <w:rPr>
                <w:rFonts w:ascii="Times New Roman" w:hAnsi="Times New Roman" w:cs="Times New Roman"/>
                <w:lang w:val="en-US"/>
              </w:rPr>
            </w:pPr>
            <w:r>
              <w:rPr>
                <w:rFonts w:ascii="Times New Roman" w:hAnsi="Times New Roman" w:cs="Times New Roman"/>
                <w:lang w:val="en-US"/>
              </w:rPr>
              <w:t>10</w:t>
            </w:r>
          </w:p>
        </w:tc>
        <w:tc>
          <w:tcPr>
            <w:tcW w:w="1134" w:type="dxa"/>
            <w:vAlign w:val="center"/>
          </w:tcPr>
          <w:p w:rsidR="00DC2CC0" w:rsidRPr="006803B7" w:rsidRDefault="006803B7" w:rsidP="00A27774">
            <w:pPr>
              <w:spacing w:line="360" w:lineRule="auto"/>
              <w:jc w:val="center"/>
              <w:cnfStyle w:val="000000010000"/>
              <w:rPr>
                <w:rFonts w:ascii="Times New Roman" w:hAnsi="Times New Roman" w:cs="Times New Roman"/>
                <w:lang w:val="en-US"/>
              </w:rPr>
            </w:pPr>
            <w:r>
              <w:rPr>
                <w:rFonts w:ascii="Times New Roman" w:hAnsi="Times New Roman" w:cs="Times New Roman"/>
                <w:lang w:val="en-US"/>
              </w:rPr>
              <w:t>12</w:t>
            </w:r>
          </w:p>
        </w:tc>
        <w:tc>
          <w:tcPr>
            <w:tcW w:w="1135" w:type="dxa"/>
            <w:gridSpan w:val="2"/>
            <w:vAlign w:val="center"/>
          </w:tcPr>
          <w:p w:rsidR="00DC2CC0" w:rsidRPr="006803B7" w:rsidRDefault="006803B7" w:rsidP="00A27774">
            <w:pPr>
              <w:spacing w:line="360" w:lineRule="auto"/>
              <w:jc w:val="center"/>
              <w:cnfStyle w:val="000000010000"/>
              <w:rPr>
                <w:rFonts w:ascii="Times New Roman" w:hAnsi="Times New Roman" w:cs="Times New Roman"/>
                <w:lang w:val="en-US"/>
              </w:rPr>
            </w:pPr>
            <w:r>
              <w:rPr>
                <w:rFonts w:ascii="Times New Roman" w:hAnsi="Times New Roman" w:cs="Times New Roman"/>
                <w:lang w:val="en-US"/>
              </w:rPr>
              <w:t>34</w:t>
            </w:r>
          </w:p>
        </w:tc>
        <w:tc>
          <w:tcPr>
            <w:tcW w:w="1135" w:type="dxa"/>
            <w:gridSpan w:val="2"/>
            <w:vAlign w:val="center"/>
          </w:tcPr>
          <w:p w:rsidR="00DC2CC0" w:rsidRPr="006803B7" w:rsidRDefault="006803B7" w:rsidP="00A27774">
            <w:pPr>
              <w:spacing w:line="360" w:lineRule="auto"/>
              <w:jc w:val="center"/>
              <w:cnfStyle w:val="000000010000"/>
              <w:rPr>
                <w:rFonts w:ascii="Times New Roman" w:hAnsi="Times New Roman" w:cs="Times New Roman"/>
                <w:lang w:val="en-US"/>
              </w:rPr>
            </w:pPr>
            <w:r>
              <w:rPr>
                <w:rFonts w:ascii="Times New Roman" w:hAnsi="Times New Roman" w:cs="Times New Roman"/>
                <w:lang w:val="en-US"/>
              </w:rPr>
              <w:t>36</w:t>
            </w:r>
          </w:p>
        </w:tc>
        <w:tc>
          <w:tcPr>
            <w:tcW w:w="1226" w:type="dxa"/>
            <w:vAlign w:val="center"/>
          </w:tcPr>
          <w:p w:rsidR="00DC2CC0" w:rsidRPr="006803B7" w:rsidRDefault="006803B7" w:rsidP="00A27774">
            <w:pPr>
              <w:spacing w:line="360" w:lineRule="auto"/>
              <w:jc w:val="center"/>
              <w:cnfStyle w:val="000000010000"/>
              <w:rPr>
                <w:rFonts w:ascii="Times New Roman" w:hAnsi="Times New Roman" w:cs="Times New Roman"/>
                <w:lang w:val="en-US"/>
              </w:rPr>
            </w:pPr>
            <w:r>
              <w:rPr>
                <w:rFonts w:ascii="Times New Roman" w:hAnsi="Times New Roman" w:cs="Times New Roman"/>
                <w:lang w:val="en-US"/>
              </w:rPr>
              <w:t>38</w:t>
            </w:r>
          </w:p>
        </w:tc>
      </w:tr>
      <w:tr w:rsidR="00DC2CC0" w:rsidTr="005E21F7">
        <w:trPr>
          <w:gridAfter w:val="1"/>
          <w:cnfStyle w:val="000000100000"/>
          <w:wAfter w:w="91" w:type="dxa"/>
        </w:trPr>
        <w:tc>
          <w:tcPr>
            <w:cnfStyle w:val="001000000000"/>
            <w:tcW w:w="2119" w:type="dxa"/>
          </w:tcPr>
          <w:p w:rsidR="00DC2CC0" w:rsidRPr="005169D2" w:rsidRDefault="005169D2" w:rsidP="00A27774">
            <w:pPr>
              <w:spacing w:line="360" w:lineRule="auto"/>
              <w:jc w:val="both"/>
              <w:rPr>
                <w:rFonts w:ascii="Times New Roman" w:hAnsi="Times New Roman" w:cs="Times New Roman"/>
                <w:b w:val="0"/>
                <w:lang w:val="en-US"/>
              </w:rPr>
            </w:pPr>
            <w:r w:rsidRPr="005169D2">
              <w:rPr>
                <w:rFonts w:ascii="Times New Roman" w:hAnsi="Times New Roman" w:cs="Times New Roman"/>
                <w:b w:val="0"/>
              </w:rPr>
              <w:t xml:space="preserve">Κέρδη ανά Μετοχή </w:t>
            </w:r>
            <w:r w:rsidRPr="005169D2">
              <w:rPr>
                <w:rFonts w:ascii="Times New Roman" w:hAnsi="Times New Roman" w:cs="Times New Roman"/>
                <w:b w:val="0"/>
                <w:lang w:val="en-US"/>
              </w:rPr>
              <w:t xml:space="preserve">(EPS) </w:t>
            </w:r>
          </w:p>
        </w:tc>
        <w:tc>
          <w:tcPr>
            <w:tcW w:w="966" w:type="dxa"/>
            <w:gridSpan w:val="2"/>
            <w:vAlign w:val="center"/>
          </w:tcPr>
          <w:p w:rsidR="00DC2CC0" w:rsidRPr="005169D2" w:rsidRDefault="005169D2" w:rsidP="00A27774">
            <w:pPr>
              <w:spacing w:line="360" w:lineRule="auto"/>
              <w:jc w:val="center"/>
              <w:cnfStyle w:val="000000100000"/>
              <w:rPr>
                <w:rFonts w:ascii="Times New Roman" w:hAnsi="Times New Roman" w:cs="Times New Roman"/>
                <w:lang w:val="en-US"/>
              </w:rPr>
            </w:pPr>
            <w:r>
              <w:rPr>
                <w:rFonts w:ascii="Times New Roman" w:hAnsi="Times New Roman" w:cs="Times New Roman"/>
                <w:lang w:val="en-US"/>
              </w:rPr>
              <w:t>1,52</w:t>
            </w:r>
          </w:p>
        </w:tc>
        <w:tc>
          <w:tcPr>
            <w:tcW w:w="898" w:type="dxa"/>
            <w:gridSpan w:val="2"/>
            <w:vAlign w:val="center"/>
          </w:tcPr>
          <w:p w:rsidR="00DC2CC0" w:rsidRPr="005169D2" w:rsidRDefault="005169D2" w:rsidP="00A27774">
            <w:pPr>
              <w:spacing w:line="360" w:lineRule="auto"/>
              <w:jc w:val="center"/>
              <w:cnfStyle w:val="000000100000"/>
              <w:rPr>
                <w:rFonts w:ascii="Times New Roman" w:hAnsi="Times New Roman" w:cs="Times New Roman"/>
                <w:lang w:val="en-US"/>
              </w:rPr>
            </w:pPr>
            <w:r>
              <w:rPr>
                <w:rFonts w:ascii="Times New Roman" w:hAnsi="Times New Roman" w:cs="Times New Roman"/>
                <w:lang w:val="en-US"/>
              </w:rPr>
              <w:t>1,73</w:t>
            </w:r>
          </w:p>
        </w:tc>
        <w:tc>
          <w:tcPr>
            <w:tcW w:w="1134" w:type="dxa"/>
            <w:vAlign w:val="center"/>
          </w:tcPr>
          <w:p w:rsidR="00DC2CC0" w:rsidRPr="006803B7" w:rsidRDefault="006803B7" w:rsidP="00A27774">
            <w:pPr>
              <w:spacing w:line="360" w:lineRule="auto"/>
              <w:jc w:val="center"/>
              <w:cnfStyle w:val="000000100000"/>
              <w:rPr>
                <w:rFonts w:ascii="Times New Roman" w:hAnsi="Times New Roman" w:cs="Times New Roman"/>
                <w:lang w:val="en-US"/>
              </w:rPr>
            </w:pPr>
            <w:r>
              <w:rPr>
                <w:rFonts w:ascii="Times New Roman" w:hAnsi="Times New Roman" w:cs="Times New Roman"/>
                <w:lang w:val="en-US"/>
              </w:rPr>
              <w:t>1,95</w:t>
            </w:r>
          </w:p>
        </w:tc>
        <w:tc>
          <w:tcPr>
            <w:tcW w:w="1135" w:type="dxa"/>
            <w:gridSpan w:val="2"/>
            <w:vAlign w:val="center"/>
          </w:tcPr>
          <w:p w:rsidR="00DC2CC0" w:rsidRPr="006803B7" w:rsidRDefault="006803B7" w:rsidP="00A27774">
            <w:pPr>
              <w:spacing w:line="360" w:lineRule="auto"/>
              <w:jc w:val="center"/>
              <w:cnfStyle w:val="000000100000"/>
              <w:rPr>
                <w:rFonts w:ascii="Times New Roman" w:hAnsi="Times New Roman" w:cs="Times New Roman"/>
                <w:lang w:val="en-US"/>
              </w:rPr>
            </w:pPr>
            <w:r>
              <w:rPr>
                <w:rFonts w:ascii="Times New Roman" w:hAnsi="Times New Roman" w:cs="Times New Roman"/>
                <w:lang w:val="en-US"/>
              </w:rPr>
              <w:t>1,35</w:t>
            </w:r>
          </w:p>
        </w:tc>
        <w:tc>
          <w:tcPr>
            <w:tcW w:w="1135" w:type="dxa"/>
            <w:gridSpan w:val="2"/>
            <w:vAlign w:val="center"/>
          </w:tcPr>
          <w:p w:rsidR="00DC2CC0" w:rsidRPr="006803B7" w:rsidRDefault="006803B7" w:rsidP="00A27774">
            <w:pPr>
              <w:spacing w:line="360" w:lineRule="auto"/>
              <w:jc w:val="center"/>
              <w:cnfStyle w:val="000000100000"/>
              <w:rPr>
                <w:rFonts w:ascii="Times New Roman" w:hAnsi="Times New Roman" w:cs="Times New Roman"/>
                <w:lang w:val="en-US"/>
              </w:rPr>
            </w:pPr>
            <w:r>
              <w:rPr>
                <w:rFonts w:ascii="Times New Roman" w:hAnsi="Times New Roman" w:cs="Times New Roman"/>
                <w:lang w:val="en-US"/>
              </w:rPr>
              <w:t>1,43</w:t>
            </w:r>
          </w:p>
        </w:tc>
        <w:tc>
          <w:tcPr>
            <w:tcW w:w="1226" w:type="dxa"/>
            <w:vAlign w:val="center"/>
          </w:tcPr>
          <w:p w:rsidR="00DC2CC0" w:rsidRPr="006803B7" w:rsidRDefault="006803B7" w:rsidP="00A27774">
            <w:pPr>
              <w:spacing w:line="360" w:lineRule="auto"/>
              <w:jc w:val="center"/>
              <w:cnfStyle w:val="000000100000"/>
              <w:rPr>
                <w:rFonts w:ascii="Times New Roman" w:hAnsi="Times New Roman" w:cs="Times New Roman"/>
                <w:lang w:val="en-US"/>
              </w:rPr>
            </w:pPr>
            <w:r>
              <w:rPr>
                <w:rFonts w:ascii="Times New Roman" w:hAnsi="Times New Roman" w:cs="Times New Roman"/>
                <w:lang w:val="en-US"/>
              </w:rPr>
              <w:t>1,51</w:t>
            </w:r>
          </w:p>
        </w:tc>
      </w:tr>
      <w:tr w:rsidR="00DC2CC0" w:rsidTr="005E21F7">
        <w:trPr>
          <w:gridAfter w:val="1"/>
          <w:cnfStyle w:val="000000010000"/>
          <w:wAfter w:w="91" w:type="dxa"/>
        </w:trPr>
        <w:tc>
          <w:tcPr>
            <w:cnfStyle w:val="001000000000"/>
            <w:tcW w:w="2119" w:type="dxa"/>
          </w:tcPr>
          <w:p w:rsidR="00DC2CC0" w:rsidRPr="005169D2" w:rsidRDefault="005169D2" w:rsidP="00A27774">
            <w:pPr>
              <w:spacing w:line="360" w:lineRule="auto"/>
              <w:jc w:val="both"/>
              <w:rPr>
                <w:rFonts w:ascii="Times New Roman" w:hAnsi="Times New Roman" w:cs="Times New Roman"/>
                <w:b w:val="0"/>
              </w:rPr>
            </w:pPr>
            <w:r w:rsidRPr="005169D2">
              <w:rPr>
                <w:rFonts w:ascii="Times New Roman" w:hAnsi="Times New Roman" w:cs="Times New Roman"/>
                <w:b w:val="0"/>
              </w:rPr>
              <w:t>Τιμή μετοχής €</w:t>
            </w:r>
          </w:p>
        </w:tc>
        <w:tc>
          <w:tcPr>
            <w:tcW w:w="966" w:type="dxa"/>
            <w:gridSpan w:val="2"/>
            <w:vAlign w:val="center"/>
          </w:tcPr>
          <w:p w:rsidR="00DC2CC0" w:rsidRDefault="00DC2CC0" w:rsidP="00A27774">
            <w:pPr>
              <w:spacing w:line="360" w:lineRule="auto"/>
              <w:jc w:val="center"/>
              <w:cnfStyle w:val="000000010000"/>
              <w:rPr>
                <w:rFonts w:ascii="Times New Roman" w:hAnsi="Times New Roman" w:cs="Times New Roman"/>
              </w:rPr>
            </w:pPr>
          </w:p>
        </w:tc>
        <w:tc>
          <w:tcPr>
            <w:tcW w:w="898" w:type="dxa"/>
            <w:gridSpan w:val="2"/>
            <w:vAlign w:val="center"/>
          </w:tcPr>
          <w:p w:rsidR="00DC2CC0" w:rsidRPr="005169D2" w:rsidRDefault="005169D2" w:rsidP="00A27774">
            <w:pPr>
              <w:spacing w:line="360" w:lineRule="auto"/>
              <w:jc w:val="center"/>
              <w:cnfStyle w:val="000000010000"/>
              <w:rPr>
                <w:rFonts w:ascii="Times New Roman" w:hAnsi="Times New Roman" w:cs="Times New Roman"/>
                <w:lang w:val="en-US"/>
              </w:rPr>
            </w:pPr>
            <w:r>
              <w:rPr>
                <w:rFonts w:ascii="Times New Roman" w:hAnsi="Times New Roman" w:cs="Times New Roman"/>
                <w:lang w:val="en-US"/>
              </w:rPr>
              <w:t>20</w:t>
            </w:r>
          </w:p>
        </w:tc>
        <w:tc>
          <w:tcPr>
            <w:tcW w:w="1134" w:type="dxa"/>
            <w:vAlign w:val="center"/>
          </w:tcPr>
          <w:p w:rsidR="00DC2CC0" w:rsidRDefault="00DC2CC0" w:rsidP="00A27774">
            <w:pPr>
              <w:spacing w:line="360" w:lineRule="auto"/>
              <w:jc w:val="center"/>
              <w:cnfStyle w:val="000000010000"/>
              <w:rPr>
                <w:rFonts w:ascii="Times New Roman" w:hAnsi="Times New Roman" w:cs="Times New Roman"/>
              </w:rPr>
            </w:pPr>
          </w:p>
        </w:tc>
        <w:tc>
          <w:tcPr>
            <w:tcW w:w="1135" w:type="dxa"/>
            <w:gridSpan w:val="2"/>
            <w:vAlign w:val="center"/>
          </w:tcPr>
          <w:p w:rsidR="00DC2CC0" w:rsidRDefault="00DC2CC0" w:rsidP="00A27774">
            <w:pPr>
              <w:spacing w:line="360" w:lineRule="auto"/>
              <w:jc w:val="center"/>
              <w:cnfStyle w:val="000000010000"/>
              <w:rPr>
                <w:rFonts w:ascii="Times New Roman" w:hAnsi="Times New Roman" w:cs="Times New Roman"/>
              </w:rPr>
            </w:pPr>
          </w:p>
        </w:tc>
        <w:tc>
          <w:tcPr>
            <w:tcW w:w="1135" w:type="dxa"/>
            <w:gridSpan w:val="2"/>
            <w:vAlign w:val="center"/>
          </w:tcPr>
          <w:p w:rsidR="00DC2CC0" w:rsidRPr="006803B7" w:rsidRDefault="006803B7" w:rsidP="00A27774">
            <w:pPr>
              <w:spacing w:line="360" w:lineRule="auto"/>
              <w:jc w:val="center"/>
              <w:cnfStyle w:val="000000010000"/>
              <w:rPr>
                <w:rFonts w:ascii="Times New Roman" w:hAnsi="Times New Roman" w:cs="Times New Roman"/>
                <w:lang w:val="en-US"/>
              </w:rPr>
            </w:pPr>
            <w:r>
              <w:rPr>
                <w:rFonts w:ascii="Times New Roman" w:hAnsi="Times New Roman" w:cs="Times New Roman"/>
                <w:lang w:val="en-US"/>
              </w:rPr>
              <w:t>20</w:t>
            </w:r>
          </w:p>
        </w:tc>
        <w:tc>
          <w:tcPr>
            <w:tcW w:w="1226" w:type="dxa"/>
            <w:vAlign w:val="center"/>
          </w:tcPr>
          <w:p w:rsidR="00DC2CC0" w:rsidRDefault="00DC2CC0" w:rsidP="00A27774">
            <w:pPr>
              <w:spacing w:line="360" w:lineRule="auto"/>
              <w:jc w:val="center"/>
              <w:cnfStyle w:val="000000010000"/>
              <w:rPr>
                <w:rFonts w:ascii="Times New Roman" w:hAnsi="Times New Roman" w:cs="Times New Roman"/>
              </w:rPr>
            </w:pPr>
          </w:p>
        </w:tc>
      </w:tr>
      <w:tr w:rsidR="00DC2CC0" w:rsidTr="005E21F7">
        <w:trPr>
          <w:gridAfter w:val="1"/>
          <w:cnfStyle w:val="000000100000"/>
          <w:wAfter w:w="91" w:type="dxa"/>
        </w:trPr>
        <w:tc>
          <w:tcPr>
            <w:cnfStyle w:val="001000000000"/>
            <w:tcW w:w="2119" w:type="dxa"/>
          </w:tcPr>
          <w:p w:rsidR="00DC2CC0" w:rsidRPr="005169D2" w:rsidRDefault="005169D2" w:rsidP="00A27774">
            <w:pPr>
              <w:spacing w:line="360" w:lineRule="auto"/>
              <w:jc w:val="both"/>
              <w:rPr>
                <w:rFonts w:ascii="Times New Roman" w:hAnsi="Times New Roman" w:cs="Times New Roman"/>
                <w:b w:val="0"/>
                <w:lang w:val="en-US"/>
              </w:rPr>
            </w:pPr>
            <w:r w:rsidRPr="005169D2">
              <w:rPr>
                <w:rFonts w:ascii="Times New Roman" w:hAnsi="Times New Roman" w:cs="Times New Roman"/>
                <w:b w:val="0"/>
                <w:lang w:val="en-US"/>
              </w:rPr>
              <w:t>Prospective PE (30/06/02)</w:t>
            </w:r>
          </w:p>
        </w:tc>
        <w:tc>
          <w:tcPr>
            <w:tcW w:w="966" w:type="dxa"/>
            <w:gridSpan w:val="2"/>
            <w:vAlign w:val="center"/>
          </w:tcPr>
          <w:p w:rsidR="00DC2CC0" w:rsidRPr="005169D2" w:rsidRDefault="005169D2" w:rsidP="00A27774">
            <w:pPr>
              <w:spacing w:line="360" w:lineRule="auto"/>
              <w:jc w:val="center"/>
              <w:cnfStyle w:val="000000100000"/>
              <w:rPr>
                <w:rFonts w:ascii="Times New Roman" w:hAnsi="Times New Roman" w:cs="Times New Roman"/>
                <w:lang w:val="en-US"/>
              </w:rPr>
            </w:pPr>
            <w:r>
              <w:rPr>
                <w:rFonts w:ascii="Times New Roman" w:hAnsi="Times New Roman" w:cs="Times New Roman"/>
                <w:lang w:val="en-US"/>
              </w:rPr>
              <w:t>10,3</w:t>
            </w:r>
          </w:p>
        </w:tc>
        <w:tc>
          <w:tcPr>
            <w:tcW w:w="898" w:type="dxa"/>
            <w:gridSpan w:val="2"/>
            <w:vAlign w:val="center"/>
          </w:tcPr>
          <w:p w:rsidR="00DC2CC0" w:rsidRDefault="00DC2CC0" w:rsidP="00A27774">
            <w:pPr>
              <w:spacing w:line="360" w:lineRule="auto"/>
              <w:jc w:val="center"/>
              <w:cnfStyle w:val="000000100000"/>
              <w:rPr>
                <w:rFonts w:ascii="Times New Roman" w:hAnsi="Times New Roman" w:cs="Times New Roman"/>
              </w:rPr>
            </w:pPr>
          </w:p>
        </w:tc>
        <w:tc>
          <w:tcPr>
            <w:tcW w:w="1134" w:type="dxa"/>
            <w:vAlign w:val="center"/>
          </w:tcPr>
          <w:p w:rsidR="00DC2CC0" w:rsidRDefault="00DC2CC0" w:rsidP="00A27774">
            <w:pPr>
              <w:spacing w:line="360" w:lineRule="auto"/>
              <w:jc w:val="center"/>
              <w:cnfStyle w:val="000000100000"/>
              <w:rPr>
                <w:rFonts w:ascii="Times New Roman" w:hAnsi="Times New Roman" w:cs="Times New Roman"/>
              </w:rPr>
            </w:pPr>
          </w:p>
        </w:tc>
        <w:tc>
          <w:tcPr>
            <w:tcW w:w="1135" w:type="dxa"/>
            <w:gridSpan w:val="2"/>
            <w:vAlign w:val="center"/>
          </w:tcPr>
          <w:p w:rsidR="00DC2CC0" w:rsidRDefault="00DC2CC0" w:rsidP="00A27774">
            <w:pPr>
              <w:spacing w:line="360" w:lineRule="auto"/>
              <w:jc w:val="center"/>
              <w:cnfStyle w:val="000000100000"/>
              <w:rPr>
                <w:rFonts w:ascii="Times New Roman" w:hAnsi="Times New Roman" w:cs="Times New Roman"/>
              </w:rPr>
            </w:pPr>
          </w:p>
        </w:tc>
        <w:tc>
          <w:tcPr>
            <w:tcW w:w="1135" w:type="dxa"/>
            <w:gridSpan w:val="2"/>
            <w:vAlign w:val="center"/>
          </w:tcPr>
          <w:p w:rsidR="00DC2CC0" w:rsidRPr="006803B7" w:rsidRDefault="006803B7" w:rsidP="00A27774">
            <w:pPr>
              <w:spacing w:line="360" w:lineRule="auto"/>
              <w:jc w:val="center"/>
              <w:cnfStyle w:val="000000100000"/>
              <w:rPr>
                <w:rFonts w:ascii="Times New Roman" w:hAnsi="Times New Roman" w:cs="Times New Roman"/>
                <w:lang w:val="en-US"/>
              </w:rPr>
            </w:pPr>
            <w:r>
              <w:rPr>
                <w:rFonts w:ascii="Times New Roman" w:hAnsi="Times New Roman" w:cs="Times New Roman"/>
                <w:lang w:val="en-US"/>
              </w:rPr>
              <w:t>13,3</w:t>
            </w:r>
          </w:p>
        </w:tc>
        <w:tc>
          <w:tcPr>
            <w:tcW w:w="1226" w:type="dxa"/>
            <w:vAlign w:val="center"/>
          </w:tcPr>
          <w:p w:rsidR="00DC2CC0" w:rsidRDefault="00DC2CC0" w:rsidP="00A27774">
            <w:pPr>
              <w:spacing w:line="360" w:lineRule="auto"/>
              <w:jc w:val="center"/>
              <w:cnfStyle w:val="000000100000"/>
              <w:rPr>
                <w:rFonts w:ascii="Times New Roman" w:hAnsi="Times New Roman" w:cs="Times New Roman"/>
              </w:rPr>
            </w:pPr>
          </w:p>
        </w:tc>
      </w:tr>
    </w:tbl>
    <w:p w:rsidR="00BD4AA7" w:rsidRDefault="00136A6D" w:rsidP="00A2777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Πηγή: Κυριαζής, (</w:t>
      </w:r>
      <w:r w:rsidR="005305CD">
        <w:rPr>
          <w:rFonts w:ascii="Times New Roman" w:hAnsi="Times New Roman" w:cs="Times New Roman"/>
          <w:sz w:val="20"/>
          <w:szCs w:val="20"/>
        </w:rPr>
        <w:t>2016</w:t>
      </w:r>
      <w:r>
        <w:rPr>
          <w:rFonts w:ascii="Times New Roman" w:hAnsi="Times New Roman" w:cs="Times New Roman"/>
          <w:sz w:val="20"/>
          <w:szCs w:val="20"/>
        </w:rPr>
        <w:t>)</w:t>
      </w:r>
    </w:p>
    <w:p w:rsidR="007A75E2" w:rsidRPr="005E21F7" w:rsidRDefault="007A75E2" w:rsidP="00A27774">
      <w:pPr>
        <w:spacing w:after="0" w:line="360" w:lineRule="auto"/>
        <w:jc w:val="both"/>
        <w:rPr>
          <w:rFonts w:ascii="Times New Roman" w:hAnsi="Times New Roman" w:cs="Times New Roman"/>
          <w:sz w:val="20"/>
          <w:szCs w:val="20"/>
        </w:rPr>
      </w:pPr>
    </w:p>
    <w:p w:rsidR="006803B7" w:rsidRPr="007A75E2" w:rsidRDefault="006803B7" w:rsidP="00A27774">
      <w:p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 xml:space="preserve">Καθόλη την περίοδο προ της συγχωνεύσεως, η Β είχε 6 εκατ. μετοχές, ενώ η Τ είχε 25 εκατ. Μετοχές. Η προτεινόμενη συγχώνευση θα έχει ισχύ από την 30 Ιουνίου 2002, με την Β να εκδίδει 1 μετοχή για κάθε 1 μετοχή της Τ. Κατά την ίδια ημερομηνία η τιμή της μετοχής της Β ήταν €20, ενώ της Τα ήταν επίσης €20. </w:t>
      </w:r>
    </w:p>
    <w:p w:rsidR="006B100D" w:rsidRPr="007A75E2" w:rsidRDefault="006B100D" w:rsidP="00A27774">
      <w:p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Ζητείται:</w:t>
      </w:r>
    </w:p>
    <w:p w:rsidR="00034681" w:rsidRPr="007A75E2" w:rsidRDefault="00C77C43" w:rsidP="00816534">
      <w:pPr>
        <w:pStyle w:val="a5"/>
        <w:numPr>
          <w:ilvl w:val="0"/>
          <w:numId w:val="67"/>
        </w:numPr>
        <w:spacing w:after="0" w:line="360" w:lineRule="auto"/>
        <w:ind w:left="284" w:hanging="284"/>
        <w:jc w:val="both"/>
        <w:rPr>
          <w:rFonts w:ascii="Times New Roman" w:hAnsi="Times New Roman" w:cs="Times New Roman"/>
          <w:sz w:val="24"/>
          <w:szCs w:val="24"/>
        </w:rPr>
      </w:pPr>
      <w:r w:rsidRPr="007A75E2">
        <w:rPr>
          <w:rFonts w:ascii="Times New Roman" w:hAnsi="Times New Roman" w:cs="Times New Roman"/>
          <w:sz w:val="24"/>
          <w:szCs w:val="24"/>
        </w:rPr>
        <w:t xml:space="preserve">Να καταρτίσετε </w:t>
      </w:r>
      <w:r w:rsidRPr="007A75E2">
        <w:rPr>
          <w:rFonts w:ascii="Times New Roman" w:hAnsi="Times New Roman" w:cs="Times New Roman"/>
          <w:sz w:val="24"/>
          <w:szCs w:val="24"/>
          <w:lang w:val="en-US"/>
        </w:rPr>
        <w:t>proforma</w:t>
      </w:r>
      <w:r w:rsidRPr="007A75E2">
        <w:rPr>
          <w:rFonts w:ascii="Times New Roman" w:hAnsi="Times New Roman" w:cs="Times New Roman"/>
          <w:sz w:val="24"/>
          <w:szCs w:val="24"/>
        </w:rPr>
        <w:t xml:space="preserve"> ενοποιημένο ισολογισμό και Κ.Α.Χ. για την ενιαία εταιρία που θα προκύψει από τη σ</w:t>
      </w:r>
      <w:r w:rsidR="00CC3F03">
        <w:rPr>
          <w:rFonts w:ascii="Times New Roman" w:hAnsi="Times New Roman" w:cs="Times New Roman"/>
          <w:sz w:val="24"/>
          <w:szCs w:val="24"/>
        </w:rPr>
        <w:t>υγχώνευση των εταιριών Β και Τ,</w:t>
      </w:r>
    </w:p>
    <w:p w:rsidR="00C77C43" w:rsidRPr="007A75E2" w:rsidRDefault="006B100D" w:rsidP="00A27774">
      <w:pPr>
        <w:spacing w:after="0" w:line="360" w:lineRule="auto"/>
        <w:ind w:left="360"/>
        <w:jc w:val="both"/>
        <w:rPr>
          <w:rFonts w:ascii="Times New Roman" w:hAnsi="Times New Roman" w:cs="Times New Roman"/>
          <w:sz w:val="24"/>
          <w:szCs w:val="24"/>
        </w:rPr>
      </w:pPr>
      <w:r w:rsidRPr="007A75E2">
        <w:rPr>
          <w:rFonts w:ascii="Times New Roman" w:hAnsi="Times New Roman" w:cs="Times New Roman"/>
          <w:sz w:val="24"/>
          <w:szCs w:val="24"/>
        </w:rPr>
        <w:t xml:space="preserve">Α) </w:t>
      </w:r>
      <w:r w:rsidR="00C77C43" w:rsidRPr="007A75E2">
        <w:rPr>
          <w:rFonts w:ascii="Times New Roman" w:hAnsi="Times New Roman" w:cs="Times New Roman"/>
          <w:sz w:val="24"/>
          <w:szCs w:val="24"/>
        </w:rPr>
        <w:t>Με τη μέθοδο εξαγοράς (</w:t>
      </w:r>
      <w:r w:rsidR="00C77C43" w:rsidRPr="007A75E2">
        <w:rPr>
          <w:rFonts w:ascii="Times New Roman" w:hAnsi="Times New Roman" w:cs="Times New Roman"/>
          <w:sz w:val="24"/>
          <w:szCs w:val="24"/>
          <w:lang w:val="en-US"/>
        </w:rPr>
        <w:t>acquisition</w:t>
      </w:r>
      <w:r w:rsidR="00C8094A" w:rsidRPr="007A75E2">
        <w:rPr>
          <w:rFonts w:ascii="Times New Roman" w:hAnsi="Times New Roman" w:cs="Times New Roman"/>
          <w:sz w:val="24"/>
          <w:szCs w:val="24"/>
        </w:rPr>
        <w:t xml:space="preserve"> </w:t>
      </w:r>
      <w:r w:rsidR="00C77C43" w:rsidRPr="007A75E2">
        <w:rPr>
          <w:rFonts w:ascii="Times New Roman" w:hAnsi="Times New Roman" w:cs="Times New Roman"/>
          <w:sz w:val="24"/>
          <w:szCs w:val="24"/>
          <w:lang w:val="en-US"/>
        </w:rPr>
        <w:t>accounting</w:t>
      </w:r>
      <w:r w:rsidR="00C77C43" w:rsidRPr="007A75E2">
        <w:rPr>
          <w:rFonts w:ascii="Times New Roman" w:hAnsi="Times New Roman" w:cs="Times New Roman"/>
          <w:sz w:val="24"/>
          <w:szCs w:val="24"/>
        </w:rPr>
        <w:t>)</w:t>
      </w:r>
    </w:p>
    <w:p w:rsidR="00C77C43" w:rsidRDefault="006B100D" w:rsidP="00A27774">
      <w:pPr>
        <w:spacing w:after="0" w:line="360" w:lineRule="auto"/>
        <w:ind w:left="360"/>
        <w:jc w:val="both"/>
        <w:rPr>
          <w:rFonts w:ascii="Times New Roman" w:hAnsi="Times New Roman" w:cs="Times New Roman"/>
          <w:sz w:val="24"/>
          <w:szCs w:val="24"/>
        </w:rPr>
      </w:pPr>
      <w:r w:rsidRPr="007A75E2">
        <w:rPr>
          <w:rFonts w:ascii="Times New Roman" w:hAnsi="Times New Roman" w:cs="Times New Roman"/>
          <w:sz w:val="24"/>
          <w:szCs w:val="24"/>
        </w:rPr>
        <w:t xml:space="preserve">Β) </w:t>
      </w:r>
      <w:r w:rsidR="00C77C43" w:rsidRPr="007A75E2">
        <w:rPr>
          <w:rFonts w:ascii="Times New Roman" w:hAnsi="Times New Roman" w:cs="Times New Roman"/>
          <w:sz w:val="24"/>
          <w:szCs w:val="24"/>
        </w:rPr>
        <w:t>Με την μέθοδο ενοποιήσεως συμφερόντων (</w:t>
      </w:r>
      <w:r w:rsidR="00C77C43" w:rsidRPr="007A75E2">
        <w:rPr>
          <w:rFonts w:ascii="Times New Roman" w:hAnsi="Times New Roman" w:cs="Times New Roman"/>
          <w:sz w:val="24"/>
          <w:szCs w:val="24"/>
          <w:lang w:val="en-US"/>
        </w:rPr>
        <w:t>pooling</w:t>
      </w:r>
      <w:r w:rsidR="00C77C43" w:rsidRPr="007A75E2">
        <w:rPr>
          <w:rFonts w:ascii="Times New Roman" w:hAnsi="Times New Roman" w:cs="Times New Roman"/>
          <w:sz w:val="24"/>
          <w:szCs w:val="24"/>
        </w:rPr>
        <w:t xml:space="preserve"> ή </w:t>
      </w:r>
      <w:r w:rsidR="005E5A7C" w:rsidRPr="007A75E2">
        <w:rPr>
          <w:rFonts w:ascii="Times New Roman" w:hAnsi="Times New Roman" w:cs="Times New Roman"/>
          <w:sz w:val="24"/>
          <w:szCs w:val="24"/>
          <w:lang w:val="en-US"/>
        </w:rPr>
        <w:t>uniting</w:t>
      </w:r>
      <w:r w:rsidR="00C8094A" w:rsidRPr="000300FF">
        <w:rPr>
          <w:rFonts w:ascii="Times New Roman" w:hAnsi="Times New Roman" w:cs="Times New Roman"/>
          <w:sz w:val="24"/>
          <w:szCs w:val="24"/>
        </w:rPr>
        <w:t xml:space="preserve"> </w:t>
      </w:r>
      <w:r w:rsidR="005E5A7C" w:rsidRPr="007A75E2">
        <w:rPr>
          <w:rFonts w:ascii="Times New Roman" w:hAnsi="Times New Roman" w:cs="Times New Roman"/>
          <w:sz w:val="24"/>
          <w:szCs w:val="24"/>
          <w:lang w:val="en-US"/>
        </w:rPr>
        <w:t>of</w:t>
      </w:r>
      <w:r w:rsidR="00C8094A" w:rsidRPr="007A75E2">
        <w:rPr>
          <w:rFonts w:ascii="Times New Roman" w:hAnsi="Times New Roman" w:cs="Times New Roman"/>
          <w:sz w:val="24"/>
          <w:szCs w:val="24"/>
        </w:rPr>
        <w:t xml:space="preserve"> </w:t>
      </w:r>
      <w:r w:rsidR="005E5A7C" w:rsidRPr="007A75E2">
        <w:rPr>
          <w:rFonts w:ascii="Times New Roman" w:hAnsi="Times New Roman" w:cs="Times New Roman"/>
          <w:sz w:val="24"/>
          <w:szCs w:val="24"/>
          <w:lang w:val="en-US"/>
        </w:rPr>
        <w:t>interests</w:t>
      </w:r>
      <w:r w:rsidR="00C8094A" w:rsidRPr="007A75E2">
        <w:rPr>
          <w:rFonts w:ascii="Times New Roman" w:hAnsi="Times New Roman" w:cs="Times New Roman"/>
          <w:sz w:val="24"/>
          <w:szCs w:val="24"/>
        </w:rPr>
        <w:t xml:space="preserve"> </w:t>
      </w:r>
      <w:r w:rsidR="005E5A7C" w:rsidRPr="007A75E2">
        <w:rPr>
          <w:rFonts w:ascii="Times New Roman" w:hAnsi="Times New Roman" w:cs="Times New Roman"/>
          <w:sz w:val="24"/>
          <w:szCs w:val="24"/>
          <w:lang w:val="en-US"/>
        </w:rPr>
        <w:t>accounting</w:t>
      </w:r>
      <w:r w:rsidR="005E5A7C" w:rsidRPr="007A75E2">
        <w:rPr>
          <w:rFonts w:ascii="Times New Roman" w:hAnsi="Times New Roman" w:cs="Times New Roman"/>
          <w:sz w:val="24"/>
          <w:szCs w:val="24"/>
        </w:rPr>
        <w:t>)</w:t>
      </w:r>
    </w:p>
    <w:p w:rsidR="007A75E2" w:rsidRDefault="007A75E2" w:rsidP="007A75E2">
      <w:pPr>
        <w:spacing w:after="0" w:line="360" w:lineRule="auto"/>
        <w:jc w:val="both"/>
        <w:rPr>
          <w:rFonts w:ascii="Times New Roman" w:hAnsi="Times New Roman" w:cs="Times New Roman"/>
        </w:rPr>
      </w:pPr>
    </w:p>
    <w:p w:rsidR="00CC3F03" w:rsidRDefault="00CC3F03" w:rsidP="007A75E2">
      <w:pPr>
        <w:spacing w:after="0" w:line="360" w:lineRule="auto"/>
        <w:jc w:val="both"/>
        <w:rPr>
          <w:rFonts w:ascii="Times New Roman" w:hAnsi="Times New Roman" w:cs="Times New Roman"/>
        </w:rPr>
      </w:pPr>
    </w:p>
    <w:p w:rsidR="00CC3F03" w:rsidRPr="006B100D" w:rsidRDefault="00CC3F03" w:rsidP="007A75E2">
      <w:pPr>
        <w:spacing w:after="0" w:line="360" w:lineRule="auto"/>
        <w:jc w:val="both"/>
        <w:rPr>
          <w:rFonts w:ascii="Times New Roman" w:hAnsi="Times New Roman" w:cs="Times New Roman"/>
        </w:rPr>
      </w:pPr>
    </w:p>
    <w:p w:rsidR="005E5A7C" w:rsidRPr="001131E2" w:rsidRDefault="00136A6D" w:rsidP="00A27774">
      <w:pPr>
        <w:spacing w:after="0" w:line="360" w:lineRule="auto"/>
        <w:jc w:val="both"/>
        <w:rPr>
          <w:rFonts w:ascii="Times New Roman" w:hAnsi="Times New Roman" w:cs="Times New Roman"/>
          <w:b/>
        </w:rPr>
      </w:pPr>
      <w:r>
        <w:rPr>
          <w:rFonts w:ascii="Times New Roman" w:hAnsi="Times New Roman" w:cs="Times New Roman"/>
          <w:b/>
        </w:rPr>
        <w:t>Πίνακας Β</w:t>
      </w:r>
      <w:r w:rsidR="005E5A7C" w:rsidRPr="001131E2">
        <w:rPr>
          <w:rFonts w:ascii="Times New Roman" w:hAnsi="Times New Roman" w:cs="Times New Roman"/>
          <w:b/>
        </w:rPr>
        <w:t xml:space="preserve">: Ενοποιημένες </w:t>
      </w:r>
      <w:r w:rsidR="00467612" w:rsidRPr="001131E2">
        <w:rPr>
          <w:rFonts w:ascii="Times New Roman" w:hAnsi="Times New Roman" w:cs="Times New Roman"/>
          <w:b/>
        </w:rPr>
        <w:t>λογιστικές καταστάσεις και με τις δύο μεθόδους</w:t>
      </w:r>
    </w:p>
    <w:tbl>
      <w:tblPr>
        <w:tblStyle w:val="1-11"/>
        <w:tblW w:w="8549" w:type="dxa"/>
        <w:tblLook w:val="04A0"/>
      </w:tblPr>
      <w:tblGrid>
        <w:gridCol w:w="2129"/>
        <w:gridCol w:w="527"/>
        <w:gridCol w:w="849"/>
        <w:gridCol w:w="750"/>
        <w:gridCol w:w="955"/>
        <w:gridCol w:w="1176"/>
        <w:gridCol w:w="117"/>
        <w:gridCol w:w="27"/>
        <w:gridCol w:w="981"/>
        <w:gridCol w:w="26"/>
        <w:gridCol w:w="985"/>
        <w:gridCol w:w="27"/>
      </w:tblGrid>
      <w:tr w:rsidR="00526F4D" w:rsidRPr="005E21F7" w:rsidTr="005E21F7">
        <w:trPr>
          <w:gridAfter w:val="1"/>
          <w:cnfStyle w:val="100000000000"/>
          <w:wAfter w:w="27" w:type="dxa"/>
        </w:trPr>
        <w:tc>
          <w:tcPr>
            <w:cnfStyle w:val="001000000000"/>
            <w:tcW w:w="8522" w:type="dxa"/>
            <w:gridSpan w:val="11"/>
          </w:tcPr>
          <w:p w:rsidR="00526F4D" w:rsidRPr="005E21F7" w:rsidRDefault="00526F4D" w:rsidP="005E21F7">
            <w:pPr>
              <w:spacing w:line="300" w:lineRule="auto"/>
              <w:jc w:val="center"/>
              <w:rPr>
                <w:rFonts w:ascii="Times New Roman" w:hAnsi="Times New Roman" w:cs="Times New Roman"/>
              </w:rPr>
            </w:pPr>
            <w:r w:rsidRPr="005E21F7">
              <w:rPr>
                <w:rFonts w:ascii="Times New Roman" w:hAnsi="Times New Roman" w:cs="Times New Roman"/>
              </w:rPr>
              <w:t>Α. Στοιχεία Ενοποιημένων Ισολογισμών Συγχωνεύσεως, 30 Ιουνίου 2002 (€ εκατ.)</w:t>
            </w:r>
          </w:p>
        </w:tc>
      </w:tr>
      <w:tr w:rsidR="00A374EF" w:rsidRPr="005E21F7" w:rsidTr="00C04A4C">
        <w:trPr>
          <w:gridAfter w:val="1"/>
          <w:cnfStyle w:val="000000100000"/>
          <w:wAfter w:w="27" w:type="dxa"/>
        </w:trPr>
        <w:tc>
          <w:tcPr>
            <w:cnfStyle w:val="001000000000"/>
            <w:tcW w:w="2129" w:type="dxa"/>
            <w:vMerge w:val="restart"/>
          </w:tcPr>
          <w:p w:rsidR="00A374EF" w:rsidRPr="005E21F7" w:rsidRDefault="00A374EF" w:rsidP="005E21F7">
            <w:pPr>
              <w:spacing w:line="300" w:lineRule="auto"/>
              <w:jc w:val="both"/>
              <w:rPr>
                <w:rFonts w:ascii="Times New Roman" w:hAnsi="Times New Roman" w:cs="Times New Roman"/>
              </w:rPr>
            </w:pPr>
          </w:p>
        </w:tc>
        <w:tc>
          <w:tcPr>
            <w:tcW w:w="6393" w:type="dxa"/>
            <w:gridSpan w:val="10"/>
          </w:tcPr>
          <w:p w:rsidR="00A374EF" w:rsidRPr="005E21F7" w:rsidRDefault="00A374EF" w:rsidP="005E21F7">
            <w:pPr>
              <w:spacing w:line="300" w:lineRule="auto"/>
              <w:jc w:val="center"/>
              <w:cnfStyle w:val="000000100000"/>
              <w:rPr>
                <w:rFonts w:ascii="Times New Roman" w:hAnsi="Times New Roman" w:cs="Times New Roman"/>
              </w:rPr>
            </w:pPr>
            <w:r w:rsidRPr="005E21F7">
              <w:rPr>
                <w:rFonts w:ascii="Times New Roman" w:hAnsi="Times New Roman" w:cs="Times New Roman"/>
              </w:rPr>
              <w:t>Επιχείρηση Β+ Τ</w:t>
            </w:r>
          </w:p>
        </w:tc>
      </w:tr>
      <w:tr w:rsidR="00A374EF" w:rsidRPr="005E21F7" w:rsidTr="00C04A4C">
        <w:trPr>
          <w:gridAfter w:val="1"/>
          <w:cnfStyle w:val="000000010000"/>
          <w:wAfter w:w="27" w:type="dxa"/>
        </w:trPr>
        <w:tc>
          <w:tcPr>
            <w:cnfStyle w:val="001000000000"/>
            <w:tcW w:w="2129" w:type="dxa"/>
            <w:vMerge/>
          </w:tcPr>
          <w:p w:rsidR="00A374EF" w:rsidRPr="005E21F7" w:rsidRDefault="00A374EF" w:rsidP="005E21F7">
            <w:pPr>
              <w:spacing w:line="300" w:lineRule="auto"/>
              <w:jc w:val="both"/>
              <w:rPr>
                <w:rFonts w:ascii="Times New Roman" w:hAnsi="Times New Roman" w:cs="Times New Roman"/>
              </w:rPr>
            </w:pPr>
          </w:p>
        </w:tc>
        <w:tc>
          <w:tcPr>
            <w:tcW w:w="2126" w:type="dxa"/>
            <w:gridSpan w:val="3"/>
            <w:vAlign w:val="center"/>
          </w:tcPr>
          <w:p w:rsidR="00A374EF" w:rsidRPr="005E21F7" w:rsidRDefault="00A374EF" w:rsidP="005E21F7">
            <w:pPr>
              <w:spacing w:line="300" w:lineRule="auto"/>
              <w:jc w:val="center"/>
              <w:cnfStyle w:val="000000010000"/>
              <w:rPr>
                <w:rFonts w:ascii="Times New Roman" w:hAnsi="Times New Roman" w:cs="Times New Roman"/>
              </w:rPr>
            </w:pPr>
            <w:r w:rsidRPr="005E21F7">
              <w:rPr>
                <w:rFonts w:ascii="Times New Roman" w:hAnsi="Times New Roman" w:cs="Times New Roman"/>
              </w:rPr>
              <w:t>Λογιστική Ενοποιήσεως Συμφερόντων</w:t>
            </w:r>
          </w:p>
        </w:tc>
        <w:tc>
          <w:tcPr>
            <w:tcW w:w="2131" w:type="dxa"/>
            <w:gridSpan w:val="2"/>
            <w:vAlign w:val="center"/>
          </w:tcPr>
          <w:p w:rsidR="00A374EF" w:rsidRPr="005E21F7" w:rsidRDefault="00A374EF" w:rsidP="005E21F7">
            <w:pPr>
              <w:spacing w:line="300" w:lineRule="auto"/>
              <w:jc w:val="center"/>
              <w:cnfStyle w:val="000000010000"/>
              <w:rPr>
                <w:rFonts w:ascii="Times New Roman" w:hAnsi="Times New Roman" w:cs="Times New Roman"/>
              </w:rPr>
            </w:pPr>
            <w:r w:rsidRPr="005E21F7">
              <w:rPr>
                <w:rFonts w:ascii="Times New Roman" w:hAnsi="Times New Roman" w:cs="Times New Roman"/>
              </w:rPr>
              <w:t>Λογιστική</w:t>
            </w:r>
          </w:p>
          <w:p w:rsidR="00A374EF" w:rsidRPr="005E21F7" w:rsidRDefault="00A374EF" w:rsidP="005E21F7">
            <w:pPr>
              <w:spacing w:line="300" w:lineRule="auto"/>
              <w:jc w:val="center"/>
              <w:cnfStyle w:val="000000010000"/>
              <w:rPr>
                <w:rFonts w:ascii="Times New Roman" w:hAnsi="Times New Roman" w:cs="Times New Roman"/>
              </w:rPr>
            </w:pPr>
            <w:r w:rsidRPr="005E21F7">
              <w:rPr>
                <w:rFonts w:ascii="Times New Roman" w:hAnsi="Times New Roman" w:cs="Times New Roman"/>
              </w:rPr>
              <w:t>Εξαγοράς</w:t>
            </w:r>
          </w:p>
        </w:tc>
        <w:tc>
          <w:tcPr>
            <w:tcW w:w="2136" w:type="dxa"/>
            <w:gridSpan w:val="5"/>
          </w:tcPr>
          <w:p w:rsidR="00A374EF" w:rsidRPr="005E21F7" w:rsidRDefault="00A374EF" w:rsidP="005E21F7">
            <w:pPr>
              <w:spacing w:line="300" w:lineRule="auto"/>
              <w:jc w:val="both"/>
              <w:cnfStyle w:val="000000010000"/>
              <w:rPr>
                <w:rFonts w:ascii="Times New Roman" w:hAnsi="Times New Roman" w:cs="Times New Roman"/>
              </w:rPr>
            </w:pPr>
          </w:p>
        </w:tc>
      </w:tr>
      <w:tr w:rsidR="00526F4D" w:rsidRPr="005E21F7" w:rsidTr="00C04A4C">
        <w:trPr>
          <w:gridAfter w:val="1"/>
          <w:cnfStyle w:val="000000100000"/>
          <w:wAfter w:w="27" w:type="dxa"/>
        </w:trPr>
        <w:tc>
          <w:tcPr>
            <w:cnfStyle w:val="001000000000"/>
            <w:tcW w:w="2129" w:type="dxa"/>
          </w:tcPr>
          <w:p w:rsidR="00526F4D" w:rsidRPr="005E21F7" w:rsidRDefault="00A374EF" w:rsidP="005E21F7">
            <w:pPr>
              <w:spacing w:line="300" w:lineRule="auto"/>
              <w:jc w:val="both"/>
              <w:rPr>
                <w:rFonts w:ascii="Times New Roman" w:hAnsi="Times New Roman" w:cs="Times New Roman"/>
              </w:rPr>
            </w:pPr>
            <w:r w:rsidRPr="005E21F7">
              <w:rPr>
                <w:rFonts w:ascii="Times New Roman" w:hAnsi="Times New Roman" w:cs="Times New Roman"/>
              </w:rPr>
              <w:t>Κυκλοφορούν Ενεργητικό</w:t>
            </w:r>
          </w:p>
        </w:tc>
        <w:tc>
          <w:tcPr>
            <w:tcW w:w="2126" w:type="dxa"/>
            <w:gridSpan w:val="3"/>
          </w:tcPr>
          <w:p w:rsidR="00526F4D" w:rsidRPr="005E21F7" w:rsidRDefault="00A374EF" w:rsidP="005E21F7">
            <w:pPr>
              <w:spacing w:line="300" w:lineRule="auto"/>
              <w:jc w:val="center"/>
              <w:cnfStyle w:val="000000100000"/>
              <w:rPr>
                <w:rFonts w:ascii="Times New Roman" w:hAnsi="Times New Roman" w:cs="Times New Roman"/>
              </w:rPr>
            </w:pPr>
            <w:r w:rsidRPr="005E21F7">
              <w:rPr>
                <w:rFonts w:ascii="Times New Roman" w:hAnsi="Times New Roman" w:cs="Times New Roman"/>
              </w:rPr>
              <w:t>130</w:t>
            </w:r>
          </w:p>
        </w:tc>
        <w:tc>
          <w:tcPr>
            <w:tcW w:w="2131" w:type="dxa"/>
            <w:gridSpan w:val="2"/>
          </w:tcPr>
          <w:p w:rsidR="00526F4D" w:rsidRPr="005E21F7" w:rsidRDefault="00A374EF" w:rsidP="005E21F7">
            <w:pPr>
              <w:spacing w:line="300" w:lineRule="auto"/>
              <w:jc w:val="center"/>
              <w:cnfStyle w:val="000000100000"/>
              <w:rPr>
                <w:rFonts w:ascii="Times New Roman" w:hAnsi="Times New Roman" w:cs="Times New Roman"/>
              </w:rPr>
            </w:pPr>
            <w:r w:rsidRPr="005E21F7">
              <w:rPr>
                <w:rFonts w:ascii="Times New Roman" w:hAnsi="Times New Roman" w:cs="Times New Roman"/>
              </w:rPr>
              <w:t>135</w:t>
            </w:r>
          </w:p>
        </w:tc>
        <w:tc>
          <w:tcPr>
            <w:tcW w:w="2136" w:type="dxa"/>
            <w:gridSpan w:val="5"/>
          </w:tcPr>
          <w:p w:rsidR="00526F4D" w:rsidRPr="005E21F7" w:rsidRDefault="00526F4D" w:rsidP="005E21F7">
            <w:pPr>
              <w:spacing w:line="300" w:lineRule="auto"/>
              <w:jc w:val="center"/>
              <w:cnfStyle w:val="000000100000"/>
              <w:rPr>
                <w:rFonts w:ascii="Times New Roman" w:hAnsi="Times New Roman" w:cs="Times New Roman"/>
              </w:rPr>
            </w:pPr>
          </w:p>
        </w:tc>
      </w:tr>
      <w:tr w:rsidR="00526F4D" w:rsidRPr="005E21F7" w:rsidTr="00C04A4C">
        <w:trPr>
          <w:gridAfter w:val="1"/>
          <w:cnfStyle w:val="000000010000"/>
          <w:wAfter w:w="27" w:type="dxa"/>
        </w:trPr>
        <w:tc>
          <w:tcPr>
            <w:cnfStyle w:val="001000000000"/>
            <w:tcW w:w="2129" w:type="dxa"/>
          </w:tcPr>
          <w:p w:rsidR="00526F4D" w:rsidRPr="005E21F7" w:rsidRDefault="00A374EF" w:rsidP="005E21F7">
            <w:pPr>
              <w:spacing w:line="300" w:lineRule="auto"/>
              <w:jc w:val="both"/>
              <w:rPr>
                <w:rFonts w:ascii="Times New Roman" w:hAnsi="Times New Roman" w:cs="Times New Roman"/>
              </w:rPr>
            </w:pPr>
            <w:r w:rsidRPr="005E21F7">
              <w:rPr>
                <w:rFonts w:ascii="Times New Roman" w:hAnsi="Times New Roman" w:cs="Times New Roman"/>
              </w:rPr>
              <w:t>Οικόπεδα</w:t>
            </w:r>
          </w:p>
        </w:tc>
        <w:tc>
          <w:tcPr>
            <w:tcW w:w="2126" w:type="dxa"/>
            <w:gridSpan w:val="3"/>
          </w:tcPr>
          <w:p w:rsidR="00526F4D" w:rsidRPr="005E21F7" w:rsidRDefault="00A374EF" w:rsidP="005E21F7">
            <w:pPr>
              <w:spacing w:line="300" w:lineRule="auto"/>
              <w:jc w:val="center"/>
              <w:cnfStyle w:val="000000010000"/>
              <w:rPr>
                <w:rFonts w:ascii="Times New Roman" w:hAnsi="Times New Roman" w:cs="Times New Roman"/>
              </w:rPr>
            </w:pPr>
            <w:r w:rsidRPr="005E21F7">
              <w:rPr>
                <w:rFonts w:ascii="Times New Roman" w:hAnsi="Times New Roman" w:cs="Times New Roman"/>
              </w:rPr>
              <w:t>70</w:t>
            </w:r>
          </w:p>
        </w:tc>
        <w:tc>
          <w:tcPr>
            <w:tcW w:w="2131" w:type="dxa"/>
            <w:gridSpan w:val="2"/>
          </w:tcPr>
          <w:p w:rsidR="00526F4D" w:rsidRPr="005E21F7" w:rsidRDefault="00A374EF" w:rsidP="005E21F7">
            <w:pPr>
              <w:spacing w:line="300" w:lineRule="auto"/>
              <w:jc w:val="center"/>
              <w:cnfStyle w:val="000000010000"/>
              <w:rPr>
                <w:rFonts w:ascii="Times New Roman" w:hAnsi="Times New Roman" w:cs="Times New Roman"/>
              </w:rPr>
            </w:pPr>
            <w:r w:rsidRPr="005E21F7">
              <w:rPr>
                <w:rFonts w:ascii="Times New Roman" w:hAnsi="Times New Roman" w:cs="Times New Roman"/>
              </w:rPr>
              <w:t>75</w:t>
            </w:r>
          </w:p>
        </w:tc>
        <w:tc>
          <w:tcPr>
            <w:tcW w:w="2136" w:type="dxa"/>
            <w:gridSpan w:val="5"/>
          </w:tcPr>
          <w:p w:rsidR="00526F4D" w:rsidRPr="005E21F7" w:rsidRDefault="00526F4D" w:rsidP="005E21F7">
            <w:pPr>
              <w:spacing w:line="300" w:lineRule="auto"/>
              <w:jc w:val="center"/>
              <w:cnfStyle w:val="000000010000"/>
              <w:rPr>
                <w:rFonts w:ascii="Times New Roman" w:hAnsi="Times New Roman" w:cs="Times New Roman"/>
              </w:rPr>
            </w:pPr>
          </w:p>
        </w:tc>
      </w:tr>
      <w:tr w:rsidR="00526F4D" w:rsidRPr="005E21F7" w:rsidTr="00C04A4C">
        <w:trPr>
          <w:gridAfter w:val="1"/>
          <w:cnfStyle w:val="000000100000"/>
          <w:wAfter w:w="27" w:type="dxa"/>
        </w:trPr>
        <w:tc>
          <w:tcPr>
            <w:cnfStyle w:val="001000000000"/>
            <w:tcW w:w="2129" w:type="dxa"/>
          </w:tcPr>
          <w:p w:rsidR="00526F4D" w:rsidRPr="005E21F7" w:rsidRDefault="00A374EF" w:rsidP="005E21F7">
            <w:pPr>
              <w:spacing w:line="300" w:lineRule="auto"/>
              <w:jc w:val="both"/>
              <w:rPr>
                <w:rFonts w:ascii="Times New Roman" w:hAnsi="Times New Roman" w:cs="Times New Roman"/>
              </w:rPr>
            </w:pPr>
            <w:r w:rsidRPr="005E21F7">
              <w:rPr>
                <w:rFonts w:ascii="Times New Roman" w:hAnsi="Times New Roman" w:cs="Times New Roman"/>
              </w:rPr>
              <w:t>Κτήρια</w:t>
            </w:r>
          </w:p>
        </w:tc>
        <w:tc>
          <w:tcPr>
            <w:tcW w:w="2126" w:type="dxa"/>
            <w:gridSpan w:val="3"/>
          </w:tcPr>
          <w:p w:rsidR="00526F4D" w:rsidRPr="005E21F7" w:rsidRDefault="00A374EF" w:rsidP="005E21F7">
            <w:pPr>
              <w:spacing w:line="300" w:lineRule="auto"/>
              <w:jc w:val="center"/>
              <w:cnfStyle w:val="000000100000"/>
              <w:rPr>
                <w:rFonts w:ascii="Times New Roman" w:hAnsi="Times New Roman" w:cs="Times New Roman"/>
              </w:rPr>
            </w:pPr>
            <w:r w:rsidRPr="005E21F7">
              <w:rPr>
                <w:rFonts w:ascii="Times New Roman" w:hAnsi="Times New Roman" w:cs="Times New Roman"/>
              </w:rPr>
              <w:t>120</w:t>
            </w:r>
          </w:p>
        </w:tc>
        <w:tc>
          <w:tcPr>
            <w:tcW w:w="2131" w:type="dxa"/>
            <w:gridSpan w:val="2"/>
          </w:tcPr>
          <w:p w:rsidR="00526F4D" w:rsidRPr="005E21F7" w:rsidRDefault="00A374EF" w:rsidP="005E21F7">
            <w:pPr>
              <w:spacing w:line="300" w:lineRule="auto"/>
              <w:jc w:val="center"/>
              <w:cnfStyle w:val="000000100000"/>
              <w:rPr>
                <w:rFonts w:ascii="Times New Roman" w:hAnsi="Times New Roman" w:cs="Times New Roman"/>
              </w:rPr>
            </w:pPr>
            <w:r w:rsidRPr="005E21F7">
              <w:rPr>
                <w:rFonts w:ascii="Times New Roman" w:hAnsi="Times New Roman" w:cs="Times New Roman"/>
              </w:rPr>
              <w:t>130</w:t>
            </w:r>
          </w:p>
        </w:tc>
        <w:tc>
          <w:tcPr>
            <w:tcW w:w="2136" w:type="dxa"/>
            <w:gridSpan w:val="5"/>
          </w:tcPr>
          <w:p w:rsidR="00526F4D" w:rsidRPr="005E21F7" w:rsidRDefault="00526F4D" w:rsidP="005E21F7">
            <w:pPr>
              <w:spacing w:line="300" w:lineRule="auto"/>
              <w:jc w:val="center"/>
              <w:cnfStyle w:val="000000100000"/>
              <w:rPr>
                <w:rFonts w:ascii="Times New Roman" w:hAnsi="Times New Roman" w:cs="Times New Roman"/>
              </w:rPr>
            </w:pPr>
          </w:p>
        </w:tc>
      </w:tr>
      <w:tr w:rsidR="00526F4D" w:rsidRPr="005E21F7" w:rsidTr="00C04A4C">
        <w:trPr>
          <w:gridAfter w:val="1"/>
          <w:cnfStyle w:val="000000010000"/>
          <w:wAfter w:w="27" w:type="dxa"/>
        </w:trPr>
        <w:tc>
          <w:tcPr>
            <w:cnfStyle w:val="001000000000"/>
            <w:tcW w:w="2129" w:type="dxa"/>
          </w:tcPr>
          <w:p w:rsidR="00526F4D" w:rsidRPr="005E21F7" w:rsidRDefault="00526F4D" w:rsidP="005E21F7">
            <w:pPr>
              <w:spacing w:line="300" w:lineRule="auto"/>
              <w:jc w:val="both"/>
              <w:rPr>
                <w:rFonts w:ascii="Times New Roman" w:hAnsi="Times New Roman" w:cs="Times New Roman"/>
              </w:rPr>
            </w:pPr>
          </w:p>
        </w:tc>
        <w:tc>
          <w:tcPr>
            <w:tcW w:w="2126" w:type="dxa"/>
            <w:gridSpan w:val="3"/>
          </w:tcPr>
          <w:p w:rsidR="00526F4D" w:rsidRPr="005E21F7" w:rsidRDefault="00526F4D" w:rsidP="005E21F7">
            <w:pPr>
              <w:spacing w:line="300" w:lineRule="auto"/>
              <w:jc w:val="center"/>
              <w:cnfStyle w:val="000000010000"/>
              <w:rPr>
                <w:rFonts w:ascii="Times New Roman" w:hAnsi="Times New Roman" w:cs="Times New Roman"/>
              </w:rPr>
            </w:pPr>
          </w:p>
        </w:tc>
        <w:tc>
          <w:tcPr>
            <w:tcW w:w="2131" w:type="dxa"/>
            <w:gridSpan w:val="2"/>
          </w:tcPr>
          <w:p w:rsidR="00526F4D" w:rsidRPr="005E21F7" w:rsidRDefault="00526F4D" w:rsidP="005E21F7">
            <w:pPr>
              <w:spacing w:line="300" w:lineRule="auto"/>
              <w:jc w:val="center"/>
              <w:cnfStyle w:val="000000010000"/>
              <w:rPr>
                <w:rFonts w:ascii="Times New Roman" w:hAnsi="Times New Roman" w:cs="Times New Roman"/>
              </w:rPr>
            </w:pPr>
          </w:p>
        </w:tc>
        <w:tc>
          <w:tcPr>
            <w:tcW w:w="2136" w:type="dxa"/>
            <w:gridSpan w:val="5"/>
          </w:tcPr>
          <w:p w:rsidR="00526F4D" w:rsidRPr="005E21F7" w:rsidRDefault="00526F4D" w:rsidP="005E21F7">
            <w:pPr>
              <w:spacing w:line="300" w:lineRule="auto"/>
              <w:jc w:val="center"/>
              <w:cnfStyle w:val="000000010000"/>
              <w:rPr>
                <w:rFonts w:ascii="Times New Roman" w:hAnsi="Times New Roman" w:cs="Times New Roman"/>
              </w:rPr>
            </w:pPr>
          </w:p>
        </w:tc>
      </w:tr>
      <w:tr w:rsidR="00526F4D" w:rsidRPr="005E21F7" w:rsidTr="00C04A4C">
        <w:trPr>
          <w:gridAfter w:val="1"/>
          <w:cnfStyle w:val="000000100000"/>
          <w:wAfter w:w="27" w:type="dxa"/>
        </w:trPr>
        <w:tc>
          <w:tcPr>
            <w:cnfStyle w:val="001000000000"/>
            <w:tcW w:w="2129" w:type="dxa"/>
          </w:tcPr>
          <w:p w:rsidR="00526F4D" w:rsidRPr="005E21F7" w:rsidRDefault="00A374EF" w:rsidP="005E21F7">
            <w:pPr>
              <w:spacing w:line="300" w:lineRule="auto"/>
              <w:jc w:val="both"/>
              <w:rPr>
                <w:rFonts w:ascii="Times New Roman" w:hAnsi="Times New Roman" w:cs="Times New Roman"/>
              </w:rPr>
            </w:pPr>
            <w:r w:rsidRPr="005E21F7">
              <w:rPr>
                <w:rFonts w:ascii="Times New Roman" w:hAnsi="Times New Roman" w:cs="Times New Roman"/>
              </w:rPr>
              <w:t>Μηχανολογικός Εξοπλισμός</w:t>
            </w:r>
          </w:p>
        </w:tc>
        <w:tc>
          <w:tcPr>
            <w:tcW w:w="2126" w:type="dxa"/>
            <w:gridSpan w:val="3"/>
          </w:tcPr>
          <w:p w:rsidR="00526F4D" w:rsidRPr="005E21F7" w:rsidRDefault="00A374EF" w:rsidP="005E21F7">
            <w:pPr>
              <w:spacing w:line="300" w:lineRule="auto"/>
              <w:jc w:val="center"/>
              <w:cnfStyle w:val="000000100000"/>
              <w:rPr>
                <w:rFonts w:ascii="Times New Roman" w:hAnsi="Times New Roman" w:cs="Times New Roman"/>
              </w:rPr>
            </w:pPr>
            <w:r w:rsidRPr="005E21F7">
              <w:rPr>
                <w:rFonts w:ascii="Times New Roman" w:hAnsi="Times New Roman" w:cs="Times New Roman"/>
              </w:rPr>
              <w:t>110</w:t>
            </w:r>
          </w:p>
        </w:tc>
        <w:tc>
          <w:tcPr>
            <w:tcW w:w="2131" w:type="dxa"/>
            <w:gridSpan w:val="2"/>
          </w:tcPr>
          <w:p w:rsidR="00526F4D" w:rsidRPr="005E21F7" w:rsidRDefault="00A374EF" w:rsidP="005E21F7">
            <w:pPr>
              <w:spacing w:line="300" w:lineRule="auto"/>
              <w:jc w:val="center"/>
              <w:cnfStyle w:val="000000100000"/>
              <w:rPr>
                <w:rFonts w:ascii="Times New Roman" w:hAnsi="Times New Roman" w:cs="Times New Roman"/>
              </w:rPr>
            </w:pPr>
            <w:r w:rsidRPr="005E21F7">
              <w:rPr>
                <w:rFonts w:ascii="Times New Roman" w:hAnsi="Times New Roman" w:cs="Times New Roman"/>
              </w:rPr>
              <w:t>120</w:t>
            </w:r>
          </w:p>
        </w:tc>
        <w:tc>
          <w:tcPr>
            <w:tcW w:w="2136" w:type="dxa"/>
            <w:gridSpan w:val="5"/>
          </w:tcPr>
          <w:p w:rsidR="00526F4D" w:rsidRPr="005E21F7" w:rsidRDefault="00526F4D" w:rsidP="005E21F7">
            <w:pPr>
              <w:spacing w:line="300" w:lineRule="auto"/>
              <w:jc w:val="center"/>
              <w:cnfStyle w:val="000000100000"/>
              <w:rPr>
                <w:rFonts w:ascii="Times New Roman" w:hAnsi="Times New Roman" w:cs="Times New Roman"/>
              </w:rPr>
            </w:pPr>
          </w:p>
        </w:tc>
      </w:tr>
      <w:tr w:rsidR="00526F4D" w:rsidRPr="005E21F7" w:rsidTr="00C04A4C">
        <w:trPr>
          <w:gridAfter w:val="1"/>
          <w:cnfStyle w:val="000000010000"/>
          <w:wAfter w:w="27" w:type="dxa"/>
        </w:trPr>
        <w:tc>
          <w:tcPr>
            <w:cnfStyle w:val="001000000000"/>
            <w:tcW w:w="2129" w:type="dxa"/>
          </w:tcPr>
          <w:p w:rsidR="00526F4D" w:rsidRPr="005E21F7" w:rsidRDefault="00A374EF" w:rsidP="005E21F7">
            <w:pPr>
              <w:spacing w:line="300" w:lineRule="auto"/>
              <w:jc w:val="both"/>
              <w:rPr>
                <w:rFonts w:ascii="Times New Roman" w:hAnsi="Times New Roman" w:cs="Times New Roman"/>
              </w:rPr>
            </w:pPr>
            <w:r w:rsidRPr="005E21F7">
              <w:rPr>
                <w:rFonts w:ascii="Times New Roman" w:hAnsi="Times New Roman" w:cs="Times New Roman"/>
              </w:rPr>
              <w:t>Υπεραξία</w:t>
            </w:r>
          </w:p>
        </w:tc>
        <w:tc>
          <w:tcPr>
            <w:tcW w:w="2126" w:type="dxa"/>
            <w:gridSpan w:val="3"/>
          </w:tcPr>
          <w:p w:rsidR="00526F4D" w:rsidRPr="005E21F7" w:rsidRDefault="00A374EF" w:rsidP="005E21F7">
            <w:pPr>
              <w:spacing w:line="300" w:lineRule="auto"/>
              <w:jc w:val="center"/>
              <w:cnfStyle w:val="000000010000"/>
              <w:rPr>
                <w:rFonts w:ascii="Times New Roman" w:hAnsi="Times New Roman" w:cs="Times New Roman"/>
              </w:rPr>
            </w:pPr>
            <w:r w:rsidRPr="005E21F7">
              <w:rPr>
                <w:rFonts w:ascii="Times New Roman" w:hAnsi="Times New Roman" w:cs="Times New Roman"/>
              </w:rPr>
              <w:t>0</w:t>
            </w:r>
          </w:p>
        </w:tc>
        <w:tc>
          <w:tcPr>
            <w:tcW w:w="2131" w:type="dxa"/>
            <w:gridSpan w:val="2"/>
          </w:tcPr>
          <w:p w:rsidR="00526F4D" w:rsidRPr="005E21F7" w:rsidRDefault="00A374EF" w:rsidP="005E21F7">
            <w:pPr>
              <w:spacing w:line="300" w:lineRule="auto"/>
              <w:jc w:val="center"/>
              <w:cnfStyle w:val="000000010000"/>
              <w:rPr>
                <w:rFonts w:ascii="Times New Roman" w:hAnsi="Times New Roman" w:cs="Times New Roman"/>
              </w:rPr>
            </w:pPr>
            <w:r w:rsidRPr="005E21F7">
              <w:rPr>
                <w:rFonts w:ascii="Times New Roman" w:hAnsi="Times New Roman" w:cs="Times New Roman"/>
              </w:rPr>
              <w:t>380</w:t>
            </w:r>
          </w:p>
        </w:tc>
        <w:tc>
          <w:tcPr>
            <w:tcW w:w="2136" w:type="dxa"/>
            <w:gridSpan w:val="5"/>
          </w:tcPr>
          <w:p w:rsidR="00526F4D" w:rsidRPr="005E21F7" w:rsidRDefault="00526F4D" w:rsidP="005E21F7">
            <w:pPr>
              <w:spacing w:line="300" w:lineRule="auto"/>
              <w:jc w:val="center"/>
              <w:cnfStyle w:val="000000010000"/>
              <w:rPr>
                <w:rFonts w:ascii="Times New Roman" w:hAnsi="Times New Roman" w:cs="Times New Roman"/>
              </w:rPr>
            </w:pPr>
          </w:p>
        </w:tc>
      </w:tr>
      <w:tr w:rsidR="00526F4D" w:rsidRPr="005E21F7" w:rsidTr="00C04A4C">
        <w:trPr>
          <w:gridAfter w:val="1"/>
          <w:cnfStyle w:val="000000100000"/>
          <w:wAfter w:w="27" w:type="dxa"/>
        </w:trPr>
        <w:tc>
          <w:tcPr>
            <w:cnfStyle w:val="001000000000"/>
            <w:tcW w:w="2129" w:type="dxa"/>
          </w:tcPr>
          <w:p w:rsidR="00526F4D" w:rsidRPr="005E21F7" w:rsidRDefault="00A374EF" w:rsidP="005E21F7">
            <w:pPr>
              <w:spacing w:line="300" w:lineRule="auto"/>
              <w:jc w:val="both"/>
              <w:rPr>
                <w:rFonts w:ascii="Times New Roman" w:hAnsi="Times New Roman" w:cs="Times New Roman"/>
              </w:rPr>
            </w:pPr>
            <w:r w:rsidRPr="005E21F7">
              <w:rPr>
                <w:rFonts w:ascii="Times New Roman" w:hAnsi="Times New Roman" w:cs="Times New Roman"/>
              </w:rPr>
              <w:t>Σύνολο Ενεργητικού</w:t>
            </w:r>
          </w:p>
        </w:tc>
        <w:tc>
          <w:tcPr>
            <w:tcW w:w="2126" w:type="dxa"/>
            <w:gridSpan w:val="3"/>
          </w:tcPr>
          <w:p w:rsidR="00526F4D" w:rsidRPr="005E21F7" w:rsidRDefault="00A374EF" w:rsidP="005E21F7">
            <w:pPr>
              <w:spacing w:line="300" w:lineRule="auto"/>
              <w:jc w:val="center"/>
              <w:cnfStyle w:val="000000100000"/>
              <w:rPr>
                <w:rFonts w:ascii="Times New Roman" w:hAnsi="Times New Roman" w:cs="Times New Roman"/>
                <w:b/>
              </w:rPr>
            </w:pPr>
            <w:r w:rsidRPr="005E21F7">
              <w:rPr>
                <w:rFonts w:ascii="Times New Roman" w:hAnsi="Times New Roman" w:cs="Times New Roman"/>
                <w:b/>
              </w:rPr>
              <w:t>430</w:t>
            </w:r>
          </w:p>
        </w:tc>
        <w:tc>
          <w:tcPr>
            <w:tcW w:w="2131" w:type="dxa"/>
            <w:gridSpan w:val="2"/>
          </w:tcPr>
          <w:p w:rsidR="00526F4D" w:rsidRPr="005E21F7" w:rsidRDefault="00A374EF" w:rsidP="005E21F7">
            <w:pPr>
              <w:spacing w:line="300" w:lineRule="auto"/>
              <w:jc w:val="center"/>
              <w:cnfStyle w:val="000000100000"/>
              <w:rPr>
                <w:rFonts w:ascii="Times New Roman" w:hAnsi="Times New Roman" w:cs="Times New Roman"/>
                <w:b/>
              </w:rPr>
            </w:pPr>
            <w:r w:rsidRPr="005E21F7">
              <w:rPr>
                <w:rFonts w:ascii="Times New Roman" w:hAnsi="Times New Roman" w:cs="Times New Roman"/>
                <w:b/>
              </w:rPr>
              <w:t>840</w:t>
            </w:r>
          </w:p>
        </w:tc>
        <w:tc>
          <w:tcPr>
            <w:tcW w:w="2136" w:type="dxa"/>
            <w:gridSpan w:val="5"/>
          </w:tcPr>
          <w:p w:rsidR="00526F4D" w:rsidRPr="005E21F7" w:rsidRDefault="00526F4D" w:rsidP="005E21F7">
            <w:pPr>
              <w:spacing w:line="300" w:lineRule="auto"/>
              <w:jc w:val="center"/>
              <w:cnfStyle w:val="000000100000"/>
              <w:rPr>
                <w:rFonts w:ascii="Times New Roman" w:hAnsi="Times New Roman" w:cs="Times New Roman"/>
              </w:rPr>
            </w:pPr>
          </w:p>
        </w:tc>
      </w:tr>
      <w:tr w:rsidR="00526F4D" w:rsidRPr="005E21F7" w:rsidTr="00C04A4C">
        <w:trPr>
          <w:gridAfter w:val="1"/>
          <w:cnfStyle w:val="000000010000"/>
          <w:wAfter w:w="27" w:type="dxa"/>
        </w:trPr>
        <w:tc>
          <w:tcPr>
            <w:cnfStyle w:val="001000000000"/>
            <w:tcW w:w="2129" w:type="dxa"/>
          </w:tcPr>
          <w:p w:rsidR="00526F4D" w:rsidRPr="005E21F7" w:rsidRDefault="00526F4D" w:rsidP="005E21F7">
            <w:pPr>
              <w:spacing w:line="300" w:lineRule="auto"/>
              <w:jc w:val="both"/>
              <w:rPr>
                <w:rFonts w:ascii="Times New Roman" w:hAnsi="Times New Roman" w:cs="Times New Roman"/>
              </w:rPr>
            </w:pPr>
          </w:p>
        </w:tc>
        <w:tc>
          <w:tcPr>
            <w:tcW w:w="2126" w:type="dxa"/>
            <w:gridSpan w:val="3"/>
          </w:tcPr>
          <w:p w:rsidR="00526F4D" w:rsidRPr="005E21F7" w:rsidRDefault="00526F4D" w:rsidP="005E21F7">
            <w:pPr>
              <w:spacing w:line="300" w:lineRule="auto"/>
              <w:jc w:val="center"/>
              <w:cnfStyle w:val="000000010000"/>
              <w:rPr>
                <w:rFonts w:ascii="Times New Roman" w:hAnsi="Times New Roman" w:cs="Times New Roman"/>
              </w:rPr>
            </w:pPr>
          </w:p>
        </w:tc>
        <w:tc>
          <w:tcPr>
            <w:tcW w:w="2131" w:type="dxa"/>
            <w:gridSpan w:val="2"/>
          </w:tcPr>
          <w:p w:rsidR="00526F4D" w:rsidRPr="005E21F7" w:rsidRDefault="00526F4D" w:rsidP="005E21F7">
            <w:pPr>
              <w:spacing w:line="300" w:lineRule="auto"/>
              <w:jc w:val="center"/>
              <w:cnfStyle w:val="000000010000"/>
              <w:rPr>
                <w:rFonts w:ascii="Times New Roman" w:hAnsi="Times New Roman" w:cs="Times New Roman"/>
              </w:rPr>
            </w:pPr>
          </w:p>
        </w:tc>
        <w:tc>
          <w:tcPr>
            <w:tcW w:w="2136" w:type="dxa"/>
            <w:gridSpan w:val="5"/>
          </w:tcPr>
          <w:p w:rsidR="00526F4D" w:rsidRPr="005E21F7" w:rsidRDefault="00526F4D" w:rsidP="005E21F7">
            <w:pPr>
              <w:spacing w:line="300" w:lineRule="auto"/>
              <w:jc w:val="center"/>
              <w:cnfStyle w:val="000000010000"/>
              <w:rPr>
                <w:rFonts w:ascii="Times New Roman" w:hAnsi="Times New Roman" w:cs="Times New Roman"/>
              </w:rPr>
            </w:pPr>
          </w:p>
        </w:tc>
      </w:tr>
      <w:tr w:rsidR="00526F4D" w:rsidRPr="005E21F7" w:rsidTr="00C04A4C">
        <w:trPr>
          <w:gridAfter w:val="1"/>
          <w:cnfStyle w:val="000000100000"/>
          <w:wAfter w:w="27" w:type="dxa"/>
        </w:trPr>
        <w:tc>
          <w:tcPr>
            <w:cnfStyle w:val="001000000000"/>
            <w:tcW w:w="2129" w:type="dxa"/>
          </w:tcPr>
          <w:p w:rsidR="00526F4D" w:rsidRPr="005E21F7" w:rsidRDefault="00A374EF" w:rsidP="005E21F7">
            <w:pPr>
              <w:spacing w:line="300" w:lineRule="auto"/>
              <w:jc w:val="both"/>
              <w:rPr>
                <w:rFonts w:ascii="Times New Roman" w:hAnsi="Times New Roman" w:cs="Times New Roman"/>
              </w:rPr>
            </w:pPr>
            <w:r w:rsidRPr="005E21F7">
              <w:rPr>
                <w:rFonts w:ascii="Times New Roman" w:hAnsi="Times New Roman" w:cs="Times New Roman"/>
              </w:rPr>
              <w:t>Βραχυπρόθεσμες Υποχρεώσεις</w:t>
            </w:r>
          </w:p>
        </w:tc>
        <w:tc>
          <w:tcPr>
            <w:tcW w:w="2126" w:type="dxa"/>
            <w:gridSpan w:val="3"/>
          </w:tcPr>
          <w:p w:rsidR="00526F4D" w:rsidRPr="005E21F7" w:rsidRDefault="00A374EF" w:rsidP="005E21F7">
            <w:pPr>
              <w:spacing w:line="300" w:lineRule="auto"/>
              <w:jc w:val="center"/>
              <w:cnfStyle w:val="000000100000"/>
              <w:rPr>
                <w:rFonts w:ascii="Times New Roman" w:hAnsi="Times New Roman" w:cs="Times New Roman"/>
              </w:rPr>
            </w:pPr>
            <w:r w:rsidRPr="005E21F7">
              <w:rPr>
                <w:rFonts w:ascii="Times New Roman" w:hAnsi="Times New Roman" w:cs="Times New Roman"/>
              </w:rPr>
              <w:t>140</w:t>
            </w:r>
          </w:p>
        </w:tc>
        <w:tc>
          <w:tcPr>
            <w:tcW w:w="2131" w:type="dxa"/>
            <w:gridSpan w:val="2"/>
          </w:tcPr>
          <w:p w:rsidR="00526F4D" w:rsidRPr="005E21F7" w:rsidRDefault="00A374EF" w:rsidP="005E21F7">
            <w:pPr>
              <w:spacing w:line="300" w:lineRule="auto"/>
              <w:jc w:val="center"/>
              <w:cnfStyle w:val="000000100000"/>
              <w:rPr>
                <w:rFonts w:ascii="Times New Roman" w:hAnsi="Times New Roman" w:cs="Times New Roman"/>
              </w:rPr>
            </w:pPr>
            <w:r w:rsidRPr="005E21F7">
              <w:rPr>
                <w:rFonts w:ascii="Times New Roman" w:hAnsi="Times New Roman" w:cs="Times New Roman"/>
              </w:rPr>
              <w:t>140</w:t>
            </w:r>
          </w:p>
        </w:tc>
        <w:tc>
          <w:tcPr>
            <w:tcW w:w="2136" w:type="dxa"/>
            <w:gridSpan w:val="5"/>
          </w:tcPr>
          <w:p w:rsidR="00526F4D" w:rsidRPr="005E21F7" w:rsidRDefault="00526F4D" w:rsidP="005E21F7">
            <w:pPr>
              <w:spacing w:line="300" w:lineRule="auto"/>
              <w:jc w:val="center"/>
              <w:cnfStyle w:val="000000100000"/>
              <w:rPr>
                <w:rFonts w:ascii="Times New Roman" w:hAnsi="Times New Roman" w:cs="Times New Roman"/>
              </w:rPr>
            </w:pPr>
          </w:p>
        </w:tc>
      </w:tr>
      <w:tr w:rsidR="00526F4D" w:rsidRPr="005E21F7" w:rsidTr="00C04A4C">
        <w:trPr>
          <w:gridAfter w:val="1"/>
          <w:cnfStyle w:val="000000010000"/>
          <w:wAfter w:w="27" w:type="dxa"/>
        </w:trPr>
        <w:tc>
          <w:tcPr>
            <w:cnfStyle w:val="001000000000"/>
            <w:tcW w:w="2129" w:type="dxa"/>
          </w:tcPr>
          <w:p w:rsidR="00526F4D" w:rsidRPr="005E21F7" w:rsidRDefault="00526F4D" w:rsidP="005E21F7">
            <w:pPr>
              <w:spacing w:line="300" w:lineRule="auto"/>
              <w:jc w:val="both"/>
              <w:rPr>
                <w:rFonts w:ascii="Times New Roman" w:hAnsi="Times New Roman" w:cs="Times New Roman"/>
              </w:rPr>
            </w:pPr>
          </w:p>
        </w:tc>
        <w:tc>
          <w:tcPr>
            <w:tcW w:w="2126" w:type="dxa"/>
            <w:gridSpan w:val="3"/>
          </w:tcPr>
          <w:p w:rsidR="00526F4D" w:rsidRPr="005E21F7" w:rsidRDefault="00526F4D" w:rsidP="005E21F7">
            <w:pPr>
              <w:spacing w:line="300" w:lineRule="auto"/>
              <w:jc w:val="center"/>
              <w:cnfStyle w:val="000000010000"/>
              <w:rPr>
                <w:rFonts w:ascii="Times New Roman" w:hAnsi="Times New Roman" w:cs="Times New Roman"/>
              </w:rPr>
            </w:pPr>
          </w:p>
        </w:tc>
        <w:tc>
          <w:tcPr>
            <w:tcW w:w="2131" w:type="dxa"/>
            <w:gridSpan w:val="2"/>
          </w:tcPr>
          <w:p w:rsidR="00526F4D" w:rsidRPr="005E21F7" w:rsidRDefault="00526F4D" w:rsidP="005E21F7">
            <w:pPr>
              <w:spacing w:line="300" w:lineRule="auto"/>
              <w:jc w:val="center"/>
              <w:cnfStyle w:val="000000010000"/>
              <w:rPr>
                <w:rFonts w:ascii="Times New Roman" w:hAnsi="Times New Roman" w:cs="Times New Roman"/>
              </w:rPr>
            </w:pPr>
          </w:p>
        </w:tc>
        <w:tc>
          <w:tcPr>
            <w:tcW w:w="2136" w:type="dxa"/>
            <w:gridSpan w:val="5"/>
          </w:tcPr>
          <w:p w:rsidR="00526F4D" w:rsidRPr="005E21F7" w:rsidRDefault="00526F4D" w:rsidP="005E21F7">
            <w:pPr>
              <w:spacing w:line="300" w:lineRule="auto"/>
              <w:jc w:val="center"/>
              <w:cnfStyle w:val="000000010000"/>
              <w:rPr>
                <w:rFonts w:ascii="Times New Roman" w:hAnsi="Times New Roman" w:cs="Times New Roman"/>
              </w:rPr>
            </w:pPr>
          </w:p>
        </w:tc>
      </w:tr>
      <w:tr w:rsidR="00526F4D" w:rsidRPr="005E21F7" w:rsidTr="00C04A4C">
        <w:trPr>
          <w:gridAfter w:val="1"/>
          <w:cnfStyle w:val="000000100000"/>
          <w:wAfter w:w="27" w:type="dxa"/>
        </w:trPr>
        <w:tc>
          <w:tcPr>
            <w:cnfStyle w:val="001000000000"/>
            <w:tcW w:w="2129" w:type="dxa"/>
          </w:tcPr>
          <w:p w:rsidR="00526F4D" w:rsidRPr="005E21F7" w:rsidRDefault="00A374EF" w:rsidP="005E21F7">
            <w:pPr>
              <w:spacing w:line="300" w:lineRule="auto"/>
              <w:jc w:val="both"/>
              <w:rPr>
                <w:rFonts w:ascii="Times New Roman" w:hAnsi="Times New Roman" w:cs="Times New Roman"/>
              </w:rPr>
            </w:pPr>
            <w:r w:rsidRPr="005E21F7">
              <w:rPr>
                <w:rFonts w:ascii="Times New Roman" w:hAnsi="Times New Roman" w:cs="Times New Roman"/>
              </w:rPr>
              <w:t>Μακροπρόθεσμος Δανεισμός</w:t>
            </w:r>
          </w:p>
        </w:tc>
        <w:tc>
          <w:tcPr>
            <w:tcW w:w="2126" w:type="dxa"/>
            <w:gridSpan w:val="3"/>
          </w:tcPr>
          <w:p w:rsidR="00526F4D" w:rsidRPr="005E21F7" w:rsidRDefault="00A374EF" w:rsidP="005E21F7">
            <w:pPr>
              <w:spacing w:line="300" w:lineRule="auto"/>
              <w:jc w:val="center"/>
              <w:cnfStyle w:val="000000100000"/>
              <w:rPr>
                <w:rFonts w:ascii="Times New Roman" w:hAnsi="Times New Roman" w:cs="Times New Roman"/>
              </w:rPr>
            </w:pPr>
            <w:r w:rsidRPr="005E21F7">
              <w:rPr>
                <w:rFonts w:ascii="Times New Roman" w:hAnsi="Times New Roman" w:cs="Times New Roman"/>
              </w:rPr>
              <w:t>90</w:t>
            </w:r>
          </w:p>
        </w:tc>
        <w:tc>
          <w:tcPr>
            <w:tcW w:w="2131" w:type="dxa"/>
            <w:gridSpan w:val="2"/>
          </w:tcPr>
          <w:p w:rsidR="00526F4D" w:rsidRPr="005E21F7" w:rsidRDefault="00A374EF" w:rsidP="005E21F7">
            <w:pPr>
              <w:spacing w:line="300" w:lineRule="auto"/>
              <w:jc w:val="center"/>
              <w:cnfStyle w:val="000000100000"/>
              <w:rPr>
                <w:rFonts w:ascii="Times New Roman" w:hAnsi="Times New Roman" w:cs="Times New Roman"/>
              </w:rPr>
            </w:pPr>
            <w:r w:rsidRPr="005E21F7">
              <w:rPr>
                <w:rFonts w:ascii="Times New Roman" w:hAnsi="Times New Roman" w:cs="Times New Roman"/>
              </w:rPr>
              <w:t>100</w:t>
            </w:r>
          </w:p>
        </w:tc>
        <w:tc>
          <w:tcPr>
            <w:tcW w:w="2136" w:type="dxa"/>
            <w:gridSpan w:val="5"/>
          </w:tcPr>
          <w:p w:rsidR="00526F4D" w:rsidRPr="005E21F7" w:rsidRDefault="00526F4D" w:rsidP="005E21F7">
            <w:pPr>
              <w:spacing w:line="300" w:lineRule="auto"/>
              <w:jc w:val="center"/>
              <w:cnfStyle w:val="000000100000"/>
              <w:rPr>
                <w:rFonts w:ascii="Times New Roman" w:hAnsi="Times New Roman" w:cs="Times New Roman"/>
              </w:rPr>
            </w:pPr>
          </w:p>
        </w:tc>
      </w:tr>
      <w:tr w:rsidR="00526F4D" w:rsidRPr="005E21F7" w:rsidTr="00C04A4C">
        <w:trPr>
          <w:gridAfter w:val="1"/>
          <w:cnfStyle w:val="000000010000"/>
          <w:wAfter w:w="27" w:type="dxa"/>
        </w:trPr>
        <w:tc>
          <w:tcPr>
            <w:cnfStyle w:val="001000000000"/>
            <w:tcW w:w="2129" w:type="dxa"/>
          </w:tcPr>
          <w:p w:rsidR="00526F4D" w:rsidRPr="005E21F7" w:rsidRDefault="00A374EF" w:rsidP="005E21F7">
            <w:pPr>
              <w:spacing w:line="300" w:lineRule="auto"/>
              <w:jc w:val="both"/>
              <w:rPr>
                <w:rFonts w:ascii="Times New Roman" w:hAnsi="Times New Roman" w:cs="Times New Roman"/>
              </w:rPr>
            </w:pPr>
            <w:r w:rsidRPr="005E21F7">
              <w:rPr>
                <w:rFonts w:ascii="Times New Roman" w:hAnsi="Times New Roman" w:cs="Times New Roman"/>
              </w:rPr>
              <w:t>Ίδια Κεφάλαια</w:t>
            </w:r>
          </w:p>
        </w:tc>
        <w:tc>
          <w:tcPr>
            <w:tcW w:w="2126" w:type="dxa"/>
            <w:gridSpan w:val="3"/>
          </w:tcPr>
          <w:p w:rsidR="00526F4D" w:rsidRPr="005E21F7" w:rsidRDefault="00A374EF" w:rsidP="005E21F7">
            <w:pPr>
              <w:spacing w:line="300" w:lineRule="auto"/>
              <w:jc w:val="center"/>
              <w:cnfStyle w:val="000000010000"/>
              <w:rPr>
                <w:rFonts w:ascii="Times New Roman" w:hAnsi="Times New Roman" w:cs="Times New Roman"/>
                <w:u w:val="single"/>
              </w:rPr>
            </w:pPr>
            <w:r w:rsidRPr="005E21F7">
              <w:rPr>
                <w:rFonts w:ascii="Times New Roman" w:hAnsi="Times New Roman" w:cs="Times New Roman"/>
                <w:u w:val="single"/>
              </w:rPr>
              <w:t>200</w:t>
            </w:r>
          </w:p>
        </w:tc>
        <w:tc>
          <w:tcPr>
            <w:tcW w:w="2131" w:type="dxa"/>
            <w:gridSpan w:val="2"/>
          </w:tcPr>
          <w:p w:rsidR="00526F4D" w:rsidRPr="005E21F7" w:rsidRDefault="00A374EF" w:rsidP="005E21F7">
            <w:pPr>
              <w:spacing w:line="300" w:lineRule="auto"/>
              <w:jc w:val="center"/>
              <w:cnfStyle w:val="000000010000"/>
              <w:rPr>
                <w:rFonts w:ascii="Times New Roman" w:hAnsi="Times New Roman" w:cs="Times New Roman"/>
                <w:u w:val="single"/>
              </w:rPr>
            </w:pPr>
            <w:r w:rsidRPr="005E21F7">
              <w:rPr>
                <w:rFonts w:ascii="Times New Roman" w:hAnsi="Times New Roman" w:cs="Times New Roman"/>
                <w:u w:val="single"/>
              </w:rPr>
              <w:t>600</w:t>
            </w:r>
          </w:p>
        </w:tc>
        <w:tc>
          <w:tcPr>
            <w:tcW w:w="2136" w:type="dxa"/>
            <w:gridSpan w:val="5"/>
          </w:tcPr>
          <w:p w:rsidR="00526F4D" w:rsidRPr="005E21F7" w:rsidRDefault="004C23DC" w:rsidP="005E21F7">
            <w:pPr>
              <w:spacing w:line="300" w:lineRule="auto"/>
              <w:jc w:val="center"/>
              <w:cnfStyle w:val="000000010000"/>
              <w:rPr>
                <w:rFonts w:ascii="Times New Roman" w:hAnsi="Times New Roman" w:cs="Times New Roman"/>
              </w:rPr>
            </w:pPr>
            <w:r w:rsidRPr="005E21F7">
              <w:rPr>
                <w:rFonts w:ascii="Times New Roman" w:hAnsi="Times New Roman" w:cs="Times New Roman"/>
              </w:rPr>
              <w:t>(=100+500)</w:t>
            </w:r>
          </w:p>
        </w:tc>
      </w:tr>
      <w:tr w:rsidR="00526F4D" w:rsidRPr="005E21F7" w:rsidTr="00C04A4C">
        <w:trPr>
          <w:gridAfter w:val="1"/>
          <w:cnfStyle w:val="000000100000"/>
          <w:wAfter w:w="27" w:type="dxa"/>
        </w:trPr>
        <w:tc>
          <w:tcPr>
            <w:cnfStyle w:val="001000000000"/>
            <w:tcW w:w="2129" w:type="dxa"/>
          </w:tcPr>
          <w:p w:rsidR="00526F4D" w:rsidRPr="005E21F7" w:rsidRDefault="00A374EF" w:rsidP="005E21F7">
            <w:pPr>
              <w:spacing w:line="300" w:lineRule="auto"/>
              <w:jc w:val="both"/>
              <w:rPr>
                <w:rFonts w:ascii="Times New Roman" w:hAnsi="Times New Roman" w:cs="Times New Roman"/>
              </w:rPr>
            </w:pPr>
            <w:r w:rsidRPr="005E21F7">
              <w:rPr>
                <w:rFonts w:ascii="Times New Roman" w:hAnsi="Times New Roman" w:cs="Times New Roman"/>
              </w:rPr>
              <w:t>Σύνολο Παθητικού</w:t>
            </w:r>
          </w:p>
        </w:tc>
        <w:tc>
          <w:tcPr>
            <w:tcW w:w="2126" w:type="dxa"/>
            <w:gridSpan w:val="3"/>
          </w:tcPr>
          <w:p w:rsidR="00526F4D" w:rsidRPr="005E21F7" w:rsidRDefault="00A374EF" w:rsidP="005E21F7">
            <w:pPr>
              <w:spacing w:line="300" w:lineRule="auto"/>
              <w:jc w:val="center"/>
              <w:cnfStyle w:val="000000100000"/>
              <w:rPr>
                <w:rFonts w:ascii="Times New Roman" w:hAnsi="Times New Roman" w:cs="Times New Roman"/>
                <w:b/>
              </w:rPr>
            </w:pPr>
            <w:r w:rsidRPr="005E21F7">
              <w:rPr>
                <w:rFonts w:ascii="Times New Roman" w:hAnsi="Times New Roman" w:cs="Times New Roman"/>
                <w:b/>
              </w:rPr>
              <w:t>430</w:t>
            </w:r>
          </w:p>
        </w:tc>
        <w:tc>
          <w:tcPr>
            <w:tcW w:w="2131" w:type="dxa"/>
            <w:gridSpan w:val="2"/>
          </w:tcPr>
          <w:p w:rsidR="00526F4D" w:rsidRPr="005E21F7" w:rsidRDefault="00A374EF" w:rsidP="005E21F7">
            <w:pPr>
              <w:spacing w:line="300" w:lineRule="auto"/>
              <w:jc w:val="center"/>
              <w:cnfStyle w:val="000000100000"/>
              <w:rPr>
                <w:rFonts w:ascii="Times New Roman" w:hAnsi="Times New Roman" w:cs="Times New Roman"/>
                <w:b/>
              </w:rPr>
            </w:pPr>
            <w:r w:rsidRPr="005E21F7">
              <w:rPr>
                <w:rFonts w:ascii="Times New Roman" w:hAnsi="Times New Roman" w:cs="Times New Roman"/>
                <w:b/>
              </w:rPr>
              <w:t>840</w:t>
            </w:r>
          </w:p>
        </w:tc>
        <w:tc>
          <w:tcPr>
            <w:tcW w:w="2136" w:type="dxa"/>
            <w:gridSpan w:val="5"/>
          </w:tcPr>
          <w:p w:rsidR="00526F4D" w:rsidRPr="005E21F7" w:rsidRDefault="00526F4D" w:rsidP="005E21F7">
            <w:pPr>
              <w:spacing w:line="300" w:lineRule="auto"/>
              <w:jc w:val="center"/>
              <w:cnfStyle w:val="000000100000"/>
              <w:rPr>
                <w:rFonts w:ascii="Times New Roman" w:hAnsi="Times New Roman" w:cs="Times New Roman"/>
              </w:rPr>
            </w:pPr>
          </w:p>
        </w:tc>
      </w:tr>
      <w:tr w:rsidR="00526F4D" w:rsidRPr="005E21F7" w:rsidTr="00C04A4C">
        <w:trPr>
          <w:gridAfter w:val="1"/>
          <w:cnfStyle w:val="000000010000"/>
          <w:wAfter w:w="27" w:type="dxa"/>
        </w:trPr>
        <w:tc>
          <w:tcPr>
            <w:cnfStyle w:val="001000000000"/>
            <w:tcW w:w="2129" w:type="dxa"/>
          </w:tcPr>
          <w:p w:rsidR="00526F4D" w:rsidRPr="005E21F7" w:rsidRDefault="00526F4D" w:rsidP="005E21F7">
            <w:pPr>
              <w:spacing w:line="300" w:lineRule="auto"/>
              <w:jc w:val="both"/>
              <w:rPr>
                <w:rFonts w:ascii="Times New Roman" w:hAnsi="Times New Roman" w:cs="Times New Roman"/>
              </w:rPr>
            </w:pPr>
          </w:p>
        </w:tc>
        <w:tc>
          <w:tcPr>
            <w:tcW w:w="2126" w:type="dxa"/>
            <w:gridSpan w:val="3"/>
          </w:tcPr>
          <w:p w:rsidR="00526F4D" w:rsidRPr="005E21F7" w:rsidRDefault="00526F4D" w:rsidP="005E21F7">
            <w:pPr>
              <w:spacing w:line="300" w:lineRule="auto"/>
              <w:jc w:val="center"/>
              <w:cnfStyle w:val="000000010000"/>
              <w:rPr>
                <w:rFonts w:ascii="Times New Roman" w:hAnsi="Times New Roman" w:cs="Times New Roman"/>
              </w:rPr>
            </w:pPr>
          </w:p>
        </w:tc>
        <w:tc>
          <w:tcPr>
            <w:tcW w:w="2131" w:type="dxa"/>
            <w:gridSpan w:val="2"/>
          </w:tcPr>
          <w:p w:rsidR="00526F4D" w:rsidRPr="005E21F7" w:rsidRDefault="00526F4D" w:rsidP="005E21F7">
            <w:pPr>
              <w:spacing w:line="300" w:lineRule="auto"/>
              <w:jc w:val="center"/>
              <w:cnfStyle w:val="000000010000"/>
              <w:rPr>
                <w:rFonts w:ascii="Times New Roman" w:hAnsi="Times New Roman" w:cs="Times New Roman"/>
              </w:rPr>
            </w:pPr>
          </w:p>
        </w:tc>
        <w:tc>
          <w:tcPr>
            <w:tcW w:w="2136" w:type="dxa"/>
            <w:gridSpan w:val="5"/>
          </w:tcPr>
          <w:p w:rsidR="00526F4D" w:rsidRPr="005E21F7" w:rsidRDefault="00526F4D" w:rsidP="005E21F7">
            <w:pPr>
              <w:spacing w:line="300" w:lineRule="auto"/>
              <w:jc w:val="center"/>
              <w:cnfStyle w:val="000000010000"/>
              <w:rPr>
                <w:rFonts w:ascii="Times New Roman" w:hAnsi="Times New Roman" w:cs="Times New Roman"/>
              </w:rPr>
            </w:pPr>
          </w:p>
        </w:tc>
      </w:tr>
      <w:tr w:rsidR="00526F4D" w:rsidRPr="005E21F7" w:rsidTr="00C04A4C">
        <w:trPr>
          <w:gridAfter w:val="1"/>
          <w:cnfStyle w:val="000000100000"/>
          <w:wAfter w:w="27" w:type="dxa"/>
        </w:trPr>
        <w:tc>
          <w:tcPr>
            <w:cnfStyle w:val="001000000000"/>
            <w:tcW w:w="2129" w:type="dxa"/>
          </w:tcPr>
          <w:p w:rsidR="00526F4D" w:rsidRPr="005E21F7" w:rsidRDefault="00A374EF" w:rsidP="005E21F7">
            <w:pPr>
              <w:spacing w:line="300" w:lineRule="auto"/>
              <w:jc w:val="both"/>
              <w:rPr>
                <w:rFonts w:ascii="Times New Roman" w:hAnsi="Times New Roman" w:cs="Times New Roman"/>
              </w:rPr>
            </w:pPr>
            <w:r w:rsidRPr="005E21F7">
              <w:rPr>
                <w:rFonts w:ascii="Times New Roman" w:hAnsi="Times New Roman" w:cs="Times New Roman"/>
              </w:rPr>
              <w:t xml:space="preserve">Δίκαιη αξία καθαρού </w:t>
            </w:r>
          </w:p>
          <w:p w:rsidR="00A374EF" w:rsidRPr="005E21F7" w:rsidRDefault="00A374EF" w:rsidP="005E21F7">
            <w:pPr>
              <w:spacing w:line="300" w:lineRule="auto"/>
              <w:jc w:val="both"/>
              <w:rPr>
                <w:rFonts w:ascii="Times New Roman" w:hAnsi="Times New Roman" w:cs="Times New Roman"/>
              </w:rPr>
            </w:pPr>
            <w:r w:rsidRPr="005E21F7">
              <w:rPr>
                <w:rFonts w:ascii="Times New Roman" w:hAnsi="Times New Roman" w:cs="Times New Roman"/>
              </w:rPr>
              <w:t>Ενεργητικού Επιχείρησης Σ (</w:t>
            </w:r>
            <w:r w:rsidRPr="005E21F7">
              <w:rPr>
                <w:rFonts w:ascii="Times New Roman" w:hAnsi="Times New Roman" w:cs="Times New Roman"/>
                <w:lang w:val="en-US"/>
              </w:rPr>
              <w:t>fair</w:t>
            </w:r>
            <w:r w:rsidR="00C8094A" w:rsidRPr="000300FF">
              <w:rPr>
                <w:rFonts w:ascii="Times New Roman" w:hAnsi="Times New Roman" w:cs="Times New Roman"/>
              </w:rPr>
              <w:t xml:space="preserve">  </w:t>
            </w:r>
            <w:r w:rsidRPr="005E21F7">
              <w:rPr>
                <w:rFonts w:ascii="Times New Roman" w:hAnsi="Times New Roman" w:cs="Times New Roman"/>
                <w:lang w:val="en-US"/>
              </w:rPr>
              <w:t>value</w:t>
            </w:r>
            <w:r w:rsidR="00C8094A" w:rsidRPr="000300FF">
              <w:rPr>
                <w:rFonts w:ascii="Times New Roman" w:hAnsi="Times New Roman" w:cs="Times New Roman"/>
              </w:rPr>
              <w:t xml:space="preserve"> </w:t>
            </w:r>
            <w:r w:rsidRPr="005E21F7">
              <w:rPr>
                <w:rFonts w:ascii="Times New Roman" w:hAnsi="Times New Roman" w:cs="Times New Roman"/>
                <w:lang w:val="en-US"/>
              </w:rPr>
              <w:t>of</w:t>
            </w:r>
            <w:r w:rsidR="00C8094A" w:rsidRPr="000300FF">
              <w:rPr>
                <w:rFonts w:ascii="Times New Roman" w:hAnsi="Times New Roman" w:cs="Times New Roman"/>
              </w:rPr>
              <w:t xml:space="preserve"> </w:t>
            </w:r>
            <w:r w:rsidRPr="005E21F7">
              <w:rPr>
                <w:rFonts w:ascii="Times New Roman" w:hAnsi="Times New Roman" w:cs="Times New Roman"/>
                <w:lang w:val="en-US"/>
              </w:rPr>
              <w:t>net</w:t>
            </w:r>
            <w:r w:rsidR="00C8094A" w:rsidRPr="000300FF">
              <w:rPr>
                <w:rFonts w:ascii="Times New Roman" w:hAnsi="Times New Roman" w:cs="Times New Roman"/>
              </w:rPr>
              <w:t xml:space="preserve"> </w:t>
            </w:r>
            <w:r w:rsidRPr="005E21F7">
              <w:rPr>
                <w:rFonts w:ascii="Times New Roman" w:hAnsi="Times New Roman" w:cs="Times New Roman"/>
                <w:lang w:val="en-US"/>
              </w:rPr>
              <w:t>assets</w:t>
            </w:r>
            <w:r w:rsidRPr="005E21F7">
              <w:rPr>
                <w:rFonts w:ascii="Times New Roman" w:hAnsi="Times New Roman" w:cs="Times New Roman"/>
              </w:rPr>
              <w:t>)</w:t>
            </w:r>
          </w:p>
        </w:tc>
        <w:tc>
          <w:tcPr>
            <w:tcW w:w="2126" w:type="dxa"/>
            <w:gridSpan w:val="3"/>
          </w:tcPr>
          <w:p w:rsidR="00526F4D" w:rsidRPr="005E21F7" w:rsidRDefault="00A374EF" w:rsidP="005E21F7">
            <w:pPr>
              <w:spacing w:line="300" w:lineRule="auto"/>
              <w:jc w:val="center"/>
              <w:cnfStyle w:val="000000100000"/>
              <w:rPr>
                <w:rFonts w:ascii="Times New Roman" w:hAnsi="Times New Roman" w:cs="Times New Roman"/>
              </w:rPr>
            </w:pPr>
            <w:r w:rsidRPr="005E21F7">
              <w:rPr>
                <w:rFonts w:ascii="Times New Roman" w:hAnsi="Times New Roman" w:cs="Times New Roman"/>
              </w:rPr>
              <w:t>120</w:t>
            </w:r>
          </w:p>
        </w:tc>
        <w:tc>
          <w:tcPr>
            <w:tcW w:w="2131" w:type="dxa"/>
            <w:gridSpan w:val="2"/>
          </w:tcPr>
          <w:p w:rsidR="00526F4D" w:rsidRPr="005E21F7" w:rsidRDefault="00526F4D" w:rsidP="005E21F7">
            <w:pPr>
              <w:spacing w:line="300" w:lineRule="auto"/>
              <w:jc w:val="center"/>
              <w:cnfStyle w:val="000000100000"/>
              <w:rPr>
                <w:rFonts w:ascii="Times New Roman" w:hAnsi="Times New Roman" w:cs="Times New Roman"/>
              </w:rPr>
            </w:pPr>
          </w:p>
        </w:tc>
        <w:tc>
          <w:tcPr>
            <w:tcW w:w="2136" w:type="dxa"/>
            <w:gridSpan w:val="5"/>
          </w:tcPr>
          <w:p w:rsidR="00526F4D" w:rsidRPr="005E21F7" w:rsidRDefault="00526F4D" w:rsidP="005E21F7">
            <w:pPr>
              <w:spacing w:line="300" w:lineRule="auto"/>
              <w:jc w:val="center"/>
              <w:cnfStyle w:val="000000100000"/>
              <w:rPr>
                <w:rFonts w:ascii="Times New Roman" w:hAnsi="Times New Roman" w:cs="Times New Roman"/>
              </w:rPr>
            </w:pPr>
          </w:p>
        </w:tc>
      </w:tr>
      <w:tr w:rsidR="00526F4D" w:rsidRPr="005E21F7" w:rsidTr="00C04A4C">
        <w:trPr>
          <w:gridAfter w:val="1"/>
          <w:cnfStyle w:val="000000010000"/>
          <w:wAfter w:w="27" w:type="dxa"/>
        </w:trPr>
        <w:tc>
          <w:tcPr>
            <w:cnfStyle w:val="001000000000"/>
            <w:tcW w:w="2129" w:type="dxa"/>
          </w:tcPr>
          <w:p w:rsidR="00526F4D" w:rsidRPr="005E21F7" w:rsidRDefault="00A374EF" w:rsidP="005E21F7">
            <w:pPr>
              <w:spacing w:line="300" w:lineRule="auto"/>
              <w:jc w:val="both"/>
              <w:rPr>
                <w:rFonts w:ascii="Times New Roman" w:hAnsi="Times New Roman" w:cs="Times New Roman"/>
              </w:rPr>
            </w:pPr>
            <w:r w:rsidRPr="005E21F7">
              <w:rPr>
                <w:rFonts w:ascii="Times New Roman" w:hAnsi="Times New Roman" w:cs="Times New Roman"/>
              </w:rPr>
              <w:t>Λόγος Ανταλλαγής</w:t>
            </w:r>
          </w:p>
        </w:tc>
        <w:tc>
          <w:tcPr>
            <w:tcW w:w="2126" w:type="dxa"/>
            <w:gridSpan w:val="3"/>
          </w:tcPr>
          <w:p w:rsidR="00526F4D" w:rsidRPr="005E21F7" w:rsidRDefault="00A374EF" w:rsidP="005E21F7">
            <w:pPr>
              <w:spacing w:line="300" w:lineRule="auto"/>
              <w:jc w:val="center"/>
              <w:cnfStyle w:val="000000010000"/>
              <w:rPr>
                <w:rFonts w:ascii="Times New Roman" w:hAnsi="Times New Roman" w:cs="Times New Roman"/>
              </w:rPr>
            </w:pPr>
            <w:r w:rsidRPr="005E21F7">
              <w:rPr>
                <w:rFonts w:ascii="Times New Roman" w:hAnsi="Times New Roman" w:cs="Times New Roman"/>
              </w:rPr>
              <w:t>1,00</w:t>
            </w:r>
          </w:p>
        </w:tc>
        <w:tc>
          <w:tcPr>
            <w:tcW w:w="2131" w:type="dxa"/>
            <w:gridSpan w:val="2"/>
          </w:tcPr>
          <w:p w:rsidR="00526F4D" w:rsidRPr="005E21F7" w:rsidRDefault="00526F4D" w:rsidP="005E21F7">
            <w:pPr>
              <w:spacing w:line="300" w:lineRule="auto"/>
              <w:jc w:val="center"/>
              <w:cnfStyle w:val="000000010000"/>
              <w:rPr>
                <w:rFonts w:ascii="Times New Roman" w:hAnsi="Times New Roman" w:cs="Times New Roman"/>
              </w:rPr>
            </w:pPr>
          </w:p>
        </w:tc>
        <w:tc>
          <w:tcPr>
            <w:tcW w:w="2136" w:type="dxa"/>
            <w:gridSpan w:val="5"/>
          </w:tcPr>
          <w:p w:rsidR="00526F4D" w:rsidRPr="005E21F7" w:rsidRDefault="00526F4D" w:rsidP="005E21F7">
            <w:pPr>
              <w:spacing w:line="300" w:lineRule="auto"/>
              <w:jc w:val="center"/>
              <w:cnfStyle w:val="000000010000"/>
              <w:rPr>
                <w:rFonts w:ascii="Times New Roman" w:hAnsi="Times New Roman" w:cs="Times New Roman"/>
              </w:rPr>
            </w:pPr>
          </w:p>
        </w:tc>
      </w:tr>
      <w:tr w:rsidR="00526F4D" w:rsidRPr="005E21F7" w:rsidTr="00C04A4C">
        <w:trPr>
          <w:gridAfter w:val="1"/>
          <w:cnfStyle w:val="000000100000"/>
          <w:wAfter w:w="27" w:type="dxa"/>
        </w:trPr>
        <w:tc>
          <w:tcPr>
            <w:cnfStyle w:val="001000000000"/>
            <w:tcW w:w="2129" w:type="dxa"/>
          </w:tcPr>
          <w:p w:rsidR="00526F4D" w:rsidRPr="005E21F7" w:rsidRDefault="00A374EF" w:rsidP="005E21F7">
            <w:pPr>
              <w:spacing w:line="300" w:lineRule="auto"/>
              <w:jc w:val="both"/>
              <w:rPr>
                <w:rFonts w:ascii="Times New Roman" w:hAnsi="Times New Roman" w:cs="Times New Roman"/>
              </w:rPr>
            </w:pPr>
            <w:r w:rsidRPr="005E21F7">
              <w:rPr>
                <w:rFonts w:ascii="Times New Roman" w:hAnsi="Times New Roman" w:cs="Times New Roman"/>
              </w:rPr>
              <w:t>Τιμή (κόστος) Εξαγοράς</w:t>
            </w:r>
          </w:p>
        </w:tc>
        <w:tc>
          <w:tcPr>
            <w:tcW w:w="2126" w:type="dxa"/>
            <w:gridSpan w:val="3"/>
          </w:tcPr>
          <w:p w:rsidR="00526F4D" w:rsidRPr="005E21F7" w:rsidRDefault="00A374EF" w:rsidP="005E21F7">
            <w:pPr>
              <w:spacing w:line="300" w:lineRule="auto"/>
              <w:jc w:val="center"/>
              <w:cnfStyle w:val="000000100000"/>
              <w:rPr>
                <w:rFonts w:ascii="Times New Roman" w:hAnsi="Times New Roman" w:cs="Times New Roman"/>
              </w:rPr>
            </w:pPr>
            <w:r w:rsidRPr="005E21F7">
              <w:rPr>
                <w:rFonts w:ascii="Times New Roman" w:hAnsi="Times New Roman" w:cs="Times New Roman"/>
              </w:rPr>
              <w:t>500</w:t>
            </w:r>
          </w:p>
        </w:tc>
        <w:tc>
          <w:tcPr>
            <w:tcW w:w="2131" w:type="dxa"/>
            <w:gridSpan w:val="2"/>
          </w:tcPr>
          <w:p w:rsidR="00526F4D" w:rsidRPr="005E21F7" w:rsidRDefault="00526F4D" w:rsidP="005E21F7">
            <w:pPr>
              <w:spacing w:line="300" w:lineRule="auto"/>
              <w:jc w:val="center"/>
              <w:cnfStyle w:val="000000100000"/>
              <w:rPr>
                <w:rFonts w:ascii="Times New Roman" w:hAnsi="Times New Roman" w:cs="Times New Roman"/>
              </w:rPr>
            </w:pPr>
          </w:p>
        </w:tc>
        <w:tc>
          <w:tcPr>
            <w:tcW w:w="2136" w:type="dxa"/>
            <w:gridSpan w:val="5"/>
          </w:tcPr>
          <w:p w:rsidR="00526F4D" w:rsidRPr="005E21F7" w:rsidRDefault="004C23DC" w:rsidP="005E21F7">
            <w:pPr>
              <w:spacing w:line="300" w:lineRule="auto"/>
              <w:jc w:val="center"/>
              <w:cnfStyle w:val="000000100000"/>
              <w:rPr>
                <w:rFonts w:ascii="Times New Roman" w:hAnsi="Times New Roman" w:cs="Times New Roman"/>
              </w:rPr>
            </w:pPr>
            <w:r w:rsidRPr="005E21F7">
              <w:rPr>
                <w:rFonts w:ascii="Times New Roman" w:hAnsi="Times New Roman" w:cs="Times New Roman"/>
              </w:rPr>
              <w:t>(=25 εκατ. Μτχ.*€20)</w:t>
            </w:r>
          </w:p>
        </w:tc>
      </w:tr>
      <w:tr w:rsidR="00526F4D" w:rsidRPr="005E21F7" w:rsidTr="00C04A4C">
        <w:trPr>
          <w:gridAfter w:val="1"/>
          <w:cnfStyle w:val="000000010000"/>
          <w:wAfter w:w="27" w:type="dxa"/>
        </w:trPr>
        <w:tc>
          <w:tcPr>
            <w:cnfStyle w:val="001000000000"/>
            <w:tcW w:w="2129" w:type="dxa"/>
          </w:tcPr>
          <w:p w:rsidR="00526F4D" w:rsidRPr="005E21F7" w:rsidRDefault="00A374EF" w:rsidP="005E21F7">
            <w:pPr>
              <w:spacing w:line="300" w:lineRule="auto"/>
              <w:jc w:val="both"/>
              <w:rPr>
                <w:rFonts w:ascii="Times New Roman" w:hAnsi="Times New Roman" w:cs="Times New Roman"/>
              </w:rPr>
            </w:pPr>
            <w:r w:rsidRPr="005E21F7">
              <w:rPr>
                <w:rFonts w:ascii="Times New Roman" w:hAnsi="Times New Roman" w:cs="Times New Roman"/>
              </w:rPr>
              <w:t>Υπεραξία</w:t>
            </w:r>
          </w:p>
        </w:tc>
        <w:tc>
          <w:tcPr>
            <w:tcW w:w="2126" w:type="dxa"/>
            <w:gridSpan w:val="3"/>
          </w:tcPr>
          <w:p w:rsidR="00526F4D" w:rsidRPr="005E21F7" w:rsidRDefault="00A374EF" w:rsidP="005E21F7">
            <w:pPr>
              <w:spacing w:line="300" w:lineRule="auto"/>
              <w:jc w:val="center"/>
              <w:cnfStyle w:val="000000010000"/>
              <w:rPr>
                <w:rFonts w:ascii="Times New Roman" w:hAnsi="Times New Roman" w:cs="Times New Roman"/>
                <w:b/>
              </w:rPr>
            </w:pPr>
            <w:r w:rsidRPr="005E21F7">
              <w:rPr>
                <w:rFonts w:ascii="Times New Roman" w:hAnsi="Times New Roman" w:cs="Times New Roman"/>
                <w:b/>
              </w:rPr>
              <w:t>380</w:t>
            </w:r>
          </w:p>
        </w:tc>
        <w:tc>
          <w:tcPr>
            <w:tcW w:w="2131" w:type="dxa"/>
            <w:gridSpan w:val="2"/>
          </w:tcPr>
          <w:p w:rsidR="00526F4D" w:rsidRPr="005E21F7" w:rsidRDefault="00526F4D" w:rsidP="005E21F7">
            <w:pPr>
              <w:spacing w:line="300" w:lineRule="auto"/>
              <w:jc w:val="center"/>
              <w:cnfStyle w:val="000000010000"/>
              <w:rPr>
                <w:rFonts w:ascii="Times New Roman" w:hAnsi="Times New Roman" w:cs="Times New Roman"/>
              </w:rPr>
            </w:pPr>
          </w:p>
        </w:tc>
        <w:tc>
          <w:tcPr>
            <w:tcW w:w="2136" w:type="dxa"/>
            <w:gridSpan w:val="5"/>
          </w:tcPr>
          <w:p w:rsidR="00526F4D" w:rsidRPr="005E21F7" w:rsidRDefault="004C23DC" w:rsidP="005E21F7">
            <w:pPr>
              <w:spacing w:line="300" w:lineRule="auto"/>
              <w:jc w:val="center"/>
              <w:cnfStyle w:val="000000010000"/>
              <w:rPr>
                <w:rFonts w:ascii="Times New Roman" w:hAnsi="Times New Roman" w:cs="Times New Roman"/>
              </w:rPr>
            </w:pPr>
            <w:r w:rsidRPr="005E21F7">
              <w:rPr>
                <w:rFonts w:ascii="Times New Roman" w:hAnsi="Times New Roman" w:cs="Times New Roman"/>
              </w:rPr>
              <w:t>(=500-120)</w:t>
            </w:r>
          </w:p>
        </w:tc>
      </w:tr>
      <w:tr w:rsidR="00CB6032" w:rsidRPr="005E21F7" w:rsidTr="00C04A4C">
        <w:trPr>
          <w:gridAfter w:val="1"/>
          <w:cnfStyle w:val="000000100000"/>
          <w:wAfter w:w="27" w:type="dxa"/>
        </w:trPr>
        <w:tc>
          <w:tcPr>
            <w:cnfStyle w:val="001000000000"/>
            <w:tcW w:w="8522" w:type="dxa"/>
            <w:gridSpan w:val="11"/>
          </w:tcPr>
          <w:p w:rsidR="00CB6032" w:rsidRPr="005E21F7" w:rsidRDefault="00CB6032" w:rsidP="005E21F7">
            <w:pPr>
              <w:spacing w:line="300" w:lineRule="auto"/>
              <w:jc w:val="center"/>
              <w:rPr>
                <w:rFonts w:ascii="Times New Roman" w:hAnsi="Times New Roman" w:cs="Times New Roman"/>
              </w:rPr>
            </w:pPr>
            <w:r w:rsidRPr="005E21F7">
              <w:rPr>
                <w:rFonts w:ascii="Times New Roman" w:hAnsi="Times New Roman" w:cs="Times New Roman"/>
              </w:rPr>
              <w:t>Β. Στοιχεία Ενοποιημένων  Κατ/σεων Αποτ/των Χρήσεως με 31/12 (€ εκατ.)</w:t>
            </w:r>
          </w:p>
        </w:tc>
      </w:tr>
      <w:tr w:rsidR="00CB6032" w:rsidRPr="005E21F7" w:rsidTr="00C04A4C">
        <w:trPr>
          <w:gridAfter w:val="1"/>
          <w:cnfStyle w:val="000000010000"/>
          <w:wAfter w:w="27" w:type="dxa"/>
        </w:trPr>
        <w:tc>
          <w:tcPr>
            <w:cnfStyle w:val="001000000000"/>
            <w:tcW w:w="2656" w:type="dxa"/>
            <w:gridSpan w:val="2"/>
            <w:vMerge w:val="restart"/>
          </w:tcPr>
          <w:p w:rsidR="00CB6032" w:rsidRPr="005E21F7" w:rsidRDefault="00CB6032" w:rsidP="005E21F7">
            <w:pPr>
              <w:spacing w:line="300" w:lineRule="auto"/>
              <w:jc w:val="both"/>
              <w:rPr>
                <w:rFonts w:ascii="Times New Roman" w:hAnsi="Times New Roman" w:cs="Times New Roman"/>
              </w:rPr>
            </w:pPr>
          </w:p>
        </w:tc>
        <w:tc>
          <w:tcPr>
            <w:tcW w:w="2554" w:type="dxa"/>
            <w:gridSpan w:val="3"/>
          </w:tcPr>
          <w:p w:rsidR="00CB6032" w:rsidRPr="005E21F7" w:rsidRDefault="00CB6032" w:rsidP="005E21F7">
            <w:pPr>
              <w:spacing w:line="300" w:lineRule="auto"/>
              <w:jc w:val="center"/>
              <w:cnfStyle w:val="000000010000"/>
              <w:rPr>
                <w:rFonts w:ascii="Times New Roman" w:hAnsi="Times New Roman" w:cs="Times New Roman"/>
                <w:b/>
              </w:rPr>
            </w:pPr>
            <w:r w:rsidRPr="005E21F7">
              <w:rPr>
                <w:rFonts w:ascii="Times New Roman" w:hAnsi="Times New Roman" w:cs="Times New Roman"/>
                <w:b/>
              </w:rPr>
              <w:t>Α. Λογιστική Ενοποιήσεως</w:t>
            </w:r>
          </w:p>
          <w:p w:rsidR="00CB6032" w:rsidRPr="005E21F7" w:rsidRDefault="00CB6032" w:rsidP="005E21F7">
            <w:pPr>
              <w:spacing w:line="300" w:lineRule="auto"/>
              <w:jc w:val="center"/>
              <w:cnfStyle w:val="000000010000"/>
              <w:rPr>
                <w:rFonts w:ascii="Times New Roman" w:hAnsi="Times New Roman" w:cs="Times New Roman"/>
                <w:b/>
              </w:rPr>
            </w:pPr>
            <w:r w:rsidRPr="005E21F7">
              <w:rPr>
                <w:rFonts w:ascii="Times New Roman" w:hAnsi="Times New Roman" w:cs="Times New Roman"/>
                <w:b/>
              </w:rPr>
              <w:t>Συμφερόντων</w:t>
            </w:r>
          </w:p>
        </w:tc>
        <w:tc>
          <w:tcPr>
            <w:tcW w:w="3312" w:type="dxa"/>
            <w:gridSpan w:val="6"/>
          </w:tcPr>
          <w:p w:rsidR="00CB6032" w:rsidRPr="005E21F7" w:rsidRDefault="00CB6032" w:rsidP="005E21F7">
            <w:pPr>
              <w:spacing w:line="300" w:lineRule="auto"/>
              <w:jc w:val="center"/>
              <w:cnfStyle w:val="000000010000"/>
              <w:rPr>
                <w:rFonts w:ascii="Times New Roman" w:hAnsi="Times New Roman" w:cs="Times New Roman"/>
                <w:b/>
              </w:rPr>
            </w:pPr>
            <w:r w:rsidRPr="005E21F7">
              <w:rPr>
                <w:rFonts w:ascii="Times New Roman" w:hAnsi="Times New Roman" w:cs="Times New Roman"/>
                <w:b/>
              </w:rPr>
              <w:t>Β. Λογιστική</w:t>
            </w:r>
          </w:p>
          <w:p w:rsidR="00CB6032" w:rsidRPr="005E21F7" w:rsidRDefault="00CB6032" w:rsidP="005E21F7">
            <w:pPr>
              <w:spacing w:line="300" w:lineRule="auto"/>
              <w:jc w:val="center"/>
              <w:cnfStyle w:val="000000010000"/>
              <w:rPr>
                <w:rFonts w:ascii="Times New Roman" w:hAnsi="Times New Roman" w:cs="Times New Roman"/>
                <w:b/>
              </w:rPr>
            </w:pPr>
            <w:r w:rsidRPr="005E21F7">
              <w:rPr>
                <w:rFonts w:ascii="Times New Roman" w:hAnsi="Times New Roman" w:cs="Times New Roman"/>
                <w:b/>
              </w:rPr>
              <w:t>Εξαγοράς</w:t>
            </w:r>
          </w:p>
        </w:tc>
      </w:tr>
      <w:tr w:rsidR="00D0756E" w:rsidRPr="005E21F7" w:rsidTr="00C04A4C">
        <w:trPr>
          <w:gridAfter w:val="1"/>
          <w:cnfStyle w:val="000000100000"/>
          <w:wAfter w:w="27" w:type="dxa"/>
        </w:trPr>
        <w:tc>
          <w:tcPr>
            <w:cnfStyle w:val="001000000000"/>
            <w:tcW w:w="2656" w:type="dxa"/>
            <w:gridSpan w:val="2"/>
            <w:vMerge/>
          </w:tcPr>
          <w:p w:rsidR="00CB6032" w:rsidRPr="005E21F7" w:rsidRDefault="00CB6032" w:rsidP="005E21F7">
            <w:pPr>
              <w:spacing w:line="300" w:lineRule="auto"/>
              <w:jc w:val="both"/>
              <w:rPr>
                <w:rFonts w:ascii="Times New Roman" w:hAnsi="Times New Roman" w:cs="Times New Roman"/>
              </w:rPr>
            </w:pPr>
          </w:p>
        </w:tc>
        <w:tc>
          <w:tcPr>
            <w:tcW w:w="2554" w:type="dxa"/>
            <w:gridSpan w:val="3"/>
          </w:tcPr>
          <w:p w:rsidR="00D0756E" w:rsidRPr="005E21F7" w:rsidRDefault="00CB6032" w:rsidP="005E21F7">
            <w:pPr>
              <w:spacing w:line="300" w:lineRule="auto"/>
              <w:jc w:val="center"/>
              <w:cnfStyle w:val="000000100000"/>
              <w:rPr>
                <w:rFonts w:ascii="Times New Roman" w:hAnsi="Times New Roman" w:cs="Times New Roman"/>
              </w:rPr>
            </w:pPr>
            <w:r w:rsidRPr="005E21F7">
              <w:rPr>
                <w:rFonts w:ascii="Times New Roman" w:hAnsi="Times New Roman" w:cs="Times New Roman"/>
              </w:rPr>
              <w:t>Επιχείρηση</w:t>
            </w:r>
          </w:p>
          <w:p w:rsidR="00CB6032" w:rsidRPr="005E21F7" w:rsidRDefault="00CB6032" w:rsidP="005E21F7">
            <w:pPr>
              <w:spacing w:line="300" w:lineRule="auto"/>
              <w:jc w:val="center"/>
              <w:cnfStyle w:val="000000100000"/>
              <w:rPr>
                <w:rFonts w:ascii="Times New Roman" w:hAnsi="Times New Roman" w:cs="Times New Roman"/>
              </w:rPr>
            </w:pPr>
            <w:r w:rsidRPr="005E21F7">
              <w:rPr>
                <w:rFonts w:ascii="Times New Roman" w:hAnsi="Times New Roman" w:cs="Times New Roman"/>
              </w:rPr>
              <w:t xml:space="preserve"> Β+ Τ</w:t>
            </w:r>
          </w:p>
        </w:tc>
        <w:tc>
          <w:tcPr>
            <w:tcW w:w="1293" w:type="dxa"/>
            <w:gridSpan w:val="2"/>
          </w:tcPr>
          <w:p w:rsidR="00D0756E" w:rsidRPr="005E21F7" w:rsidRDefault="00CB6032" w:rsidP="005E21F7">
            <w:pPr>
              <w:spacing w:line="300" w:lineRule="auto"/>
              <w:jc w:val="center"/>
              <w:cnfStyle w:val="000000100000"/>
              <w:rPr>
                <w:rFonts w:ascii="Times New Roman" w:hAnsi="Times New Roman" w:cs="Times New Roman"/>
              </w:rPr>
            </w:pPr>
            <w:r w:rsidRPr="005E21F7">
              <w:rPr>
                <w:rFonts w:ascii="Times New Roman" w:hAnsi="Times New Roman" w:cs="Times New Roman"/>
              </w:rPr>
              <w:t>Επιχείρηση</w:t>
            </w:r>
          </w:p>
          <w:p w:rsidR="00CB6032" w:rsidRPr="005E21F7" w:rsidRDefault="00CB6032" w:rsidP="005E21F7">
            <w:pPr>
              <w:spacing w:line="300" w:lineRule="auto"/>
              <w:jc w:val="center"/>
              <w:cnfStyle w:val="000000100000"/>
              <w:rPr>
                <w:rFonts w:ascii="Times New Roman" w:hAnsi="Times New Roman" w:cs="Times New Roman"/>
              </w:rPr>
            </w:pPr>
            <w:r w:rsidRPr="005E21F7">
              <w:rPr>
                <w:rFonts w:ascii="Times New Roman" w:hAnsi="Times New Roman" w:cs="Times New Roman"/>
              </w:rPr>
              <w:t xml:space="preserve"> Β</w:t>
            </w:r>
          </w:p>
        </w:tc>
        <w:tc>
          <w:tcPr>
            <w:tcW w:w="1008" w:type="dxa"/>
            <w:gridSpan w:val="2"/>
          </w:tcPr>
          <w:p w:rsidR="00CB6032" w:rsidRPr="005E21F7" w:rsidRDefault="00CB6032" w:rsidP="005E21F7">
            <w:pPr>
              <w:spacing w:line="300" w:lineRule="auto"/>
              <w:jc w:val="center"/>
              <w:cnfStyle w:val="000000100000"/>
              <w:rPr>
                <w:rFonts w:ascii="Times New Roman" w:hAnsi="Times New Roman" w:cs="Times New Roman"/>
              </w:rPr>
            </w:pPr>
            <w:r w:rsidRPr="005E21F7">
              <w:rPr>
                <w:rFonts w:ascii="Times New Roman" w:hAnsi="Times New Roman" w:cs="Times New Roman"/>
              </w:rPr>
              <w:t>Β + Τ * 6/12</w:t>
            </w:r>
          </w:p>
        </w:tc>
        <w:tc>
          <w:tcPr>
            <w:tcW w:w="1011" w:type="dxa"/>
            <w:gridSpan w:val="2"/>
          </w:tcPr>
          <w:p w:rsidR="00CB6032" w:rsidRPr="005E21F7" w:rsidRDefault="00CB6032" w:rsidP="005E21F7">
            <w:pPr>
              <w:spacing w:line="300" w:lineRule="auto"/>
              <w:jc w:val="center"/>
              <w:cnfStyle w:val="000000100000"/>
              <w:rPr>
                <w:rFonts w:ascii="Times New Roman" w:hAnsi="Times New Roman" w:cs="Times New Roman"/>
              </w:rPr>
            </w:pPr>
            <w:r w:rsidRPr="005E21F7">
              <w:rPr>
                <w:rFonts w:ascii="Times New Roman" w:hAnsi="Times New Roman" w:cs="Times New Roman"/>
              </w:rPr>
              <w:t>Β + Τ</w:t>
            </w:r>
          </w:p>
        </w:tc>
      </w:tr>
      <w:tr w:rsidR="00D0756E" w:rsidRPr="005E21F7" w:rsidTr="00C04A4C">
        <w:trPr>
          <w:cnfStyle w:val="000000010000"/>
        </w:trPr>
        <w:tc>
          <w:tcPr>
            <w:cnfStyle w:val="001000000000"/>
            <w:tcW w:w="2656" w:type="dxa"/>
            <w:gridSpan w:val="2"/>
            <w:vMerge/>
          </w:tcPr>
          <w:p w:rsidR="00CB6032" w:rsidRPr="005E21F7" w:rsidRDefault="00CB6032" w:rsidP="005E21F7">
            <w:pPr>
              <w:spacing w:line="300" w:lineRule="auto"/>
              <w:jc w:val="both"/>
              <w:rPr>
                <w:rFonts w:ascii="Times New Roman" w:hAnsi="Times New Roman" w:cs="Times New Roman"/>
              </w:rPr>
            </w:pPr>
          </w:p>
        </w:tc>
        <w:tc>
          <w:tcPr>
            <w:tcW w:w="849" w:type="dxa"/>
          </w:tcPr>
          <w:p w:rsidR="00CB6032" w:rsidRPr="005E21F7" w:rsidRDefault="00CB6032" w:rsidP="005E21F7">
            <w:pPr>
              <w:spacing w:line="300" w:lineRule="auto"/>
              <w:jc w:val="both"/>
              <w:cnfStyle w:val="000000010000"/>
              <w:rPr>
                <w:rFonts w:ascii="Times New Roman" w:hAnsi="Times New Roman" w:cs="Times New Roman"/>
              </w:rPr>
            </w:pPr>
            <w:r w:rsidRPr="005E21F7">
              <w:rPr>
                <w:rFonts w:ascii="Times New Roman" w:hAnsi="Times New Roman" w:cs="Times New Roman"/>
              </w:rPr>
              <w:t>2001</w:t>
            </w:r>
          </w:p>
        </w:tc>
        <w:tc>
          <w:tcPr>
            <w:tcW w:w="750" w:type="dxa"/>
          </w:tcPr>
          <w:p w:rsidR="00CB6032" w:rsidRPr="005E21F7" w:rsidRDefault="00CB6032" w:rsidP="005E21F7">
            <w:pPr>
              <w:spacing w:line="300" w:lineRule="auto"/>
              <w:jc w:val="both"/>
              <w:cnfStyle w:val="000000010000"/>
              <w:rPr>
                <w:rFonts w:ascii="Times New Roman" w:hAnsi="Times New Roman" w:cs="Times New Roman"/>
              </w:rPr>
            </w:pPr>
            <w:r w:rsidRPr="005E21F7">
              <w:rPr>
                <w:rFonts w:ascii="Times New Roman" w:hAnsi="Times New Roman" w:cs="Times New Roman"/>
              </w:rPr>
              <w:t>2002</w:t>
            </w:r>
          </w:p>
        </w:tc>
        <w:tc>
          <w:tcPr>
            <w:tcW w:w="955" w:type="dxa"/>
          </w:tcPr>
          <w:p w:rsidR="00CB6032" w:rsidRPr="005E21F7" w:rsidRDefault="00CB6032" w:rsidP="005E21F7">
            <w:pPr>
              <w:spacing w:line="300" w:lineRule="auto"/>
              <w:jc w:val="both"/>
              <w:cnfStyle w:val="000000010000"/>
              <w:rPr>
                <w:rFonts w:ascii="Times New Roman" w:hAnsi="Times New Roman" w:cs="Times New Roman"/>
              </w:rPr>
            </w:pPr>
            <w:r w:rsidRPr="005E21F7">
              <w:rPr>
                <w:rFonts w:ascii="Times New Roman" w:hAnsi="Times New Roman" w:cs="Times New Roman"/>
              </w:rPr>
              <w:t>2003</w:t>
            </w:r>
          </w:p>
        </w:tc>
        <w:tc>
          <w:tcPr>
            <w:tcW w:w="1320" w:type="dxa"/>
            <w:gridSpan w:val="3"/>
          </w:tcPr>
          <w:p w:rsidR="00CB6032" w:rsidRPr="005E21F7" w:rsidRDefault="00CB6032" w:rsidP="005E21F7">
            <w:pPr>
              <w:spacing w:line="300" w:lineRule="auto"/>
              <w:jc w:val="both"/>
              <w:cnfStyle w:val="000000010000"/>
              <w:rPr>
                <w:rFonts w:ascii="Times New Roman" w:hAnsi="Times New Roman" w:cs="Times New Roman"/>
              </w:rPr>
            </w:pPr>
            <w:r w:rsidRPr="005E21F7">
              <w:rPr>
                <w:rFonts w:ascii="Times New Roman" w:hAnsi="Times New Roman" w:cs="Times New Roman"/>
              </w:rPr>
              <w:t>2001</w:t>
            </w:r>
          </w:p>
        </w:tc>
        <w:tc>
          <w:tcPr>
            <w:tcW w:w="1007" w:type="dxa"/>
            <w:gridSpan w:val="2"/>
          </w:tcPr>
          <w:p w:rsidR="00CB6032" w:rsidRPr="005E21F7" w:rsidRDefault="00CB6032" w:rsidP="005E21F7">
            <w:pPr>
              <w:spacing w:line="300" w:lineRule="auto"/>
              <w:jc w:val="both"/>
              <w:cnfStyle w:val="000000010000"/>
              <w:rPr>
                <w:rFonts w:ascii="Times New Roman" w:hAnsi="Times New Roman" w:cs="Times New Roman"/>
              </w:rPr>
            </w:pPr>
            <w:r w:rsidRPr="005E21F7">
              <w:rPr>
                <w:rFonts w:ascii="Times New Roman" w:hAnsi="Times New Roman" w:cs="Times New Roman"/>
              </w:rPr>
              <w:t>2002</w:t>
            </w:r>
          </w:p>
        </w:tc>
        <w:tc>
          <w:tcPr>
            <w:tcW w:w="1012" w:type="dxa"/>
            <w:gridSpan w:val="2"/>
          </w:tcPr>
          <w:p w:rsidR="00CB6032" w:rsidRPr="005E21F7" w:rsidRDefault="00CB6032" w:rsidP="005E21F7">
            <w:pPr>
              <w:spacing w:line="300" w:lineRule="auto"/>
              <w:jc w:val="both"/>
              <w:cnfStyle w:val="000000010000"/>
              <w:rPr>
                <w:rFonts w:ascii="Times New Roman" w:hAnsi="Times New Roman" w:cs="Times New Roman"/>
              </w:rPr>
            </w:pPr>
            <w:r w:rsidRPr="005E21F7">
              <w:rPr>
                <w:rFonts w:ascii="Times New Roman" w:hAnsi="Times New Roman" w:cs="Times New Roman"/>
              </w:rPr>
              <w:t>2003</w:t>
            </w:r>
          </w:p>
        </w:tc>
      </w:tr>
      <w:tr w:rsidR="00D0756E" w:rsidRPr="005E21F7" w:rsidTr="00C04A4C">
        <w:trPr>
          <w:cnfStyle w:val="000000100000"/>
        </w:trPr>
        <w:tc>
          <w:tcPr>
            <w:cnfStyle w:val="001000000000"/>
            <w:tcW w:w="2656" w:type="dxa"/>
            <w:gridSpan w:val="2"/>
          </w:tcPr>
          <w:p w:rsidR="00CB6032" w:rsidRPr="005E21F7" w:rsidRDefault="00D0756E" w:rsidP="005E21F7">
            <w:pPr>
              <w:spacing w:line="300" w:lineRule="auto"/>
              <w:jc w:val="both"/>
              <w:rPr>
                <w:rFonts w:ascii="Times New Roman" w:hAnsi="Times New Roman" w:cs="Times New Roman"/>
              </w:rPr>
            </w:pPr>
            <w:r w:rsidRPr="005E21F7">
              <w:rPr>
                <w:rFonts w:ascii="Times New Roman" w:hAnsi="Times New Roman" w:cs="Times New Roman"/>
              </w:rPr>
              <w:t>Πωλήσεις</w:t>
            </w:r>
          </w:p>
        </w:tc>
        <w:tc>
          <w:tcPr>
            <w:tcW w:w="849" w:type="dxa"/>
          </w:tcPr>
          <w:p w:rsidR="00CB6032" w:rsidRPr="005E21F7" w:rsidRDefault="00D0756E" w:rsidP="005E21F7">
            <w:pPr>
              <w:spacing w:line="300" w:lineRule="auto"/>
              <w:jc w:val="both"/>
              <w:cnfStyle w:val="000000100000"/>
              <w:rPr>
                <w:rFonts w:ascii="Times New Roman" w:hAnsi="Times New Roman" w:cs="Times New Roman"/>
                <w:lang w:val="en-US"/>
              </w:rPr>
            </w:pPr>
            <w:r w:rsidRPr="005E21F7">
              <w:rPr>
                <w:rFonts w:ascii="Times New Roman" w:hAnsi="Times New Roman" w:cs="Times New Roman"/>
                <w:lang w:val="en-US"/>
              </w:rPr>
              <w:t>450</w:t>
            </w:r>
          </w:p>
        </w:tc>
        <w:tc>
          <w:tcPr>
            <w:tcW w:w="750" w:type="dxa"/>
          </w:tcPr>
          <w:p w:rsidR="00CB6032" w:rsidRPr="005E21F7" w:rsidRDefault="00D0756E" w:rsidP="005E21F7">
            <w:pPr>
              <w:spacing w:line="300" w:lineRule="auto"/>
              <w:jc w:val="both"/>
              <w:cnfStyle w:val="000000100000"/>
              <w:rPr>
                <w:rFonts w:ascii="Times New Roman" w:hAnsi="Times New Roman" w:cs="Times New Roman"/>
              </w:rPr>
            </w:pPr>
            <w:r w:rsidRPr="005E21F7">
              <w:rPr>
                <w:rFonts w:ascii="Times New Roman" w:hAnsi="Times New Roman" w:cs="Times New Roman"/>
              </w:rPr>
              <w:t>480</w:t>
            </w:r>
          </w:p>
        </w:tc>
        <w:tc>
          <w:tcPr>
            <w:tcW w:w="955" w:type="dxa"/>
          </w:tcPr>
          <w:p w:rsidR="00CB6032" w:rsidRPr="005E21F7" w:rsidRDefault="00D0756E" w:rsidP="005E21F7">
            <w:pPr>
              <w:spacing w:line="300" w:lineRule="auto"/>
              <w:jc w:val="both"/>
              <w:cnfStyle w:val="000000100000"/>
              <w:rPr>
                <w:rFonts w:ascii="Times New Roman" w:hAnsi="Times New Roman" w:cs="Times New Roman"/>
              </w:rPr>
            </w:pPr>
            <w:r w:rsidRPr="005E21F7">
              <w:rPr>
                <w:rFonts w:ascii="Times New Roman" w:hAnsi="Times New Roman" w:cs="Times New Roman"/>
              </w:rPr>
              <w:t>512</w:t>
            </w:r>
          </w:p>
        </w:tc>
        <w:tc>
          <w:tcPr>
            <w:tcW w:w="1320" w:type="dxa"/>
            <w:gridSpan w:val="3"/>
          </w:tcPr>
          <w:p w:rsidR="00CB6032" w:rsidRPr="005E21F7" w:rsidRDefault="00B95C95" w:rsidP="005E21F7">
            <w:pPr>
              <w:spacing w:line="300" w:lineRule="auto"/>
              <w:jc w:val="both"/>
              <w:cnfStyle w:val="000000100000"/>
              <w:rPr>
                <w:rFonts w:ascii="Times New Roman" w:hAnsi="Times New Roman" w:cs="Times New Roman"/>
              </w:rPr>
            </w:pPr>
            <w:r w:rsidRPr="005E21F7">
              <w:rPr>
                <w:rFonts w:ascii="Times New Roman" w:hAnsi="Times New Roman" w:cs="Times New Roman"/>
              </w:rPr>
              <w:t>150</w:t>
            </w:r>
          </w:p>
        </w:tc>
        <w:tc>
          <w:tcPr>
            <w:tcW w:w="1007" w:type="dxa"/>
            <w:gridSpan w:val="2"/>
          </w:tcPr>
          <w:p w:rsidR="00CB6032" w:rsidRPr="005E21F7" w:rsidRDefault="00B95C95" w:rsidP="005E21F7">
            <w:pPr>
              <w:spacing w:line="300" w:lineRule="auto"/>
              <w:jc w:val="both"/>
              <w:cnfStyle w:val="000000100000"/>
              <w:rPr>
                <w:rFonts w:ascii="Times New Roman" w:hAnsi="Times New Roman" w:cs="Times New Roman"/>
              </w:rPr>
            </w:pPr>
            <w:r w:rsidRPr="005E21F7">
              <w:rPr>
                <w:rFonts w:ascii="Times New Roman" w:hAnsi="Times New Roman" w:cs="Times New Roman"/>
              </w:rPr>
              <w:t>323</w:t>
            </w:r>
          </w:p>
        </w:tc>
        <w:tc>
          <w:tcPr>
            <w:tcW w:w="1012" w:type="dxa"/>
            <w:gridSpan w:val="2"/>
          </w:tcPr>
          <w:p w:rsidR="00CB6032" w:rsidRPr="005E21F7" w:rsidRDefault="00B95C95" w:rsidP="005E21F7">
            <w:pPr>
              <w:spacing w:line="300" w:lineRule="auto"/>
              <w:jc w:val="both"/>
              <w:cnfStyle w:val="000000100000"/>
              <w:rPr>
                <w:rFonts w:ascii="Times New Roman" w:hAnsi="Times New Roman" w:cs="Times New Roman"/>
              </w:rPr>
            </w:pPr>
            <w:r w:rsidRPr="005E21F7">
              <w:rPr>
                <w:rFonts w:ascii="Times New Roman" w:hAnsi="Times New Roman" w:cs="Times New Roman"/>
              </w:rPr>
              <w:t>512</w:t>
            </w:r>
          </w:p>
        </w:tc>
      </w:tr>
      <w:tr w:rsidR="00D0756E" w:rsidRPr="005E21F7" w:rsidTr="00C04A4C">
        <w:trPr>
          <w:cnfStyle w:val="000000010000"/>
        </w:trPr>
        <w:tc>
          <w:tcPr>
            <w:cnfStyle w:val="001000000000"/>
            <w:tcW w:w="2656" w:type="dxa"/>
            <w:gridSpan w:val="2"/>
          </w:tcPr>
          <w:p w:rsidR="00CB6032" w:rsidRPr="005E21F7" w:rsidRDefault="00D0756E" w:rsidP="005E21F7">
            <w:pPr>
              <w:spacing w:line="300" w:lineRule="auto"/>
              <w:jc w:val="both"/>
              <w:rPr>
                <w:rFonts w:ascii="Times New Roman" w:hAnsi="Times New Roman" w:cs="Times New Roman"/>
              </w:rPr>
            </w:pPr>
            <w:r w:rsidRPr="005E21F7">
              <w:rPr>
                <w:rFonts w:ascii="Times New Roman" w:hAnsi="Times New Roman" w:cs="Times New Roman"/>
              </w:rPr>
              <w:t>Λειτουργικά</w:t>
            </w:r>
          </w:p>
          <w:p w:rsidR="00D0756E" w:rsidRPr="005E21F7" w:rsidRDefault="00D0756E" w:rsidP="005E21F7">
            <w:pPr>
              <w:spacing w:line="300" w:lineRule="auto"/>
              <w:jc w:val="both"/>
              <w:rPr>
                <w:rFonts w:ascii="Times New Roman" w:hAnsi="Times New Roman" w:cs="Times New Roman"/>
              </w:rPr>
            </w:pPr>
            <w:r w:rsidRPr="005E21F7">
              <w:rPr>
                <w:rFonts w:ascii="Times New Roman" w:hAnsi="Times New Roman" w:cs="Times New Roman"/>
              </w:rPr>
              <w:t>Έξοδα</w:t>
            </w:r>
          </w:p>
        </w:tc>
        <w:tc>
          <w:tcPr>
            <w:tcW w:w="849" w:type="dxa"/>
          </w:tcPr>
          <w:p w:rsidR="00CB6032" w:rsidRPr="005E21F7" w:rsidRDefault="00D0756E" w:rsidP="005E21F7">
            <w:pPr>
              <w:spacing w:line="300" w:lineRule="auto"/>
              <w:jc w:val="both"/>
              <w:cnfStyle w:val="000000010000"/>
              <w:rPr>
                <w:rFonts w:ascii="Times New Roman" w:hAnsi="Times New Roman" w:cs="Times New Roman"/>
                <w:lang w:val="en-US"/>
              </w:rPr>
            </w:pPr>
            <w:r w:rsidRPr="005E21F7">
              <w:rPr>
                <w:rFonts w:ascii="Times New Roman" w:hAnsi="Times New Roman" w:cs="Times New Roman"/>
                <w:lang w:val="en-US"/>
              </w:rPr>
              <w:t>-375</w:t>
            </w:r>
          </w:p>
        </w:tc>
        <w:tc>
          <w:tcPr>
            <w:tcW w:w="750" w:type="dxa"/>
          </w:tcPr>
          <w:p w:rsidR="00CB6032" w:rsidRPr="005E21F7" w:rsidRDefault="00D0756E" w:rsidP="005E21F7">
            <w:pPr>
              <w:spacing w:line="300" w:lineRule="auto"/>
              <w:jc w:val="both"/>
              <w:cnfStyle w:val="000000010000"/>
              <w:rPr>
                <w:rFonts w:ascii="Times New Roman" w:hAnsi="Times New Roman" w:cs="Times New Roman"/>
              </w:rPr>
            </w:pPr>
            <w:r w:rsidRPr="005E21F7">
              <w:rPr>
                <w:rFonts w:ascii="Times New Roman" w:hAnsi="Times New Roman" w:cs="Times New Roman"/>
              </w:rPr>
              <w:t>-400</w:t>
            </w:r>
          </w:p>
        </w:tc>
        <w:tc>
          <w:tcPr>
            <w:tcW w:w="955" w:type="dxa"/>
          </w:tcPr>
          <w:p w:rsidR="00CB6032" w:rsidRPr="005E21F7" w:rsidRDefault="00D0756E" w:rsidP="005E21F7">
            <w:pPr>
              <w:spacing w:line="300" w:lineRule="auto"/>
              <w:jc w:val="both"/>
              <w:cnfStyle w:val="000000010000"/>
              <w:rPr>
                <w:rFonts w:ascii="Times New Roman" w:hAnsi="Times New Roman" w:cs="Times New Roman"/>
              </w:rPr>
            </w:pPr>
            <w:r w:rsidRPr="005E21F7">
              <w:rPr>
                <w:rFonts w:ascii="Times New Roman" w:hAnsi="Times New Roman" w:cs="Times New Roman"/>
              </w:rPr>
              <w:t>-427</w:t>
            </w:r>
          </w:p>
        </w:tc>
        <w:tc>
          <w:tcPr>
            <w:tcW w:w="1320" w:type="dxa"/>
            <w:gridSpan w:val="3"/>
          </w:tcPr>
          <w:p w:rsidR="00CB6032" w:rsidRPr="005E21F7" w:rsidRDefault="00B95C95" w:rsidP="005E21F7">
            <w:pPr>
              <w:spacing w:line="300" w:lineRule="auto"/>
              <w:jc w:val="both"/>
              <w:cnfStyle w:val="000000010000"/>
              <w:rPr>
                <w:rFonts w:ascii="Times New Roman" w:hAnsi="Times New Roman" w:cs="Times New Roman"/>
              </w:rPr>
            </w:pPr>
            <w:r w:rsidRPr="005E21F7">
              <w:rPr>
                <w:rFonts w:ascii="Times New Roman" w:hAnsi="Times New Roman" w:cs="Times New Roman"/>
              </w:rPr>
              <w:t>-135</w:t>
            </w:r>
          </w:p>
        </w:tc>
        <w:tc>
          <w:tcPr>
            <w:tcW w:w="1007" w:type="dxa"/>
            <w:gridSpan w:val="2"/>
          </w:tcPr>
          <w:p w:rsidR="00CB6032" w:rsidRPr="005E21F7" w:rsidRDefault="00B95C95" w:rsidP="005E21F7">
            <w:pPr>
              <w:spacing w:line="300" w:lineRule="auto"/>
              <w:jc w:val="both"/>
              <w:cnfStyle w:val="000000010000"/>
              <w:rPr>
                <w:rFonts w:ascii="Times New Roman" w:hAnsi="Times New Roman" w:cs="Times New Roman"/>
              </w:rPr>
            </w:pPr>
            <w:r w:rsidRPr="005E21F7">
              <w:rPr>
                <w:rFonts w:ascii="Times New Roman" w:hAnsi="Times New Roman" w:cs="Times New Roman"/>
              </w:rPr>
              <w:t>-274</w:t>
            </w:r>
          </w:p>
        </w:tc>
        <w:tc>
          <w:tcPr>
            <w:tcW w:w="1012" w:type="dxa"/>
            <w:gridSpan w:val="2"/>
          </w:tcPr>
          <w:p w:rsidR="00CB6032" w:rsidRPr="005E21F7" w:rsidRDefault="00B95C95" w:rsidP="005E21F7">
            <w:pPr>
              <w:spacing w:line="300" w:lineRule="auto"/>
              <w:jc w:val="both"/>
              <w:cnfStyle w:val="000000010000"/>
              <w:rPr>
                <w:rFonts w:ascii="Times New Roman" w:hAnsi="Times New Roman" w:cs="Times New Roman"/>
              </w:rPr>
            </w:pPr>
            <w:r w:rsidRPr="005E21F7">
              <w:rPr>
                <w:rFonts w:ascii="Times New Roman" w:hAnsi="Times New Roman" w:cs="Times New Roman"/>
              </w:rPr>
              <w:t>-327</w:t>
            </w:r>
          </w:p>
        </w:tc>
      </w:tr>
      <w:tr w:rsidR="00D0756E" w:rsidRPr="005E21F7" w:rsidTr="00C04A4C">
        <w:trPr>
          <w:cnfStyle w:val="000000100000"/>
        </w:trPr>
        <w:tc>
          <w:tcPr>
            <w:cnfStyle w:val="001000000000"/>
            <w:tcW w:w="2656" w:type="dxa"/>
            <w:gridSpan w:val="2"/>
          </w:tcPr>
          <w:p w:rsidR="00CB6032" w:rsidRPr="005E21F7" w:rsidRDefault="00C8094A" w:rsidP="005E21F7">
            <w:pPr>
              <w:spacing w:line="300" w:lineRule="auto"/>
              <w:jc w:val="both"/>
              <w:rPr>
                <w:rFonts w:ascii="Times New Roman" w:hAnsi="Times New Roman" w:cs="Times New Roman"/>
              </w:rPr>
            </w:pPr>
            <w:r>
              <w:rPr>
                <w:rFonts w:ascii="Times New Roman" w:hAnsi="Times New Roman" w:cs="Times New Roman"/>
              </w:rPr>
              <w:t>Προσαρμογές στα Λειτουργικά</w:t>
            </w:r>
            <w:r w:rsidR="00D0756E" w:rsidRPr="005E21F7">
              <w:rPr>
                <w:rFonts w:ascii="Times New Roman" w:hAnsi="Times New Roman" w:cs="Times New Roman"/>
              </w:rPr>
              <w:t xml:space="preserve"> Έξοδα </w:t>
            </w:r>
          </w:p>
          <w:p w:rsidR="00D0756E" w:rsidRPr="005E21F7" w:rsidRDefault="00D0756E" w:rsidP="005E21F7">
            <w:pPr>
              <w:spacing w:line="300" w:lineRule="auto"/>
              <w:jc w:val="both"/>
              <w:rPr>
                <w:rFonts w:ascii="Times New Roman" w:hAnsi="Times New Roman" w:cs="Times New Roman"/>
              </w:rPr>
            </w:pPr>
            <w:r w:rsidRPr="005E21F7">
              <w:rPr>
                <w:rFonts w:ascii="Times New Roman" w:hAnsi="Times New Roman" w:cs="Times New Roman"/>
              </w:rPr>
              <w:t>Α) Επιπλέον Κόστος Πωληθέντων Αποθεμάτων</w:t>
            </w:r>
          </w:p>
        </w:tc>
        <w:tc>
          <w:tcPr>
            <w:tcW w:w="849" w:type="dxa"/>
          </w:tcPr>
          <w:p w:rsidR="00CB6032" w:rsidRPr="005E21F7" w:rsidRDefault="00CB6032" w:rsidP="005E21F7">
            <w:pPr>
              <w:spacing w:line="300" w:lineRule="auto"/>
              <w:jc w:val="both"/>
              <w:cnfStyle w:val="000000100000"/>
              <w:rPr>
                <w:rFonts w:ascii="Times New Roman" w:hAnsi="Times New Roman" w:cs="Times New Roman"/>
              </w:rPr>
            </w:pPr>
          </w:p>
        </w:tc>
        <w:tc>
          <w:tcPr>
            <w:tcW w:w="750" w:type="dxa"/>
          </w:tcPr>
          <w:p w:rsidR="00CB6032" w:rsidRPr="005E21F7" w:rsidRDefault="00CB6032" w:rsidP="005E21F7">
            <w:pPr>
              <w:spacing w:line="300" w:lineRule="auto"/>
              <w:jc w:val="both"/>
              <w:cnfStyle w:val="000000100000"/>
              <w:rPr>
                <w:rFonts w:ascii="Times New Roman" w:hAnsi="Times New Roman" w:cs="Times New Roman"/>
              </w:rPr>
            </w:pPr>
          </w:p>
        </w:tc>
        <w:tc>
          <w:tcPr>
            <w:tcW w:w="955" w:type="dxa"/>
          </w:tcPr>
          <w:p w:rsidR="00CB6032" w:rsidRPr="005E21F7" w:rsidRDefault="00CB6032" w:rsidP="005E21F7">
            <w:pPr>
              <w:spacing w:line="300" w:lineRule="auto"/>
              <w:jc w:val="both"/>
              <w:cnfStyle w:val="000000100000"/>
              <w:rPr>
                <w:rFonts w:ascii="Times New Roman" w:hAnsi="Times New Roman" w:cs="Times New Roman"/>
              </w:rPr>
            </w:pPr>
          </w:p>
        </w:tc>
        <w:tc>
          <w:tcPr>
            <w:tcW w:w="1320" w:type="dxa"/>
            <w:gridSpan w:val="3"/>
          </w:tcPr>
          <w:p w:rsidR="00CB6032" w:rsidRPr="005E21F7" w:rsidRDefault="00CB6032" w:rsidP="005E21F7">
            <w:pPr>
              <w:spacing w:line="300" w:lineRule="auto"/>
              <w:jc w:val="both"/>
              <w:cnfStyle w:val="000000100000"/>
              <w:rPr>
                <w:rFonts w:ascii="Times New Roman" w:hAnsi="Times New Roman" w:cs="Times New Roman"/>
              </w:rPr>
            </w:pPr>
          </w:p>
        </w:tc>
        <w:tc>
          <w:tcPr>
            <w:tcW w:w="1007" w:type="dxa"/>
            <w:gridSpan w:val="2"/>
          </w:tcPr>
          <w:p w:rsidR="00CB6032" w:rsidRPr="005E21F7" w:rsidRDefault="00B95C95" w:rsidP="005E21F7">
            <w:pPr>
              <w:spacing w:line="300" w:lineRule="auto"/>
              <w:jc w:val="both"/>
              <w:cnfStyle w:val="000000100000"/>
              <w:rPr>
                <w:rFonts w:ascii="Times New Roman" w:hAnsi="Times New Roman" w:cs="Times New Roman"/>
              </w:rPr>
            </w:pPr>
            <w:r w:rsidRPr="005E21F7">
              <w:rPr>
                <w:rFonts w:ascii="Times New Roman" w:hAnsi="Times New Roman" w:cs="Times New Roman"/>
              </w:rPr>
              <w:t>-2,00</w:t>
            </w:r>
          </w:p>
        </w:tc>
        <w:tc>
          <w:tcPr>
            <w:tcW w:w="1012" w:type="dxa"/>
            <w:gridSpan w:val="2"/>
          </w:tcPr>
          <w:p w:rsidR="00CB6032" w:rsidRPr="005E21F7" w:rsidRDefault="00B95C95" w:rsidP="005E21F7">
            <w:pPr>
              <w:spacing w:line="300" w:lineRule="auto"/>
              <w:jc w:val="both"/>
              <w:cnfStyle w:val="000000100000"/>
              <w:rPr>
                <w:rFonts w:ascii="Times New Roman" w:hAnsi="Times New Roman" w:cs="Times New Roman"/>
              </w:rPr>
            </w:pPr>
            <w:r w:rsidRPr="005E21F7">
              <w:rPr>
                <w:rFonts w:ascii="Times New Roman" w:hAnsi="Times New Roman" w:cs="Times New Roman"/>
              </w:rPr>
              <w:t>-3,00</w:t>
            </w:r>
          </w:p>
        </w:tc>
      </w:tr>
      <w:tr w:rsidR="00D0756E" w:rsidRPr="005E21F7" w:rsidTr="00C04A4C">
        <w:trPr>
          <w:cnfStyle w:val="000000010000"/>
        </w:trPr>
        <w:tc>
          <w:tcPr>
            <w:cnfStyle w:val="001000000000"/>
            <w:tcW w:w="2656" w:type="dxa"/>
            <w:gridSpan w:val="2"/>
          </w:tcPr>
          <w:p w:rsidR="00CB6032" w:rsidRPr="005E21F7" w:rsidRDefault="00D0756E" w:rsidP="005E21F7">
            <w:pPr>
              <w:spacing w:line="300" w:lineRule="auto"/>
              <w:jc w:val="both"/>
              <w:rPr>
                <w:rFonts w:ascii="Times New Roman" w:hAnsi="Times New Roman" w:cs="Times New Roman"/>
              </w:rPr>
            </w:pPr>
            <w:r w:rsidRPr="005E21F7">
              <w:rPr>
                <w:rFonts w:ascii="Times New Roman" w:hAnsi="Times New Roman" w:cs="Times New Roman"/>
              </w:rPr>
              <w:t>Β) Επιπλέον Αποσβέσεις</w:t>
            </w:r>
          </w:p>
        </w:tc>
        <w:tc>
          <w:tcPr>
            <w:tcW w:w="849" w:type="dxa"/>
          </w:tcPr>
          <w:p w:rsidR="00CB6032" w:rsidRPr="005E21F7" w:rsidRDefault="00CB6032" w:rsidP="005E21F7">
            <w:pPr>
              <w:spacing w:line="300" w:lineRule="auto"/>
              <w:jc w:val="both"/>
              <w:cnfStyle w:val="000000010000"/>
              <w:rPr>
                <w:rFonts w:ascii="Times New Roman" w:hAnsi="Times New Roman" w:cs="Times New Roman"/>
              </w:rPr>
            </w:pPr>
          </w:p>
        </w:tc>
        <w:tc>
          <w:tcPr>
            <w:tcW w:w="750" w:type="dxa"/>
          </w:tcPr>
          <w:p w:rsidR="00CB6032" w:rsidRPr="005E21F7" w:rsidRDefault="00CB6032" w:rsidP="005E21F7">
            <w:pPr>
              <w:spacing w:line="300" w:lineRule="auto"/>
              <w:jc w:val="both"/>
              <w:cnfStyle w:val="000000010000"/>
              <w:rPr>
                <w:rFonts w:ascii="Times New Roman" w:hAnsi="Times New Roman" w:cs="Times New Roman"/>
              </w:rPr>
            </w:pPr>
          </w:p>
        </w:tc>
        <w:tc>
          <w:tcPr>
            <w:tcW w:w="955" w:type="dxa"/>
          </w:tcPr>
          <w:p w:rsidR="00CB6032" w:rsidRPr="005E21F7" w:rsidRDefault="00CB6032" w:rsidP="005E21F7">
            <w:pPr>
              <w:spacing w:line="300" w:lineRule="auto"/>
              <w:jc w:val="both"/>
              <w:cnfStyle w:val="000000010000"/>
              <w:rPr>
                <w:rFonts w:ascii="Times New Roman" w:hAnsi="Times New Roman" w:cs="Times New Roman"/>
              </w:rPr>
            </w:pPr>
          </w:p>
        </w:tc>
        <w:tc>
          <w:tcPr>
            <w:tcW w:w="1320" w:type="dxa"/>
            <w:gridSpan w:val="3"/>
          </w:tcPr>
          <w:p w:rsidR="00CB6032" w:rsidRPr="005E21F7" w:rsidRDefault="00CB6032" w:rsidP="005E21F7">
            <w:pPr>
              <w:spacing w:line="300" w:lineRule="auto"/>
              <w:jc w:val="both"/>
              <w:cnfStyle w:val="000000010000"/>
              <w:rPr>
                <w:rFonts w:ascii="Times New Roman" w:hAnsi="Times New Roman" w:cs="Times New Roman"/>
              </w:rPr>
            </w:pPr>
          </w:p>
        </w:tc>
        <w:tc>
          <w:tcPr>
            <w:tcW w:w="1007" w:type="dxa"/>
            <w:gridSpan w:val="2"/>
          </w:tcPr>
          <w:p w:rsidR="00CB6032" w:rsidRPr="005E21F7" w:rsidRDefault="00B95C95" w:rsidP="005E21F7">
            <w:pPr>
              <w:spacing w:line="300" w:lineRule="auto"/>
              <w:jc w:val="both"/>
              <w:cnfStyle w:val="000000010000"/>
              <w:rPr>
                <w:rFonts w:ascii="Times New Roman" w:hAnsi="Times New Roman" w:cs="Times New Roman"/>
              </w:rPr>
            </w:pPr>
            <w:r w:rsidRPr="005E21F7">
              <w:rPr>
                <w:rFonts w:ascii="Times New Roman" w:hAnsi="Times New Roman" w:cs="Times New Roman"/>
              </w:rPr>
              <w:t>-0,8</w:t>
            </w:r>
          </w:p>
        </w:tc>
        <w:tc>
          <w:tcPr>
            <w:tcW w:w="1012" w:type="dxa"/>
            <w:gridSpan w:val="2"/>
          </w:tcPr>
          <w:p w:rsidR="00CB6032" w:rsidRPr="005E21F7" w:rsidRDefault="00B95C95" w:rsidP="005E21F7">
            <w:pPr>
              <w:spacing w:line="300" w:lineRule="auto"/>
              <w:jc w:val="both"/>
              <w:cnfStyle w:val="000000010000"/>
              <w:rPr>
                <w:rFonts w:ascii="Times New Roman" w:hAnsi="Times New Roman" w:cs="Times New Roman"/>
              </w:rPr>
            </w:pPr>
            <w:r w:rsidRPr="005E21F7">
              <w:rPr>
                <w:rFonts w:ascii="Times New Roman" w:hAnsi="Times New Roman" w:cs="Times New Roman"/>
              </w:rPr>
              <w:t>-1,5</w:t>
            </w:r>
          </w:p>
        </w:tc>
      </w:tr>
      <w:tr w:rsidR="00D0756E" w:rsidRPr="005E21F7" w:rsidTr="00C04A4C">
        <w:trPr>
          <w:cnfStyle w:val="000000100000"/>
        </w:trPr>
        <w:tc>
          <w:tcPr>
            <w:cnfStyle w:val="001000000000"/>
            <w:tcW w:w="2656" w:type="dxa"/>
            <w:gridSpan w:val="2"/>
          </w:tcPr>
          <w:p w:rsidR="00D0756E" w:rsidRPr="005E21F7" w:rsidRDefault="00D0756E" w:rsidP="005E21F7">
            <w:pPr>
              <w:spacing w:line="300" w:lineRule="auto"/>
              <w:jc w:val="both"/>
              <w:rPr>
                <w:rFonts w:ascii="Times New Roman" w:hAnsi="Times New Roman" w:cs="Times New Roman"/>
              </w:rPr>
            </w:pPr>
            <w:r w:rsidRPr="005E21F7">
              <w:rPr>
                <w:rFonts w:ascii="Times New Roman" w:hAnsi="Times New Roman" w:cs="Times New Roman"/>
              </w:rPr>
              <w:t xml:space="preserve">Απόσβεση </w:t>
            </w:r>
            <w:r w:rsidRPr="005E21F7">
              <w:rPr>
                <w:rFonts w:ascii="Times New Roman" w:hAnsi="Times New Roman" w:cs="Times New Roman"/>
                <w:lang w:val="en-US"/>
              </w:rPr>
              <w:t xml:space="preserve">goodwill </w:t>
            </w:r>
          </w:p>
          <w:p w:rsidR="00CB6032" w:rsidRPr="005E21F7" w:rsidRDefault="00D0756E" w:rsidP="005E21F7">
            <w:pPr>
              <w:spacing w:line="300" w:lineRule="auto"/>
              <w:jc w:val="both"/>
              <w:rPr>
                <w:rFonts w:ascii="Times New Roman" w:hAnsi="Times New Roman" w:cs="Times New Roman"/>
              </w:rPr>
            </w:pPr>
            <w:r w:rsidRPr="005E21F7">
              <w:rPr>
                <w:rFonts w:ascii="Times New Roman" w:hAnsi="Times New Roman" w:cs="Times New Roman"/>
                <w:lang w:val="en-US"/>
              </w:rPr>
              <w:t xml:space="preserve">(20 </w:t>
            </w:r>
            <w:r w:rsidRPr="005E21F7">
              <w:rPr>
                <w:rFonts w:ascii="Times New Roman" w:hAnsi="Times New Roman" w:cs="Times New Roman"/>
              </w:rPr>
              <w:t>έτη)</w:t>
            </w:r>
          </w:p>
        </w:tc>
        <w:tc>
          <w:tcPr>
            <w:tcW w:w="849" w:type="dxa"/>
          </w:tcPr>
          <w:p w:rsidR="00CB6032" w:rsidRPr="005E21F7" w:rsidRDefault="00CB6032" w:rsidP="005E21F7">
            <w:pPr>
              <w:spacing w:line="300" w:lineRule="auto"/>
              <w:jc w:val="both"/>
              <w:cnfStyle w:val="000000100000"/>
              <w:rPr>
                <w:rFonts w:ascii="Times New Roman" w:hAnsi="Times New Roman" w:cs="Times New Roman"/>
              </w:rPr>
            </w:pPr>
          </w:p>
        </w:tc>
        <w:tc>
          <w:tcPr>
            <w:tcW w:w="750" w:type="dxa"/>
          </w:tcPr>
          <w:p w:rsidR="00CB6032" w:rsidRPr="005E21F7" w:rsidRDefault="00CB6032" w:rsidP="005E21F7">
            <w:pPr>
              <w:spacing w:line="300" w:lineRule="auto"/>
              <w:jc w:val="both"/>
              <w:cnfStyle w:val="000000100000"/>
              <w:rPr>
                <w:rFonts w:ascii="Times New Roman" w:hAnsi="Times New Roman" w:cs="Times New Roman"/>
              </w:rPr>
            </w:pPr>
          </w:p>
        </w:tc>
        <w:tc>
          <w:tcPr>
            <w:tcW w:w="955" w:type="dxa"/>
          </w:tcPr>
          <w:p w:rsidR="00CB6032" w:rsidRPr="005E21F7" w:rsidRDefault="00CB6032" w:rsidP="005E21F7">
            <w:pPr>
              <w:spacing w:line="300" w:lineRule="auto"/>
              <w:jc w:val="both"/>
              <w:cnfStyle w:val="000000100000"/>
              <w:rPr>
                <w:rFonts w:ascii="Times New Roman" w:hAnsi="Times New Roman" w:cs="Times New Roman"/>
              </w:rPr>
            </w:pPr>
          </w:p>
        </w:tc>
        <w:tc>
          <w:tcPr>
            <w:tcW w:w="1320" w:type="dxa"/>
            <w:gridSpan w:val="3"/>
          </w:tcPr>
          <w:p w:rsidR="00CB6032" w:rsidRPr="005E21F7" w:rsidRDefault="00CB6032" w:rsidP="005E21F7">
            <w:pPr>
              <w:spacing w:line="300" w:lineRule="auto"/>
              <w:jc w:val="both"/>
              <w:cnfStyle w:val="000000100000"/>
              <w:rPr>
                <w:rFonts w:ascii="Times New Roman" w:hAnsi="Times New Roman" w:cs="Times New Roman"/>
              </w:rPr>
            </w:pPr>
          </w:p>
        </w:tc>
        <w:tc>
          <w:tcPr>
            <w:tcW w:w="1007" w:type="dxa"/>
            <w:gridSpan w:val="2"/>
          </w:tcPr>
          <w:p w:rsidR="00CB6032" w:rsidRPr="005E21F7" w:rsidRDefault="00B95C95" w:rsidP="005E21F7">
            <w:pPr>
              <w:spacing w:line="300" w:lineRule="auto"/>
              <w:jc w:val="both"/>
              <w:cnfStyle w:val="000000100000"/>
              <w:rPr>
                <w:rFonts w:ascii="Times New Roman" w:hAnsi="Times New Roman" w:cs="Times New Roman"/>
              </w:rPr>
            </w:pPr>
            <w:r w:rsidRPr="005E21F7">
              <w:rPr>
                <w:rFonts w:ascii="Times New Roman" w:hAnsi="Times New Roman" w:cs="Times New Roman"/>
              </w:rPr>
              <w:t>-9,5</w:t>
            </w:r>
          </w:p>
        </w:tc>
        <w:tc>
          <w:tcPr>
            <w:tcW w:w="1012" w:type="dxa"/>
            <w:gridSpan w:val="2"/>
          </w:tcPr>
          <w:p w:rsidR="00CB6032" w:rsidRPr="005E21F7" w:rsidRDefault="00B95C95" w:rsidP="005E21F7">
            <w:pPr>
              <w:spacing w:line="300" w:lineRule="auto"/>
              <w:jc w:val="both"/>
              <w:cnfStyle w:val="000000100000"/>
              <w:rPr>
                <w:rFonts w:ascii="Times New Roman" w:hAnsi="Times New Roman" w:cs="Times New Roman"/>
              </w:rPr>
            </w:pPr>
            <w:r w:rsidRPr="005E21F7">
              <w:rPr>
                <w:rFonts w:ascii="Times New Roman" w:hAnsi="Times New Roman" w:cs="Times New Roman"/>
              </w:rPr>
              <w:t>-19,0</w:t>
            </w:r>
          </w:p>
        </w:tc>
      </w:tr>
      <w:tr w:rsidR="00D0756E" w:rsidRPr="005E21F7" w:rsidTr="00C04A4C">
        <w:trPr>
          <w:cnfStyle w:val="000000010000"/>
        </w:trPr>
        <w:tc>
          <w:tcPr>
            <w:cnfStyle w:val="001000000000"/>
            <w:tcW w:w="2656" w:type="dxa"/>
            <w:gridSpan w:val="2"/>
          </w:tcPr>
          <w:p w:rsidR="00CB6032" w:rsidRPr="005E21F7" w:rsidRDefault="00C8094A" w:rsidP="005E21F7">
            <w:pPr>
              <w:spacing w:line="300" w:lineRule="auto"/>
              <w:jc w:val="both"/>
              <w:rPr>
                <w:rFonts w:ascii="Times New Roman" w:hAnsi="Times New Roman" w:cs="Times New Roman"/>
              </w:rPr>
            </w:pPr>
            <w:r>
              <w:rPr>
                <w:rFonts w:ascii="Times New Roman" w:hAnsi="Times New Roman" w:cs="Times New Roman"/>
              </w:rPr>
              <w:t xml:space="preserve">Σύνολο Λειτουργικών </w:t>
            </w:r>
            <w:r w:rsidR="00D0756E" w:rsidRPr="005E21F7">
              <w:rPr>
                <w:rFonts w:ascii="Times New Roman" w:hAnsi="Times New Roman" w:cs="Times New Roman"/>
              </w:rPr>
              <w:t>. Εξόδων</w:t>
            </w:r>
          </w:p>
        </w:tc>
        <w:tc>
          <w:tcPr>
            <w:tcW w:w="849" w:type="dxa"/>
          </w:tcPr>
          <w:p w:rsidR="00CB6032" w:rsidRPr="005E21F7" w:rsidRDefault="00D0756E" w:rsidP="005E21F7">
            <w:pPr>
              <w:spacing w:line="300" w:lineRule="auto"/>
              <w:jc w:val="both"/>
              <w:cnfStyle w:val="000000010000"/>
              <w:rPr>
                <w:rFonts w:ascii="Times New Roman" w:hAnsi="Times New Roman" w:cs="Times New Roman"/>
              </w:rPr>
            </w:pPr>
            <w:r w:rsidRPr="005E21F7">
              <w:rPr>
                <w:rFonts w:ascii="Times New Roman" w:hAnsi="Times New Roman" w:cs="Times New Roman"/>
              </w:rPr>
              <w:t>-375</w:t>
            </w:r>
          </w:p>
        </w:tc>
        <w:tc>
          <w:tcPr>
            <w:tcW w:w="750" w:type="dxa"/>
          </w:tcPr>
          <w:p w:rsidR="00CB6032" w:rsidRPr="005E21F7" w:rsidRDefault="00D0756E" w:rsidP="005E21F7">
            <w:pPr>
              <w:spacing w:line="300" w:lineRule="auto"/>
              <w:jc w:val="both"/>
              <w:cnfStyle w:val="000000010000"/>
              <w:rPr>
                <w:rFonts w:ascii="Times New Roman" w:hAnsi="Times New Roman" w:cs="Times New Roman"/>
              </w:rPr>
            </w:pPr>
            <w:r w:rsidRPr="005E21F7">
              <w:rPr>
                <w:rFonts w:ascii="Times New Roman" w:hAnsi="Times New Roman" w:cs="Times New Roman"/>
              </w:rPr>
              <w:t>-400</w:t>
            </w:r>
          </w:p>
        </w:tc>
        <w:tc>
          <w:tcPr>
            <w:tcW w:w="955" w:type="dxa"/>
          </w:tcPr>
          <w:p w:rsidR="00CB6032" w:rsidRPr="005E21F7" w:rsidRDefault="00D0756E" w:rsidP="005E21F7">
            <w:pPr>
              <w:spacing w:line="300" w:lineRule="auto"/>
              <w:jc w:val="both"/>
              <w:cnfStyle w:val="000000010000"/>
              <w:rPr>
                <w:rFonts w:ascii="Times New Roman" w:hAnsi="Times New Roman" w:cs="Times New Roman"/>
              </w:rPr>
            </w:pPr>
            <w:r w:rsidRPr="005E21F7">
              <w:rPr>
                <w:rFonts w:ascii="Times New Roman" w:hAnsi="Times New Roman" w:cs="Times New Roman"/>
              </w:rPr>
              <w:t>-427</w:t>
            </w:r>
          </w:p>
        </w:tc>
        <w:tc>
          <w:tcPr>
            <w:tcW w:w="1320" w:type="dxa"/>
            <w:gridSpan w:val="3"/>
          </w:tcPr>
          <w:p w:rsidR="00CB6032" w:rsidRPr="005E21F7" w:rsidRDefault="00B95C95" w:rsidP="005E21F7">
            <w:pPr>
              <w:spacing w:line="300" w:lineRule="auto"/>
              <w:jc w:val="both"/>
              <w:cnfStyle w:val="000000010000"/>
              <w:rPr>
                <w:rFonts w:ascii="Times New Roman" w:hAnsi="Times New Roman" w:cs="Times New Roman"/>
              </w:rPr>
            </w:pPr>
            <w:r w:rsidRPr="005E21F7">
              <w:rPr>
                <w:rFonts w:ascii="Times New Roman" w:hAnsi="Times New Roman" w:cs="Times New Roman"/>
              </w:rPr>
              <w:t>-135</w:t>
            </w:r>
          </w:p>
        </w:tc>
        <w:tc>
          <w:tcPr>
            <w:tcW w:w="1007" w:type="dxa"/>
            <w:gridSpan w:val="2"/>
          </w:tcPr>
          <w:p w:rsidR="00CB6032" w:rsidRPr="005E21F7" w:rsidRDefault="00B95C95" w:rsidP="005E21F7">
            <w:pPr>
              <w:spacing w:line="300" w:lineRule="auto"/>
              <w:jc w:val="both"/>
              <w:cnfStyle w:val="000000010000"/>
              <w:rPr>
                <w:rFonts w:ascii="Times New Roman" w:hAnsi="Times New Roman" w:cs="Times New Roman"/>
              </w:rPr>
            </w:pPr>
            <w:r w:rsidRPr="005E21F7">
              <w:rPr>
                <w:rFonts w:ascii="Times New Roman" w:hAnsi="Times New Roman" w:cs="Times New Roman"/>
              </w:rPr>
              <w:t>-286</w:t>
            </w:r>
          </w:p>
        </w:tc>
        <w:tc>
          <w:tcPr>
            <w:tcW w:w="1012" w:type="dxa"/>
            <w:gridSpan w:val="2"/>
          </w:tcPr>
          <w:p w:rsidR="00CB6032" w:rsidRPr="005E21F7" w:rsidRDefault="00B95C95" w:rsidP="005E21F7">
            <w:pPr>
              <w:spacing w:line="300" w:lineRule="auto"/>
              <w:jc w:val="both"/>
              <w:cnfStyle w:val="000000010000"/>
              <w:rPr>
                <w:rFonts w:ascii="Times New Roman" w:hAnsi="Times New Roman" w:cs="Times New Roman"/>
              </w:rPr>
            </w:pPr>
            <w:r w:rsidRPr="005E21F7">
              <w:rPr>
                <w:rFonts w:ascii="Times New Roman" w:hAnsi="Times New Roman" w:cs="Times New Roman"/>
              </w:rPr>
              <w:t>-451</w:t>
            </w:r>
          </w:p>
        </w:tc>
      </w:tr>
      <w:tr w:rsidR="00D0756E" w:rsidRPr="005E21F7" w:rsidTr="00C04A4C">
        <w:trPr>
          <w:cnfStyle w:val="000000100000"/>
        </w:trPr>
        <w:tc>
          <w:tcPr>
            <w:cnfStyle w:val="001000000000"/>
            <w:tcW w:w="2656" w:type="dxa"/>
            <w:gridSpan w:val="2"/>
          </w:tcPr>
          <w:p w:rsidR="00D0756E" w:rsidRPr="005E21F7" w:rsidRDefault="00D0756E" w:rsidP="005E21F7">
            <w:pPr>
              <w:spacing w:line="300" w:lineRule="auto"/>
              <w:jc w:val="both"/>
              <w:rPr>
                <w:rFonts w:ascii="Times New Roman" w:hAnsi="Times New Roman" w:cs="Times New Roman"/>
              </w:rPr>
            </w:pPr>
          </w:p>
        </w:tc>
        <w:tc>
          <w:tcPr>
            <w:tcW w:w="849" w:type="dxa"/>
          </w:tcPr>
          <w:p w:rsidR="00D0756E" w:rsidRPr="005E21F7" w:rsidRDefault="00D0756E" w:rsidP="005E21F7">
            <w:pPr>
              <w:spacing w:line="300" w:lineRule="auto"/>
              <w:jc w:val="both"/>
              <w:cnfStyle w:val="000000100000"/>
              <w:rPr>
                <w:rFonts w:ascii="Times New Roman" w:hAnsi="Times New Roman" w:cs="Times New Roman"/>
              </w:rPr>
            </w:pPr>
          </w:p>
        </w:tc>
        <w:tc>
          <w:tcPr>
            <w:tcW w:w="750" w:type="dxa"/>
          </w:tcPr>
          <w:p w:rsidR="00D0756E" w:rsidRPr="005E21F7" w:rsidRDefault="00D0756E" w:rsidP="005E21F7">
            <w:pPr>
              <w:spacing w:line="300" w:lineRule="auto"/>
              <w:jc w:val="both"/>
              <w:cnfStyle w:val="000000100000"/>
              <w:rPr>
                <w:rFonts w:ascii="Times New Roman" w:hAnsi="Times New Roman" w:cs="Times New Roman"/>
              </w:rPr>
            </w:pPr>
          </w:p>
        </w:tc>
        <w:tc>
          <w:tcPr>
            <w:tcW w:w="955" w:type="dxa"/>
          </w:tcPr>
          <w:p w:rsidR="00D0756E" w:rsidRPr="005E21F7" w:rsidRDefault="00D0756E" w:rsidP="005E21F7">
            <w:pPr>
              <w:spacing w:line="300" w:lineRule="auto"/>
              <w:jc w:val="both"/>
              <w:cnfStyle w:val="000000100000"/>
              <w:rPr>
                <w:rFonts w:ascii="Times New Roman" w:hAnsi="Times New Roman" w:cs="Times New Roman"/>
              </w:rPr>
            </w:pPr>
          </w:p>
        </w:tc>
        <w:tc>
          <w:tcPr>
            <w:tcW w:w="1320" w:type="dxa"/>
            <w:gridSpan w:val="3"/>
          </w:tcPr>
          <w:p w:rsidR="00D0756E" w:rsidRPr="005E21F7" w:rsidRDefault="00D0756E" w:rsidP="005E21F7">
            <w:pPr>
              <w:spacing w:line="300" w:lineRule="auto"/>
              <w:jc w:val="both"/>
              <w:cnfStyle w:val="000000100000"/>
              <w:rPr>
                <w:rFonts w:ascii="Times New Roman" w:hAnsi="Times New Roman" w:cs="Times New Roman"/>
              </w:rPr>
            </w:pPr>
          </w:p>
        </w:tc>
        <w:tc>
          <w:tcPr>
            <w:tcW w:w="1007" w:type="dxa"/>
            <w:gridSpan w:val="2"/>
          </w:tcPr>
          <w:p w:rsidR="00D0756E" w:rsidRPr="005E21F7" w:rsidRDefault="00D0756E" w:rsidP="005E21F7">
            <w:pPr>
              <w:spacing w:line="300" w:lineRule="auto"/>
              <w:jc w:val="both"/>
              <w:cnfStyle w:val="000000100000"/>
              <w:rPr>
                <w:rFonts w:ascii="Times New Roman" w:hAnsi="Times New Roman" w:cs="Times New Roman"/>
              </w:rPr>
            </w:pPr>
          </w:p>
        </w:tc>
        <w:tc>
          <w:tcPr>
            <w:tcW w:w="1012" w:type="dxa"/>
            <w:gridSpan w:val="2"/>
          </w:tcPr>
          <w:p w:rsidR="00D0756E" w:rsidRPr="005E21F7" w:rsidRDefault="00D0756E" w:rsidP="005E21F7">
            <w:pPr>
              <w:spacing w:line="300" w:lineRule="auto"/>
              <w:jc w:val="both"/>
              <w:cnfStyle w:val="000000100000"/>
              <w:rPr>
                <w:rFonts w:ascii="Times New Roman" w:hAnsi="Times New Roman" w:cs="Times New Roman"/>
              </w:rPr>
            </w:pPr>
          </w:p>
        </w:tc>
      </w:tr>
      <w:tr w:rsidR="00D0756E" w:rsidRPr="005E21F7" w:rsidTr="00C04A4C">
        <w:trPr>
          <w:cnfStyle w:val="000000010000"/>
        </w:trPr>
        <w:tc>
          <w:tcPr>
            <w:cnfStyle w:val="001000000000"/>
            <w:tcW w:w="2656" w:type="dxa"/>
            <w:gridSpan w:val="2"/>
          </w:tcPr>
          <w:p w:rsidR="00CB6032" w:rsidRPr="005E21F7" w:rsidRDefault="00D0756E" w:rsidP="005E21F7">
            <w:pPr>
              <w:spacing w:line="300" w:lineRule="auto"/>
              <w:jc w:val="both"/>
              <w:rPr>
                <w:rFonts w:ascii="Times New Roman" w:hAnsi="Times New Roman" w:cs="Times New Roman"/>
              </w:rPr>
            </w:pPr>
            <w:r w:rsidRPr="005E21F7">
              <w:rPr>
                <w:rFonts w:ascii="Times New Roman" w:hAnsi="Times New Roman" w:cs="Times New Roman"/>
              </w:rPr>
              <w:t>Χρεωστικοί Τόκοι</w:t>
            </w:r>
          </w:p>
        </w:tc>
        <w:tc>
          <w:tcPr>
            <w:tcW w:w="849" w:type="dxa"/>
          </w:tcPr>
          <w:p w:rsidR="00CB6032" w:rsidRPr="005E21F7" w:rsidRDefault="00D0756E" w:rsidP="005E21F7">
            <w:pPr>
              <w:spacing w:line="300" w:lineRule="auto"/>
              <w:jc w:val="both"/>
              <w:cnfStyle w:val="000000010000"/>
              <w:rPr>
                <w:rFonts w:ascii="Times New Roman" w:hAnsi="Times New Roman" w:cs="Times New Roman"/>
              </w:rPr>
            </w:pPr>
            <w:r w:rsidRPr="005E21F7">
              <w:rPr>
                <w:rFonts w:ascii="Times New Roman" w:hAnsi="Times New Roman" w:cs="Times New Roman"/>
              </w:rPr>
              <w:t>-9</w:t>
            </w:r>
          </w:p>
        </w:tc>
        <w:tc>
          <w:tcPr>
            <w:tcW w:w="750" w:type="dxa"/>
          </w:tcPr>
          <w:p w:rsidR="00CB6032" w:rsidRPr="005E21F7" w:rsidRDefault="00D0756E" w:rsidP="005E21F7">
            <w:pPr>
              <w:spacing w:line="300" w:lineRule="auto"/>
              <w:jc w:val="both"/>
              <w:cnfStyle w:val="000000010000"/>
              <w:rPr>
                <w:rFonts w:ascii="Times New Roman" w:hAnsi="Times New Roman" w:cs="Times New Roman"/>
              </w:rPr>
            </w:pPr>
            <w:r w:rsidRPr="005E21F7">
              <w:rPr>
                <w:rFonts w:ascii="Times New Roman" w:hAnsi="Times New Roman" w:cs="Times New Roman"/>
              </w:rPr>
              <w:t>-9</w:t>
            </w:r>
          </w:p>
        </w:tc>
        <w:tc>
          <w:tcPr>
            <w:tcW w:w="955" w:type="dxa"/>
          </w:tcPr>
          <w:p w:rsidR="00CB6032" w:rsidRPr="005E21F7" w:rsidRDefault="00D0756E" w:rsidP="005E21F7">
            <w:pPr>
              <w:spacing w:line="300" w:lineRule="auto"/>
              <w:jc w:val="both"/>
              <w:cnfStyle w:val="000000010000"/>
              <w:rPr>
                <w:rFonts w:ascii="Times New Roman" w:hAnsi="Times New Roman" w:cs="Times New Roman"/>
              </w:rPr>
            </w:pPr>
            <w:r w:rsidRPr="005E21F7">
              <w:rPr>
                <w:rFonts w:ascii="Times New Roman" w:hAnsi="Times New Roman" w:cs="Times New Roman"/>
              </w:rPr>
              <w:t>-9</w:t>
            </w:r>
          </w:p>
        </w:tc>
        <w:tc>
          <w:tcPr>
            <w:tcW w:w="1320" w:type="dxa"/>
            <w:gridSpan w:val="3"/>
          </w:tcPr>
          <w:p w:rsidR="00CB6032" w:rsidRPr="005E21F7" w:rsidRDefault="00B95C95" w:rsidP="005E21F7">
            <w:pPr>
              <w:spacing w:line="300" w:lineRule="auto"/>
              <w:jc w:val="both"/>
              <w:cnfStyle w:val="000000010000"/>
              <w:rPr>
                <w:rFonts w:ascii="Times New Roman" w:hAnsi="Times New Roman" w:cs="Times New Roman"/>
              </w:rPr>
            </w:pPr>
            <w:r w:rsidRPr="005E21F7">
              <w:rPr>
                <w:rFonts w:ascii="Times New Roman" w:hAnsi="Times New Roman" w:cs="Times New Roman"/>
              </w:rPr>
              <w:t>-1</w:t>
            </w:r>
          </w:p>
        </w:tc>
        <w:tc>
          <w:tcPr>
            <w:tcW w:w="1007" w:type="dxa"/>
            <w:gridSpan w:val="2"/>
          </w:tcPr>
          <w:p w:rsidR="00CB6032" w:rsidRPr="005E21F7" w:rsidRDefault="00B95C95" w:rsidP="005E21F7">
            <w:pPr>
              <w:spacing w:line="300" w:lineRule="auto"/>
              <w:jc w:val="both"/>
              <w:cnfStyle w:val="000000010000"/>
              <w:rPr>
                <w:rFonts w:ascii="Times New Roman" w:hAnsi="Times New Roman" w:cs="Times New Roman"/>
              </w:rPr>
            </w:pPr>
            <w:r w:rsidRPr="005E21F7">
              <w:rPr>
                <w:rFonts w:ascii="Times New Roman" w:hAnsi="Times New Roman" w:cs="Times New Roman"/>
              </w:rPr>
              <w:t>-5</w:t>
            </w:r>
          </w:p>
        </w:tc>
        <w:tc>
          <w:tcPr>
            <w:tcW w:w="1012" w:type="dxa"/>
            <w:gridSpan w:val="2"/>
          </w:tcPr>
          <w:p w:rsidR="00CB6032" w:rsidRPr="005E21F7" w:rsidRDefault="00B95C95" w:rsidP="005E21F7">
            <w:pPr>
              <w:spacing w:line="300" w:lineRule="auto"/>
              <w:jc w:val="both"/>
              <w:cnfStyle w:val="000000010000"/>
              <w:rPr>
                <w:rFonts w:ascii="Times New Roman" w:hAnsi="Times New Roman" w:cs="Times New Roman"/>
              </w:rPr>
            </w:pPr>
            <w:r w:rsidRPr="005E21F7">
              <w:rPr>
                <w:rFonts w:ascii="Times New Roman" w:hAnsi="Times New Roman" w:cs="Times New Roman"/>
              </w:rPr>
              <w:t>-8</w:t>
            </w:r>
          </w:p>
        </w:tc>
      </w:tr>
      <w:tr w:rsidR="00D0756E" w:rsidRPr="005E21F7" w:rsidTr="00C04A4C">
        <w:trPr>
          <w:cnfStyle w:val="000000100000"/>
        </w:trPr>
        <w:tc>
          <w:tcPr>
            <w:cnfStyle w:val="001000000000"/>
            <w:tcW w:w="2656" w:type="dxa"/>
            <w:gridSpan w:val="2"/>
          </w:tcPr>
          <w:p w:rsidR="00CB6032" w:rsidRPr="005E21F7" w:rsidRDefault="00D0756E" w:rsidP="005E21F7">
            <w:pPr>
              <w:spacing w:line="300" w:lineRule="auto"/>
              <w:jc w:val="both"/>
              <w:rPr>
                <w:rFonts w:ascii="Times New Roman" w:hAnsi="Times New Roman" w:cs="Times New Roman"/>
              </w:rPr>
            </w:pPr>
            <w:r w:rsidRPr="005E21F7">
              <w:rPr>
                <w:rFonts w:ascii="Times New Roman" w:hAnsi="Times New Roman" w:cs="Times New Roman"/>
              </w:rPr>
              <w:t>Κέρδη Προ φόρων</w:t>
            </w:r>
          </w:p>
        </w:tc>
        <w:tc>
          <w:tcPr>
            <w:tcW w:w="849" w:type="dxa"/>
          </w:tcPr>
          <w:p w:rsidR="00CB6032" w:rsidRPr="005E21F7" w:rsidRDefault="00D0756E" w:rsidP="005E21F7">
            <w:pPr>
              <w:spacing w:line="300" w:lineRule="auto"/>
              <w:jc w:val="both"/>
              <w:cnfStyle w:val="000000100000"/>
              <w:rPr>
                <w:rFonts w:ascii="Times New Roman" w:hAnsi="Times New Roman" w:cs="Times New Roman"/>
              </w:rPr>
            </w:pPr>
            <w:r w:rsidRPr="005E21F7">
              <w:rPr>
                <w:rFonts w:ascii="Times New Roman" w:hAnsi="Times New Roman" w:cs="Times New Roman"/>
              </w:rPr>
              <w:t>66</w:t>
            </w:r>
          </w:p>
        </w:tc>
        <w:tc>
          <w:tcPr>
            <w:tcW w:w="750" w:type="dxa"/>
          </w:tcPr>
          <w:p w:rsidR="00CB6032" w:rsidRPr="005E21F7" w:rsidRDefault="00D0756E" w:rsidP="005E21F7">
            <w:pPr>
              <w:spacing w:line="300" w:lineRule="auto"/>
              <w:jc w:val="both"/>
              <w:cnfStyle w:val="000000100000"/>
              <w:rPr>
                <w:rFonts w:ascii="Times New Roman" w:hAnsi="Times New Roman" w:cs="Times New Roman"/>
              </w:rPr>
            </w:pPr>
            <w:r w:rsidRPr="005E21F7">
              <w:rPr>
                <w:rFonts w:ascii="Times New Roman" w:hAnsi="Times New Roman" w:cs="Times New Roman"/>
              </w:rPr>
              <w:t>71</w:t>
            </w:r>
          </w:p>
        </w:tc>
        <w:tc>
          <w:tcPr>
            <w:tcW w:w="955" w:type="dxa"/>
          </w:tcPr>
          <w:p w:rsidR="00CB6032" w:rsidRPr="005E21F7" w:rsidRDefault="00B95C95" w:rsidP="005E21F7">
            <w:pPr>
              <w:spacing w:line="300" w:lineRule="auto"/>
              <w:jc w:val="both"/>
              <w:cnfStyle w:val="000000100000"/>
              <w:rPr>
                <w:rFonts w:ascii="Times New Roman" w:hAnsi="Times New Roman" w:cs="Times New Roman"/>
              </w:rPr>
            </w:pPr>
            <w:r w:rsidRPr="005E21F7">
              <w:rPr>
                <w:rFonts w:ascii="Times New Roman" w:hAnsi="Times New Roman" w:cs="Times New Roman"/>
              </w:rPr>
              <w:t>76</w:t>
            </w:r>
          </w:p>
        </w:tc>
        <w:tc>
          <w:tcPr>
            <w:tcW w:w="1320" w:type="dxa"/>
            <w:gridSpan w:val="3"/>
          </w:tcPr>
          <w:p w:rsidR="00CB6032" w:rsidRPr="005E21F7" w:rsidRDefault="00B95C95" w:rsidP="005E21F7">
            <w:pPr>
              <w:spacing w:line="300" w:lineRule="auto"/>
              <w:jc w:val="both"/>
              <w:cnfStyle w:val="000000100000"/>
              <w:rPr>
                <w:rFonts w:ascii="Times New Roman" w:hAnsi="Times New Roman" w:cs="Times New Roman"/>
              </w:rPr>
            </w:pPr>
            <w:r w:rsidRPr="005E21F7">
              <w:rPr>
                <w:rFonts w:ascii="Times New Roman" w:hAnsi="Times New Roman" w:cs="Times New Roman"/>
              </w:rPr>
              <w:t>14</w:t>
            </w:r>
          </w:p>
        </w:tc>
        <w:tc>
          <w:tcPr>
            <w:tcW w:w="1007" w:type="dxa"/>
            <w:gridSpan w:val="2"/>
          </w:tcPr>
          <w:p w:rsidR="00CB6032" w:rsidRPr="005E21F7" w:rsidRDefault="00B95C95" w:rsidP="005E21F7">
            <w:pPr>
              <w:spacing w:line="300" w:lineRule="auto"/>
              <w:jc w:val="both"/>
              <w:cnfStyle w:val="000000100000"/>
              <w:rPr>
                <w:rFonts w:ascii="Times New Roman" w:hAnsi="Times New Roman" w:cs="Times New Roman"/>
              </w:rPr>
            </w:pPr>
            <w:r w:rsidRPr="005E21F7">
              <w:rPr>
                <w:rFonts w:ascii="Times New Roman" w:hAnsi="Times New Roman" w:cs="Times New Roman"/>
              </w:rPr>
              <w:t>32</w:t>
            </w:r>
          </w:p>
        </w:tc>
        <w:tc>
          <w:tcPr>
            <w:tcW w:w="1012" w:type="dxa"/>
            <w:gridSpan w:val="2"/>
          </w:tcPr>
          <w:p w:rsidR="00CB6032" w:rsidRPr="005E21F7" w:rsidRDefault="00B95C95" w:rsidP="005E21F7">
            <w:pPr>
              <w:spacing w:line="300" w:lineRule="auto"/>
              <w:jc w:val="both"/>
              <w:cnfStyle w:val="000000100000"/>
              <w:rPr>
                <w:rFonts w:ascii="Times New Roman" w:hAnsi="Times New Roman" w:cs="Times New Roman"/>
              </w:rPr>
            </w:pPr>
            <w:r w:rsidRPr="005E21F7">
              <w:rPr>
                <w:rFonts w:ascii="Times New Roman" w:hAnsi="Times New Roman" w:cs="Times New Roman"/>
              </w:rPr>
              <w:t>54</w:t>
            </w:r>
          </w:p>
        </w:tc>
      </w:tr>
      <w:tr w:rsidR="00D0756E" w:rsidRPr="005E21F7" w:rsidTr="00C04A4C">
        <w:trPr>
          <w:cnfStyle w:val="000000010000"/>
        </w:trPr>
        <w:tc>
          <w:tcPr>
            <w:cnfStyle w:val="001000000000"/>
            <w:tcW w:w="2656" w:type="dxa"/>
            <w:gridSpan w:val="2"/>
          </w:tcPr>
          <w:p w:rsidR="00CB6032" w:rsidRPr="005E21F7" w:rsidRDefault="00CB6032" w:rsidP="005E21F7">
            <w:pPr>
              <w:spacing w:line="300" w:lineRule="auto"/>
              <w:jc w:val="both"/>
              <w:rPr>
                <w:rFonts w:ascii="Times New Roman" w:hAnsi="Times New Roman" w:cs="Times New Roman"/>
              </w:rPr>
            </w:pPr>
          </w:p>
        </w:tc>
        <w:tc>
          <w:tcPr>
            <w:tcW w:w="849" w:type="dxa"/>
          </w:tcPr>
          <w:p w:rsidR="00CB6032" w:rsidRPr="005E21F7" w:rsidRDefault="00CB6032" w:rsidP="005E21F7">
            <w:pPr>
              <w:spacing w:line="300" w:lineRule="auto"/>
              <w:jc w:val="both"/>
              <w:cnfStyle w:val="000000010000"/>
              <w:rPr>
                <w:rFonts w:ascii="Times New Roman" w:hAnsi="Times New Roman" w:cs="Times New Roman"/>
              </w:rPr>
            </w:pPr>
          </w:p>
        </w:tc>
        <w:tc>
          <w:tcPr>
            <w:tcW w:w="750" w:type="dxa"/>
          </w:tcPr>
          <w:p w:rsidR="00CB6032" w:rsidRPr="005E21F7" w:rsidRDefault="00CB6032" w:rsidP="005E21F7">
            <w:pPr>
              <w:spacing w:line="300" w:lineRule="auto"/>
              <w:jc w:val="both"/>
              <w:cnfStyle w:val="000000010000"/>
              <w:rPr>
                <w:rFonts w:ascii="Times New Roman" w:hAnsi="Times New Roman" w:cs="Times New Roman"/>
              </w:rPr>
            </w:pPr>
          </w:p>
        </w:tc>
        <w:tc>
          <w:tcPr>
            <w:tcW w:w="955" w:type="dxa"/>
          </w:tcPr>
          <w:p w:rsidR="00CB6032" w:rsidRPr="005E21F7" w:rsidRDefault="00CB6032" w:rsidP="005E21F7">
            <w:pPr>
              <w:spacing w:line="300" w:lineRule="auto"/>
              <w:jc w:val="both"/>
              <w:cnfStyle w:val="000000010000"/>
              <w:rPr>
                <w:rFonts w:ascii="Times New Roman" w:hAnsi="Times New Roman" w:cs="Times New Roman"/>
              </w:rPr>
            </w:pPr>
          </w:p>
        </w:tc>
        <w:tc>
          <w:tcPr>
            <w:tcW w:w="1320" w:type="dxa"/>
            <w:gridSpan w:val="3"/>
          </w:tcPr>
          <w:p w:rsidR="00CB6032" w:rsidRPr="005E21F7" w:rsidRDefault="00CB6032" w:rsidP="005E21F7">
            <w:pPr>
              <w:spacing w:line="300" w:lineRule="auto"/>
              <w:jc w:val="both"/>
              <w:cnfStyle w:val="000000010000"/>
              <w:rPr>
                <w:rFonts w:ascii="Times New Roman" w:hAnsi="Times New Roman" w:cs="Times New Roman"/>
              </w:rPr>
            </w:pPr>
          </w:p>
        </w:tc>
        <w:tc>
          <w:tcPr>
            <w:tcW w:w="1007" w:type="dxa"/>
            <w:gridSpan w:val="2"/>
          </w:tcPr>
          <w:p w:rsidR="00CB6032" w:rsidRPr="005E21F7" w:rsidRDefault="00CB6032" w:rsidP="005E21F7">
            <w:pPr>
              <w:spacing w:line="300" w:lineRule="auto"/>
              <w:jc w:val="both"/>
              <w:cnfStyle w:val="000000010000"/>
              <w:rPr>
                <w:rFonts w:ascii="Times New Roman" w:hAnsi="Times New Roman" w:cs="Times New Roman"/>
              </w:rPr>
            </w:pPr>
          </w:p>
        </w:tc>
        <w:tc>
          <w:tcPr>
            <w:tcW w:w="1012" w:type="dxa"/>
            <w:gridSpan w:val="2"/>
          </w:tcPr>
          <w:p w:rsidR="00CB6032" w:rsidRPr="005E21F7" w:rsidRDefault="00CB6032" w:rsidP="005E21F7">
            <w:pPr>
              <w:spacing w:line="300" w:lineRule="auto"/>
              <w:jc w:val="both"/>
              <w:cnfStyle w:val="000000010000"/>
              <w:rPr>
                <w:rFonts w:ascii="Times New Roman" w:hAnsi="Times New Roman" w:cs="Times New Roman"/>
              </w:rPr>
            </w:pPr>
          </w:p>
        </w:tc>
      </w:tr>
      <w:tr w:rsidR="00D0756E" w:rsidRPr="005E21F7" w:rsidTr="00C04A4C">
        <w:trPr>
          <w:cnfStyle w:val="000000100000"/>
          <w:trHeight w:val="357"/>
        </w:trPr>
        <w:tc>
          <w:tcPr>
            <w:cnfStyle w:val="001000000000"/>
            <w:tcW w:w="2656" w:type="dxa"/>
            <w:gridSpan w:val="2"/>
          </w:tcPr>
          <w:p w:rsidR="00CB6032" w:rsidRPr="005E21F7" w:rsidRDefault="00D0756E" w:rsidP="005E21F7">
            <w:pPr>
              <w:spacing w:line="300" w:lineRule="auto"/>
              <w:jc w:val="both"/>
              <w:rPr>
                <w:rFonts w:ascii="Times New Roman" w:hAnsi="Times New Roman" w:cs="Times New Roman"/>
              </w:rPr>
            </w:pPr>
            <w:r w:rsidRPr="005E21F7">
              <w:rPr>
                <w:rFonts w:ascii="Times New Roman" w:hAnsi="Times New Roman" w:cs="Times New Roman"/>
              </w:rPr>
              <w:t>Πλέον Υπεραξία</w:t>
            </w:r>
          </w:p>
        </w:tc>
        <w:tc>
          <w:tcPr>
            <w:tcW w:w="849" w:type="dxa"/>
          </w:tcPr>
          <w:p w:rsidR="00CB6032" w:rsidRPr="005E21F7" w:rsidRDefault="00CB6032" w:rsidP="005E21F7">
            <w:pPr>
              <w:spacing w:line="300" w:lineRule="auto"/>
              <w:jc w:val="both"/>
              <w:cnfStyle w:val="000000100000"/>
              <w:rPr>
                <w:rFonts w:ascii="Times New Roman" w:hAnsi="Times New Roman" w:cs="Times New Roman"/>
              </w:rPr>
            </w:pPr>
          </w:p>
        </w:tc>
        <w:tc>
          <w:tcPr>
            <w:tcW w:w="750" w:type="dxa"/>
          </w:tcPr>
          <w:p w:rsidR="00CB6032" w:rsidRPr="005E21F7" w:rsidRDefault="00CB6032" w:rsidP="005E21F7">
            <w:pPr>
              <w:spacing w:line="300" w:lineRule="auto"/>
              <w:jc w:val="both"/>
              <w:cnfStyle w:val="000000100000"/>
              <w:rPr>
                <w:rFonts w:ascii="Times New Roman" w:hAnsi="Times New Roman" w:cs="Times New Roman"/>
              </w:rPr>
            </w:pPr>
          </w:p>
        </w:tc>
        <w:tc>
          <w:tcPr>
            <w:tcW w:w="955" w:type="dxa"/>
          </w:tcPr>
          <w:p w:rsidR="00CB6032" w:rsidRPr="005E21F7" w:rsidRDefault="00CB6032" w:rsidP="005E21F7">
            <w:pPr>
              <w:spacing w:line="300" w:lineRule="auto"/>
              <w:jc w:val="both"/>
              <w:cnfStyle w:val="000000100000"/>
              <w:rPr>
                <w:rFonts w:ascii="Times New Roman" w:hAnsi="Times New Roman" w:cs="Times New Roman"/>
              </w:rPr>
            </w:pPr>
          </w:p>
        </w:tc>
        <w:tc>
          <w:tcPr>
            <w:tcW w:w="1320" w:type="dxa"/>
            <w:gridSpan w:val="3"/>
          </w:tcPr>
          <w:p w:rsidR="00CB6032" w:rsidRPr="005E21F7" w:rsidRDefault="00CB6032" w:rsidP="005E21F7">
            <w:pPr>
              <w:spacing w:line="300" w:lineRule="auto"/>
              <w:jc w:val="both"/>
              <w:cnfStyle w:val="000000100000"/>
              <w:rPr>
                <w:rFonts w:ascii="Times New Roman" w:hAnsi="Times New Roman" w:cs="Times New Roman"/>
              </w:rPr>
            </w:pPr>
          </w:p>
        </w:tc>
        <w:tc>
          <w:tcPr>
            <w:tcW w:w="1007" w:type="dxa"/>
            <w:gridSpan w:val="2"/>
          </w:tcPr>
          <w:p w:rsidR="00CB6032" w:rsidRPr="005E21F7" w:rsidRDefault="00B95C95" w:rsidP="005E21F7">
            <w:pPr>
              <w:spacing w:line="300" w:lineRule="auto"/>
              <w:jc w:val="both"/>
              <w:cnfStyle w:val="000000100000"/>
              <w:rPr>
                <w:rFonts w:ascii="Times New Roman" w:hAnsi="Times New Roman" w:cs="Times New Roman"/>
              </w:rPr>
            </w:pPr>
            <w:r w:rsidRPr="005E21F7">
              <w:rPr>
                <w:rFonts w:ascii="Times New Roman" w:hAnsi="Times New Roman" w:cs="Times New Roman"/>
              </w:rPr>
              <w:t>9,5</w:t>
            </w:r>
          </w:p>
        </w:tc>
        <w:tc>
          <w:tcPr>
            <w:tcW w:w="1012" w:type="dxa"/>
            <w:gridSpan w:val="2"/>
          </w:tcPr>
          <w:p w:rsidR="00CB6032" w:rsidRPr="005E21F7" w:rsidRDefault="00CB6032" w:rsidP="005E21F7">
            <w:pPr>
              <w:spacing w:line="300" w:lineRule="auto"/>
              <w:jc w:val="both"/>
              <w:cnfStyle w:val="000000100000"/>
              <w:rPr>
                <w:rFonts w:ascii="Times New Roman" w:hAnsi="Times New Roman" w:cs="Times New Roman"/>
              </w:rPr>
            </w:pPr>
          </w:p>
        </w:tc>
      </w:tr>
      <w:tr w:rsidR="00D0756E" w:rsidRPr="005E21F7" w:rsidTr="00C04A4C">
        <w:trPr>
          <w:cnfStyle w:val="000000010000"/>
        </w:trPr>
        <w:tc>
          <w:tcPr>
            <w:cnfStyle w:val="001000000000"/>
            <w:tcW w:w="2656" w:type="dxa"/>
            <w:gridSpan w:val="2"/>
          </w:tcPr>
          <w:p w:rsidR="00CB6032" w:rsidRPr="005E21F7" w:rsidRDefault="00D0756E" w:rsidP="005E21F7">
            <w:pPr>
              <w:spacing w:line="300" w:lineRule="auto"/>
              <w:jc w:val="both"/>
              <w:rPr>
                <w:rFonts w:ascii="Times New Roman" w:hAnsi="Times New Roman" w:cs="Times New Roman"/>
              </w:rPr>
            </w:pPr>
            <w:r w:rsidRPr="005E21F7">
              <w:rPr>
                <w:rFonts w:ascii="Times New Roman" w:hAnsi="Times New Roman" w:cs="Times New Roman"/>
              </w:rPr>
              <w:t>Φόροι (35%)</w:t>
            </w:r>
          </w:p>
        </w:tc>
        <w:tc>
          <w:tcPr>
            <w:tcW w:w="849" w:type="dxa"/>
          </w:tcPr>
          <w:p w:rsidR="00CB6032" w:rsidRPr="005E21F7" w:rsidRDefault="00B95C95" w:rsidP="005E21F7">
            <w:pPr>
              <w:spacing w:line="300" w:lineRule="auto"/>
              <w:jc w:val="both"/>
              <w:cnfStyle w:val="000000010000"/>
              <w:rPr>
                <w:rFonts w:ascii="Times New Roman" w:hAnsi="Times New Roman" w:cs="Times New Roman"/>
                <w:u w:val="single"/>
              </w:rPr>
            </w:pPr>
            <w:r w:rsidRPr="005E21F7">
              <w:rPr>
                <w:rFonts w:ascii="Times New Roman" w:hAnsi="Times New Roman" w:cs="Times New Roman"/>
                <w:u w:val="single"/>
              </w:rPr>
              <w:t>-23</w:t>
            </w:r>
          </w:p>
        </w:tc>
        <w:tc>
          <w:tcPr>
            <w:tcW w:w="750" w:type="dxa"/>
          </w:tcPr>
          <w:p w:rsidR="00CB6032" w:rsidRPr="005E21F7" w:rsidRDefault="00B95C95" w:rsidP="005E21F7">
            <w:pPr>
              <w:spacing w:line="300" w:lineRule="auto"/>
              <w:jc w:val="both"/>
              <w:cnfStyle w:val="000000010000"/>
              <w:rPr>
                <w:rFonts w:ascii="Times New Roman" w:hAnsi="Times New Roman" w:cs="Times New Roman"/>
                <w:u w:val="single"/>
              </w:rPr>
            </w:pPr>
            <w:r w:rsidRPr="005E21F7">
              <w:rPr>
                <w:rFonts w:ascii="Times New Roman" w:hAnsi="Times New Roman" w:cs="Times New Roman"/>
                <w:u w:val="single"/>
              </w:rPr>
              <w:t>-25</w:t>
            </w:r>
          </w:p>
        </w:tc>
        <w:tc>
          <w:tcPr>
            <w:tcW w:w="955" w:type="dxa"/>
          </w:tcPr>
          <w:p w:rsidR="00CB6032" w:rsidRPr="005E21F7" w:rsidRDefault="00B95C95" w:rsidP="005E21F7">
            <w:pPr>
              <w:spacing w:line="300" w:lineRule="auto"/>
              <w:jc w:val="both"/>
              <w:cnfStyle w:val="000000010000"/>
              <w:rPr>
                <w:rFonts w:ascii="Times New Roman" w:hAnsi="Times New Roman" w:cs="Times New Roman"/>
                <w:u w:val="single"/>
              </w:rPr>
            </w:pPr>
            <w:r w:rsidRPr="005E21F7">
              <w:rPr>
                <w:rFonts w:ascii="Times New Roman" w:hAnsi="Times New Roman" w:cs="Times New Roman"/>
                <w:u w:val="single"/>
              </w:rPr>
              <w:t>-27</w:t>
            </w:r>
          </w:p>
        </w:tc>
        <w:tc>
          <w:tcPr>
            <w:tcW w:w="1320" w:type="dxa"/>
            <w:gridSpan w:val="3"/>
          </w:tcPr>
          <w:p w:rsidR="00CB6032" w:rsidRPr="005E21F7" w:rsidRDefault="00B95C95" w:rsidP="005E21F7">
            <w:pPr>
              <w:spacing w:line="300" w:lineRule="auto"/>
              <w:jc w:val="both"/>
              <w:cnfStyle w:val="000000010000"/>
              <w:rPr>
                <w:rFonts w:ascii="Times New Roman" w:hAnsi="Times New Roman" w:cs="Times New Roman"/>
                <w:u w:val="single"/>
              </w:rPr>
            </w:pPr>
            <w:r w:rsidRPr="005E21F7">
              <w:rPr>
                <w:rFonts w:ascii="Times New Roman" w:hAnsi="Times New Roman" w:cs="Times New Roman"/>
                <w:u w:val="single"/>
              </w:rPr>
              <w:t>-5,00</w:t>
            </w:r>
          </w:p>
        </w:tc>
        <w:tc>
          <w:tcPr>
            <w:tcW w:w="1007" w:type="dxa"/>
            <w:gridSpan w:val="2"/>
          </w:tcPr>
          <w:p w:rsidR="00CB6032" w:rsidRPr="005E21F7" w:rsidRDefault="00B95C95" w:rsidP="005E21F7">
            <w:pPr>
              <w:spacing w:line="300" w:lineRule="auto"/>
              <w:jc w:val="both"/>
              <w:cnfStyle w:val="000000010000"/>
              <w:rPr>
                <w:rFonts w:ascii="Times New Roman" w:hAnsi="Times New Roman" w:cs="Times New Roman"/>
              </w:rPr>
            </w:pPr>
            <w:r w:rsidRPr="005E21F7">
              <w:rPr>
                <w:rFonts w:ascii="Times New Roman" w:hAnsi="Times New Roman" w:cs="Times New Roman"/>
              </w:rPr>
              <w:t>-14</w:t>
            </w:r>
          </w:p>
        </w:tc>
        <w:tc>
          <w:tcPr>
            <w:tcW w:w="1012" w:type="dxa"/>
            <w:gridSpan w:val="2"/>
          </w:tcPr>
          <w:p w:rsidR="00CB6032" w:rsidRPr="005E21F7" w:rsidRDefault="00B95C95" w:rsidP="005E21F7">
            <w:pPr>
              <w:spacing w:line="300" w:lineRule="auto"/>
              <w:jc w:val="both"/>
              <w:cnfStyle w:val="000000010000"/>
              <w:rPr>
                <w:rFonts w:ascii="Times New Roman" w:hAnsi="Times New Roman" w:cs="Times New Roman"/>
              </w:rPr>
            </w:pPr>
            <w:r w:rsidRPr="005E21F7">
              <w:rPr>
                <w:rFonts w:ascii="Times New Roman" w:hAnsi="Times New Roman" w:cs="Times New Roman"/>
              </w:rPr>
              <w:t>19</w:t>
            </w:r>
          </w:p>
        </w:tc>
      </w:tr>
      <w:tr w:rsidR="00D0756E" w:rsidRPr="005E21F7" w:rsidTr="00C04A4C">
        <w:trPr>
          <w:cnfStyle w:val="000000100000"/>
        </w:trPr>
        <w:tc>
          <w:tcPr>
            <w:cnfStyle w:val="001000000000"/>
            <w:tcW w:w="2656" w:type="dxa"/>
            <w:gridSpan w:val="2"/>
          </w:tcPr>
          <w:p w:rsidR="00CB6032" w:rsidRPr="005E21F7" w:rsidRDefault="00D0756E" w:rsidP="005E21F7">
            <w:pPr>
              <w:spacing w:line="300" w:lineRule="auto"/>
              <w:jc w:val="both"/>
              <w:rPr>
                <w:rFonts w:ascii="Times New Roman" w:hAnsi="Times New Roman" w:cs="Times New Roman"/>
              </w:rPr>
            </w:pPr>
            <w:r w:rsidRPr="005E21F7">
              <w:rPr>
                <w:rFonts w:ascii="Times New Roman" w:hAnsi="Times New Roman" w:cs="Times New Roman"/>
              </w:rPr>
              <w:t>Κέρδη μετά από Φόρους</w:t>
            </w:r>
          </w:p>
        </w:tc>
        <w:tc>
          <w:tcPr>
            <w:tcW w:w="849" w:type="dxa"/>
          </w:tcPr>
          <w:p w:rsidR="00CB6032" w:rsidRPr="005E21F7" w:rsidRDefault="00B95C95" w:rsidP="005E21F7">
            <w:pPr>
              <w:spacing w:line="300" w:lineRule="auto"/>
              <w:jc w:val="both"/>
              <w:cnfStyle w:val="000000100000"/>
              <w:rPr>
                <w:rFonts w:ascii="Times New Roman" w:hAnsi="Times New Roman" w:cs="Times New Roman"/>
              </w:rPr>
            </w:pPr>
            <w:r w:rsidRPr="005E21F7">
              <w:rPr>
                <w:rFonts w:ascii="Times New Roman" w:hAnsi="Times New Roman" w:cs="Times New Roman"/>
              </w:rPr>
              <w:t>42,9</w:t>
            </w:r>
          </w:p>
        </w:tc>
        <w:tc>
          <w:tcPr>
            <w:tcW w:w="750" w:type="dxa"/>
          </w:tcPr>
          <w:p w:rsidR="00CB6032" w:rsidRPr="005E21F7" w:rsidRDefault="00B95C95" w:rsidP="005E21F7">
            <w:pPr>
              <w:spacing w:line="300" w:lineRule="auto"/>
              <w:jc w:val="both"/>
              <w:cnfStyle w:val="000000100000"/>
              <w:rPr>
                <w:rFonts w:ascii="Times New Roman" w:hAnsi="Times New Roman" w:cs="Times New Roman"/>
                <w:b/>
              </w:rPr>
            </w:pPr>
            <w:r w:rsidRPr="005E21F7">
              <w:rPr>
                <w:rFonts w:ascii="Times New Roman" w:hAnsi="Times New Roman" w:cs="Times New Roman"/>
                <w:b/>
              </w:rPr>
              <w:t>46,15</w:t>
            </w:r>
          </w:p>
        </w:tc>
        <w:tc>
          <w:tcPr>
            <w:tcW w:w="955" w:type="dxa"/>
          </w:tcPr>
          <w:p w:rsidR="00CB6032" w:rsidRPr="005E21F7" w:rsidRDefault="00B95C95" w:rsidP="005E21F7">
            <w:pPr>
              <w:spacing w:line="300" w:lineRule="auto"/>
              <w:jc w:val="both"/>
              <w:cnfStyle w:val="000000100000"/>
              <w:rPr>
                <w:rFonts w:ascii="Times New Roman" w:hAnsi="Times New Roman" w:cs="Times New Roman"/>
                <w:b/>
              </w:rPr>
            </w:pPr>
            <w:r w:rsidRPr="005E21F7">
              <w:rPr>
                <w:rFonts w:ascii="Times New Roman" w:hAnsi="Times New Roman" w:cs="Times New Roman"/>
                <w:b/>
              </w:rPr>
              <w:t>49,4</w:t>
            </w:r>
          </w:p>
        </w:tc>
        <w:tc>
          <w:tcPr>
            <w:tcW w:w="1320" w:type="dxa"/>
            <w:gridSpan w:val="3"/>
          </w:tcPr>
          <w:p w:rsidR="00CB6032" w:rsidRPr="005E21F7" w:rsidRDefault="00B95C95" w:rsidP="005E21F7">
            <w:pPr>
              <w:spacing w:line="300" w:lineRule="auto"/>
              <w:jc w:val="both"/>
              <w:cnfStyle w:val="000000100000"/>
              <w:rPr>
                <w:rFonts w:ascii="Times New Roman" w:hAnsi="Times New Roman" w:cs="Times New Roman"/>
              </w:rPr>
            </w:pPr>
            <w:r w:rsidRPr="005E21F7">
              <w:rPr>
                <w:rFonts w:ascii="Times New Roman" w:hAnsi="Times New Roman" w:cs="Times New Roman"/>
              </w:rPr>
              <w:t>9,1</w:t>
            </w:r>
          </w:p>
        </w:tc>
        <w:tc>
          <w:tcPr>
            <w:tcW w:w="1007" w:type="dxa"/>
            <w:gridSpan w:val="2"/>
          </w:tcPr>
          <w:p w:rsidR="00CB6032" w:rsidRPr="005E21F7" w:rsidRDefault="00B95C95" w:rsidP="005E21F7">
            <w:pPr>
              <w:spacing w:line="300" w:lineRule="auto"/>
              <w:jc w:val="both"/>
              <w:cnfStyle w:val="000000100000"/>
              <w:rPr>
                <w:rFonts w:ascii="Times New Roman" w:hAnsi="Times New Roman" w:cs="Times New Roman"/>
                <w:b/>
              </w:rPr>
            </w:pPr>
            <w:r w:rsidRPr="005E21F7">
              <w:rPr>
                <w:rFonts w:ascii="Times New Roman" w:hAnsi="Times New Roman" w:cs="Times New Roman"/>
                <w:b/>
              </w:rPr>
              <w:t>17</w:t>
            </w:r>
          </w:p>
        </w:tc>
        <w:tc>
          <w:tcPr>
            <w:tcW w:w="1012" w:type="dxa"/>
            <w:gridSpan w:val="2"/>
          </w:tcPr>
          <w:p w:rsidR="00CB6032" w:rsidRPr="005E21F7" w:rsidRDefault="00B95C95" w:rsidP="005E21F7">
            <w:pPr>
              <w:spacing w:line="300" w:lineRule="auto"/>
              <w:jc w:val="both"/>
              <w:cnfStyle w:val="000000100000"/>
              <w:rPr>
                <w:rFonts w:ascii="Times New Roman" w:hAnsi="Times New Roman" w:cs="Times New Roman"/>
                <w:b/>
              </w:rPr>
            </w:pPr>
            <w:r w:rsidRPr="005E21F7">
              <w:rPr>
                <w:rFonts w:ascii="Times New Roman" w:hAnsi="Times New Roman" w:cs="Times New Roman"/>
                <w:b/>
              </w:rPr>
              <w:t>-25</w:t>
            </w:r>
          </w:p>
        </w:tc>
      </w:tr>
      <w:tr w:rsidR="00D0756E" w:rsidRPr="005E21F7" w:rsidTr="00C04A4C">
        <w:trPr>
          <w:cnfStyle w:val="000000010000"/>
        </w:trPr>
        <w:tc>
          <w:tcPr>
            <w:cnfStyle w:val="001000000000"/>
            <w:tcW w:w="2656" w:type="dxa"/>
            <w:gridSpan w:val="2"/>
          </w:tcPr>
          <w:p w:rsidR="00CB6032" w:rsidRPr="005E21F7" w:rsidRDefault="00CB6032" w:rsidP="005E21F7">
            <w:pPr>
              <w:spacing w:line="300" w:lineRule="auto"/>
              <w:jc w:val="both"/>
              <w:rPr>
                <w:rFonts w:ascii="Times New Roman" w:hAnsi="Times New Roman" w:cs="Times New Roman"/>
              </w:rPr>
            </w:pPr>
          </w:p>
        </w:tc>
        <w:tc>
          <w:tcPr>
            <w:tcW w:w="849" w:type="dxa"/>
          </w:tcPr>
          <w:p w:rsidR="00CB6032" w:rsidRPr="005E21F7" w:rsidRDefault="00CB6032" w:rsidP="005E21F7">
            <w:pPr>
              <w:spacing w:line="300" w:lineRule="auto"/>
              <w:jc w:val="both"/>
              <w:cnfStyle w:val="000000010000"/>
              <w:rPr>
                <w:rFonts w:ascii="Times New Roman" w:hAnsi="Times New Roman" w:cs="Times New Roman"/>
              </w:rPr>
            </w:pPr>
          </w:p>
        </w:tc>
        <w:tc>
          <w:tcPr>
            <w:tcW w:w="750" w:type="dxa"/>
          </w:tcPr>
          <w:p w:rsidR="00CB6032" w:rsidRPr="005E21F7" w:rsidRDefault="00CB6032" w:rsidP="005E21F7">
            <w:pPr>
              <w:spacing w:line="300" w:lineRule="auto"/>
              <w:jc w:val="both"/>
              <w:cnfStyle w:val="000000010000"/>
              <w:rPr>
                <w:rFonts w:ascii="Times New Roman" w:hAnsi="Times New Roman" w:cs="Times New Roman"/>
              </w:rPr>
            </w:pPr>
          </w:p>
        </w:tc>
        <w:tc>
          <w:tcPr>
            <w:tcW w:w="955" w:type="dxa"/>
          </w:tcPr>
          <w:p w:rsidR="00CB6032" w:rsidRPr="005E21F7" w:rsidRDefault="00CB6032" w:rsidP="005E21F7">
            <w:pPr>
              <w:spacing w:line="300" w:lineRule="auto"/>
              <w:jc w:val="both"/>
              <w:cnfStyle w:val="000000010000"/>
              <w:rPr>
                <w:rFonts w:ascii="Times New Roman" w:hAnsi="Times New Roman" w:cs="Times New Roman"/>
              </w:rPr>
            </w:pPr>
          </w:p>
        </w:tc>
        <w:tc>
          <w:tcPr>
            <w:tcW w:w="1320" w:type="dxa"/>
            <w:gridSpan w:val="3"/>
          </w:tcPr>
          <w:p w:rsidR="00CB6032" w:rsidRPr="005E21F7" w:rsidRDefault="00CB6032" w:rsidP="005E21F7">
            <w:pPr>
              <w:spacing w:line="300" w:lineRule="auto"/>
              <w:jc w:val="both"/>
              <w:cnfStyle w:val="000000010000"/>
              <w:rPr>
                <w:rFonts w:ascii="Times New Roman" w:hAnsi="Times New Roman" w:cs="Times New Roman"/>
              </w:rPr>
            </w:pPr>
          </w:p>
        </w:tc>
        <w:tc>
          <w:tcPr>
            <w:tcW w:w="1007" w:type="dxa"/>
            <w:gridSpan w:val="2"/>
          </w:tcPr>
          <w:p w:rsidR="00CB6032" w:rsidRPr="005E21F7" w:rsidRDefault="00CB6032" w:rsidP="005E21F7">
            <w:pPr>
              <w:spacing w:line="300" w:lineRule="auto"/>
              <w:jc w:val="both"/>
              <w:cnfStyle w:val="000000010000"/>
              <w:rPr>
                <w:rFonts w:ascii="Times New Roman" w:hAnsi="Times New Roman" w:cs="Times New Roman"/>
              </w:rPr>
            </w:pPr>
          </w:p>
        </w:tc>
        <w:tc>
          <w:tcPr>
            <w:tcW w:w="1012" w:type="dxa"/>
            <w:gridSpan w:val="2"/>
          </w:tcPr>
          <w:p w:rsidR="00CB6032" w:rsidRPr="005E21F7" w:rsidRDefault="00B95C95" w:rsidP="005E21F7">
            <w:pPr>
              <w:spacing w:line="300" w:lineRule="auto"/>
              <w:jc w:val="both"/>
              <w:cnfStyle w:val="000000010000"/>
              <w:rPr>
                <w:rFonts w:ascii="Times New Roman" w:hAnsi="Times New Roman" w:cs="Times New Roman"/>
              </w:rPr>
            </w:pPr>
            <w:r w:rsidRPr="005E21F7">
              <w:rPr>
                <w:rFonts w:ascii="Times New Roman" w:hAnsi="Times New Roman" w:cs="Times New Roman"/>
              </w:rPr>
              <w:t>28</w:t>
            </w:r>
          </w:p>
        </w:tc>
      </w:tr>
      <w:tr w:rsidR="00D0756E" w:rsidRPr="005E21F7" w:rsidTr="00C04A4C">
        <w:trPr>
          <w:cnfStyle w:val="000000100000"/>
        </w:trPr>
        <w:tc>
          <w:tcPr>
            <w:cnfStyle w:val="001000000000"/>
            <w:tcW w:w="2656" w:type="dxa"/>
            <w:gridSpan w:val="2"/>
          </w:tcPr>
          <w:p w:rsidR="00CB6032" w:rsidRPr="005E21F7" w:rsidRDefault="00D0756E" w:rsidP="005E21F7">
            <w:pPr>
              <w:spacing w:line="300" w:lineRule="auto"/>
              <w:jc w:val="both"/>
              <w:rPr>
                <w:rFonts w:ascii="Times New Roman" w:hAnsi="Times New Roman" w:cs="Times New Roman"/>
              </w:rPr>
            </w:pPr>
            <w:r w:rsidRPr="005E21F7">
              <w:rPr>
                <w:rFonts w:ascii="Times New Roman" w:hAnsi="Times New Roman" w:cs="Times New Roman"/>
              </w:rPr>
              <w:t>Μέσος σταθμικός αριθμός μετοχών (</w:t>
            </w:r>
            <w:r w:rsidRPr="005E21F7">
              <w:rPr>
                <w:rFonts w:ascii="Times New Roman" w:hAnsi="Times New Roman" w:cs="Times New Roman"/>
                <w:lang w:val="en-US"/>
              </w:rPr>
              <w:t>IAS</w:t>
            </w:r>
            <w:r w:rsidRPr="005E21F7">
              <w:rPr>
                <w:rFonts w:ascii="Times New Roman" w:hAnsi="Times New Roman" w:cs="Times New Roman"/>
              </w:rPr>
              <w:t xml:space="preserve"> 33)</w:t>
            </w:r>
          </w:p>
        </w:tc>
        <w:tc>
          <w:tcPr>
            <w:tcW w:w="849" w:type="dxa"/>
          </w:tcPr>
          <w:p w:rsidR="00CB6032" w:rsidRPr="005E21F7" w:rsidRDefault="00B95C95" w:rsidP="005E21F7">
            <w:pPr>
              <w:spacing w:line="300" w:lineRule="auto"/>
              <w:jc w:val="both"/>
              <w:cnfStyle w:val="000000100000"/>
              <w:rPr>
                <w:rFonts w:ascii="Times New Roman" w:hAnsi="Times New Roman" w:cs="Times New Roman"/>
              </w:rPr>
            </w:pPr>
            <w:r w:rsidRPr="005E21F7">
              <w:rPr>
                <w:rFonts w:ascii="Times New Roman" w:hAnsi="Times New Roman" w:cs="Times New Roman"/>
              </w:rPr>
              <w:t>31 εκατ.</w:t>
            </w:r>
          </w:p>
        </w:tc>
        <w:tc>
          <w:tcPr>
            <w:tcW w:w="750" w:type="dxa"/>
          </w:tcPr>
          <w:p w:rsidR="00CB6032" w:rsidRPr="005E21F7" w:rsidRDefault="00B95C95" w:rsidP="005E21F7">
            <w:pPr>
              <w:spacing w:line="300" w:lineRule="auto"/>
              <w:jc w:val="both"/>
              <w:cnfStyle w:val="000000100000"/>
              <w:rPr>
                <w:rFonts w:ascii="Times New Roman" w:hAnsi="Times New Roman" w:cs="Times New Roman"/>
              </w:rPr>
            </w:pPr>
            <w:r w:rsidRPr="005E21F7">
              <w:rPr>
                <w:rFonts w:ascii="Times New Roman" w:hAnsi="Times New Roman" w:cs="Times New Roman"/>
              </w:rPr>
              <w:t>31 εκατ.</w:t>
            </w:r>
          </w:p>
        </w:tc>
        <w:tc>
          <w:tcPr>
            <w:tcW w:w="955" w:type="dxa"/>
          </w:tcPr>
          <w:p w:rsidR="00B95C95" w:rsidRPr="005E21F7" w:rsidRDefault="00B95C95" w:rsidP="005E21F7">
            <w:pPr>
              <w:spacing w:line="300" w:lineRule="auto"/>
              <w:jc w:val="both"/>
              <w:cnfStyle w:val="000000100000"/>
              <w:rPr>
                <w:rFonts w:ascii="Times New Roman" w:hAnsi="Times New Roman" w:cs="Times New Roman"/>
              </w:rPr>
            </w:pPr>
            <w:r w:rsidRPr="005E21F7">
              <w:rPr>
                <w:rFonts w:ascii="Times New Roman" w:hAnsi="Times New Roman" w:cs="Times New Roman"/>
              </w:rPr>
              <w:t>31</w:t>
            </w:r>
          </w:p>
          <w:p w:rsidR="00CB6032" w:rsidRPr="005E21F7" w:rsidRDefault="00B95C95" w:rsidP="005E21F7">
            <w:pPr>
              <w:spacing w:line="300" w:lineRule="auto"/>
              <w:jc w:val="both"/>
              <w:cnfStyle w:val="000000100000"/>
              <w:rPr>
                <w:rFonts w:ascii="Times New Roman" w:hAnsi="Times New Roman" w:cs="Times New Roman"/>
              </w:rPr>
            </w:pPr>
            <w:r w:rsidRPr="005E21F7">
              <w:rPr>
                <w:rFonts w:ascii="Times New Roman" w:hAnsi="Times New Roman" w:cs="Times New Roman"/>
              </w:rPr>
              <w:t xml:space="preserve"> εκατ.</w:t>
            </w:r>
          </w:p>
        </w:tc>
        <w:tc>
          <w:tcPr>
            <w:tcW w:w="1320" w:type="dxa"/>
            <w:gridSpan w:val="3"/>
          </w:tcPr>
          <w:p w:rsidR="00B95C95" w:rsidRPr="005E21F7" w:rsidRDefault="00B95C95" w:rsidP="005E21F7">
            <w:pPr>
              <w:spacing w:line="300" w:lineRule="auto"/>
              <w:jc w:val="both"/>
              <w:cnfStyle w:val="000000100000"/>
              <w:rPr>
                <w:rFonts w:ascii="Times New Roman" w:hAnsi="Times New Roman" w:cs="Times New Roman"/>
              </w:rPr>
            </w:pPr>
            <w:r w:rsidRPr="005E21F7">
              <w:rPr>
                <w:rFonts w:ascii="Times New Roman" w:hAnsi="Times New Roman" w:cs="Times New Roman"/>
              </w:rPr>
              <w:t xml:space="preserve">6 </w:t>
            </w:r>
          </w:p>
          <w:p w:rsidR="00CB6032" w:rsidRPr="005E21F7" w:rsidRDefault="00B95C95" w:rsidP="005E21F7">
            <w:pPr>
              <w:spacing w:line="300" w:lineRule="auto"/>
              <w:jc w:val="both"/>
              <w:cnfStyle w:val="000000100000"/>
              <w:rPr>
                <w:rFonts w:ascii="Times New Roman" w:hAnsi="Times New Roman" w:cs="Times New Roman"/>
              </w:rPr>
            </w:pPr>
            <w:r w:rsidRPr="005E21F7">
              <w:rPr>
                <w:rFonts w:ascii="Times New Roman" w:hAnsi="Times New Roman" w:cs="Times New Roman"/>
              </w:rPr>
              <w:t>εκατ.</w:t>
            </w:r>
          </w:p>
        </w:tc>
        <w:tc>
          <w:tcPr>
            <w:tcW w:w="1007" w:type="dxa"/>
            <w:gridSpan w:val="2"/>
          </w:tcPr>
          <w:p w:rsidR="00CB6032" w:rsidRPr="005E21F7" w:rsidRDefault="00B95C95" w:rsidP="005E21F7">
            <w:pPr>
              <w:spacing w:line="300" w:lineRule="auto"/>
              <w:jc w:val="both"/>
              <w:cnfStyle w:val="000000100000"/>
              <w:rPr>
                <w:rFonts w:ascii="Times New Roman" w:hAnsi="Times New Roman" w:cs="Times New Roman"/>
              </w:rPr>
            </w:pPr>
            <w:r w:rsidRPr="005E21F7">
              <w:rPr>
                <w:rFonts w:ascii="Times New Roman" w:hAnsi="Times New Roman" w:cs="Times New Roman"/>
              </w:rPr>
              <w:t>18,5</w:t>
            </w:r>
          </w:p>
          <w:p w:rsidR="00B95C95" w:rsidRPr="005E21F7" w:rsidRDefault="00B95C95" w:rsidP="005E21F7">
            <w:pPr>
              <w:spacing w:line="300" w:lineRule="auto"/>
              <w:jc w:val="both"/>
              <w:cnfStyle w:val="000000100000"/>
              <w:rPr>
                <w:rFonts w:ascii="Times New Roman" w:hAnsi="Times New Roman" w:cs="Times New Roman"/>
              </w:rPr>
            </w:pPr>
            <w:r w:rsidRPr="005E21F7">
              <w:rPr>
                <w:rFonts w:ascii="Times New Roman" w:hAnsi="Times New Roman" w:cs="Times New Roman"/>
              </w:rPr>
              <w:t>εκατ.</w:t>
            </w:r>
          </w:p>
        </w:tc>
        <w:tc>
          <w:tcPr>
            <w:tcW w:w="1012" w:type="dxa"/>
            <w:gridSpan w:val="2"/>
          </w:tcPr>
          <w:p w:rsidR="00B95C95" w:rsidRPr="005E21F7" w:rsidRDefault="00B95C95" w:rsidP="005E21F7">
            <w:pPr>
              <w:spacing w:line="300" w:lineRule="auto"/>
              <w:jc w:val="both"/>
              <w:cnfStyle w:val="000000100000"/>
              <w:rPr>
                <w:rFonts w:ascii="Times New Roman" w:hAnsi="Times New Roman" w:cs="Times New Roman"/>
              </w:rPr>
            </w:pPr>
            <w:r w:rsidRPr="005E21F7">
              <w:rPr>
                <w:rFonts w:ascii="Times New Roman" w:hAnsi="Times New Roman" w:cs="Times New Roman"/>
              </w:rPr>
              <w:t>31</w:t>
            </w:r>
          </w:p>
          <w:p w:rsidR="00B95C95" w:rsidRPr="005E21F7" w:rsidRDefault="00B95C95" w:rsidP="005E21F7">
            <w:pPr>
              <w:spacing w:line="300" w:lineRule="auto"/>
              <w:jc w:val="both"/>
              <w:cnfStyle w:val="000000100000"/>
              <w:rPr>
                <w:rFonts w:ascii="Times New Roman" w:hAnsi="Times New Roman" w:cs="Times New Roman"/>
              </w:rPr>
            </w:pPr>
            <w:r w:rsidRPr="005E21F7">
              <w:rPr>
                <w:rFonts w:ascii="Times New Roman" w:hAnsi="Times New Roman" w:cs="Times New Roman"/>
              </w:rPr>
              <w:t>εκατ.</w:t>
            </w:r>
          </w:p>
        </w:tc>
      </w:tr>
      <w:tr w:rsidR="00D0756E" w:rsidRPr="005E21F7" w:rsidTr="00C04A4C">
        <w:trPr>
          <w:cnfStyle w:val="000000010000"/>
        </w:trPr>
        <w:tc>
          <w:tcPr>
            <w:cnfStyle w:val="001000000000"/>
            <w:tcW w:w="2656" w:type="dxa"/>
            <w:gridSpan w:val="2"/>
          </w:tcPr>
          <w:p w:rsidR="00CB6032" w:rsidRPr="005E21F7" w:rsidRDefault="00D0756E" w:rsidP="005E21F7">
            <w:pPr>
              <w:spacing w:line="300" w:lineRule="auto"/>
              <w:jc w:val="both"/>
              <w:rPr>
                <w:rFonts w:ascii="Times New Roman" w:hAnsi="Times New Roman" w:cs="Times New Roman"/>
                <w:lang w:val="en-US"/>
              </w:rPr>
            </w:pPr>
            <w:r w:rsidRPr="005E21F7">
              <w:rPr>
                <w:rFonts w:ascii="Times New Roman" w:hAnsi="Times New Roman" w:cs="Times New Roman"/>
              </w:rPr>
              <w:t xml:space="preserve">Κέρδη ανά Μετοχή </w:t>
            </w:r>
            <w:r w:rsidRPr="005E21F7">
              <w:rPr>
                <w:rFonts w:ascii="Times New Roman" w:hAnsi="Times New Roman" w:cs="Times New Roman"/>
                <w:lang w:val="en-US"/>
              </w:rPr>
              <w:t xml:space="preserve">(EPS) </w:t>
            </w:r>
          </w:p>
        </w:tc>
        <w:tc>
          <w:tcPr>
            <w:tcW w:w="849" w:type="dxa"/>
          </w:tcPr>
          <w:p w:rsidR="00CB6032" w:rsidRPr="005E21F7" w:rsidRDefault="00B95C95" w:rsidP="005E21F7">
            <w:pPr>
              <w:spacing w:line="300" w:lineRule="auto"/>
              <w:jc w:val="both"/>
              <w:cnfStyle w:val="000000010000"/>
              <w:rPr>
                <w:rFonts w:ascii="Times New Roman" w:hAnsi="Times New Roman" w:cs="Times New Roman"/>
              </w:rPr>
            </w:pPr>
            <w:r w:rsidRPr="005E21F7">
              <w:rPr>
                <w:rFonts w:ascii="Times New Roman" w:hAnsi="Times New Roman" w:cs="Times New Roman"/>
              </w:rPr>
              <w:t>1,38</w:t>
            </w:r>
          </w:p>
        </w:tc>
        <w:tc>
          <w:tcPr>
            <w:tcW w:w="750" w:type="dxa"/>
          </w:tcPr>
          <w:p w:rsidR="00CB6032" w:rsidRPr="005E21F7" w:rsidRDefault="00B95C95" w:rsidP="005E21F7">
            <w:pPr>
              <w:spacing w:line="300" w:lineRule="auto"/>
              <w:jc w:val="both"/>
              <w:cnfStyle w:val="000000010000"/>
              <w:rPr>
                <w:rFonts w:ascii="Times New Roman" w:hAnsi="Times New Roman" w:cs="Times New Roman"/>
                <w:b/>
              </w:rPr>
            </w:pPr>
            <w:r w:rsidRPr="005E21F7">
              <w:rPr>
                <w:rFonts w:ascii="Times New Roman" w:hAnsi="Times New Roman" w:cs="Times New Roman"/>
                <w:b/>
              </w:rPr>
              <w:t>1,49</w:t>
            </w:r>
          </w:p>
        </w:tc>
        <w:tc>
          <w:tcPr>
            <w:tcW w:w="955" w:type="dxa"/>
          </w:tcPr>
          <w:p w:rsidR="00CB6032" w:rsidRPr="005E21F7" w:rsidRDefault="00B95C95" w:rsidP="005E21F7">
            <w:pPr>
              <w:spacing w:line="300" w:lineRule="auto"/>
              <w:jc w:val="both"/>
              <w:cnfStyle w:val="000000010000"/>
              <w:rPr>
                <w:rFonts w:ascii="Times New Roman" w:hAnsi="Times New Roman" w:cs="Times New Roman"/>
                <w:b/>
              </w:rPr>
            </w:pPr>
            <w:r w:rsidRPr="005E21F7">
              <w:rPr>
                <w:rFonts w:ascii="Times New Roman" w:hAnsi="Times New Roman" w:cs="Times New Roman"/>
                <w:b/>
              </w:rPr>
              <w:t>1,59</w:t>
            </w:r>
          </w:p>
        </w:tc>
        <w:tc>
          <w:tcPr>
            <w:tcW w:w="1320" w:type="dxa"/>
            <w:gridSpan w:val="3"/>
          </w:tcPr>
          <w:p w:rsidR="00CB6032" w:rsidRPr="005E21F7" w:rsidRDefault="00B95C95" w:rsidP="005E21F7">
            <w:pPr>
              <w:spacing w:line="300" w:lineRule="auto"/>
              <w:jc w:val="both"/>
              <w:cnfStyle w:val="000000010000"/>
              <w:rPr>
                <w:rFonts w:ascii="Times New Roman" w:hAnsi="Times New Roman" w:cs="Times New Roman"/>
              </w:rPr>
            </w:pPr>
            <w:r w:rsidRPr="005E21F7">
              <w:rPr>
                <w:rFonts w:ascii="Times New Roman" w:hAnsi="Times New Roman" w:cs="Times New Roman"/>
              </w:rPr>
              <w:t>1,52</w:t>
            </w:r>
          </w:p>
        </w:tc>
        <w:tc>
          <w:tcPr>
            <w:tcW w:w="1007" w:type="dxa"/>
            <w:gridSpan w:val="2"/>
          </w:tcPr>
          <w:p w:rsidR="00CB6032" w:rsidRPr="005E21F7" w:rsidRDefault="00B95C95" w:rsidP="005E21F7">
            <w:pPr>
              <w:spacing w:line="300" w:lineRule="auto"/>
              <w:jc w:val="both"/>
              <w:cnfStyle w:val="000000010000"/>
              <w:rPr>
                <w:rFonts w:ascii="Times New Roman" w:hAnsi="Times New Roman" w:cs="Times New Roman"/>
                <w:b/>
              </w:rPr>
            </w:pPr>
            <w:r w:rsidRPr="005E21F7">
              <w:rPr>
                <w:rFonts w:ascii="Times New Roman" w:hAnsi="Times New Roman" w:cs="Times New Roman"/>
                <w:b/>
              </w:rPr>
              <w:t>0,94</w:t>
            </w:r>
          </w:p>
        </w:tc>
        <w:tc>
          <w:tcPr>
            <w:tcW w:w="1012" w:type="dxa"/>
            <w:gridSpan w:val="2"/>
          </w:tcPr>
          <w:p w:rsidR="00CB6032" w:rsidRPr="005E21F7" w:rsidRDefault="00B95C95" w:rsidP="005E21F7">
            <w:pPr>
              <w:spacing w:line="300" w:lineRule="auto"/>
              <w:jc w:val="both"/>
              <w:cnfStyle w:val="000000010000"/>
              <w:rPr>
                <w:rFonts w:ascii="Times New Roman" w:hAnsi="Times New Roman" w:cs="Times New Roman"/>
                <w:b/>
              </w:rPr>
            </w:pPr>
            <w:r w:rsidRPr="005E21F7">
              <w:rPr>
                <w:rFonts w:ascii="Times New Roman" w:hAnsi="Times New Roman" w:cs="Times New Roman"/>
                <w:b/>
              </w:rPr>
              <w:t>0,91</w:t>
            </w:r>
          </w:p>
        </w:tc>
      </w:tr>
    </w:tbl>
    <w:p w:rsidR="00C04A4C" w:rsidRPr="005E21F7" w:rsidRDefault="00136A6D" w:rsidP="00C04A4C">
      <w:pPr>
        <w:spacing w:after="0" w:line="360" w:lineRule="auto"/>
        <w:jc w:val="both"/>
        <w:rPr>
          <w:rFonts w:ascii="Times New Roman" w:hAnsi="Times New Roman" w:cs="Times New Roman"/>
          <w:sz w:val="20"/>
          <w:szCs w:val="20"/>
        </w:rPr>
      </w:pPr>
      <w:r>
        <w:rPr>
          <w:rFonts w:ascii="Times New Roman" w:hAnsi="Times New Roman" w:cs="Times New Roman"/>
          <w:sz w:val="20"/>
          <w:szCs w:val="20"/>
        </w:rPr>
        <w:t>Πηγή: Κυριαζής, (</w:t>
      </w:r>
      <w:r w:rsidR="005305CD">
        <w:rPr>
          <w:rFonts w:ascii="Times New Roman" w:hAnsi="Times New Roman" w:cs="Times New Roman"/>
          <w:sz w:val="20"/>
          <w:szCs w:val="20"/>
        </w:rPr>
        <w:t>2016</w:t>
      </w:r>
      <w:r>
        <w:rPr>
          <w:rFonts w:ascii="Times New Roman" w:hAnsi="Times New Roman" w:cs="Times New Roman"/>
          <w:sz w:val="20"/>
          <w:szCs w:val="20"/>
        </w:rPr>
        <w:t>)</w:t>
      </w:r>
    </w:p>
    <w:p w:rsidR="00C04A4C" w:rsidRPr="007A75E2" w:rsidRDefault="00C04A4C" w:rsidP="00A27774">
      <w:pPr>
        <w:spacing w:after="0" w:line="360" w:lineRule="auto"/>
        <w:jc w:val="both"/>
        <w:rPr>
          <w:rFonts w:ascii="Times New Roman" w:hAnsi="Times New Roman" w:cs="Times New Roman"/>
        </w:rPr>
      </w:pPr>
    </w:p>
    <w:p w:rsidR="00911963" w:rsidRPr="007A75E2" w:rsidRDefault="001131E2" w:rsidP="00A27774">
      <w:p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Σημειώσεις στον Πίνακα 2</w:t>
      </w:r>
    </w:p>
    <w:p w:rsidR="001131E2" w:rsidRPr="007A75E2" w:rsidRDefault="006B2497" w:rsidP="00816534">
      <w:pPr>
        <w:pStyle w:val="a5"/>
        <w:numPr>
          <w:ilvl w:val="0"/>
          <w:numId w:val="68"/>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Με την Λογιστική Ενοποιήσεως Συμφερόντων προστίθεται το ιστορικό κόστος κτήσης των εταιριών Β και Τ (λογιστικές αξίες) και συνεπώς δεν προκύπτει υπεραξία ενώ τα Ίδια Κεφάλαια (ΙΚ) είναι το άθροισμα των ΙΚ των δύο εταιριών προ συγχωνεύσεως. Με την λογιστική εξαγοράς, τα στοιχεία της δίκαιης αξίας της εξαγοραζόμενης Τ προστίθενται στο ιστορικό κόστος κτήσης (</w:t>
      </w:r>
      <w:r w:rsidRPr="007A75E2">
        <w:rPr>
          <w:rFonts w:ascii="Times New Roman" w:hAnsi="Times New Roman" w:cs="Times New Roman"/>
          <w:sz w:val="24"/>
          <w:szCs w:val="24"/>
          <w:lang w:val="en-US"/>
        </w:rPr>
        <w:t>Book</w:t>
      </w:r>
      <w:r w:rsidR="00553FB2">
        <w:rPr>
          <w:rFonts w:ascii="Times New Roman" w:hAnsi="Times New Roman" w:cs="Times New Roman"/>
          <w:sz w:val="24"/>
          <w:szCs w:val="24"/>
        </w:rPr>
        <w:t xml:space="preserve"> </w:t>
      </w:r>
      <w:r w:rsidRPr="007A75E2">
        <w:rPr>
          <w:rFonts w:ascii="Times New Roman" w:hAnsi="Times New Roman" w:cs="Times New Roman"/>
          <w:sz w:val="24"/>
          <w:szCs w:val="24"/>
          <w:lang w:val="en-US"/>
        </w:rPr>
        <w:t>values</w:t>
      </w:r>
      <w:r w:rsidRPr="007A75E2">
        <w:rPr>
          <w:rFonts w:ascii="Times New Roman" w:hAnsi="Times New Roman" w:cs="Times New Roman"/>
          <w:sz w:val="24"/>
          <w:szCs w:val="24"/>
        </w:rPr>
        <w:t>) του αγοραστή Β, και προκύπτει υπεραξία €380 εκατ., ενώ το ΙΚ της εταιρίας Β είναι το άθροισμα των ΙΚ της προ συγχωνεύσεως συν το τίμημα εξαγοράς.</w:t>
      </w:r>
    </w:p>
    <w:p w:rsidR="006B2497" w:rsidRPr="007A75E2" w:rsidRDefault="006B2497" w:rsidP="00816534">
      <w:pPr>
        <w:pStyle w:val="a5"/>
        <w:numPr>
          <w:ilvl w:val="0"/>
          <w:numId w:val="68"/>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Το κόστος εξαγοράς €500 εκατ. Ισούται με 25.000.000 μετοχές της εταιρίας Τ επί την προσφερόμενη τιμή του αγοραστή €20 ανά μετοχή.</w:t>
      </w:r>
    </w:p>
    <w:p w:rsidR="006B2497" w:rsidRPr="007A75E2" w:rsidRDefault="006B2497" w:rsidP="00816534">
      <w:pPr>
        <w:pStyle w:val="a5"/>
        <w:numPr>
          <w:ilvl w:val="0"/>
          <w:numId w:val="68"/>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 xml:space="preserve">Υπεραξία €380 εκατ.= Τίμημα Εξαγοράς </w:t>
      </w:r>
      <w:r w:rsidRPr="007A75E2">
        <w:rPr>
          <w:rFonts w:ascii="Times New Roman" w:hAnsi="Times New Roman" w:cs="Times New Roman"/>
          <w:sz w:val="24"/>
          <w:szCs w:val="24"/>
          <w:lang w:val="en-US"/>
        </w:rPr>
        <w:t>Target</w:t>
      </w:r>
      <w:r w:rsidRPr="007A75E2">
        <w:rPr>
          <w:rFonts w:ascii="Times New Roman" w:hAnsi="Times New Roman" w:cs="Times New Roman"/>
          <w:sz w:val="24"/>
          <w:szCs w:val="24"/>
        </w:rPr>
        <w:t xml:space="preserve">- Δίκαιη αξία Ιδίων Κεφαλαίων </w:t>
      </w:r>
      <w:r w:rsidRPr="007A75E2">
        <w:rPr>
          <w:rFonts w:ascii="Times New Roman" w:hAnsi="Times New Roman" w:cs="Times New Roman"/>
          <w:sz w:val="24"/>
          <w:szCs w:val="24"/>
          <w:lang w:val="en-US"/>
        </w:rPr>
        <w:t>Target</w:t>
      </w:r>
      <w:r w:rsidRPr="007A75E2">
        <w:rPr>
          <w:rFonts w:ascii="Times New Roman" w:hAnsi="Times New Roman" w:cs="Times New Roman"/>
          <w:sz w:val="24"/>
          <w:szCs w:val="24"/>
        </w:rPr>
        <w:t xml:space="preserve"> = €500-€120.</w:t>
      </w:r>
    </w:p>
    <w:p w:rsidR="006B2497" w:rsidRPr="007A75E2" w:rsidRDefault="00FE44C7" w:rsidP="00816534">
      <w:pPr>
        <w:pStyle w:val="a5"/>
        <w:numPr>
          <w:ilvl w:val="0"/>
          <w:numId w:val="68"/>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Με την Λογιστική Εξαγορών, η δίκαιη αξία των ΙΚ €120 εκατ. Είναι υψηλότερη από την αξία των ΙΚ της προηγούμενης χρήσης κατά €20 εκατ. και μαζί με την αξία του Δανεισμού η οποία είναι υψηλότερη κατά €10 εκατ. κατανέμεται στα αυξημένα στοιχεία του Ενεργητικού (+ €5 εκατ. στο ΚΕ, + €5 εκατ. στα Οικόπεδα, +€10 εκατ. στα Κτήρια, + € 10 εκατ. στο μηχανολογικό εξοπλισμό).</w:t>
      </w:r>
    </w:p>
    <w:p w:rsidR="00FE44C7" w:rsidRPr="007A75E2" w:rsidRDefault="00FE44C7" w:rsidP="00816534">
      <w:pPr>
        <w:pStyle w:val="a5"/>
        <w:numPr>
          <w:ilvl w:val="0"/>
          <w:numId w:val="68"/>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 xml:space="preserve">Με την Λογιστική Ενοποιήσεως Συμφερόντων ενοποιούνται τα αποτελέσματα της εταιρίας Β + Τ για όλα τα έτη προ και μετά συγχώνευσης, ενώ με τη Λογιστική Εξαγοράς για το 2001 περιλαμβάνονται μόνον τα αποτελέσματα της εταιρίας Β, ενώ για το 2002, λόγω του ότι η συγχώνευση έγινε στις 30/06/02 τα αποτελέσματα της Τ ενσωματώνονται κατά το ήμισυ. Για το έτος 2003 με την Λογιστική Εξαγοράς ενοποιούνται οι καταστάσεις αποτελεσμάτων της εταιρίας Β + Τ </w:t>
      </w:r>
      <w:r w:rsidR="00E31A83" w:rsidRPr="007A75E2">
        <w:rPr>
          <w:rFonts w:ascii="Times New Roman" w:hAnsi="Times New Roman" w:cs="Times New Roman"/>
          <w:sz w:val="24"/>
          <w:szCs w:val="24"/>
        </w:rPr>
        <w:t xml:space="preserve">με ορισμένες προσαρμογές λόγω συγχώνευσης (π.χ. επιπλέον Κ.Π., αποσβέσεις, απόσβεση </w:t>
      </w:r>
      <w:r w:rsidR="00E31A83" w:rsidRPr="007A75E2">
        <w:rPr>
          <w:rFonts w:ascii="Times New Roman" w:hAnsi="Times New Roman" w:cs="Times New Roman"/>
          <w:sz w:val="24"/>
          <w:szCs w:val="24"/>
          <w:lang w:val="en-US"/>
        </w:rPr>
        <w:t>goodwill</w:t>
      </w:r>
      <w:r w:rsidR="00E31A83" w:rsidRPr="007A75E2">
        <w:rPr>
          <w:rFonts w:ascii="Times New Roman" w:hAnsi="Times New Roman" w:cs="Times New Roman"/>
          <w:sz w:val="24"/>
          <w:szCs w:val="24"/>
        </w:rPr>
        <w:t xml:space="preserve"> (€380 εκατ./ 20 έτη= €19 εκατ.).</w:t>
      </w:r>
    </w:p>
    <w:p w:rsidR="00E31A83" w:rsidRPr="007A75E2" w:rsidRDefault="00E31A83" w:rsidP="00816534">
      <w:pPr>
        <w:pStyle w:val="a5"/>
        <w:numPr>
          <w:ilvl w:val="0"/>
          <w:numId w:val="68"/>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Για το έτος 2002 με τη Λογιστική Εξαγοράς, επειδή η δίκαιη αξία του Κυκλοφορόντος Ενεργητικού της Τ είναι μεγαλύτερη κατά €5 εκατ. της λογιστικής αξίας τους , κάνουμε την υπόθεση ότι αφορούν σε αποθέματα, τα οποία όταν πωληθούν θα αυξήσουν το ΚΠ κατά αντίστοιχο ποσό, που θα κατανεμηθεί €2 εκατ. το 2002και €3 εκατ. το 2003.</w:t>
      </w:r>
    </w:p>
    <w:p w:rsidR="00E31A83" w:rsidRPr="007A75E2" w:rsidRDefault="00E31A83" w:rsidP="00816534">
      <w:pPr>
        <w:pStyle w:val="a5"/>
        <w:numPr>
          <w:ilvl w:val="0"/>
          <w:numId w:val="68"/>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Για το έτος 2003</w:t>
      </w:r>
      <w:r w:rsidR="000744BA" w:rsidRPr="007A75E2">
        <w:rPr>
          <w:rFonts w:ascii="Times New Roman" w:hAnsi="Times New Roman" w:cs="Times New Roman"/>
          <w:sz w:val="24"/>
          <w:szCs w:val="24"/>
        </w:rPr>
        <w:t>με την Λογιστική Εξαγοράς, οι επιπλέον αποσβέσεις, που προκύπτουν λόγω της διαφοράς μεταξύ ιστορικού κόστους και δίκαιης αξίας της εξαγορασθείσας Εταιρίας, υπολογίζονται για μηχανολογικό εξοπλισμό με βάση 10ετή οικονομική ζωή, ενώ για τα κτήρια με βάση τα 20 έτη = €(100-90)/10+ €(90-80)/ 20 = €(1+ 0,5)= €1,5. Για το έτος 2002 αντιστοιχεί το ήμισυ (περίπου €0,8) της αξίας του ανώτερου ποσού για το 2003.</w:t>
      </w:r>
    </w:p>
    <w:p w:rsidR="000744BA" w:rsidRPr="007A75E2" w:rsidRDefault="000744BA" w:rsidP="00816534">
      <w:pPr>
        <w:pStyle w:val="a5"/>
        <w:numPr>
          <w:ilvl w:val="0"/>
          <w:numId w:val="68"/>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Για το τους χρεωστικούς τόκους, γίνεται η υπόθεση ότι κατόπιν επανεκτίμησης της τρέχουσας αξίας του δανεισμού, λόγω χαμηλότερων τρεχόντων επιτοκίων, θα πρέπει οι χρεωστικοί τόκοι να μειωθούν, κατά €0,5 εκατ. το 2002 (6/12) και €1 εκατ. το 2003.</w:t>
      </w:r>
    </w:p>
    <w:p w:rsidR="000744BA" w:rsidRPr="007A75E2" w:rsidRDefault="000744BA" w:rsidP="00816534">
      <w:pPr>
        <w:pStyle w:val="a5"/>
        <w:numPr>
          <w:ilvl w:val="0"/>
          <w:numId w:val="68"/>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Η υπεραξία (</w:t>
      </w:r>
      <w:r w:rsidRPr="007A75E2">
        <w:rPr>
          <w:rFonts w:ascii="Times New Roman" w:hAnsi="Times New Roman" w:cs="Times New Roman"/>
          <w:sz w:val="24"/>
          <w:szCs w:val="24"/>
          <w:lang w:val="en-US"/>
        </w:rPr>
        <w:t>goodwill</w:t>
      </w:r>
      <w:r w:rsidRPr="007A75E2">
        <w:rPr>
          <w:rFonts w:ascii="Times New Roman" w:hAnsi="Times New Roman" w:cs="Times New Roman"/>
          <w:sz w:val="24"/>
          <w:szCs w:val="24"/>
        </w:rPr>
        <w:t>) €19 εκατ. επαναπροστίθεται στα κέρδη προ φόρων για να φορολογηθεί διότι δεν είναι φορολογικά εκπεστέα και συνεπώς τα κέρδη μειώνονται σε €28 εκατ. [=(€54+€19)* (1-0,35)].</w:t>
      </w:r>
    </w:p>
    <w:p w:rsidR="003856BC" w:rsidRPr="007A75E2" w:rsidRDefault="003856BC" w:rsidP="00816534">
      <w:pPr>
        <w:pStyle w:val="a5"/>
        <w:numPr>
          <w:ilvl w:val="0"/>
          <w:numId w:val="68"/>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 xml:space="preserve">Ο μέσος σταθμικός αριθμός των μετοχών υπολογίζεται με βάση την υπόθεση ότι δεν έχει αύξηση </w:t>
      </w:r>
      <w:r w:rsidR="00400F17" w:rsidRPr="007A75E2">
        <w:rPr>
          <w:rFonts w:ascii="Times New Roman" w:hAnsi="Times New Roman" w:cs="Times New Roman"/>
          <w:sz w:val="24"/>
          <w:szCs w:val="24"/>
        </w:rPr>
        <w:t>κεφαλαίου με μετρητά στο παρελθόν. Έτσι, με την Λογιστική Ενοποιήσεως οι μετοχές της εταιρίας Β + Τ είναι το άθροισμα των δύο εταιριών ξεχωριστά (=6.000.000 μτχ. Β + 25.000.000 νέες μτχ.), ενώ με την Λογιστική Εξαγοράς για το έτος 2001 είναι μόνον οι μετοχές της εταιρίας Β (6.000.000), για το έτος 2002 είναι οι μετοχές της εταιρίας Β συν την αναλογία των νέων μετοχών που αντιστοιχεί στο διάστημα των 6 μηνών που χρησιμοποιήθηκαν (18.500.000= 6.000.000 + (6/12 * 25.000.000 νέες μετοχές), ενώ για το έτος 2003 είναι κανονικά πλέον το σύνολο των μετοχών 31.000.000.</w:t>
      </w:r>
    </w:p>
    <w:p w:rsidR="00400F17" w:rsidRPr="007A75E2" w:rsidRDefault="00400F17" w:rsidP="00A27774">
      <w:pPr>
        <w:spacing w:after="0" w:line="360" w:lineRule="auto"/>
        <w:ind w:left="360"/>
        <w:jc w:val="both"/>
        <w:rPr>
          <w:rFonts w:ascii="Times New Roman" w:hAnsi="Times New Roman" w:cs="Times New Roman"/>
          <w:sz w:val="24"/>
          <w:szCs w:val="24"/>
        </w:rPr>
      </w:pPr>
    </w:p>
    <w:p w:rsidR="00400F17" w:rsidRDefault="006B100D" w:rsidP="00816534">
      <w:pPr>
        <w:pStyle w:val="a5"/>
        <w:numPr>
          <w:ilvl w:val="0"/>
          <w:numId w:val="67"/>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Υπολογίστε και με τις δύο μεθόδους για την ενιαία επιχείρηση (Β+ Τ) τους ακόλουθους χρηματοοικονομικούς δείκτες:</w:t>
      </w:r>
    </w:p>
    <w:p w:rsidR="00CC3F03" w:rsidRPr="00CC3F03" w:rsidRDefault="00CC3F03" w:rsidP="00CC3F03">
      <w:pPr>
        <w:spacing w:after="0" w:line="360" w:lineRule="auto"/>
        <w:jc w:val="both"/>
        <w:rPr>
          <w:rFonts w:ascii="Times New Roman" w:hAnsi="Times New Roman" w:cs="Times New Roman"/>
          <w:sz w:val="24"/>
          <w:szCs w:val="24"/>
        </w:rPr>
      </w:pPr>
    </w:p>
    <w:p w:rsidR="006B100D" w:rsidRPr="007A75E2" w:rsidRDefault="006B100D" w:rsidP="00A27774">
      <w:pPr>
        <w:pStyle w:val="a5"/>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Α) Δανεισμού (</w:t>
      </w:r>
      <w:r w:rsidRPr="007A75E2">
        <w:rPr>
          <w:rFonts w:ascii="Times New Roman" w:hAnsi="Times New Roman" w:cs="Times New Roman"/>
          <w:sz w:val="24"/>
          <w:szCs w:val="24"/>
          <w:lang w:val="en-US"/>
        </w:rPr>
        <w:t>D</w:t>
      </w:r>
      <w:r w:rsidRPr="007A75E2">
        <w:rPr>
          <w:rFonts w:ascii="Times New Roman" w:hAnsi="Times New Roman" w:cs="Times New Roman"/>
          <w:sz w:val="24"/>
          <w:szCs w:val="24"/>
        </w:rPr>
        <w:t>/</w:t>
      </w:r>
      <w:r w:rsidRPr="007A75E2">
        <w:rPr>
          <w:rFonts w:ascii="Times New Roman" w:hAnsi="Times New Roman" w:cs="Times New Roman"/>
          <w:sz w:val="24"/>
          <w:szCs w:val="24"/>
          <w:lang w:val="en-US"/>
        </w:rPr>
        <w:t>E</w:t>
      </w:r>
      <w:r w:rsidRPr="007A75E2">
        <w:rPr>
          <w:rFonts w:ascii="Times New Roman" w:hAnsi="Times New Roman" w:cs="Times New Roman"/>
          <w:sz w:val="24"/>
          <w:szCs w:val="24"/>
        </w:rPr>
        <w:t>)</w:t>
      </w:r>
    </w:p>
    <w:p w:rsidR="006B100D" w:rsidRPr="007A75E2" w:rsidRDefault="00453B79" w:rsidP="00A27774">
      <w:pPr>
        <w:pStyle w:val="a5"/>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Β) Λογιστική αξία ανά μετοχή (</w:t>
      </w:r>
      <w:r w:rsidRPr="007A75E2">
        <w:rPr>
          <w:rFonts w:ascii="Times New Roman" w:hAnsi="Times New Roman" w:cs="Times New Roman"/>
          <w:sz w:val="24"/>
          <w:szCs w:val="24"/>
          <w:lang w:val="en-US"/>
        </w:rPr>
        <w:t>Book</w:t>
      </w:r>
      <w:r w:rsidR="0075122E" w:rsidRPr="007A75E2">
        <w:rPr>
          <w:rFonts w:ascii="Times New Roman" w:hAnsi="Times New Roman" w:cs="Times New Roman"/>
          <w:sz w:val="24"/>
          <w:szCs w:val="24"/>
        </w:rPr>
        <w:t xml:space="preserve"> </w:t>
      </w:r>
      <w:r w:rsidRPr="007A75E2">
        <w:rPr>
          <w:rFonts w:ascii="Times New Roman" w:hAnsi="Times New Roman" w:cs="Times New Roman"/>
          <w:sz w:val="24"/>
          <w:szCs w:val="24"/>
          <w:lang w:val="en-US"/>
        </w:rPr>
        <w:t>Value</w:t>
      </w:r>
      <w:r w:rsidR="0075122E" w:rsidRPr="007A75E2">
        <w:rPr>
          <w:rFonts w:ascii="Times New Roman" w:hAnsi="Times New Roman" w:cs="Times New Roman"/>
          <w:sz w:val="24"/>
          <w:szCs w:val="24"/>
        </w:rPr>
        <w:t xml:space="preserve"> </w:t>
      </w:r>
      <w:r w:rsidRPr="007A75E2">
        <w:rPr>
          <w:rFonts w:ascii="Times New Roman" w:hAnsi="Times New Roman" w:cs="Times New Roman"/>
          <w:sz w:val="24"/>
          <w:szCs w:val="24"/>
          <w:lang w:val="en-US"/>
        </w:rPr>
        <w:t>per</w:t>
      </w:r>
      <w:r w:rsidR="007A75E2">
        <w:rPr>
          <w:rFonts w:ascii="Times New Roman" w:hAnsi="Times New Roman" w:cs="Times New Roman"/>
          <w:sz w:val="24"/>
          <w:szCs w:val="24"/>
        </w:rPr>
        <w:t xml:space="preserve"> </w:t>
      </w:r>
      <w:r w:rsidRPr="007A75E2">
        <w:rPr>
          <w:rFonts w:ascii="Times New Roman" w:hAnsi="Times New Roman" w:cs="Times New Roman"/>
          <w:sz w:val="24"/>
          <w:szCs w:val="24"/>
          <w:lang w:val="en-US"/>
        </w:rPr>
        <w:t>share</w:t>
      </w:r>
      <w:r w:rsidRPr="007A75E2">
        <w:rPr>
          <w:rFonts w:ascii="Times New Roman" w:hAnsi="Times New Roman" w:cs="Times New Roman"/>
          <w:sz w:val="24"/>
          <w:szCs w:val="24"/>
        </w:rPr>
        <w:t xml:space="preserve">, </w:t>
      </w:r>
      <w:r w:rsidRPr="007A75E2">
        <w:rPr>
          <w:rFonts w:ascii="Times New Roman" w:hAnsi="Times New Roman" w:cs="Times New Roman"/>
          <w:sz w:val="24"/>
          <w:szCs w:val="24"/>
          <w:lang w:val="en-US"/>
        </w:rPr>
        <w:t>BVPS</w:t>
      </w:r>
      <w:r w:rsidRPr="007A75E2">
        <w:rPr>
          <w:rFonts w:ascii="Times New Roman" w:hAnsi="Times New Roman" w:cs="Times New Roman"/>
          <w:sz w:val="24"/>
          <w:szCs w:val="24"/>
        </w:rPr>
        <w:t>)</w:t>
      </w:r>
    </w:p>
    <w:p w:rsidR="00453B79" w:rsidRPr="007A75E2" w:rsidRDefault="00453B79" w:rsidP="00A27774">
      <w:pPr>
        <w:pStyle w:val="a5"/>
        <w:spacing w:after="0" w:line="360" w:lineRule="auto"/>
        <w:jc w:val="both"/>
        <w:rPr>
          <w:rFonts w:ascii="Times New Roman" w:hAnsi="Times New Roman" w:cs="Times New Roman"/>
          <w:sz w:val="24"/>
          <w:szCs w:val="24"/>
          <w:lang w:val="en-US"/>
        </w:rPr>
      </w:pPr>
      <w:r w:rsidRPr="007A75E2">
        <w:rPr>
          <w:rFonts w:ascii="Times New Roman" w:hAnsi="Times New Roman" w:cs="Times New Roman"/>
          <w:sz w:val="24"/>
          <w:szCs w:val="24"/>
        </w:rPr>
        <w:t>Γ</w:t>
      </w:r>
      <w:r w:rsidRPr="007A75E2">
        <w:rPr>
          <w:rFonts w:ascii="Times New Roman" w:hAnsi="Times New Roman" w:cs="Times New Roman"/>
          <w:sz w:val="24"/>
          <w:szCs w:val="24"/>
          <w:lang w:val="en-US"/>
        </w:rPr>
        <w:t>) PE (Price to Earnings Ratio)</w:t>
      </w:r>
    </w:p>
    <w:p w:rsidR="00453B79" w:rsidRPr="007A75E2" w:rsidRDefault="00453B79" w:rsidP="00A27774">
      <w:pPr>
        <w:pStyle w:val="a5"/>
        <w:spacing w:after="0" w:line="360" w:lineRule="auto"/>
        <w:jc w:val="both"/>
        <w:rPr>
          <w:rFonts w:ascii="Times New Roman" w:hAnsi="Times New Roman" w:cs="Times New Roman"/>
          <w:sz w:val="24"/>
          <w:szCs w:val="24"/>
          <w:lang w:val="en-US"/>
        </w:rPr>
      </w:pPr>
      <w:r w:rsidRPr="007A75E2">
        <w:rPr>
          <w:rFonts w:ascii="Times New Roman" w:hAnsi="Times New Roman" w:cs="Times New Roman"/>
          <w:sz w:val="24"/>
          <w:szCs w:val="24"/>
        </w:rPr>
        <w:t>Δ</w:t>
      </w:r>
      <w:r w:rsidRPr="007A75E2">
        <w:rPr>
          <w:rFonts w:ascii="Times New Roman" w:hAnsi="Times New Roman" w:cs="Times New Roman"/>
          <w:sz w:val="24"/>
          <w:szCs w:val="24"/>
          <w:lang w:val="en-US"/>
        </w:rPr>
        <w:t xml:space="preserve">) </w:t>
      </w:r>
      <w:r w:rsidRPr="007A75E2">
        <w:rPr>
          <w:rFonts w:ascii="Times New Roman" w:hAnsi="Times New Roman" w:cs="Times New Roman"/>
          <w:sz w:val="24"/>
          <w:szCs w:val="24"/>
        </w:rPr>
        <w:t>Κάλυψη</w:t>
      </w:r>
      <w:r w:rsidR="0075122E" w:rsidRPr="007A75E2">
        <w:rPr>
          <w:rFonts w:ascii="Times New Roman" w:hAnsi="Times New Roman" w:cs="Times New Roman"/>
          <w:sz w:val="24"/>
          <w:szCs w:val="24"/>
          <w:lang w:val="en-US"/>
        </w:rPr>
        <w:t xml:space="preserve"> </w:t>
      </w:r>
      <w:r w:rsidRPr="007A75E2">
        <w:rPr>
          <w:rFonts w:ascii="Times New Roman" w:hAnsi="Times New Roman" w:cs="Times New Roman"/>
          <w:sz w:val="24"/>
          <w:szCs w:val="24"/>
        </w:rPr>
        <w:t>τόκων</w:t>
      </w:r>
      <w:r w:rsidRPr="007A75E2">
        <w:rPr>
          <w:rFonts w:ascii="Times New Roman" w:hAnsi="Times New Roman" w:cs="Times New Roman"/>
          <w:sz w:val="24"/>
          <w:szCs w:val="24"/>
          <w:lang w:val="en-US"/>
        </w:rPr>
        <w:t xml:space="preserve"> (interest coverage)</w:t>
      </w:r>
    </w:p>
    <w:p w:rsidR="00453B79" w:rsidRPr="007A75E2" w:rsidRDefault="00453B79" w:rsidP="00A27774">
      <w:pPr>
        <w:pStyle w:val="a5"/>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Ε) Αποδοτικότητας συνολικών κεφαλαίων (</w:t>
      </w:r>
      <w:r w:rsidRPr="007A75E2">
        <w:rPr>
          <w:rFonts w:ascii="Times New Roman" w:hAnsi="Times New Roman" w:cs="Times New Roman"/>
          <w:sz w:val="24"/>
          <w:szCs w:val="24"/>
          <w:lang w:val="en-US"/>
        </w:rPr>
        <w:t>ROA</w:t>
      </w:r>
      <w:r w:rsidRPr="007A75E2">
        <w:rPr>
          <w:rFonts w:ascii="Times New Roman" w:hAnsi="Times New Roman" w:cs="Times New Roman"/>
          <w:sz w:val="24"/>
          <w:szCs w:val="24"/>
        </w:rPr>
        <w:t>)</w:t>
      </w:r>
    </w:p>
    <w:p w:rsidR="00A27774" w:rsidRDefault="00453B79" w:rsidP="00C04A4C">
      <w:pPr>
        <w:pStyle w:val="a5"/>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ΣΤ) Αποδοτικότητα Ιδίων Κεφαλαίων (</w:t>
      </w:r>
      <w:r w:rsidRPr="007A75E2">
        <w:rPr>
          <w:rFonts w:ascii="Times New Roman" w:hAnsi="Times New Roman" w:cs="Times New Roman"/>
          <w:sz w:val="24"/>
          <w:szCs w:val="24"/>
          <w:lang w:val="en-US"/>
        </w:rPr>
        <w:t>ROE</w:t>
      </w:r>
      <w:r w:rsidRPr="007A75E2">
        <w:rPr>
          <w:rFonts w:ascii="Times New Roman" w:hAnsi="Times New Roman" w:cs="Times New Roman"/>
          <w:sz w:val="24"/>
          <w:szCs w:val="24"/>
        </w:rPr>
        <w:t>)</w:t>
      </w:r>
    </w:p>
    <w:p w:rsidR="00CC3F03" w:rsidRPr="00CC3F03" w:rsidRDefault="00CC3F03" w:rsidP="00CC3F03">
      <w:pPr>
        <w:spacing w:after="0" w:line="360" w:lineRule="auto"/>
        <w:jc w:val="both"/>
        <w:rPr>
          <w:rFonts w:ascii="Times New Roman" w:hAnsi="Times New Roman" w:cs="Times New Roman"/>
          <w:sz w:val="24"/>
          <w:szCs w:val="24"/>
        </w:rPr>
      </w:pPr>
    </w:p>
    <w:tbl>
      <w:tblPr>
        <w:tblStyle w:val="1-11"/>
        <w:tblW w:w="0" w:type="auto"/>
        <w:tblLook w:val="04A0"/>
      </w:tblPr>
      <w:tblGrid>
        <w:gridCol w:w="3440"/>
        <w:gridCol w:w="759"/>
        <w:gridCol w:w="864"/>
        <w:gridCol w:w="847"/>
        <w:gridCol w:w="866"/>
        <w:gridCol w:w="864"/>
        <w:gridCol w:w="882"/>
      </w:tblGrid>
      <w:tr w:rsidR="00684531" w:rsidRPr="00C04A4C" w:rsidTr="00C04A4C">
        <w:trPr>
          <w:cnfStyle w:val="100000000000"/>
        </w:trPr>
        <w:tc>
          <w:tcPr>
            <w:cnfStyle w:val="001000000000"/>
            <w:tcW w:w="3440" w:type="dxa"/>
          </w:tcPr>
          <w:p w:rsidR="00CE55C6" w:rsidRPr="00C04A4C" w:rsidRDefault="00CE55C6" w:rsidP="00C04A4C">
            <w:pPr>
              <w:pStyle w:val="a5"/>
              <w:spacing w:line="360" w:lineRule="auto"/>
              <w:ind w:left="0"/>
              <w:jc w:val="both"/>
              <w:rPr>
                <w:rFonts w:ascii="Times New Roman" w:hAnsi="Times New Roman" w:cs="Times New Roman"/>
                <w:sz w:val="21"/>
                <w:szCs w:val="21"/>
              </w:rPr>
            </w:pPr>
          </w:p>
        </w:tc>
        <w:tc>
          <w:tcPr>
            <w:tcW w:w="2470" w:type="dxa"/>
            <w:gridSpan w:val="3"/>
          </w:tcPr>
          <w:p w:rsidR="00CE55C6" w:rsidRPr="00C04A4C" w:rsidRDefault="00CE55C6" w:rsidP="00C04A4C">
            <w:pPr>
              <w:pStyle w:val="a5"/>
              <w:spacing w:line="360" w:lineRule="auto"/>
              <w:ind w:left="0"/>
              <w:jc w:val="center"/>
              <w:cnfStyle w:val="100000000000"/>
              <w:rPr>
                <w:rFonts w:ascii="Times New Roman" w:hAnsi="Times New Roman" w:cs="Times New Roman"/>
                <w:sz w:val="21"/>
                <w:szCs w:val="21"/>
                <w:lang w:val="en-US"/>
              </w:rPr>
            </w:pPr>
            <w:r w:rsidRPr="00C04A4C">
              <w:rPr>
                <w:rFonts w:ascii="Times New Roman" w:hAnsi="Times New Roman" w:cs="Times New Roman"/>
                <w:sz w:val="21"/>
                <w:szCs w:val="21"/>
                <w:lang w:val="en-US"/>
              </w:rPr>
              <w:t>Pooling Accounting</w:t>
            </w:r>
          </w:p>
        </w:tc>
        <w:tc>
          <w:tcPr>
            <w:tcW w:w="2612" w:type="dxa"/>
            <w:gridSpan w:val="3"/>
          </w:tcPr>
          <w:p w:rsidR="00CE55C6" w:rsidRPr="00C04A4C" w:rsidRDefault="00CE55C6" w:rsidP="00C04A4C">
            <w:pPr>
              <w:pStyle w:val="a5"/>
              <w:spacing w:line="360" w:lineRule="auto"/>
              <w:ind w:left="0"/>
              <w:jc w:val="center"/>
              <w:cnfStyle w:val="100000000000"/>
              <w:rPr>
                <w:rFonts w:ascii="Times New Roman" w:hAnsi="Times New Roman" w:cs="Times New Roman"/>
                <w:sz w:val="21"/>
                <w:szCs w:val="21"/>
                <w:lang w:val="en-US"/>
              </w:rPr>
            </w:pPr>
            <w:r w:rsidRPr="00C04A4C">
              <w:rPr>
                <w:rFonts w:ascii="Times New Roman" w:hAnsi="Times New Roman" w:cs="Times New Roman"/>
                <w:sz w:val="21"/>
                <w:szCs w:val="21"/>
                <w:lang w:val="en-US"/>
              </w:rPr>
              <w:t>Acquisition Accounting</w:t>
            </w:r>
          </w:p>
        </w:tc>
      </w:tr>
      <w:tr w:rsidR="00684531" w:rsidRPr="00C04A4C" w:rsidTr="00C04A4C">
        <w:trPr>
          <w:cnfStyle w:val="000000100000"/>
        </w:trPr>
        <w:tc>
          <w:tcPr>
            <w:cnfStyle w:val="001000000000"/>
            <w:tcW w:w="3440" w:type="dxa"/>
          </w:tcPr>
          <w:p w:rsidR="00453B79" w:rsidRPr="00C04A4C" w:rsidRDefault="00453B79" w:rsidP="00C04A4C">
            <w:pPr>
              <w:pStyle w:val="a5"/>
              <w:spacing w:line="360" w:lineRule="auto"/>
              <w:ind w:left="0"/>
              <w:jc w:val="both"/>
              <w:rPr>
                <w:rFonts w:ascii="Times New Roman" w:hAnsi="Times New Roman" w:cs="Times New Roman"/>
                <w:sz w:val="21"/>
                <w:szCs w:val="21"/>
                <w:lang w:val="en-US"/>
              </w:rPr>
            </w:pPr>
          </w:p>
        </w:tc>
        <w:tc>
          <w:tcPr>
            <w:tcW w:w="759" w:type="dxa"/>
          </w:tcPr>
          <w:p w:rsidR="00453B79" w:rsidRPr="00C04A4C" w:rsidRDefault="00CE55C6" w:rsidP="00C04A4C">
            <w:pPr>
              <w:pStyle w:val="a5"/>
              <w:spacing w:line="360" w:lineRule="auto"/>
              <w:ind w:left="0"/>
              <w:jc w:val="both"/>
              <w:cnfStyle w:val="000000100000"/>
              <w:rPr>
                <w:rFonts w:ascii="Times New Roman" w:hAnsi="Times New Roman" w:cs="Times New Roman"/>
                <w:sz w:val="21"/>
                <w:szCs w:val="21"/>
                <w:lang w:val="en-US"/>
              </w:rPr>
            </w:pPr>
            <w:r w:rsidRPr="00C04A4C">
              <w:rPr>
                <w:rFonts w:ascii="Times New Roman" w:hAnsi="Times New Roman" w:cs="Times New Roman"/>
                <w:sz w:val="21"/>
                <w:szCs w:val="21"/>
                <w:lang w:val="en-US"/>
              </w:rPr>
              <w:t>2001</w:t>
            </w:r>
          </w:p>
        </w:tc>
        <w:tc>
          <w:tcPr>
            <w:tcW w:w="864" w:type="dxa"/>
          </w:tcPr>
          <w:p w:rsidR="00453B79" w:rsidRPr="00C04A4C" w:rsidRDefault="00CE55C6" w:rsidP="00C04A4C">
            <w:pPr>
              <w:pStyle w:val="a5"/>
              <w:spacing w:line="360" w:lineRule="auto"/>
              <w:ind w:left="0"/>
              <w:jc w:val="both"/>
              <w:cnfStyle w:val="000000100000"/>
              <w:rPr>
                <w:rFonts w:ascii="Times New Roman" w:hAnsi="Times New Roman" w:cs="Times New Roman"/>
                <w:b/>
                <w:sz w:val="21"/>
                <w:szCs w:val="21"/>
                <w:lang w:val="en-US"/>
              </w:rPr>
            </w:pPr>
            <w:r w:rsidRPr="00C04A4C">
              <w:rPr>
                <w:rFonts w:ascii="Times New Roman" w:hAnsi="Times New Roman" w:cs="Times New Roman"/>
                <w:b/>
                <w:sz w:val="21"/>
                <w:szCs w:val="21"/>
                <w:lang w:val="en-US"/>
              </w:rPr>
              <w:t>2002</w:t>
            </w:r>
          </w:p>
        </w:tc>
        <w:tc>
          <w:tcPr>
            <w:tcW w:w="847" w:type="dxa"/>
          </w:tcPr>
          <w:p w:rsidR="00453B79" w:rsidRPr="00C04A4C" w:rsidRDefault="00CE55C6" w:rsidP="00C04A4C">
            <w:pPr>
              <w:pStyle w:val="a5"/>
              <w:spacing w:line="360" w:lineRule="auto"/>
              <w:ind w:left="0"/>
              <w:jc w:val="both"/>
              <w:cnfStyle w:val="000000100000"/>
              <w:rPr>
                <w:rFonts w:ascii="Times New Roman" w:hAnsi="Times New Roman" w:cs="Times New Roman"/>
                <w:sz w:val="21"/>
                <w:szCs w:val="21"/>
                <w:lang w:val="en-US"/>
              </w:rPr>
            </w:pPr>
            <w:r w:rsidRPr="00C04A4C">
              <w:rPr>
                <w:rFonts w:ascii="Times New Roman" w:hAnsi="Times New Roman" w:cs="Times New Roman"/>
                <w:sz w:val="21"/>
                <w:szCs w:val="21"/>
                <w:lang w:val="en-US"/>
              </w:rPr>
              <w:t>2003</w:t>
            </w:r>
          </w:p>
        </w:tc>
        <w:tc>
          <w:tcPr>
            <w:tcW w:w="866" w:type="dxa"/>
          </w:tcPr>
          <w:p w:rsidR="00453B79" w:rsidRPr="00C04A4C" w:rsidRDefault="00CE55C6" w:rsidP="00C04A4C">
            <w:pPr>
              <w:pStyle w:val="a5"/>
              <w:spacing w:line="360" w:lineRule="auto"/>
              <w:ind w:left="0"/>
              <w:jc w:val="both"/>
              <w:cnfStyle w:val="000000100000"/>
              <w:rPr>
                <w:rFonts w:ascii="Times New Roman" w:hAnsi="Times New Roman" w:cs="Times New Roman"/>
                <w:sz w:val="21"/>
                <w:szCs w:val="21"/>
                <w:lang w:val="en-US"/>
              </w:rPr>
            </w:pPr>
            <w:r w:rsidRPr="00C04A4C">
              <w:rPr>
                <w:rFonts w:ascii="Times New Roman" w:hAnsi="Times New Roman" w:cs="Times New Roman"/>
                <w:sz w:val="21"/>
                <w:szCs w:val="21"/>
                <w:lang w:val="en-US"/>
              </w:rPr>
              <w:t>2001</w:t>
            </w:r>
          </w:p>
        </w:tc>
        <w:tc>
          <w:tcPr>
            <w:tcW w:w="864" w:type="dxa"/>
          </w:tcPr>
          <w:p w:rsidR="00453B79" w:rsidRPr="00C04A4C" w:rsidRDefault="00CE55C6" w:rsidP="00C04A4C">
            <w:pPr>
              <w:pStyle w:val="a5"/>
              <w:spacing w:line="360" w:lineRule="auto"/>
              <w:ind w:left="0"/>
              <w:jc w:val="both"/>
              <w:cnfStyle w:val="000000100000"/>
              <w:rPr>
                <w:rFonts w:ascii="Times New Roman" w:hAnsi="Times New Roman" w:cs="Times New Roman"/>
                <w:b/>
                <w:sz w:val="21"/>
                <w:szCs w:val="21"/>
                <w:lang w:val="en-US"/>
              </w:rPr>
            </w:pPr>
            <w:r w:rsidRPr="00C04A4C">
              <w:rPr>
                <w:rFonts w:ascii="Times New Roman" w:hAnsi="Times New Roman" w:cs="Times New Roman"/>
                <w:b/>
                <w:sz w:val="21"/>
                <w:szCs w:val="21"/>
                <w:lang w:val="en-US"/>
              </w:rPr>
              <w:t>2002</w:t>
            </w:r>
          </w:p>
        </w:tc>
        <w:tc>
          <w:tcPr>
            <w:tcW w:w="882" w:type="dxa"/>
          </w:tcPr>
          <w:p w:rsidR="00453B79" w:rsidRPr="00C04A4C" w:rsidRDefault="00CE55C6" w:rsidP="00C04A4C">
            <w:pPr>
              <w:pStyle w:val="a5"/>
              <w:spacing w:line="360" w:lineRule="auto"/>
              <w:ind w:left="0"/>
              <w:jc w:val="both"/>
              <w:cnfStyle w:val="000000100000"/>
              <w:rPr>
                <w:rFonts w:ascii="Times New Roman" w:hAnsi="Times New Roman" w:cs="Times New Roman"/>
                <w:sz w:val="21"/>
                <w:szCs w:val="21"/>
                <w:lang w:val="en-US"/>
              </w:rPr>
            </w:pPr>
            <w:r w:rsidRPr="00C04A4C">
              <w:rPr>
                <w:rFonts w:ascii="Times New Roman" w:hAnsi="Times New Roman" w:cs="Times New Roman"/>
                <w:sz w:val="21"/>
                <w:szCs w:val="21"/>
                <w:lang w:val="en-US"/>
              </w:rPr>
              <w:t>2003</w:t>
            </w:r>
          </w:p>
        </w:tc>
      </w:tr>
      <w:tr w:rsidR="00684531" w:rsidRPr="00C04A4C" w:rsidTr="00C04A4C">
        <w:trPr>
          <w:cnfStyle w:val="000000010000"/>
        </w:trPr>
        <w:tc>
          <w:tcPr>
            <w:cnfStyle w:val="001000000000"/>
            <w:tcW w:w="3440" w:type="dxa"/>
          </w:tcPr>
          <w:p w:rsidR="00453B79" w:rsidRPr="00C04A4C" w:rsidRDefault="00CE55C6" w:rsidP="00C04A4C">
            <w:pPr>
              <w:pStyle w:val="a5"/>
              <w:spacing w:line="360" w:lineRule="auto"/>
              <w:ind w:left="0"/>
              <w:jc w:val="both"/>
              <w:rPr>
                <w:rFonts w:ascii="Times New Roman" w:hAnsi="Times New Roman" w:cs="Times New Roman"/>
                <w:sz w:val="21"/>
                <w:szCs w:val="21"/>
              </w:rPr>
            </w:pPr>
            <w:r w:rsidRPr="00C04A4C">
              <w:rPr>
                <w:rFonts w:ascii="Times New Roman" w:hAnsi="Times New Roman" w:cs="Times New Roman"/>
                <w:sz w:val="21"/>
                <w:szCs w:val="21"/>
              </w:rPr>
              <w:t>Δείκτες</w:t>
            </w:r>
          </w:p>
        </w:tc>
        <w:tc>
          <w:tcPr>
            <w:tcW w:w="759" w:type="dxa"/>
          </w:tcPr>
          <w:p w:rsidR="00453B79" w:rsidRPr="00C04A4C" w:rsidRDefault="00453B79" w:rsidP="00C04A4C">
            <w:pPr>
              <w:pStyle w:val="a5"/>
              <w:spacing w:line="360" w:lineRule="auto"/>
              <w:ind w:left="0"/>
              <w:jc w:val="center"/>
              <w:cnfStyle w:val="000000010000"/>
              <w:rPr>
                <w:rFonts w:ascii="Times New Roman" w:hAnsi="Times New Roman" w:cs="Times New Roman"/>
                <w:sz w:val="21"/>
                <w:szCs w:val="21"/>
                <w:lang w:val="en-US"/>
              </w:rPr>
            </w:pPr>
          </w:p>
        </w:tc>
        <w:tc>
          <w:tcPr>
            <w:tcW w:w="864" w:type="dxa"/>
          </w:tcPr>
          <w:p w:rsidR="00453B79" w:rsidRPr="00C04A4C" w:rsidRDefault="00453B79" w:rsidP="00C04A4C">
            <w:pPr>
              <w:pStyle w:val="a5"/>
              <w:spacing w:line="360" w:lineRule="auto"/>
              <w:ind w:left="0"/>
              <w:jc w:val="center"/>
              <w:cnfStyle w:val="000000010000"/>
              <w:rPr>
                <w:rFonts w:ascii="Times New Roman" w:hAnsi="Times New Roman" w:cs="Times New Roman"/>
                <w:sz w:val="21"/>
                <w:szCs w:val="21"/>
                <w:lang w:val="en-US"/>
              </w:rPr>
            </w:pPr>
          </w:p>
        </w:tc>
        <w:tc>
          <w:tcPr>
            <w:tcW w:w="847" w:type="dxa"/>
          </w:tcPr>
          <w:p w:rsidR="00453B79" w:rsidRPr="00C04A4C" w:rsidRDefault="00453B79" w:rsidP="00C04A4C">
            <w:pPr>
              <w:pStyle w:val="a5"/>
              <w:spacing w:line="360" w:lineRule="auto"/>
              <w:ind w:left="0"/>
              <w:jc w:val="center"/>
              <w:cnfStyle w:val="000000010000"/>
              <w:rPr>
                <w:rFonts w:ascii="Times New Roman" w:hAnsi="Times New Roman" w:cs="Times New Roman"/>
                <w:sz w:val="21"/>
                <w:szCs w:val="21"/>
                <w:lang w:val="en-US"/>
              </w:rPr>
            </w:pPr>
          </w:p>
        </w:tc>
        <w:tc>
          <w:tcPr>
            <w:tcW w:w="866" w:type="dxa"/>
          </w:tcPr>
          <w:p w:rsidR="00453B79" w:rsidRPr="00C04A4C" w:rsidRDefault="00453B79" w:rsidP="00C04A4C">
            <w:pPr>
              <w:pStyle w:val="a5"/>
              <w:spacing w:line="360" w:lineRule="auto"/>
              <w:ind w:left="0"/>
              <w:jc w:val="center"/>
              <w:cnfStyle w:val="000000010000"/>
              <w:rPr>
                <w:rFonts w:ascii="Times New Roman" w:hAnsi="Times New Roman" w:cs="Times New Roman"/>
                <w:sz w:val="21"/>
                <w:szCs w:val="21"/>
                <w:lang w:val="en-US"/>
              </w:rPr>
            </w:pPr>
          </w:p>
        </w:tc>
        <w:tc>
          <w:tcPr>
            <w:tcW w:w="864" w:type="dxa"/>
          </w:tcPr>
          <w:p w:rsidR="00453B79" w:rsidRPr="00C04A4C" w:rsidRDefault="00453B79" w:rsidP="00C04A4C">
            <w:pPr>
              <w:pStyle w:val="a5"/>
              <w:spacing w:line="360" w:lineRule="auto"/>
              <w:ind w:left="0"/>
              <w:jc w:val="center"/>
              <w:cnfStyle w:val="000000010000"/>
              <w:rPr>
                <w:rFonts w:ascii="Times New Roman" w:hAnsi="Times New Roman" w:cs="Times New Roman"/>
                <w:sz w:val="21"/>
                <w:szCs w:val="21"/>
                <w:lang w:val="en-US"/>
              </w:rPr>
            </w:pPr>
          </w:p>
        </w:tc>
        <w:tc>
          <w:tcPr>
            <w:tcW w:w="882" w:type="dxa"/>
          </w:tcPr>
          <w:p w:rsidR="00453B79" w:rsidRPr="00C04A4C" w:rsidRDefault="00453B79" w:rsidP="00C04A4C">
            <w:pPr>
              <w:pStyle w:val="a5"/>
              <w:spacing w:line="360" w:lineRule="auto"/>
              <w:ind w:left="0"/>
              <w:jc w:val="center"/>
              <w:cnfStyle w:val="000000010000"/>
              <w:rPr>
                <w:rFonts w:ascii="Times New Roman" w:hAnsi="Times New Roman" w:cs="Times New Roman"/>
                <w:sz w:val="21"/>
                <w:szCs w:val="21"/>
                <w:lang w:val="en-US"/>
              </w:rPr>
            </w:pPr>
          </w:p>
        </w:tc>
      </w:tr>
      <w:tr w:rsidR="00684531" w:rsidRPr="00C04A4C" w:rsidTr="00C04A4C">
        <w:trPr>
          <w:cnfStyle w:val="000000100000"/>
        </w:trPr>
        <w:tc>
          <w:tcPr>
            <w:cnfStyle w:val="001000000000"/>
            <w:tcW w:w="3440" w:type="dxa"/>
          </w:tcPr>
          <w:p w:rsidR="00453B79" w:rsidRPr="00C04A4C" w:rsidRDefault="00684531" w:rsidP="00C04A4C">
            <w:pPr>
              <w:pStyle w:val="a5"/>
              <w:numPr>
                <w:ilvl w:val="0"/>
                <w:numId w:val="69"/>
              </w:numPr>
              <w:spacing w:line="360" w:lineRule="auto"/>
              <w:ind w:left="284" w:hanging="284"/>
              <w:jc w:val="both"/>
              <w:rPr>
                <w:rFonts w:ascii="Times New Roman" w:hAnsi="Times New Roman" w:cs="Times New Roman"/>
                <w:sz w:val="21"/>
                <w:szCs w:val="21"/>
                <w:lang w:val="en-US"/>
              </w:rPr>
            </w:pPr>
            <w:r w:rsidRPr="00C04A4C">
              <w:rPr>
                <w:rFonts w:ascii="Times New Roman" w:hAnsi="Times New Roman" w:cs="Times New Roman"/>
                <w:sz w:val="21"/>
                <w:szCs w:val="21"/>
                <w:lang w:val="en-US"/>
              </w:rPr>
              <w:t xml:space="preserve">D/E (30/06/02) long- term debt only </w:t>
            </w:r>
          </w:p>
        </w:tc>
        <w:tc>
          <w:tcPr>
            <w:tcW w:w="759" w:type="dxa"/>
            <w:vAlign w:val="center"/>
          </w:tcPr>
          <w:p w:rsidR="00453B79" w:rsidRPr="00C04A4C" w:rsidRDefault="00453B79" w:rsidP="00C04A4C">
            <w:pPr>
              <w:pStyle w:val="a5"/>
              <w:spacing w:line="360" w:lineRule="auto"/>
              <w:ind w:left="0"/>
              <w:jc w:val="center"/>
              <w:cnfStyle w:val="000000100000"/>
              <w:rPr>
                <w:rFonts w:ascii="Times New Roman" w:hAnsi="Times New Roman" w:cs="Times New Roman"/>
                <w:sz w:val="21"/>
                <w:szCs w:val="21"/>
                <w:lang w:val="en-US"/>
              </w:rPr>
            </w:pPr>
          </w:p>
        </w:tc>
        <w:tc>
          <w:tcPr>
            <w:tcW w:w="864" w:type="dxa"/>
            <w:vAlign w:val="center"/>
          </w:tcPr>
          <w:p w:rsidR="00453B79" w:rsidRPr="00C04A4C" w:rsidRDefault="00E12040" w:rsidP="00C04A4C">
            <w:pPr>
              <w:pStyle w:val="a5"/>
              <w:spacing w:line="360" w:lineRule="auto"/>
              <w:ind w:left="0"/>
              <w:jc w:val="center"/>
              <w:cnfStyle w:val="000000100000"/>
              <w:rPr>
                <w:rFonts w:ascii="Times New Roman" w:hAnsi="Times New Roman" w:cs="Times New Roman"/>
                <w:sz w:val="21"/>
                <w:szCs w:val="21"/>
                <w:lang w:val="en-US"/>
              </w:rPr>
            </w:pPr>
            <w:r w:rsidRPr="00C04A4C">
              <w:rPr>
                <w:rFonts w:ascii="Times New Roman" w:hAnsi="Times New Roman" w:cs="Times New Roman"/>
                <w:sz w:val="21"/>
                <w:szCs w:val="21"/>
                <w:lang w:val="en-US"/>
              </w:rPr>
              <w:t>45,00%</w:t>
            </w:r>
          </w:p>
        </w:tc>
        <w:tc>
          <w:tcPr>
            <w:tcW w:w="847" w:type="dxa"/>
            <w:vAlign w:val="center"/>
          </w:tcPr>
          <w:p w:rsidR="00453B79" w:rsidRPr="00C04A4C" w:rsidRDefault="00453B79" w:rsidP="00C04A4C">
            <w:pPr>
              <w:pStyle w:val="a5"/>
              <w:spacing w:line="360" w:lineRule="auto"/>
              <w:ind w:left="0"/>
              <w:jc w:val="center"/>
              <w:cnfStyle w:val="000000100000"/>
              <w:rPr>
                <w:rFonts w:ascii="Times New Roman" w:hAnsi="Times New Roman" w:cs="Times New Roman"/>
                <w:sz w:val="21"/>
                <w:szCs w:val="21"/>
                <w:lang w:val="en-US"/>
              </w:rPr>
            </w:pPr>
          </w:p>
        </w:tc>
        <w:tc>
          <w:tcPr>
            <w:tcW w:w="866" w:type="dxa"/>
            <w:vAlign w:val="center"/>
          </w:tcPr>
          <w:p w:rsidR="00453B79" w:rsidRPr="00C04A4C" w:rsidRDefault="00453B79" w:rsidP="00C04A4C">
            <w:pPr>
              <w:pStyle w:val="a5"/>
              <w:spacing w:line="360" w:lineRule="auto"/>
              <w:ind w:left="0"/>
              <w:jc w:val="center"/>
              <w:cnfStyle w:val="000000100000"/>
              <w:rPr>
                <w:rFonts w:ascii="Times New Roman" w:hAnsi="Times New Roman" w:cs="Times New Roman"/>
                <w:sz w:val="21"/>
                <w:szCs w:val="21"/>
                <w:lang w:val="en-US"/>
              </w:rPr>
            </w:pPr>
          </w:p>
        </w:tc>
        <w:tc>
          <w:tcPr>
            <w:tcW w:w="864" w:type="dxa"/>
            <w:vAlign w:val="center"/>
          </w:tcPr>
          <w:p w:rsidR="00453B79" w:rsidRPr="00C04A4C" w:rsidRDefault="00E12040" w:rsidP="00C04A4C">
            <w:pPr>
              <w:pStyle w:val="a5"/>
              <w:spacing w:line="360" w:lineRule="auto"/>
              <w:ind w:left="0"/>
              <w:jc w:val="center"/>
              <w:cnfStyle w:val="000000100000"/>
              <w:rPr>
                <w:rFonts w:ascii="Times New Roman" w:hAnsi="Times New Roman" w:cs="Times New Roman"/>
                <w:sz w:val="21"/>
                <w:szCs w:val="21"/>
              </w:rPr>
            </w:pPr>
            <w:r w:rsidRPr="00C04A4C">
              <w:rPr>
                <w:rFonts w:ascii="Times New Roman" w:hAnsi="Times New Roman" w:cs="Times New Roman"/>
                <w:sz w:val="21"/>
                <w:szCs w:val="21"/>
              </w:rPr>
              <w:t>17,00%</w:t>
            </w:r>
          </w:p>
        </w:tc>
        <w:tc>
          <w:tcPr>
            <w:tcW w:w="882" w:type="dxa"/>
            <w:vAlign w:val="center"/>
          </w:tcPr>
          <w:p w:rsidR="00453B79" w:rsidRPr="00C04A4C" w:rsidRDefault="00453B79" w:rsidP="00C04A4C">
            <w:pPr>
              <w:pStyle w:val="a5"/>
              <w:spacing w:line="360" w:lineRule="auto"/>
              <w:ind w:left="0"/>
              <w:jc w:val="center"/>
              <w:cnfStyle w:val="000000100000"/>
              <w:rPr>
                <w:rFonts w:ascii="Times New Roman" w:hAnsi="Times New Roman" w:cs="Times New Roman"/>
                <w:sz w:val="21"/>
                <w:szCs w:val="21"/>
                <w:lang w:val="en-US"/>
              </w:rPr>
            </w:pPr>
          </w:p>
        </w:tc>
      </w:tr>
      <w:tr w:rsidR="00684531" w:rsidRPr="00C04A4C" w:rsidTr="00C04A4C">
        <w:trPr>
          <w:cnfStyle w:val="000000010000"/>
        </w:trPr>
        <w:tc>
          <w:tcPr>
            <w:cnfStyle w:val="001000000000"/>
            <w:tcW w:w="3440" w:type="dxa"/>
          </w:tcPr>
          <w:p w:rsidR="00453B79" w:rsidRPr="00C04A4C" w:rsidRDefault="00684531" w:rsidP="00C04A4C">
            <w:pPr>
              <w:pStyle w:val="a5"/>
              <w:numPr>
                <w:ilvl w:val="0"/>
                <w:numId w:val="69"/>
              </w:numPr>
              <w:spacing w:line="360" w:lineRule="auto"/>
              <w:ind w:left="284" w:hanging="284"/>
              <w:jc w:val="both"/>
              <w:rPr>
                <w:rFonts w:ascii="Times New Roman" w:hAnsi="Times New Roman" w:cs="Times New Roman"/>
                <w:sz w:val="21"/>
                <w:szCs w:val="21"/>
                <w:lang w:val="en-US"/>
              </w:rPr>
            </w:pPr>
            <w:r w:rsidRPr="00C04A4C">
              <w:rPr>
                <w:rFonts w:ascii="Times New Roman" w:hAnsi="Times New Roman" w:cs="Times New Roman"/>
                <w:sz w:val="21"/>
                <w:szCs w:val="21"/>
                <w:lang w:val="en-US"/>
              </w:rPr>
              <w:t>BV per share (30/06/02)</w:t>
            </w:r>
          </w:p>
        </w:tc>
        <w:tc>
          <w:tcPr>
            <w:tcW w:w="759" w:type="dxa"/>
            <w:vAlign w:val="center"/>
          </w:tcPr>
          <w:p w:rsidR="00453B79" w:rsidRPr="00C04A4C" w:rsidRDefault="00453B79" w:rsidP="00C04A4C">
            <w:pPr>
              <w:pStyle w:val="a5"/>
              <w:spacing w:line="360" w:lineRule="auto"/>
              <w:ind w:left="0"/>
              <w:jc w:val="center"/>
              <w:cnfStyle w:val="000000010000"/>
              <w:rPr>
                <w:rFonts w:ascii="Times New Roman" w:hAnsi="Times New Roman" w:cs="Times New Roman"/>
                <w:sz w:val="21"/>
                <w:szCs w:val="21"/>
                <w:lang w:val="en-US"/>
              </w:rPr>
            </w:pPr>
          </w:p>
        </w:tc>
        <w:tc>
          <w:tcPr>
            <w:tcW w:w="864" w:type="dxa"/>
            <w:vAlign w:val="center"/>
          </w:tcPr>
          <w:p w:rsidR="00453B79" w:rsidRPr="00C04A4C" w:rsidRDefault="00E12040" w:rsidP="00C04A4C">
            <w:pPr>
              <w:pStyle w:val="a5"/>
              <w:spacing w:line="360" w:lineRule="auto"/>
              <w:ind w:left="0"/>
              <w:jc w:val="center"/>
              <w:cnfStyle w:val="000000010000"/>
              <w:rPr>
                <w:rFonts w:ascii="Times New Roman" w:hAnsi="Times New Roman" w:cs="Times New Roman"/>
                <w:sz w:val="21"/>
                <w:szCs w:val="21"/>
              </w:rPr>
            </w:pPr>
            <w:r w:rsidRPr="00C04A4C">
              <w:rPr>
                <w:rFonts w:ascii="Times New Roman" w:hAnsi="Times New Roman" w:cs="Times New Roman"/>
                <w:sz w:val="21"/>
                <w:szCs w:val="21"/>
              </w:rPr>
              <w:t>6,45</w:t>
            </w:r>
          </w:p>
        </w:tc>
        <w:tc>
          <w:tcPr>
            <w:tcW w:w="847" w:type="dxa"/>
            <w:vAlign w:val="center"/>
          </w:tcPr>
          <w:p w:rsidR="00453B79" w:rsidRPr="00C04A4C" w:rsidRDefault="00453B79" w:rsidP="00C04A4C">
            <w:pPr>
              <w:pStyle w:val="a5"/>
              <w:spacing w:line="360" w:lineRule="auto"/>
              <w:ind w:left="0"/>
              <w:jc w:val="center"/>
              <w:cnfStyle w:val="000000010000"/>
              <w:rPr>
                <w:rFonts w:ascii="Times New Roman" w:hAnsi="Times New Roman" w:cs="Times New Roman"/>
                <w:sz w:val="21"/>
                <w:szCs w:val="21"/>
                <w:lang w:val="en-US"/>
              </w:rPr>
            </w:pPr>
          </w:p>
        </w:tc>
        <w:tc>
          <w:tcPr>
            <w:tcW w:w="866" w:type="dxa"/>
            <w:vAlign w:val="center"/>
          </w:tcPr>
          <w:p w:rsidR="00453B79" w:rsidRPr="00C04A4C" w:rsidRDefault="00453B79" w:rsidP="00C04A4C">
            <w:pPr>
              <w:pStyle w:val="a5"/>
              <w:spacing w:line="360" w:lineRule="auto"/>
              <w:ind w:left="0"/>
              <w:jc w:val="center"/>
              <w:cnfStyle w:val="000000010000"/>
              <w:rPr>
                <w:rFonts w:ascii="Times New Roman" w:hAnsi="Times New Roman" w:cs="Times New Roman"/>
                <w:sz w:val="21"/>
                <w:szCs w:val="21"/>
                <w:lang w:val="en-US"/>
              </w:rPr>
            </w:pPr>
          </w:p>
        </w:tc>
        <w:tc>
          <w:tcPr>
            <w:tcW w:w="864" w:type="dxa"/>
            <w:vAlign w:val="center"/>
          </w:tcPr>
          <w:p w:rsidR="00453B79" w:rsidRPr="00C04A4C" w:rsidRDefault="00E12040" w:rsidP="00C04A4C">
            <w:pPr>
              <w:pStyle w:val="a5"/>
              <w:spacing w:line="360" w:lineRule="auto"/>
              <w:ind w:left="0"/>
              <w:jc w:val="center"/>
              <w:cnfStyle w:val="000000010000"/>
              <w:rPr>
                <w:rFonts w:ascii="Times New Roman" w:hAnsi="Times New Roman" w:cs="Times New Roman"/>
                <w:sz w:val="21"/>
                <w:szCs w:val="21"/>
              </w:rPr>
            </w:pPr>
            <w:r w:rsidRPr="00C04A4C">
              <w:rPr>
                <w:rFonts w:ascii="Times New Roman" w:hAnsi="Times New Roman" w:cs="Times New Roman"/>
                <w:sz w:val="21"/>
                <w:szCs w:val="21"/>
              </w:rPr>
              <w:t>19,35</w:t>
            </w:r>
          </w:p>
        </w:tc>
        <w:tc>
          <w:tcPr>
            <w:tcW w:w="882" w:type="dxa"/>
            <w:vAlign w:val="center"/>
          </w:tcPr>
          <w:p w:rsidR="00453B79" w:rsidRPr="00C04A4C" w:rsidRDefault="00453B79" w:rsidP="00C04A4C">
            <w:pPr>
              <w:pStyle w:val="a5"/>
              <w:spacing w:line="360" w:lineRule="auto"/>
              <w:ind w:left="0"/>
              <w:jc w:val="center"/>
              <w:cnfStyle w:val="000000010000"/>
              <w:rPr>
                <w:rFonts w:ascii="Times New Roman" w:hAnsi="Times New Roman" w:cs="Times New Roman"/>
                <w:sz w:val="21"/>
                <w:szCs w:val="21"/>
                <w:lang w:val="en-US"/>
              </w:rPr>
            </w:pPr>
          </w:p>
        </w:tc>
      </w:tr>
      <w:tr w:rsidR="00684531" w:rsidRPr="00C04A4C" w:rsidTr="00C04A4C">
        <w:trPr>
          <w:cnfStyle w:val="000000100000"/>
        </w:trPr>
        <w:tc>
          <w:tcPr>
            <w:cnfStyle w:val="001000000000"/>
            <w:tcW w:w="3440" w:type="dxa"/>
          </w:tcPr>
          <w:p w:rsidR="00453B79" w:rsidRPr="00C04A4C" w:rsidRDefault="00684531" w:rsidP="00C04A4C">
            <w:pPr>
              <w:pStyle w:val="a5"/>
              <w:numPr>
                <w:ilvl w:val="0"/>
                <w:numId w:val="69"/>
              </w:numPr>
              <w:spacing w:line="360" w:lineRule="auto"/>
              <w:ind w:left="284" w:hanging="284"/>
              <w:jc w:val="both"/>
              <w:rPr>
                <w:rFonts w:ascii="Times New Roman" w:hAnsi="Times New Roman" w:cs="Times New Roman"/>
                <w:sz w:val="21"/>
                <w:szCs w:val="21"/>
                <w:lang w:val="en-US"/>
              </w:rPr>
            </w:pPr>
            <w:r w:rsidRPr="00C04A4C">
              <w:rPr>
                <w:rFonts w:ascii="Times New Roman" w:hAnsi="Times New Roman" w:cs="Times New Roman"/>
                <w:sz w:val="21"/>
                <w:szCs w:val="21"/>
                <w:lang w:val="en-US"/>
              </w:rPr>
              <w:t xml:space="preserve">PE (30/06/02) </w:t>
            </w:r>
          </w:p>
        </w:tc>
        <w:tc>
          <w:tcPr>
            <w:tcW w:w="759" w:type="dxa"/>
            <w:vAlign w:val="center"/>
          </w:tcPr>
          <w:p w:rsidR="00453B79" w:rsidRPr="00C04A4C" w:rsidRDefault="00453B79" w:rsidP="00C04A4C">
            <w:pPr>
              <w:pStyle w:val="a5"/>
              <w:spacing w:line="360" w:lineRule="auto"/>
              <w:ind w:left="0"/>
              <w:jc w:val="center"/>
              <w:cnfStyle w:val="000000100000"/>
              <w:rPr>
                <w:rFonts w:ascii="Times New Roman" w:hAnsi="Times New Roman" w:cs="Times New Roman"/>
                <w:sz w:val="21"/>
                <w:szCs w:val="21"/>
                <w:lang w:val="en-US"/>
              </w:rPr>
            </w:pPr>
          </w:p>
        </w:tc>
        <w:tc>
          <w:tcPr>
            <w:tcW w:w="864" w:type="dxa"/>
            <w:vAlign w:val="center"/>
          </w:tcPr>
          <w:p w:rsidR="00453B79" w:rsidRPr="00C04A4C" w:rsidRDefault="00E12040" w:rsidP="00C04A4C">
            <w:pPr>
              <w:pStyle w:val="a5"/>
              <w:spacing w:line="360" w:lineRule="auto"/>
              <w:ind w:left="0"/>
              <w:jc w:val="center"/>
              <w:cnfStyle w:val="000000100000"/>
              <w:rPr>
                <w:rFonts w:ascii="Times New Roman" w:hAnsi="Times New Roman" w:cs="Times New Roman"/>
                <w:sz w:val="21"/>
                <w:szCs w:val="21"/>
              </w:rPr>
            </w:pPr>
            <w:r w:rsidRPr="00C04A4C">
              <w:rPr>
                <w:rFonts w:ascii="Times New Roman" w:hAnsi="Times New Roman" w:cs="Times New Roman"/>
                <w:sz w:val="21"/>
                <w:szCs w:val="21"/>
              </w:rPr>
              <w:t>13,43</w:t>
            </w:r>
          </w:p>
        </w:tc>
        <w:tc>
          <w:tcPr>
            <w:tcW w:w="847" w:type="dxa"/>
            <w:vAlign w:val="center"/>
          </w:tcPr>
          <w:p w:rsidR="00453B79" w:rsidRPr="00C04A4C" w:rsidRDefault="00453B79" w:rsidP="00C04A4C">
            <w:pPr>
              <w:pStyle w:val="a5"/>
              <w:spacing w:line="360" w:lineRule="auto"/>
              <w:ind w:left="0"/>
              <w:jc w:val="center"/>
              <w:cnfStyle w:val="000000100000"/>
              <w:rPr>
                <w:rFonts w:ascii="Times New Roman" w:hAnsi="Times New Roman" w:cs="Times New Roman"/>
                <w:sz w:val="21"/>
                <w:szCs w:val="21"/>
                <w:lang w:val="en-US"/>
              </w:rPr>
            </w:pPr>
          </w:p>
        </w:tc>
        <w:tc>
          <w:tcPr>
            <w:tcW w:w="866" w:type="dxa"/>
            <w:vAlign w:val="center"/>
          </w:tcPr>
          <w:p w:rsidR="00453B79" w:rsidRPr="00C04A4C" w:rsidRDefault="00453B79" w:rsidP="00C04A4C">
            <w:pPr>
              <w:pStyle w:val="a5"/>
              <w:spacing w:line="360" w:lineRule="auto"/>
              <w:ind w:left="0"/>
              <w:jc w:val="center"/>
              <w:cnfStyle w:val="000000100000"/>
              <w:rPr>
                <w:rFonts w:ascii="Times New Roman" w:hAnsi="Times New Roman" w:cs="Times New Roman"/>
                <w:sz w:val="21"/>
                <w:szCs w:val="21"/>
                <w:lang w:val="en-US"/>
              </w:rPr>
            </w:pPr>
          </w:p>
        </w:tc>
        <w:tc>
          <w:tcPr>
            <w:tcW w:w="864" w:type="dxa"/>
            <w:vAlign w:val="center"/>
          </w:tcPr>
          <w:p w:rsidR="00453B79" w:rsidRPr="00C04A4C" w:rsidRDefault="00E12040" w:rsidP="00C04A4C">
            <w:pPr>
              <w:pStyle w:val="a5"/>
              <w:spacing w:line="360" w:lineRule="auto"/>
              <w:ind w:left="0"/>
              <w:jc w:val="center"/>
              <w:cnfStyle w:val="000000100000"/>
              <w:rPr>
                <w:rFonts w:ascii="Times New Roman" w:hAnsi="Times New Roman" w:cs="Times New Roman"/>
                <w:sz w:val="21"/>
                <w:szCs w:val="21"/>
              </w:rPr>
            </w:pPr>
            <w:r w:rsidRPr="00C04A4C">
              <w:rPr>
                <w:rFonts w:ascii="Times New Roman" w:hAnsi="Times New Roman" w:cs="Times New Roman"/>
                <w:sz w:val="21"/>
                <w:szCs w:val="21"/>
              </w:rPr>
              <w:t>21,37</w:t>
            </w:r>
          </w:p>
        </w:tc>
        <w:tc>
          <w:tcPr>
            <w:tcW w:w="882" w:type="dxa"/>
            <w:vAlign w:val="center"/>
          </w:tcPr>
          <w:p w:rsidR="00453B79" w:rsidRPr="00C04A4C" w:rsidRDefault="00453B79" w:rsidP="00C04A4C">
            <w:pPr>
              <w:pStyle w:val="a5"/>
              <w:spacing w:line="360" w:lineRule="auto"/>
              <w:ind w:left="0"/>
              <w:jc w:val="center"/>
              <w:cnfStyle w:val="000000100000"/>
              <w:rPr>
                <w:rFonts w:ascii="Times New Roman" w:hAnsi="Times New Roman" w:cs="Times New Roman"/>
                <w:sz w:val="21"/>
                <w:szCs w:val="21"/>
                <w:lang w:val="en-US"/>
              </w:rPr>
            </w:pPr>
          </w:p>
        </w:tc>
      </w:tr>
      <w:tr w:rsidR="00684531" w:rsidRPr="00C04A4C" w:rsidTr="00C04A4C">
        <w:trPr>
          <w:cnfStyle w:val="000000010000"/>
        </w:trPr>
        <w:tc>
          <w:tcPr>
            <w:cnfStyle w:val="001000000000"/>
            <w:tcW w:w="3440" w:type="dxa"/>
          </w:tcPr>
          <w:p w:rsidR="00453B79" w:rsidRPr="00C04A4C" w:rsidRDefault="00684531" w:rsidP="00C04A4C">
            <w:pPr>
              <w:pStyle w:val="a5"/>
              <w:numPr>
                <w:ilvl w:val="0"/>
                <w:numId w:val="69"/>
              </w:numPr>
              <w:spacing w:line="360" w:lineRule="auto"/>
              <w:ind w:left="284" w:hanging="284"/>
              <w:jc w:val="both"/>
              <w:rPr>
                <w:rFonts w:ascii="Times New Roman" w:hAnsi="Times New Roman" w:cs="Times New Roman"/>
                <w:sz w:val="21"/>
                <w:szCs w:val="21"/>
                <w:lang w:val="en-US"/>
              </w:rPr>
            </w:pPr>
            <w:r w:rsidRPr="00C04A4C">
              <w:rPr>
                <w:rFonts w:ascii="Times New Roman" w:hAnsi="Times New Roman" w:cs="Times New Roman"/>
                <w:sz w:val="21"/>
                <w:szCs w:val="21"/>
                <w:lang w:val="en-US"/>
              </w:rPr>
              <w:t>Interest cover</w:t>
            </w:r>
            <w:r w:rsidR="00E12040" w:rsidRPr="00C04A4C">
              <w:rPr>
                <w:rFonts w:ascii="Times New Roman" w:hAnsi="Times New Roman" w:cs="Times New Roman"/>
                <w:sz w:val="21"/>
                <w:szCs w:val="21"/>
                <w:lang w:val="en-US"/>
              </w:rPr>
              <w:t>age ratio</w:t>
            </w:r>
          </w:p>
        </w:tc>
        <w:tc>
          <w:tcPr>
            <w:tcW w:w="759" w:type="dxa"/>
            <w:vAlign w:val="center"/>
          </w:tcPr>
          <w:p w:rsidR="00453B79" w:rsidRPr="00C04A4C" w:rsidRDefault="00E12040" w:rsidP="00C04A4C">
            <w:pPr>
              <w:pStyle w:val="a5"/>
              <w:spacing w:line="360" w:lineRule="auto"/>
              <w:ind w:left="0"/>
              <w:jc w:val="center"/>
              <w:cnfStyle w:val="000000010000"/>
              <w:rPr>
                <w:rFonts w:ascii="Times New Roman" w:hAnsi="Times New Roman" w:cs="Times New Roman"/>
                <w:sz w:val="21"/>
                <w:szCs w:val="21"/>
              </w:rPr>
            </w:pPr>
            <w:r w:rsidRPr="00C04A4C">
              <w:rPr>
                <w:rFonts w:ascii="Times New Roman" w:hAnsi="Times New Roman" w:cs="Times New Roman"/>
                <w:sz w:val="21"/>
                <w:szCs w:val="21"/>
              </w:rPr>
              <w:t>8,33</w:t>
            </w:r>
          </w:p>
        </w:tc>
        <w:tc>
          <w:tcPr>
            <w:tcW w:w="864" w:type="dxa"/>
            <w:vAlign w:val="center"/>
          </w:tcPr>
          <w:p w:rsidR="00453B79" w:rsidRPr="00C04A4C" w:rsidRDefault="00E12040" w:rsidP="00C04A4C">
            <w:pPr>
              <w:pStyle w:val="a5"/>
              <w:spacing w:line="360" w:lineRule="auto"/>
              <w:ind w:left="0"/>
              <w:jc w:val="center"/>
              <w:cnfStyle w:val="000000010000"/>
              <w:rPr>
                <w:rFonts w:ascii="Times New Roman" w:hAnsi="Times New Roman" w:cs="Times New Roman"/>
                <w:sz w:val="21"/>
                <w:szCs w:val="21"/>
              </w:rPr>
            </w:pPr>
            <w:r w:rsidRPr="00C04A4C">
              <w:rPr>
                <w:rFonts w:ascii="Times New Roman" w:hAnsi="Times New Roman" w:cs="Times New Roman"/>
                <w:sz w:val="21"/>
                <w:szCs w:val="21"/>
              </w:rPr>
              <w:t>8,89</w:t>
            </w:r>
          </w:p>
        </w:tc>
        <w:tc>
          <w:tcPr>
            <w:tcW w:w="847" w:type="dxa"/>
            <w:vAlign w:val="center"/>
          </w:tcPr>
          <w:p w:rsidR="00453B79" w:rsidRPr="00C04A4C" w:rsidRDefault="00E12040" w:rsidP="00C04A4C">
            <w:pPr>
              <w:pStyle w:val="a5"/>
              <w:spacing w:line="360" w:lineRule="auto"/>
              <w:ind w:left="0"/>
              <w:jc w:val="center"/>
              <w:cnfStyle w:val="000000010000"/>
              <w:rPr>
                <w:rFonts w:ascii="Times New Roman" w:hAnsi="Times New Roman" w:cs="Times New Roman"/>
                <w:sz w:val="21"/>
                <w:szCs w:val="21"/>
              </w:rPr>
            </w:pPr>
            <w:r w:rsidRPr="00C04A4C">
              <w:rPr>
                <w:rFonts w:ascii="Times New Roman" w:hAnsi="Times New Roman" w:cs="Times New Roman"/>
                <w:sz w:val="21"/>
                <w:szCs w:val="21"/>
              </w:rPr>
              <w:t>9,44</w:t>
            </w:r>
          </w:p>
        </w:tc>
        <w:tc>
          <w:tcPr>
            <w:tcW w:w="866" w:type="dxa"/>
            <w:vAlign w:val="center"/>
          </w:tcPr>
          <w:p w:rsidR="00453B79" w:rsidRPr="00C04A4C" w:rsidRDefault="00E12040" w:rsidP="00C04A4C">
            <w:pPr>
              <w:pStyle w:val="a5"/>
              <w:spacing w:line="360" w:lineRule="auto"/>
              <w:ind w:left="0"/>
              <w:jc w:val="center"/>
              <w:cnfStyle w:val="000000010000"/>
              <w:rPr>
                <w:rFonts w:ascii="Times New Roman" w:hAnsi="Times New Roman" w:cs="Times New Roman"/>
                <w:sz w:val="21"/>
                <w:szCs w:val="21"/>
              </w:rPr>
            </w:pPr>
            <w:r w:rsidRPr="00C04A4C">
              <w:rPr>
                <w:rFonts w:ascii="Times New Roman" w:hAnsi="Times New Roman" w:cs="Times New Roman"/>
                <w:sz w:val="21"/>
                <w:szCs w:val="21"/>
              </w:rPr>
              <w:t>15,00</w:t>
            </w:r>
          </w:p>
        </w:tc>
        <w:tc>
          <w:tcPr>
            <w:tcW w:w="864" w:type="dxa"/>
            <w:vAlign w:val="center"/>
          </w:tcPr>
          <w:p w:rsidR="00453B79" w:rsidRPr="00C04A4C" w:rsidRDefault="00E12040" w:rsidP="00C04A4C">
            <w:pPr>
              <w:pStyle w:val="a5"/>
              <w:spacing w:line="360" w:lineRule="auto"/>
              <w:ind w:left="0"/>
              <w:jc w:val="center"/>
              <w:cnfStyle w:val="000000010000"/>
              <w:rPr>
                <w:rFonts w:ascii="Times New Roman" w:hAnsi="Times New Roman" w:cs="Times New Roman"/>
                <w:sz w:val="21"/>
                <w:szCs w:val="21"/>
              </w:rPr>
            </w:pPr>
            <w:r w:rsidRPr="00C04A4C">
              <w:rPr>
                <w:rFonts w:ascii="Times New Roman" w:hAnsi="Times New Roman" w:cs="Times New Roman"/>
                <w:sz w:val="21"/>
                <w:szCs w:val="21"/>
              </w:rPr>
              <w:t>8,06</w:t>
            </w:r>
          </w:p>
        </w:tc>
        <w:tc>
          <w:tcPr>
            <w:tcW w:w="882" w:type="dxa"/>
            <w:vAlign w:val="center"/>
          </w:tcPr>
          <w:p w:rsidR="00453B79" w:rsidRPr="00C04A4C" w:rsidRDefault="00E12040" w:rsidP="00C04A4C">
            <w:pPr>
              <w:pStyle w:val="a5"/>
              <w:spacing w:line="360" w:lineRule="auto"/>
              <w:ind w:left="0"/>
              <w:jc w:val="center"/>
              <w:cnfStyle w:val="000000010000"/>
              <w:rPr>
                <w:rFonts w:ascii="Times New Roman" w:hAnsi="Times New Roman" w:cs="Times New Roman"/>
                <w:sz w:val="21"/>
                <w:szCs w:val="21"/>
              </w:rPr>
            </w:pPr>
            <w:r w:rsidRPr="00C04A4C">
              <w:rPr>
                <w:rFonts w:ascii="Times New Roman" w:hAnsi="Times New Roman" w:cs="Times New Roman"/>
                <w:sz w:val="21"/>
                <w:szCs w:val="21"/>
              </w:rPr>
              <w:t>7,69</w:t>
            </w:r>
          </w:p>
        </w:tc>
      </w:tr>
      <w:tr w:rsidR="00684531" w:rsidRPr="00C04A4C" w:rsidTr="00C04A4C">
        <w:trPr>
          <w:cnfStyle w:val="000000100000"/>
        </w:trPr>
        <w:tc>
          <w:tcPr>
            <w:cnfStyle w:val="001000000000"/>
            <w:tcW w:w="3440" w:type="dxa"/>
          </w:tcPr>
          <w:p w:rsidR="00453B79" w:rsidRPr="00C04A4C" w:rsidRDefault="00E12040" w:rsidP="00C04A4C">
            <w:pPr>
              <w:pStyle w:val="a5"/>
              <w:numPr>
                <w:ilvl w:val="0"/>
                <w:numId w:val="69"/>
              </w:numPr>
              <w:spacing w:line="360" w:lineRule="auto"/>
              <w:ind w:left="284" w:hanging="284"/>
              <w:jc w:val="both"/>
              <w:rPr>
                <w:rFonts w:ascii="Times New Roman" w:hAnsi="Times New Roman" w:cs="Times New Roman"/>
                <w:sz w:val="21"/>
                <w:szCs w:val="21"/>
                <w:lang w:val="en-US"/>
              </w:rPr>
            </w:pPr>
            <w:r w:rsidRPr="00C04A4C">
              <w:rPr>
                <w:rFonts w:ascii="Times New Roman" w:hAnsi="Times New Roman" w:cs="Times New Roman"/>
                <w:sz w:val="21"/>
                <w:szCs w:val="21"/>
                <w:lang w:val="en-US"/>
              </w:rPr>
              <w:t>ROA (capital 30/06/02) after- tax</w:t>
            </w:r>
          </w:p>
        </w:tc>
        <w:tc>
          <w:tcPr>
            <w:tcW w:w="759" w:type="dxa"/>
            <w:vAlign w:val="center"/>
          </w:tcPr>
          <w:p w:rsidR="00453B79" w:rsidRPr="00C04A4C" w:rsidRDefault="00E12040" w:rsidP="00C04A4C">
            <w:pPr>
              <w:pStyle w:val="a5"/>
              <w:spacing w:line="360" w:lineRule="auto"/>
              <w:ind w:left="0"/>
              <w:jc w:val="center"/>
              <w:cnfStyle w:val="000000100000"/>
              <w:rPr>
                <w:rFonts w:ascii="Times New Roman" w:hAnsi="Times New Roman" w:cs="Times New Roman"/>
                <w:sz w:val="21"/>
                <w:szCs w:val="21"/>
              </w:rPr>
            </w:pPr>
            <w:r w:rsidRPr="00C04A4C">
              <w:rPr>
                <w:rFonts w:ascii="Times New Roman" w:hAnsi="Times New Roman" w:cs="Times New Roman"/>
                <w:sz w:val="21"/>
                <w:szCs w:val="21"/>
              </w:rPr>
              <w:t>10,0%</w:t>
            </w:r>
          </w:p>
        </w:tc>
        <w:tc>
          <w:tcPr>
            <w:tcW w:w="864" w:type="dxa"/>
            <w:vAlign w:val="center"/>
          </w:tcPr>
          <w:p w:rsidR="00453B79" w:rsidRPr="00C04A4C" w:rsidRDefault="00E12040" w:rsidP="00C04A4C">
            <w:pPr>
              <w:pStyle w:val="a5"/>
              <w:spacing w:line="360" w:lineRule="auto"/>
              <w:ind w:left="0"/>
              <w:jc w:val="center"/>
              <w:cnfStyle w:val="000000100000"/>
              <w:rPr>
                <w:rFonts w:ascii="Times New Roman" w:hAnsi="Times New Roman" w:cs="Times New Roman"/>
                <w:sz w:val="21"/>
                <w:szCs w:val="21"/>
              </w:rPr>
            </w:pPr>
            <w:r w:rsidRPr="00C04A4C">
              <w:rPr>
                <w:rFonts w:ascii="Times New Roman" w:hAnsi="Times New Roman" w:cs="Times New Roman"/>
                <w:sz w:val="21"/>
                <w:szCs w:val="21"/>
              </w:rPr>
              <w:t>10,7%</w:t>
            </w:r>
          </w:p>
        </w:tc>
        <w:tc>
          <w:tcPr>
            <w:tcW w:w="847" w:type="dxa"/>
            <w:vAlign w:val="center"/>
          </w:tcPr>
          <w:p w:rsidR="00453B79" w:rsidRPr="00C04A4C" w:rsidRDefault="00E12040" w:rsidP="00C04A4C">
            <w:pPr>
              <w:pStyle w:val="a5"/>
              <w:spacing w:line="360" w:lineRule="auto"/>
              <w:ind w:left="0"/>
              <w:jc w:val="center"/>
              <w:cnfStyle w:val="000000100000"/>
              <w:rPr>
                <w:rFonts w:ascii="Times New Roman" w:hAnsi="Times New Roman" w:cs="Times New Roman"/>
                <w:sz w:val="21"/>
                <w:szCs w:val="21"/>
              </w:rPr>
            </w:pPr>
            <w:r w:rsidRPr="00C04A4C">
              <w:rPr>
                <w:rFonts w:ascii="Times New Roman" w:hAnsi="Times New Roman" w:cs="Times New Roman"/>
                <w:sz w:val="21"/>
                <w:szCs w:val="21"/>
              </w:rPr>
              <w:t>11,5%</w:t>
            </w:r>
          </w:p>
        </w:tc>
        <w:tc>
          <w:tcPr>
            <w:tcW w:w="866" w:type="dxa"/>
            <w:vAlign w:val="center"/>
          </w:tcPr>
          <w:p w:rsidR="00453B79" w:rsidRPr="00C04A4C" w:rsidRDefault="00E12040" w:rsidP="00C04A4C">
            <w:pPr>
              <w:pStyle w:val="a5"/>
              <w:spacing w:line="360" w:lineRule="auto"/>
              <w:ind w:left="0"/>
              <w:jc w:val="center"/>
              <w:cnfStyle w:val="000000100000"/>
              <w:rPr>
                <w:rFonts w:ascii="Times New Roman" w:hAnsi="Times New Roman" w:cs="Times New Roman"/>
                <w:sz w:val="21"/>
                <w:szCs w:val="21"/>
              </w:rPr>
            </w:pPr>
            <w:r w:rsidRPr="00C04A4C">
              <w:rPr>
                <w:rFonts w:ascii="Times New Roman" w:hAnsi="Times New Roman" w:cs="Times New Roman"/>
                <w:sz w:val="21"/>
                <w:szCs w:val="21"/>
              </w:rPr>
              <w:t>7,0%</w:t>
            </w:r>
          </w:p>
        </w:tc>
        <w:tc>
          <w:tcPr>
            <w:tcW w:w="864" w:type="dxa"/>
            <w:vAlign w:val="center"/>
          </w:tcPr>
          <w:p w:rsidR="00453B79" w:rsidRPr="00C04A4C" w:rsidRDefault="00E12040" w:rsidP="00C04A4C">
            <w:pPr>
              <w:pStyle w:val="a5"/>
              <w:spacing w:line="360" w:lineRule="auto"/>
              <w:ind w:left="0"/>
              <w:jc w:val="center"/>
              <w:cnfStyle w:val="000000100000"/>
              <w:rPr>
                <w:rFonts w:ascii="Times New Roman" w:hAnsi="Times New Roman" w:cs="Times New Roman"/>
                <w:sz w:val="21"/>
                <w:szCs w:val="21"/>
              </w:rPr>
            </w:pPr>
            <w:r w:rsidRPr="00C04A4C">
              <w:rPr>
                <w:rFonts w:ascii="Times New Roman" w:hAnsi="Times New Roman" w:cs="Times New Roman"/>
                <w:sz w:val="21"/>
                <w:szCs w:val="21"/>
              </w:rPr>
              <w:t>2,1%</w:t>
            </w:r>
          </w:p>
        </w:tc>
        <w:tc>
          <w:tcPr>
            <w:tcW w:w="882" w:type="dxa"/>
            <w:vAlign w:val="center"/>
          </w:tcPr>
          <w:p w:rsidR="00453B79" w:rsidRPr="00C04A4C" w:rsidRDefault="00E12040" w:rsidP="00C04A4C">
            <w:pPr>
              <w:pStyle w:val="a5"/>
              <w:spacing w:line="360" w:lineRule="auto"/>
              <w:ind w:left="0"/>
              <w:jc w:val="center"/>
              <w:cnfStyle w:val="000000100000"/>
              <w:rPr>
                <w:rFonts w:ascii="Times New Roman" w:hAnsi="Times New Roman" w:cs="Times New Roman"/>
                <w:sz w:val="21"/>
                <w:szCs w:val="21"/>
              </w:rPr>
            </w:pPr>
            <w:r w:rsidRPr="00C04A4C">
              <w:rPr>
                <w:rFonts w:ascii="Times New Roman" w:hAnsi="Times New Roman" w:cs="Times New Roman"/>
                <w:sz w:val="21"/>
                <w:szCs w:val="21"/>
              </w:rPr>
              <w:t>3,3%</w:t>
            </w:r>
          </w:p>
        </w:tc>
      </w:tr>
      <w:tr w:rsidR="00684531" w:rsidRPr="00C04A4C" w:rsidTr="00C04A4C">
        <w:trPr>
          <w:cnfStyle w:val="000000010000"/>
        </w:trPr>
        <w:tc>
          <w:tcPr>
            <w:cnfStyle w:val="001000000000"/>
            <w:tcW w:w="3440" w:type="dxa"/>
          </w:tcPr>
          <w:p w:rsidR="00453B79" w:rsidRPr="00C04A4C" w:rsidRDefault="00E12040" w:rsidP="00C04A4C">
            <w:pPr>
              <w:pStyle w:val="a5"/>
              <w:numPr>
                <w:ilvl w:val="0"/>
                <w:numId w:val="69"/>
              </w:numPr>
              <w:spacing w:line="360" w:lineRule="auto"/>
              <w:ind w:left="284" w:hanging="284"/>
              <w:jc w:val="both"/>
              <w:rPr>
                <w:rFonts w:ascii="Times New Roman" w:hAnsi="Times New Roman" w:cs="Times New Roman"/>
                <w:sz w:val="21"/>
                <w:szCs w:val="21"/>
                <w:lang w:val="en-US"/>
              </w:rPr>
            </w:pPr>
            <w:r w:rsidRPr="00C04A4C">
              <w:rPr>
                <w:rFonts w:ascii="Times New Roman" w:hAnsi="Times New Roman" w:cs="Times New Roman"/>
                <w:sz w:val="21"/>
                <w:szCs w:val="21"/>
                <w:lang w:val="en-US"/>
              </w:rPr>
              <w:t>ROE (equity 30/06/02) after tax</w:t>
            </w:r>
          </w:p>
        </w:tc>
        <w:tc>
          <w:tcPr>
            <w:tcW w:w="759" w:type="dxa"/>
            <w:vAlign w:val="center"/>
          </w:tcPr>
          <w:p w:rsidR="00453B79" w:rsidRPr="00C04A4C" w:rsidRDefault="00E12040" w:rsidP="00C04A4C">
            <w:pPr>
              <w:pStyle w:val="a5"/>
              <w:spacing w:line="360" w:lineRule="auto"/>
              <w:ind w:left="0"/>
              <w:jc w:val="center"/>
              <w:cnfStyle w:val="000000010000"/>
              <w:rPr>
                <w:rFonts w:ascii="Times New Roman" w:hAnsi="Times New Roman" w:cs="Times New Roman"/>
                <w:sz w:val="21"/>
                <w:szCs w:val="21"/>
              </w:rPr>
            </w:pPr>
            <w:r w:rsidRPr="00C04A4C">
              <w:rPr>
                <w:rFonts w:ascii="Times New Roman" w:hAnsi="Times New Roman" w:cs="Times New Roman"/>
                <w:sz w:val="21"/>
                <w:szCs w:val="21"/>
              </w:rPr>
              <w:t>21,5%</w:t>
            </w:r>
          </w:p>
        </w:tc>
        <w:tc>
          <w:tcPr>
            <w:tcW w:w="864" w:type="dxa"/>
            <w:vAlign w:val="center"/>
          </w:tcPr>
          <w:p w:rsidR="00453B79" w:rsidRPr="00C04A4C" w:rsidRDefault="00E12040" w:rsidP="00C04A4C">
            <w:pPr>
              <w:pStyle w:val="a5"/>
              <w:spacing w:line="360" w:lineRule="auto"/>
              <w:ind w:left="0"/>
              <w:jc w:val="center"/>
              <w:cnfStyle w:val="000000010000"/>
              <w:rPr>
                <w:rFonts w:ascii="Times New Roman" w:hAnsi="Times New Roman" w:cs="Times New Roman"/>
                <w:sz w:val="21"/>
                <w:szCs w:val="21"/>
              </w:rPr>
            </w:pPr>
            <w:r w:rsidRPr="00C04A4C">
              <w:rPr>
                <w:rFonts w:ascii="Times New Roman" w:hAnsi="Times New Roman" w:cs="Times New Roman"/>
                <w:sz w:val="21"/>
                <w:szCs w:val="21"/>
              </w:rPr>
              <w:t>23,1%</w:t>
            </w:r>
          </w:p>
        </w:tc>
        <w:tc>
          <w:tcPr>
            <w:tcW w:w="847" w:type="dxa"/>
            <w:vAlign w:val="center"/>
          </w:tcPr>
          <w:p w:rsidR="00453B79" w:rsidRPr="00C04A4C" w:rsidRDefault="00E12040" w:rsidP="00C04A4C">
            <w:pPr>
              <w:pStyle w:val="a5"/>
              <w:spacing w:line="360" w:lineRule="auto"/>
              <w:ind w:left="0"/>
              <w:jc w:val="center"/>
              <w:cnfStyle w:val="000000010000"/>
              <w:rPr>
                <w:rFonts w:ascii="Times New Roman" w:hAnsi="Times New Roman" w:cs="Times New Roman"/>
                <w:sz w:val="21"/>
                <w:szCs w:val="21"/>
              </w:rPr>
            </w:pPr>
            <w:r w:rsidRPr="00C04A4C">
              <w:rPr>
                <w:rFonts w:ascii="Times New Roman" w:hAnsi="Times New Roman" w:cs="Times New Roman"/>
                <w:sz w:val="21"/>
                <w:szCs w:val="21"/>
              </w:rPr>
              <w:t>24,7%</w:t>
            </w:r>
          </w:p>
        </w:tc>
        <w:tc>
          <w:tcPr>
            <w:tcW w:w="866" w:type="dxa"/>
            <w:vAlign w:val="center"/>
          </w:tcPr>
          <w:p w:rsidR="00453B79" w:rsidRPr="00C04A4C" w:rsidRDefault="00E12040" w:rsidP="00C04A4C">
            <w:pPr>
              <w:pStyle w:val="a5"/>
              <w:spacing w:line="360" w:lineRule="auto"/>
              <w:ind w:left="0"/>
              <w:jc w:val="center"/>
              <w:cnfStyle w:val="000000010000"/>
              <w:rPr>
                <w:rFonts w:ascii="Times New Roman" w:hAnsi="Times New Roman" w:cs="Times New Roman"/>
                <w:sz w:val="21"/>
                <w:szCs w:val="21"/>
              </w:rPr>
            </w:pPr>
            <w:r w:rsidRPr="00C04A4C">
              <w:rPr>
                <w:rFonts w:ascii="Times New Roman" w:hAnsi="Times New Roman" w:cs="Times New Roman"/>
                <w:sz w:val="21"/>
                <w:szCs w:val="21"/>
              </w:rPr>
              <w:t>9,1%</w:t>
            </w:r>
          </w:p>
        </w:tc>
        <w:tc>
          <w:tcPr>
            <w:tcW w:w="864" w:type="dxa"/>
            <w:vAlign w:val="center"/>
          </w:tcPr>
          <w:p w:rsidR="00453B79" w:rsidRPr="00C04A4C" w:rsidRDefault="00E12040" w:rsidP="00C04A4C">
            <w:pPr>
              <w:pStyle w:val="a5"/>
              <w:spacing w:line="360" w:lineRule="auto"/>
              <w:ind w:left="0"/>
              <w:jc w:val="center"/>
              <w:cnfStyle w:val="000000010000"/>
              <w:rPr>
                <w:rFonts w:ascii="Times New Roman" w:hAnsi="Times New Roman" w:cs="Times New Roman"/>
                <w:sz w:val="21"/>
                <w:szCs w:val="21"/>
              </w:rPr>
            </w:pPr>
            <w:r w:rsidRPr="00C04A4C">
              <w:rPr>
                <w:rFonts w:ascii="Times New Roman" w:hAnsi="Times New Roman" w:cs="Times New Roman"/>
                <w:sz w:val="21"/>
                <w:szCs w:val="21"/>
              </w:rPr>
              <w:t>2,9%</w:t>
            </w:r>
          </w:p>
        </w:tc>
        <w:tc>
          <w:tcPr>
            <w:tcW w:w="882" w:type="dxa"/>
            <w:vAlign w:val="center"/>
          </w:tcPr>
          <w:p w:rsidR="00453B79" w:rsidRPr="00C04A4C" w:rsidRDefault="00E12040" w:rsidP="00C04A4C">
            <w:pPr>
              <w:pStyle w:val="a5"/>
              <w:spacing w:line="360" w:lineRule="auto"/>
              <w:ind w:left="0"/>
              <w:jc w:val="center"/>
              <w:cnfStyle w:val="000000010000"/>
              <w:rPr>
                <w:rFonts w:ascii="Times New Roman" w:hAnsi="Times New Roman" w:cs="Times New Roman"/>
                <w:sz w:val="21"/>
                <w:szCs w:val="21"/>
              </w:rPr>
            </w:pPr>
            <w:r w:rsidRPr="00C04A4C">
              <w:rPr>
                <w:rFonts w:ascii="Times New Roman" w:hAnsi="Times New Roman" w:cs="Times New Roman"/>
                <w:sz w:val="21"/>
                <w:szCs w:val="21"/>
              </w:rPr>
              <w:t>4,7%</w:t>
            </w:r>
          </w:p>
        </w:tc>
      </w:tr>
    </w:tbl>
    <w:p w:rsidR="007A75E2" w:rsidRDefault="00F22F28" w:rsidP="00A2777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Πηγή: Κυριαζής, (</w:t>
      </w:r>
      <w:r w:rsidR="005305CD">
        <w:rPr>
          <w:rFonts w:ascii="Times New Roman" w:hAnsi="Times New Roman" w:cs="Times New Roman"/>
          <w:sz w:val="20"/>
          <w:szCs w:val="20"/>
        </w:rPr>
        <w:t>2016</w:t>
      </w:r>
      <w:r>
        <w:rPr>
          <w:rFonts w:ascii="Times New Roman" w:hAnsi="Times New Roman" w:cs="Times New Roman"/>
          <w:sz w:val="20"/>
          <w:szCs w:val="20"/>
        </w:rPr>
        <w:t>)</w:t>
      </w:r>
    </w:p>
    <w:p w:rsidR="005305CD" w:rsidRDefault="005305CD" w:rsidP="00A27774">
      <w:pPr>
        <w:spacing w:after="0" w:line="360" w:lineRule="auto"/>
        <w:jc w:val="both"/>
        <w:rPr>
          <w:rFonts w:ascii="Times New Roman" w:hAnsi="Times New Roman" w:cs="Times New Roman"/>
          <w:sz w:val="20"/>
          <w:szCs w:val="20"/>
        </w:rPr>
      </w:pPr>
    </w:p>
    <w:p w:rsidR="005305CD" w:rsidRPr="005305CD" w:rsidRDefault="005305CD" w:rsidP="00A27774">
      <w:pPr>
        <w:spacing w:after="0" w:line="360" w:lineRule="auto"/>
        <w:jc w:val="both"/>
        <w:rPr>
          <w:rFonts w:ascii="Times New Roman" w:hAnsi="Times New Roman" w:cs="Times New Roman"/>
          <w:sz w:val="20"/>
          <w:szCs w:val="20"/>
        </w:rPr>
      </w:pPr>
    </w:p>
    <w:p w:rsidR="00AB121B" w:rsidRDefault="00E12040" w:rsidP="00A27774">
      <w:pPr>
        <w:pStyle w:val="a5"/>
        <w:numPr>
          <w:ilvl w:val="0"/>
          <w:numId w:val="70"/>
        </w:num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Δείξτε και σχολιάστε την επίπτωση των ανωτέρω μεθόδων στις πωλήσεις</w:t>
      </w:r>
      <w:r w:rsidR="00AB121B" w:rsidRPr="007A75E2">
        <w:rPr>
          <w:rFonts w:ascii="Times New Roman" w:hAnsi="Times New Roman" w:cs="Times New Roman"/>
          <w:sz w:val="24"/>
          <w:szCs w:val="24"/>
        </w:rPr>
        <w:t>, στα Κέρδη ανά Μετοχή (</w:t>
      </w:r>
      <w:r w:rsidR="00AB121B" w:rsidRPr="007A75E2">
        <w:rPr>
          <w:rFonts w:ascii="Times New Roman" w:hAnsi="Times New Roman" w:cs="Times New Roman"/>
          <w:sz w:val="24"/>
          <w:szCs w:val="24"/>
          <w:lang w:val="en-US"/>
        </w:rPr>
        <w:t>EPS</w:t>
      </w:r>
      <w:r w:rsidR="00AB121B" w:rsidRPr="007A75E2">
        <w:rPr>
          <w:rFonts w:ascii="Times New Roman" w:hAnsi="Times New Roman" w:cs="Times New Roman"/>
          <w:sz w:val="24"/>
          <w:szCs w:val="24"/>
        </w:rPr>
        <w:t>) και στην χρηματοοικονομική θέση της ενιαίας επιχείρησης Β + Τ.</w:t>
      </w:r>
    </w:p>
    <w:p w:rsidR="00CC3F03" w:rsidRPr="00CC3F03" w:rsidRDefault="00CC3F03" w:rsidP="00CC3F03">
      <w:pPr>
        <w:spacing w:after="0" w:line="360" w:lineRule="auto"/>
        <w:jc w:val="both"/>
        <w:rPr>
          <w:rFonts w:ascii="Times New Roman" w:hAnsi="Times New Roman" w:cs="Times New Roman"/>
          <w:sz w:val="24"/>
          <w:szCs w:val="24"/>
        </w:rPr>
      </w:pPr>
    </w:p>
    <w:tbl>
      <w:tblPr>
        <w:tblStyle w:val="1-11"/>
        <w:tblW w:w="0" w:type="auto"/>
        <w:tblLook w:val="04A0"/>
      </w:tblPr>
      <w:tblGrid>
        <w:gridCol w:w="2840"/>
        <w:gridCol w:w="2841"/>
        <w:gridCol w:w="2841"/>
      </w:tblGrid>
      <w:tr w:rsidR="00AB121B" w:rsidTr="006F047C">
        <w:trPr>
          <w:cnfStyle w:val="100000000000"/>
        </w:trPr>
        <w:tc>
          <w:tcPr>
            <w:cnfStyle w:val="001000000000"/>
            <w:tcW w:w="2840" w:type="dxa"/>
          </w:tcPr>
          <w:p w:rsidR="00AB121B" w:rsidRDefault="00AB121B" w:rsidP="00A27774">
            <w:pPr>
              <w:spacing w:line="360" w:lineRule="auto"/>
              <w:jc w:val="center"/>
              <w:rPr>
                <w:rFonts w:ascii="Times New Roman" w:hAnsi="Times New Roman" w:cs="Times New Roman"/>
              </w:rPr>
            </w:pPr>
          </w:p>
        </w:tc>
        <w:tc>
          <w:tcPr>
            <w:tcW w:w="2841" w:type="dxa"/>
          </w:tcPr>
          <w:p w:rsidR="00AB121B" w:rsidRDefault="00AB121B" w:rsidP="00A27774">
            <w:pPr>
              <w:spacing w:line="360" w:lineRule="auto"/>
              <w:jc w:val="center"/>
              <w:cnfStyle w:val="100000000000"/>
              <w:rPr>
                <w:rFonts w:ascii="Times New Roman" w:hAnsi="Times New Roman" w:cs="Times New Roman"/>
              </w:rPr>
            </w:pPr>
            <w:r>
              <w:rPr>
                <w:rFonts w:ascii="Times New Roman" w:hAnsi="Times New Roman" w:cs="Times New Roman"/>
              </w:rPr>
              <w:t>Αύξηση στις πωλήσεις</w:t>
            </w:r>
          </w:p>
          <w:p w:rsidR="00AB121B" w:rsidRDefault="00AB121B" w:rsidP="00A27774">
            <w:pPr>
              <w:spacing w:line="360" w:lineRule="auto"/>
              <w:jc w:val="center"/>
              <w:cnfStyle w:val="100000000000"/>
              <w:rPr>
                <w:rFonts w:ascii="Times New Roman" w:hAnsi="Times New Roman" w:cs="Times New Roman"/>
              </w:rPr>
            </w:pPr>
            <w:r>
              <w:rPr>
                <w:rFonts w:ascii="Times New Roman" w:hAnsi="Times New Roman" w:cs="Times New Roman"/>
              </w:rPr>
              <w:t>2001-3</w:t>
            </w:r>
          </w:p>
        </w:tc>
        <w:tc>
          <w:tcPr>
            <w:tcW w:w="2841" w:type="dxa"/>
          </w:tcPr>
          <w:p w:rsidR="00AB121B" w:rsidRDefault="00AB121B" w:rsidP="00A27774">
            <w:pPr>
              <w:spacing w:line="360" w:lineRule="auto"/>
              <w:jc w:val="center"/>
              <w:cnfStyle w:val="100000000000"/>
              <w:rPr>
                <w:rFonts w:ascii="Times New Roman" w:hAnsi="Times New Roman" w:cs="Times New Roman"/>
                <w:lang w:val="en-US"/>
              </w:rPr>
            </w:pPr>
            <w:r>
              <w:rPr>
                <w:rFonts w:ascii="Times New Roman" w:hAnsi="Times New Roman" w:cs="Times New Roman"/>
              </w:rPr>
              <w:t xml:space="preserve">Αύξηση στα </w:t>
            </w:r>
            <w:r>
              <w:rPr>
                <w:rFonts w:ascii="Times New Roman" w:hAnsi="Times New Roman" w:cs="Times New Roman"/>
                <w:lang w:val="en-US"/>
              </w:rPr>
              <w:t>EPS</w:t>
            </w:r>
          </w:p>
          <w:p w:rsidR="00AB121B" w:rsidRPr="00AB121B" w:rsidRDefault="00AB121B" w:rsidP="00A27774">
            <w:pPr>
              <w:spacing w:line="360" w:lineRule="auto"/>
              <w:jc w:val="center"/>
              <w:cnfStyle w:val="100000000000"/>
              <w:rPr>
                <w:rFonts w:ascii="Times New Roman" w:hAnsi="Times New Roman" w:cs="Times New Roman"/>
                <w:lang w:val="en-US"/>
              </w:rPr>
            </w:pPr>
            <w:r>
              <w:rPr>
                <w:rFonts w:ascii="Times New Roman" w:hAnsi="Times New Roman" w:cs="Times New Roman"/>
                <w:lang w:val="en-US"/>
              </w:rPr>
              <w:t>2001-3</w:t>
            </w:r>
          </w:p>
        </w:tc>
      </w:tr>
      <w:tr w:rsidR="00AB121B" w:rsidTr="006F047C">
        <w:trPr>
          <w:cnfStyle w:val="000000100000"/>
        </w:trPr>
        <w:tc>
          <w:tcPr>
            <w:cnfStyle w:val="001000000000"/>
            <w:tcW w:w="2840" w:type="dxa"/>
          </w:tcPr>
          <w:p w:rsidR="00AB121B" w:rsidRPr="00AB121B" w:rsidRDefault="00AB121B" w:rsidP="00A27774">
            <w:pPr>
              <w:spacing w:line="360" w:lineRule="auto"/>
              <w:jc w:val="center"/>
              <w:rPr>
                <w:rFonts w:ascii="Times New Roman" w:hAnsi="Times New Roman" w:cs="Times New Roman"/>
                <w:lang w:val="en-US"/>
              </w:rPr>
            </w:pPr>
            <w:r>
              <w:rPr>
                <w:rFonts w:ascii="Times New Roman" w:hAnsi="Times New Roman" w:cs="Times New Roman"/>
              </w:rPr>
              <w:t>Λογ. Συγχώνευσης (</w:t>
            </w:r>
            <w:r>
              <w:rPr>
                <w:rFonts w:ascii="Times New Roman" w:hAnsi="Times New Roman" w:cs="Times New Roman"/>
                <w:lang w:val="en-US"/>
              </w:rPr>
              <w:t>Pooling)</w:t>
            </w:r>
          </w:p>
        </w:tc>
        <w:tc>
          <w:tcPr>
            <w:tcW w:w="2841" w:type="dxa"/>
            <w:vAlign w:val="center"/>
          </w:tcPr>
          <w:p w:rsidR="00AB121B" w:rsidRPr="00AB121B" w:rsidRDefault="00AB121B" w:rsidP="00A27774">
            <w:pPr>
              <w:spacing w:line="360" w:lineRule="auto"/>
              <w:jc w:val="center"/>
              <w:cnfStyle w:val="000000100000"/>
              <w:rPr>
                <w:rFonts w:ascii="Times New Roman" w:hAnsi="Times New Roman" w:cs="Times New Roman"/>
                <w:lang w:val="en-US"/>
              </w:rPr>
            </w:pPr>
            <w:r>
              <w:rPr>
                <w:rFonts w:ascii="Times New Roman" w:hAnsi="Times New Roman" w:cs="Times New Roman"/>
                <w:lang w:val="en-US"/>
              </w:rPr>
              <w:t>13,8%</w:t>
            </w:r>
          </w:p>
        </w:tc>
        <w:tc>
          <w:tcPr>
            <w:tcW w:w="2841" w:type="dxa"/>
            <w:vAlign w:val="center"/>
          </w:tcPr>
          <w:p w:rsidR="00AB121B" w:rsidRPr="00AB121B" w:rsidRDefault="00AB121B" w:rsidP="00A27774">
            <w:pPr>
              <w:spacing w:line="360" w:lineRule="auto"/>
              <w:jc w:val="center"/>
              <w:cnfStyle w:val="000000100000"/>
              <w:rPr>
                <w:rFonts w:ascii="Times New Roman" w:hAnsi="Times New Roman" w:cs="Times New Roman"/>
                <w:lang w:val="en-US"/>
              </w:rPr>
            </w:pPr>
            <w:r>
              <w:rPr>
                <w:rFonts w:ascii="Times New Roman" w:hAnsi="Times New Roman" w:cs="Times New Roman"/>
                <w:lang w:val="en-US"/>
              </w:rPr>
              <w:t>15,2%</w:t>
            </w:r>
          </w:p>
        </w:tc>
      </w:tr>
      <w:tr w:rsidR="00AB121B" w:rsidTr="006F047C">
        <w:trPr>
          <w:cnfStyle w:val="000000010000"/>
        </w:trPr>
        <w:tc>
          <w:tcPr>
            <w:cnfStyle w:val="001000000000"/>
            <w:tcW w:w="2840" w:type="dxa"/>
          </w:tcPr>
          <w:p w:rsidR="00AB121B" w:rsidRPr="00AB121B" w:rsidRDefault="00AB121B" w:rsidP="00A27774">
            <w:pPr>
              <w:spacing w:line="360" w:lineRule="auto"/>
              <w:jc w:val="center"/>
              <w:rPr>
                <w:rFonts w:ascii="Times New Roman" w:hAnsi="Times New Roman" w:cs="Times New Roman"/>
                <w:lang w:val="en-US"/>
              </w:rPr>
            </w:pPr>
            <w:r>
              <w:rPr>
                <w:rFonts w:ascii="Times New Roman" w:hAnsi="Times New Roman" w:cs="Times New Roman"/>
              </w:rPr>
              <w:t>Λογ. Εξαγοράς (</w:t>
            </w:r>
            <w:r>
              <w:rPr>
                <w:rFonts w:ascii="Times New Roman" w:hAnsi="Times New Roman" w:cs="Times New Roman"/>
                <w:lang w:val="en-US"/>
              </w:rPr>
              <w:t>Acquisition)</w:t>
            </w:r>
          </w:p>
        </w:tc>
        <w:tc>
          <w:tcPr>
            <w:tcW w:w="2841" w:type="dxa"/>
            <w:vAlign w:val="center"/>
          </w:tcPr>
          <w:p w:rsidR="00AB121B" w:rsidRPr="00AB121B" w:rsidRDefault="00AB121B" w:rsidP="00A27774">
            <w:pPr>
              <w:spacing w:line="360" w:lineRule="auto"/>
              <w:jc w:val="center"/>
              <w:cnfStyle w:val="000000010000"/>
              <w:rPr>
                <w:rFonts w:ascii="Times New Roman" w:hAnsi="Times New Roman" w:cs="Times New Roman"/>
                <w:lang w:val="en-US"/>
              </w:rPr>
            </w:pPr>
            <w:r>
              <w:rPr>
                <w:rFonts w:ascii="Times New Roman" w:hAnsi="Times New Roman" w:cs="Times New Roman"/>
                <w:lang w:val="en-US"/>
              </w:rPr>
              <w:t>241,3%</w:t>
            </w:r>
          </w:p>
        </w:tc>
        <w:tc>
          <w:tcPr>
            <w:tcW w:w="2841" w:type="dxa"/>
            <w:vAlign w:val="center"/>
          </w:tcPr>
          <w:p w:rsidR="00AB121B" w:rsidRPr="006F047C" w:rsidRDefault="00AB121B" w:rsidP="00A27774">
            <w:pPr>
              <w:spacing w:line="360" w:lineRule="auto"/>
              <w:jc w:val="center"/>
              <w:cnfStyle w:val="000000010000"/>
              <w:rPr>
                <w:rFonts w:ascii="Times New Roman" w:hAnsi="Times New Roman" w:cs="Times New Roman"/>
              </w:rPr>
            </w:pPr>
            <w:r>
              <w:rPr>
                <w:rFonts w:ascii="Times New Roman" w:hAnsi="Times New Roman" w:cs="Times New Roman"/>
                <w:lang w:val="en-US"/>
              </w:rPr>
              <w:t>-40,2%</w:t>
            </w:r>
          </w:p>
        </w:tc>
      </w:tr>
    </w:tbl>
    <w:p w:rsidR="00AB121B" w:rsidRDefault="005305CD" w:rsidP="00A2777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Πηγή: Κυριαζής</w:t>
      </w:r>
      <w:r w:rsidR="00F22F28">
        <w:rPr>
          <w:rFonts w:ascii="Times New Roman" w:hAnsi="Times New Roman" w:cs="Times New Roman"/>
          <w:sz w:val="20"/>
          <w:szCs w:val="20"/>
        </w:rPr>
        <w:t>,</w:t>
      </w:r>
      <w:r>
        <w:rPr>
          <w:rFonts w:ascii="Times New Roman" w:hAnsi="Times New Roman" w:cs="Times New Roman"/>
          <w:sz w:val="20"/>
          <w:szCs w:val="20"/>
        </w:rPr>
        <w:t xml:space="preserve"> </w:t>
      </w:r>
      <w:r w:rsidR="00F22F28">
        <w:rPr>
          <w:rFonts w:ascii="Times New Roman" w:hAnsi="Times New Roman" w:cs="Times New Roman"/>
          <w:sz w:val="20"/>
          <w:szCs w:val="20"/>
        </w:rPr>
        <w:t>(</w:t>
      </w:r>
      <w:r>
        <w:rPr>
          <w:rFonts w:ascii="Times New Roman" w:hAnsi="Times New Roman" w:cs="Times New Roman"/>
          <w:sz w:val="20"/>
          <w:szCs w:val="20"/>
        </w:rPr>
        <w:t>2016</w:t>
      </w:r>
      <w:r w:rsidR="00F22F28">
        <w:rPr>
          <w:rFonts w:ascii="Times New Roman" w:hAnsi="Times New Roman" w:cs="Times New Roman"/>
          <w:sz w:val="20"/>
          <w:szCs w:val="20"/>
        </w:rPr>
        <w:t>)</w:t>
      </w:r>
    </w:p>
    <w:p w:rsidR="005305CD" w:rsidRPr="007A75E2" w:rsidRDefault="005305CD" w:rsidP="00A27774">
      <w:pPr>
        <w:spacing w:after="0" w:line="360" w:lineRule="auto"/>
        <w:jc w:val="both"/>
        <w:rPr>
          <w:rFonts w:ascii="Times New Roman" w:hAnsi="Times New Roman" w:cs="Times New Roman"/>
          <w:sz w:val="20"/>
          <w:szCs w:val="20"/>
        </w:rPr>
      </w:pPr>
    </w:p>
    <w:p w:rsidR="006F047C" w:rsidRPr="007A75E2" w:rsidRDefault="00A11E8A" w:rsidP="00A27774">
      <w:pPr>
        <w:spacing w:after="0" w:line="360" w:lineRule="auto"/>
        <w:jc w:val="both"/>
        <w:rPr>
          <w:rFonts w:ascii="Times New Roman" w:hAnsi="Times New Roman" w:cs="Times New Roman"/>
          <w:sz w:val="24"/>
          <w:szCs w:val="24"/>
        </w:rPr>
      </w:pPr>
      <w:r>
        <w:rPr>
          <w:rFonts w:ascii="Times New Roman" w:hAnsi="Times New Roman" w:cs="Times New Roman"/>
        </w:rPr>
        <w:tab/>
      </w:r>
      <w:r w:rsidR="006F047C" w:rsidRPr="007A75E2">
        <w:rPr>
          <w:rFonts w:ascii="Times New Roman" w:hAnsi="Times New Roman" w:cs="Times New Roman"/>
          <w:sz w:val="24"/>
          <w:szCs w:val="24"/>
        </w:rPr>
        <w:t xml:space="preserve">Εκ των ανωτέρω δεικτών (ερώτημα 2 και 3) προκύπτει το συμπέρασμα ότι με την μέθοδο της Λογιστικής </w:t>
      </w:r>
      <w:r w:rsidR="009A49CA" w:rsidRPr="007A75E2">
        <w:rPr>
          <w:rFonts w:ascii="Times New Roman" w:hAnsi="Times New Roman" w:cs="Times New Roman"/>
          <w:sz w:val="24"/>
          <w:szCs w:val="24"/>
        </w:rPr>
        <w:t>Συγχωνεύσεων, επιδεινώνονται οι σχετικοί δείκτες κερδοφορίας και αυξήσεως των κερδών ανά μετοχή με αποτέλεσμα να επιδεινώνεται και ο δείκτης καλύψεως τόκων (</w:t>
      </w:r>
      <w:r w:rsidR="009A49CA" w:rsidRPr="007A75E2">
        <w:rPr>
          <w:rFonts w:ascii="Times New Roman" w:hAnsi="Times New Roman" w:cs="Times New Roman"/>
          <w:sz w:val="24"/>
          <w:szCs w:val="24"/>
          <w:lang w:val="en-US"/>
        </w:rPr>
        <w:t>interest</w:t>
      </w:r>
      <w:r w:rsidR="0075122E" w:rsidRPr="007A75E2">
        <w:rPr>
          <w:rFonts w:ascii="Times New Roman" w:hAnsi="Times New Roman" w:cs="Times New Roman"/>
          <w:sz w:val="24"/>
          <w:szCs w:val="24"/>
        </w:rPr>
        <w:t xml:space="preserve"> </w:t>
      </w:r>
      <w:r w:rsidR="009A49CA" w:rsidRPr="007A75E2">
        <w:rPr>
          <w:rFonts w:ascii="Times New Roman" w:hAnsi="Times New Roman" w:cs="Times New Roman"/>
          <w:sz w:val="24"/>
          <w:szCs w:val="24"/>
          <w:lang w:val="en-US"/>
        </w:rPr>
        <w:t>cover</w:t>
      </w:r>
      <w:r w:rsidR="0075122E" w:rsidRPr="007A75E2">
        <w:rPr>
          <w:rFonts w:ascii="Times New Roman" w:hAnsi="Times New Roman" w:cs="Times New Roman"/>
          <w:sz w:val="24"/>
          <w:szCs w:val="24"/>
        </w:rPr>
        <w:t xml:space="preserve"> </w:t>
      </w:r>
      <w:r w:rsidR="009A49CA" w:rsidRPr="007A75E2">
        <w:rPr>
          <w:rFonts w:ascii="Times New Roman" w:hAnsi="Times New Roman" w:cs="Times New Roman"/>
          <w:sz w:val="24"/>
          <w:szCs w:val="24"/>
          <w:lang w:val="en-US"/>
        </w:rPr>
        <w:t>age</w:t>
      </w:r>
      <w:r w:rsidR="0075122E" w:rsidRPr="007A75E2">
        <w:rPr>
          <w:rFonts w:ascii="Times New Roman" w:hAnsi="Times New Roman" w:cs="Times New Roman"/>
          <w:sz w:val="24"/>
          <w:szCs w:val="24"/>
        </w:rPr>
        <w:t xml:space="preserve"> </w:t>
      </w:r>
      <w:r w:rsidR="009A49CA" w:rsidRPr="007A75E2">
        <w:rPr>
          <w:rFonts w:ascii="Times New Roman" w:hAnsi="Times New Roman" w:cs="Times New Roman"/>
          <w:sz w:val="24"/>
          <w:szCs w:val="24"/>
          <w:lang w:val="en-US"/>
        </w:rPr>
        <w:t>ratio</w:t>
      </w:r>
      <w:r w:rsidR="009A49CA" w:rsidRPr="007A75E2">
        <w:rPr>
          <w:rFonts w:ascii="Times New Roman" w:hAnsi="Times New Roman" w:cs="Times New Roman"/>
          <w:sz w:val="24"/>
          <w:szCs w:val="24"/>
        </w:rPr>
        <w:t xml:space="preserve">= </w:t>
      </w:r>
      <w:r w:rsidR="009A49CA" w:rsidRPr="007A75E2">
        <w:rPr>
          <w:rFonts w:ascii="Times New Roman" w:hAnsi="Times New Roman" w:cs="Times New Roman"/>
          <w:sz w:val="24"/>
          <w:szCs w:val="24"/>
          <w:lang w:val="en-US"/>
        </w:rPr>
        <w:t>EBIT</w:t>
      </w:r>
      <w:r w:rsidR="009A49CA" w:rsidRPr="007A75E2">
        <w:rPr>
          <w:rFonts w:ascii="Times New Roman" w:hAnsi="Times New Roman" w:cs="Times New Roman"/>
          <w:sz w:val="24"/>
          <w:szCs w:val="24"/>
        </w:rPr>
        <w:t xml:space="preserve"> / </w:t>
      </w:r>
      <w:r w:rsidR="009A49CA" w:rsidRPr="007A75E2">
        <w:rPr>
          <w:rFonts w:ascii="Times New Roman" w:hAnsi="Times New Roman" w:cs="Times New Roman"/>
          <w:sz w:val="24"/>
          <w:szCs w:val="24"/>
          <w:lang w:val="en-US"/>
        </w:rPr>
        <w:t>In</w:t>
      </w:r>
      <w:r w:rsidR="00003D25" w:rsidRPr="007A75E2">
        <w:rPr>
          <w:rFonts w:ascii="Times New Roman" w:hAnsi="Times New Roman" w:cs="Times New Roman"/>
          <w:sz w:val="24"/>
          <w:szCs w:val="24"/>
          <w:lang w:val="en-US"/>
        </w:rPr>
        <w:t>t</w:t>
      </w:r>
      <w:r w:rsidR="009A49CA" w:rsidRPr="007A75E2">
        <w:rPr>
          <w:rFonts w:ascii="Times New Roman" w:hAnsi="Times New Roman" w:cs="Times New Roman"/>
          <w:sz w:val="24"/>
          <w:szCs w:val="24"/>
          <w:lang w:val="en-US"/>
        </w:rPr>
        <w:t>erest</w:t>
      </w:r>
      <w:r w:rsidR="0075122E" w:rsidRPr="007A75E2">
        <w:rPr>
          <w:rFonts w:ascii="Times New Roman" w:hAnsi="Times New Roman" w:cs="Times New Roman"/>
          <w:sz w:val="24"/>
          <w:szCs w:val="24"/>
        </w:rPr>
        <w:t xml:space="preserve"> </w:t>
      </w:r>
      <w:r w:rsidR="009A49CA" w:rsidRPr="007A75E2">
        <w:rPr>
          <w:rFonts w:ascii="Times New Roman" w:hAnsi="Times New Roman" w:cs="Times New Roman"/>
          <w:sz w:val="24"/>
          <w:szCs w:val="24"/>
          <w:lang w:val="en-US"/>
        </w:rPr>
        <w:t>Expenses</w:t>
      </w:r>
      <w:r w:rsidR="009A49CA" w:rsidRPr="007A75E2">
        <w:rPr>
          <w:rFonts w:ascii="Times New Roman" w:hAnsi="Times New Roman" w:cs="Times New Roman"/>
          <w:sz w:val="24"/>
          <w:szCs w:val="24"/>
        </w:rPr>
        <w:t>), ενώ μειώνεται ο δείκτης δανεισμού (</w:t>
      </w:r>
      <w:r w:rsidR="009A49CA" w:rsidRPr="007A75E2">
        <w:rPr>
          <w:rFonts w:ascii="Times New Roman" w:hAnsi="Times New Roman" w:cs="Times New Roman"/>
          <w:sz w:val="24"/>
          <w:szCs w:val="24"/>
          <w:lang w:val="en-US"/>
        </w:rPr>
        <w:t>D</w:t>
      </w:r>
      <w:r w:rsidR="009A49CA" w:rsidRPr="007A75E2">
        <w:rPr>
          <w:rFonts w:ascii="Times New Roman" w:hAnsi="Times New Roman" w:cs="Times New Roman"/>
          <w:sz w:val="24"/>
          <w:szCs w:val="24"/>
        </w:rPr>
        <w:t>/</w:t>
      </w:r>
      <w:r w:rsidR="009A49CA" w:rsidRPr="007A75E2">
        <w:rPr>
          <w:rFonts w:ascii="Times New Roman" w:hAnsi="Times New Roman" w:cs="Times New Roman"/>
          <w:sz w:val="24"/>
          <w:szCs w:val="24"/>
          <w:lang w:val="en-US"/>
        </w:rPr>
        <w:t>E</w:t>
      </w:r>
      <w:r w:rsidR="0075122E" w:rsidRPr="007A75E2">
        <w:rPr>
          <w:rFonts w:ascii="Times New Roman" w:hAnsi="Times New Roman" w:cs="Times New Roman"/>
          <w:sz w:val="24"/>
          <w:szCs w:val="24"/>
        </w:rPr>
        <w:t xml:space="preserve"> </w:t>
      </w:r>
      <w:r w:rsidR="009A49CA" w:rsidRPr="007A75E2">
        <w:rPr>
          <w:rFonts w:ascii="Times New Roman" w:hAnsi="Times New Roman" w:cs="Times New Roman"/>
          <w:sz w:val="24"/>
          <w:szCs w:val="24"/>
          <w:lang w:val="en-US"/>
        </w:rPr>
        <w:t>ratio</w:t>
      </w:r>
      <w:r w:rsidR="009A49CA" w:rsidRPr="007A75E2">
        <w:rPr>
          <w:rFonts w:ascii="Times New Roman" w:hAnsi="Times New Roman" w:cs="Times New Roman"/>
          <w:sz w:val="24"/>
          <w:szCs w:val="24"/>
        </w:rPr>
        <w:t>) και αυξάνεται η λογιστική αξία ανά μετοχή (</w:t>
      </w:r>
      <w:r w:rsidR="009A49CA" w:rsidRPr="007A75E2">
        <w:rPr>
          <w:rFonts w:ascii="Times New Roman" w:hAnsi="Times New Roman" w:cs="Times New Roman"/>
          <w:sz w:val="24"/>
          <w:szCs w:val="24"/>
          <w:lang w:val="en-US"/>
        </w:rPr>
        <w:t>BVPS</w:t>
      </w:r>
      <w:r w:rsidR="009A49CA" w:rsidRPr="007A75E2">
        <w:rPr>
          <w:rFonts w:ascii="Times New Roman" w:hAnsi="Times New Roman" w:cs="Times New Roman"/>
          <w:sz w:val="24"/>
          <w:szCs w:val="24"/>
        </w:rPr>
        <w:t xml:space="preserve">). Οι πωλήσεις αυξάνονται πολύ περισσότερο με την λογιστική εξαγοράς, καθώς η εταιρία Β ήταν πολύ μικρότερη της απορροφώμενης </w:t>
      </w:r>
      <w:r w:rsidRPr="007A75E2">
        <w:rPr>
          <w:rFonts w:ascii="Times New Roman" w:hAnsi="Times New Roman" w:cs="Times New Roman"/>
          <w:sz w:val="24"/>
          <w:szCs w:val="24"/>
        </w:rPr>
        <w:t>Τ</w:t>
      </w:r>
      <w:r w:rsidR="009A49CA" w:rsidRPr="007A75E2">
        <w:rPr>
          <w:rFonts w:ascii="Times New Roman" w:hAnsi="Times New Roman" w:cs="Times New Roman"/>
          <w:sz w:val="24"/>
          <w:szCs w:val="24"/>
        </w:rPr>
        <w:t xml:space="preserve"> κατά την περίοδο </w:t>
      </w:r>
      <w:r w:rsidRPr="007A75E2">
        <w:rPr>
          <w:rFonts w:ascii="Times New Roman" w:hAnsi="Times New Roman" w:cs="Times New Roman"/>
          <w:sz w:val="24"/>
          <w:szCs w:val="24"/>
        </w:rPr>
        <w:t xml:space="preserve">προ της συγχωνεύσεως. Με την Λογιστική συγχωνεύσεως αύξηση των πωλήσεων είναι πολύ μικρότερη, καθώς τα μεγέθη έχουν συνταχθεί βάσει </w:t>
      </w:r>
      <w:r w:rsidRPr="007A75E2">
        <w:rPr>
          <w:rFonts w:ascii="Times New Roman" w:hAnsi="Times New Roman" w:cs="Times New Roman"/>
          <w:sz w:val="24"/>
          <w:szCs w:val="24"/>
          <w:lang w:val="en-US"/>
        </w:rPr>
        <w:t>proforma</w:t>
      </w:r>
      <w:r w:rsidR="0075122E" w:rsidRPr="007A75E2">
        <w:rPr>
          <w:rFonts w:ascii="Times New Roman" w:hAnsi="Times New Roman" w:cs="Times New Roman"/>
          <w:sz w:val="24"/>
          <w:szCs w:val="24"/>
        </w:rPr>
        <w:t xml:space="preserve"> </w:t>
      </w:r>
      <w:r w:rsidRPr="007A75E2">
        <w:rPr>
          <w:rFonts w:ascii="Times New Roman" w:hAnsi="Times New Roman" w:cs="Times New Roman"/>
          <w:sz w:val="24"/>
          <w:szCs w:val="24"/>
        </w:rPr>
        <w:t>ενοποιημένων καταστάσεων των δύο εταιριών προ της συγχωνεύσεως, για να συγκριθούν με τα αντίστοιχα μετά την συγχώνευση.</w:t>
      </w:r>
    </w:p>
    <w:p w:rsidR="00D61C66" w:rsidRPr="007A75E2" w:rsidRDefault="00003D25" w:rsidP="00A27774">
      <w:p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ab/>
      </w:r>
      <w:r w:rsidR="00A11E8A" w:rsidRPr="007A75E2">
        <w:rPr>
          <w:rFonts w:ascii="Times New Roman" w:hAnsi="Times New Roman" w:cs="Times New Roman"/>
          <w:sz w:val="24"/>
          <w:szCs w:val="24"/>
        </w:rPr>
        <w:t>Για να εκφράσουμε άποψη για την πραγματική χρηματοοικονομική θέση της ενιαίας εταιρίας Β+ Τ, θα πρέπει να μελετήσουμε και τα χαρακτηριστικά κινδύνου και διαφοροποίησης των δραστηριοτήτων της εταιρίας που θα επικρατήσουν κατόπιν της συγχωνεύσεως. Κανονικά δεν θα πρέπει η πραγματική αξία της Β+ Τ να είναι σημαντικά διαφορετική, επειδή αλλάζει ο τρόπος πληρωμής</w:t>
      </w:r>
      <w:r w:rsidRPr="007A75E2">
        <w:rPr>
          <w:rFonts w:ascii="Times New Roman" w:hAnsi="Times New Roman" w:cs="Times New Roman"/>
          <w:sz w:val="24"/>
          <w:szCs w:val="24"/>
        </w:rPr>
        <w:t>, δεδομένου ότι και κάποιοι δείκτες π.χ. ρευστότητας (ανατίμηση αποθεμάτων) πιθανόν να βελτιωθούν με την αποτίμηση σε δίκαιες αξίες. Πάντως οι μέτοχοι της Τ που ήσαν σε καλύτερη θέση από πλευράς κερδοφορίας σε σχέση με την Β, προ της συγχωνεύσεως, είναι πιθανόν να ζημιωθούν εάν δεν πραγματοποιηθούν οι συνέργειες της συγχώνευσης.</w:t>
      </w:r>
      <w:r w:rsidR="000F6462" w:rsidRPr="007A75E2">
        <w:rPr>
          <w:rFonts w:ascii="Times New Roman" w:hAnsi="Times New Roman" w:cs="Times New Roman"/>
          <w:sz w:val="24"/>
          <w:szCs w:val="24"/>
        </w:rPr>
        <w:t>(</w:t>
      </w:r>
      <w:r w:rsidR="0075122E" w:rsidRPr="007A75E2">
        <w:rPr>
          <w:rFonts w:ascii="Times New Roman" w:hAnsi="Times New Roman" w:cs="Times New Roman"/>
          <w:sz w:val="24"/>
          <w:szCs w:val="24"/>
          <w:lang w:val="en-US"/>
        </w:rPr>
        <w:t>Gr</w:t>
      </w:r>
      <w:r w:rsidR="000F6462" w:rsidRPr="007A75E2">
        <w:rPr>
          <w:rFonts w:ascii="Times New Roman" w:hAnsi="Times New Roman" w:cs="Times New Roman"/>
          <w:sz w:val="24"/>
          <w:szCs w:val="24"/>
          <w:lang w:val="en-US"/>
        </w:rPr>
        <w:t>ant</w:t>
      </w:r>
      <w:r w:rsidR="000F6462" w:rsidRPr="007A75E2">
        <w:rPr>
          <w:rFonts w:ascii="Times New Roman" w:hAnsi="Times New Roman" w:cs="Times New Roman"/>
          <w:sz w:val="24"/>
          <w:szCs w:val="24"/>
        </w:rPr>
        <w:t xml:space="preserve"> </w:t>
      </w:r>
      <w:r w:rsidR="000F6462" w:rsidRPr="007A75E2">
        <w:rPr>
          <w:rFonts w:ascii="Times New Roman" w:hAnsi="Times New Roman" w:cs="Times New Roman"/>
          <w:sz w:val="24"/>
          <w:szCs w:val="24"/>
          <w:lang w:val="en-US"/>
        </w:rPr>
        <w:t>Thornton</w:t>
      </w:r>
      <w:r w:rsidR="000F6462" w:rsidRPr="007A75E2">
        <w:rPr>
          <w:rFonts w:ascii="Times New Roman" w:hAnsi="Times New Roman" w:cs="Times New Roman"/>
          <w:sz w:val="24"/>
          <w:szCs w:val="24"/>
        </w:rPr>
        <w:t>,</w:t>
      </w:r>
      <w:r w:rsidR="0075122E" w:rsidRPr="007A75E2">
        <w:rPr>
          <w:rFonts w:ascii="Times New Roman" w:hAnsi="Times New Roman" w:cs="Times New Roman"/>
          <w:sz w:val="24"/>
          <w:szCs w:val="24"/>
        </w:rPr>
        <w:t xml:space="preserve"> </w:t>
      </w:r>
      <w:r w:rsidR="000F6462" w:rsidRPr="007A75E2">
        <w:rPr>
          <w:rFonts w:ascii="Times New Roman" w:hAnsi="Times New Roman" w:cs="Times New Roman"/>
          <w:sz w:val="24"/>
          <w:szCs w:val="24"/>
        </w:rPr>
        <w:t>2004)</w:t>
      </w:r>
    </w:p>
    <w:p w:rsidR="005305CD" w:rsidRDefault="005305CD" w:rsidP="0075122E">
      <w:pPr>
        <w:rPr>
          <w:rFonts w:ascii="Times New Roman" w:hAnsi="Times New Roman" w:cs="Times New Roman"/>
        </w:rPr>
      </w:pPr>
    </w:p>
    <w:p w:rsidR="001702AB" w:rsidRDefault="001702AB" w:rsidP="0075122E">
      <w:pPr>
        <w:rPr>
          <w:rFonts w:ascii="Times New Roman" w:hAnsi="Times New Roman" w:cs="Times New Roman"/>
          <w:b/>
        </w:rPr>
      </w:pPr>
      <w:r w:rsidRPr="001702AB">
        <w:rPr>
          <w:rFonts w:ascii="Times New Roman" w:hAnsi="Times New Roman" w:cs="Times New Roman"/>
          <w:b/>
        </w:rPr>
        <w:t>Οι λογιστικές μέθοδοι των εξαγορών και συγχωνεύσεων σήμερα</w:t>
      </w:r>
    </w:p>
    <w:p w:rsidR="00597104" w:rsidRDefault="00597104" w:rsidP="0075122E">
      <w:pPr>
        <w:rPr>
          <w:rFonts w:ascii="Times New Roman" w:hAnsi="Times New Roman" w:cs="Times New Roman"/>
          <w:b/>
        </w:rPr>
      </w:pPr>
    </w:p>
    <w:p w:rsidR="001702AB" w:rsidRDefault="001702AB" w:rsidP="001702AB">
      <w:p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ab/>
      </w:r>
      <w:r w:rsidRPr="001702AB">
        <w:rPr>
          <w:rFonts w:ascii="Times New Roman" w:hAnsi="Times New Roman" w:cs="Times New Roman"/>
          <w:sz w:val="24"/>
          <w:szCs w:val="24"/>
        </w:rPr>
        <w:t>Από νομική άποψη, μια συγχώνευση είναι μια νομική ενοποίηση δύο ον</w:t>
      </w:r>
      <w:r w:rsidR="004C6D2A">
        <w:rPr>
          <w:rFonts w:ascii="Times New Roman" w:hAnsi="Times New Roman" w:cs="Times New Roman"/>
          <w:sz w:val="24"/>
          <w:szCs w:val="24"/>
        </w:rPr>
        <w:t>τοτήτων σε μία, ενώ μια εξαγορά</w:t>
      </w:r>
      <w:r w:rsidRPr="001702AB">
        <w:rPr>
          <w:rFonts w:ascii="Times New Roman" w:hAnsi="Times New Roman" w:cs="Times New Roman"/>
          <w:sz w:val="24"/>
          <w:szCs w:val="24"/>
        </w:rPr>
        <w:t xml:space="preserve"> όταν μια οντότητα αναλαμβάνει την κυριότητα των μετοχών, των συμμετοχικών δικαιωμάτων ή των περιουσιακών στοιχείων μιας άλλης οι</w:t>
      </w:r>
      <w:r w:rsidR="00597104">
        <w:rPr>
          <w:rFonts w:ascii="Times New Roman" w:hAnsi="Times New Roman" w:cs="Times New Roman"/>
          <w:sz w:val="24"/>
          <w:szCs w:val="24"/>
        </w:rPr>
        <w:t>κονομικής οντότητας Από εμπορική</w:t>
      </w:r>
      <w:r w:rsidRPr="001702AB">
        <w:rPr>
          <w:rFonts w:ascii="Times New Roman" w:hAnsi="Times New Roman" w:cs="Times New Roman"/>
          <w:sz w:val="24"/>
          <w:szCs w:val="24"/>
        </w:rPr>
        <w:t xml:space="preserve"> και από οικονομική άποψη, και οι δύο τύποι συναλλαγών έχουν γενικά ως αποτέλεσμα την ενοποίηση στοιχείων ενεργητικού και παθητικού σε μια οντότητα και η διά</w:t>
      </w:r>
      <w:r>
        <w:rPr>
          <w:rFonts w:ascii="Times New Roman" w:hAnsi="Times New Roman" w:cs="Times New Roman"/>
          <w:sz w:val="24"/>
          <w:szCs w:val="24"/>
        </w:rPr>
        <w:t>κριση μεταξύ "συγχώνευσης" και "</w:t>
      </w:r>
      <w:r w:rsidR="004C6D2A">
        <w:rPr>
          <w:rFonts w:ascii="Times New Roman" w:hAnsi="Times New Roman" w:cs="Times New Roman"/>
          <w:sz w:val="24"/>
          <w:szCs w:val="24"/>
        </w:rPr>
        <w:t>εξαγοράς</w:t>
      </w:r>
      <w:r w:rsidRPr="001702AB">
        <w:rPr>
          <w:rFonts w:ascii="Times New Roman" w:hAnsi="Times New Roman" w:cs="Times New Roman"/>
          <w:sz w:val="24"/>
          <w:szCs w:val="24"/>
        </w:rPr>
        <w:t xml:space="preserve">" είναι λιγότερο σαφής. Μια συναλλαγή νόμιμα διαρθρωμένη ως απόκτηση μπορεί να έχει ως αποτέλεσμα τη διάθεση των δραστηριοτήτων ενός μέρους υπό την έμμεση κυριότητα του των μετόχων άλλων μερών, ενώ μια συναλλαγή νόμιμα δομημένη ως συγχώνευση μπορεί να δώσει στους μετόχους κάθε μέρους μερική ιδιοκτησία και έλεγχο της συνδυασμένης επιχείρησης. Μια συμφωνία μπορεί να ονομαστεί ευφημιστικά μια συγχώνευση ίσων εάν και οι δύο διευθύνοντες σύμβουλοι συμφωνούν ότι η ένταξή τους είναι προς το συμφέρον των δύο εταιρειών τους, ενώ όταν η συμφωνία είναι (δηλαδή, όταν η διοίκηση της εταιρείας-στόχου αντιτίθεται στη συμφωνία) μπορεί </w:t>
      </w:r>
      <w:r w:rsidR="004C6D2A">
        <w:rPr>
          <w:rFonts w:ascii="Times New Roman" w:hAnsi="Times New Roman" w:cs="Times New Roman"/>
          <w:sz w:val="24"/>
          <w:szCs w:val="24"/>
        </w:rPr>
        <w:t>να θεωρηθεί ως "εξαγορά</w:t>
      </w:r>
      <w:r w:rsidR="00597104" w:rsidRPr="001702AB">
        <w:rPr>
          <w:rFonts w:ascii="Times New Roman" w:hAnsi="Times New Roman" w:cs="Times New Roman"/>
          <w:sz w:val="24"/>
          <w:szCs w:val="24"/>
        </w:rPr>
        <w:t>"</w:t>
      </w:r>
      <w:r w:rsidR="00597104">
        <w:rPr>
          <w:rFonts w:ascii="Times New Roman" w:hAnsi="Times New Roman" w:cs="Times New Roman"/>
          <w:sz w:val="24"/>
          <w:szCs w:val="24"/>
        </w:rPr>
        <w:t>.</w:t>
      </w:r>
    </w:p>
    <w:p w:rsidR="00597104" w:rsidRPr="000300FF" w:rsidRDefault="00597104" w:rsidP="00597104">
      <w:pPr>
        <w:spacing w:after="0" w:line="360" w:lineRule="auto"/>
        <w:jc w:val="both"/>
        <w:rPr>
          <w:rFonts w:ascii="Times New Roman" w:hAnsi="Times New Roman" w:cs="Times New Roman"/>
          <w:sz w:val="24"/>
          <w:szCs w:val="24"/>
        </w:rPr>
      </w:pPr>
      <w:r w:rsidRPr="007A75E2">
        <w:rPr>
          <w:rFonts w:ascii="Times New Roman" w:hAnsi="Times New Roman" w:cs="Times New Roman"/>
          <w:sz w:val="24"/>
          <w:szCs w:val="24"/>
        </w:rPr>
        <w:tab/>
      </w:r>
      <w:r w:rsidRPr="00597104">
        <w:rPr>
          <w:rFonts w:ascii="Times New Roman" w:hAnsi="Times New Roman" w:cs="Times New Roman"/>
          <w:sz w:val="24"/>
          <w:szCs w:val="24"/>
        </w:rPr>
        <w:t>Μια συγχώνευση ή εξαγορά όχι μόνο ωφελεί τη μεγάλη επιχείρηση, αλλά ωφελεί και την επιχείρηση στό</w:t>
      </w:r>
      <w:r>
        <w:rPr>
          <w:rFonts w:ascii="Times New Roman" w:hAnsi="Times New Roman" w:cs="Times New Roman"/>
          <w:sz w:val="24"/>
          <w:szCs w:val="24"/>
        </w:rPr>
        <w:t>χου. Η επιχείρηση στόχος μπορεί λάβει</w:t>
      </w:r>
      <w:r w:rsidRPr="00597104">
        <w:rPr>
          <w:rFonts w:ascii="Times New Roman" w:hAnsi="Times New Roman" w:cs="Times New Roman"/>
          <w:sz w:val="24"/>
          <w:szCs w:val="24"/>
        </w:rPr>
        <w:t xml:space="preserve"> μια τόσο υψηλή προσφορά που υπερβαίνει την πραγματική αγο</w:t>
      </w:r>
      <w:r>
        <w:rPr>
          <w:rFonts w:ascii="Times New Roman" w:hAnsi="Times New Roman" w:cs="Times New Roman"/>
          <w:sz w:val="24"/>
          <w:szCs w:val="24"/>
        </w:rPr>
        <w:t xml:space="preserve">ραία αξία της εταιρείας-στόχου. </w:t>
      </w:r>
      <w:r w:rsidRPr="00597104">
        <w:rPr>
          <w:rFonts w:ascii="Times New Roman" w:hAnsi="Times New Roman" w:cs="Times New Roman"/>
          <w:sz w:val="24"/>
          <w:szCs w:val="24"/>
        </w:rPr>
        <w:t>Αυτό μπορ</w:t>
      </w:r>
      <w:r>
        <w:rPr>
          <w:rFonts w:ascii="Times New Roman" w:hAnsi="Times New Roman" w:cs="Times New Roman"/>
          <w:sz w:val="24"/>
          <w:szCs w:val="24"/>
        </w:rPr>
        <w:t xml:space="preserve">εί να γίνει σε δύο περιπτώσεις. </w:t>
      </w:r>
      <w:r w:rsidRPr="00597104">
        <w:rPr>
          <w:rFonts w:ascii="Times New Roman" w:hAnsi="Times New Roman" w:cs="Times New Roman"/>
          <w:sz w:val="24"/>
          <w:szCs w:val="24"/>
        </w:rPr>
        <w:t>Πρώτον, όταν η απόκτηση της εταιρείας στόχου είναι πραγματικά κρίσιμη για την επιχείρηση</w:t>
      </w:r>
      <w:r>
        <w:rPr>
          <w:rFonts w:ascii="Times New Roman" w:hAnsi="Times New Roman" w:cs="Times New Roman"/>
          <w:sz w:val="24"/>
          <w:szCs w:val="24"/>
        </w:rPr>
        <w:t xml:space="preserve"> που θέλει να την αποκτήσει και πότε ο στόχος </w:t>
      </w:r>
      <w:r w:rsidRPr="00597104">
        <w:rPr>
          <w:rFonts w:ascii="Times New Roman" w:hAnsi="Times New Roman" w:cs="Times New Roman"/>
          <w:sz w:val="24"/>
          <w:szCs w:val="24"/>
        </w:rPr>
        <w:t>επιχείρηση είναι πιο πολύτιμη για την απορροφώσα επιχείρηση από ό, τι σε οποιαδήποτε άλλη εταιρεία που έχει υποβάλει προσφορά. Δεύτερον, ότ</w:t>
      </w:r>
      <w:r>
        <w:rPr>
          <w:rFonts w:ascii="Times New Roman" w:hAnsi="Times New Roman" w:cs="Times New Roman"/>
          <w:sz w:val="24"/>
          <w:szCs w:val="24"/>
        </w:rPr>
        <w:t xml:space="preserve">αν είναι η προσφέρουσα εταιρεία </w:t>
      </w:r>
      <w:r w:rsidRPr="00597104">
        <w:rPr>
          <w:rFonts w:ascii="Times New Roman" w:hAnsi="Times New Roman" w:cs="Times New Roman"/>
          <w:sz w:val="24"/>
          <w:szCs w:val="24"/>
        </w:rPr>
        <w:t>έχοντας την πεποίθηση ότι θα αποκτήσει συγκριτικό πλεονέκτημα σε σύντομο χρονικό διάστημα μέσω της απόκτησης της εταιρείας στό</w:t>
      </w:r>
      <w:r>
        <w:rPr>
          <w:rFonts w:ascii="Times New Roman" w:hAnsi="Times New Roman" w:cs="Times New Roman"/>
          <w:sz w:val="24"/>
          <w:szCs w:val="24"/>
        </w:rPr>
        <w:t>χου. Πριν από τ</w:t>
      </w:r>
      <w:r w:rsidRPr="00597104">
        <w:rPr>
          <w:rFonts w:ascii="Times New Roman" w:hAnsi="Times New Roman" w:cs="Times New Roman"/>
          <w:sz w:val="24"/>
          <w:szCs w:val="24"/>
        </w:rPr>
        <w:t xml:space="preserve">η συγχώνευση και </w:t>
      </w:r>
      <w:r>
        <w:rPr>
          <w:rFonts w:ascii="Times New Roman" w:hAnsi="Times New Roman" w:cs="Times New Roman"/>
          <w:sz w:val="24"/>
          <w:szCs w:val="24"/>
        </w:rPr>
        <w:t>τ</w:t>
      </w:r>
      <w:r w:rsidRPr="00597104">
        <w:rPr>
          <w:rFonts w:ascii="Times New Roman" w:hAnsi="Times New Roman" w:cs="Times New Roman"/>
          <w:sz w:val="24"/>
          <w:szCs w:val="24"/>
        </w:rPr>
        <w:t>η</w:t>
      </w:r>
      <w:r>
        <w:rPr>
          <w:rFonts w:ascii="Times New Roman" w:hAnsi="Times New Roman" w:cs="Times New Roman"/>
          <w:sz w:val="24"/>
          <w:szCs w:val="24"/>
        </w:rPr>
        <w:t>ν</w:t>
      </w:r>
      <w:r w:rsidRPr="00597104">
        <w:rPr>
          <w:rFonts w:ascii="Times New Roman" w:hAnsi="Times New Roman" w:cs="Times New Roman"/>
          <w:sz w:val="24"/>
          <w:szCs w:val="24"/>
        </w:rPr>
        <w:t xml:space="preserve"> εξαγορά </w:t>
      </w:r>
      <w:r>
        <w:rPr>
          <w:rFonts w:ascii="Times New Roman" w:hAnsi="Times New Roman" w:cs="Times New Roman"/>
          <w:sz w:val="24"/>
          <w:szCs w:val="24"/>
        </w:rPr>
        <w:t xml:space="preserve">που </w:t>
      </w:r>
      <w:r w:rsidRPr="00597104">
        <w:rPr>
          <w:rFonts w:ascii="Times New Roman" w:hAnsi="Times New Roman" w:cs="Times New Roman"/>
          <w:sz w:val="24"/>
          <w:szCs w:val="24"/>
        </w:rPr>
        <w:t xml:space="preserve">πραγματοποιούνται, ο υποψήφιος πρέπει να </w:t>
      </w:r>
      <w:r>
        <w:rPr>
          <w:rFonts w:ascii="Times New Roman" w:hAnsi="Times New Roman" w:cs="Times New Roman"/>
          <w:sz w:val="24"/>
          <w:szCs w:val="24"/>
        </w:rPr>
        <w:t xml:space="preserve">κάνει τα παραπάνω βήματα έτσι ώστε το </w:t>
      </w:r>
      <w:r w:rsidRPr="00597104">
        <w:rPr>
          <w:rFonts w:ascii="Times New Roman" w:hAnsi="Times New Roman" w:cs="Times New Roman"/>
          <w:sz w:val="24"/>
          <w:szCs w:val="24"/>
        </w:rPr>
        <w:t>η συγχώνευση ή η εξαγορά θα είναι εξίσου επιτυχημένη.</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Kyriazopoulos</w:t>
      </w:r>
      <w:proofErr w:type="spellEnd"/>
      <w:r w:rsidRPr="000300FF">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Logotheti</w:t>
      </w:r>
      <w:proofErr w:type="spellEnd"/>
      <w:r w:rsidRPr="000300FF">
        <w:rPr>
          <w:rFonts w:ascii="Times New Roman" w:hAnsi="Times New Roman" w:cs="Times New Roman"/>
          <w:sz w:val="24"/>
          <w:szCs w:val="24"/>
        </w:rPr>
        <w:t>, 2019)</w:t>
      </w:r>
      <w:r>
        <w:rPr>
          <w:rStyle w:val="a8"/>
          <w:rFonts w:ascii="Times New Roman" w:hAnsi="Times New Roman" w:cs="Times New Roman"/>
          <w:sz w:val="24"/>
          <w:szCs w:val="24"/>
          <w:lang w:val="en-US"/>
        </w:rPr>
        <w:footnoteReference w:id="6"/>
      </w:r>
    </w:p>
    <w:p w:rsidR="008C334F" w:rsidRDefault="008C334F" w:rsidP="00597104">
      <w:pPr>
        <w:spacing w:after="0" w:line="360" w:lineRule="auto"/>
        <w:jc w:val="both"/>
        <w:rPr>
          <w:rFonts w:ascii="Times New Roman" w:hAnsi="Times New Roman" w:cs="Times New Roman"/>
          <w:sz w:val="24"/>
          <w:szCs w:val="24"/>
        </w:rPr>
      </w:pPr>
    </w:p>
    <w:p w:rsidR="00CC3F03" w:rsidRDefault="00CC3F03" w:rsidP="00597104">
      <w:pPr>
        <w:spacing w:after="0" w:line="360" w:lineRule="auto"/>
        <w:jc w:val="both"/>
        <w:rPr>
          <w:rFonts w:ascii="Times New Roman" w:hAnsi="Times New Roman" w:cs="Times New Roman"/>
          <w:sz w:val="24"/>
          <w:szCs w:val="24"/>
        </w:rPr>
      </w:pPr>
    </w:p>
    <w:p w:rsidR="002301C8" w:rsidRPr="009F12FE" w:rsidRDefault="00AF66FE" w:rsidP="009F12FE">
      <w:pPr>
        <w:pStyle w:val="3"/>
        <w:rPr>
          <w:rFonts w:ascii="Times New Roman" w:hAnsi="Times New Roman" w:cs="Times New Roman"/>
          <w:color w:val="auto"/>
          <w:sz w:val="24"/>
          <w:szCs w:val="24"/>
        </w:rPr>
      </w:pPr>
      <w:bookmarkStart w:id="26" w:name="_Toc22458676"/>
      <w:r>
        <w:rPr>
          <w:rFonts w:ascii="Times New Roman" w:hAnsi="Times New Roman" w:cs="Times New Roman"/>
          <w:color w:val="auto"/>
          <w:sz w:val="24"/>
          <w:szCs w:val="24"/>
        </w:rPr>
        <w:t>Διάγραμμα 3ο</w:t>
      </w:r>
      <w:r w:rsidR="002301C8" w:rsidRPr="009F12FE">
        <w:rPr>
          <w:rFonts w:ascii="Times New Roman" w:hAnsi="Times New Roman" w:cs="Times New Roman"/>
          <w:color w:val="auto"/>
          <w:sz w:val="24"/>
          <w:szCs w:val="24"/>
        </w:rPr>
        <w:t>: Τα βήματα για μια ολοκληρωμένη και επιτυχημένη συγχώνευση και εξαγορά</w:t>
      </w:r>
      <w:bookmarkEnd w:id="26"/>
    </w:p>
    <w:p w:rsidR="00F875D4" w:rsidRDefault="00F875D4" w:rsidP="002301C8">
      <w:pPr>
        <w:spacing w:after="0" w:line="360" w:lineRule="auto"/>
        <w:jc w:val="center"/>
        <w:rPr>
          <w:rFonts w:ascii="Times New Roman" w:hAnsi="Times New Roman" w:cs="Times New Roman"/>
          <w:sz w:val="24"/>
          <w:szCs w:val="24"/>
        </w:rPr>
      </w:pPr>
      <w:r>
        <w:rPr>
          <w:noProof/>
        </w:rPr>
        <w:drawing>
          <wp:inline distT="0" distB="0" distL="0" distR="0">
            <wp:extent cx="4371975" cy="2000250"/>
            <wp:effectExtent l="19050" t="0" r="9525" b="0"/>
            <wp:docPr id="8" name="Εικόνα 2" descr="Αποτέλεσμα εικόνας για The steps for a completed and successful Merger and Acqui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Αποτέλεσμα εικόνας για The steps for a completed and successful Merger and Acquisition"/>
                    <pic:cNvPicPr>
                      <a:picLocks noChangeAspect="1" noChangeArrowheads="1"/>
                    </pic:cNvPicPr>
                  </pic:nvPicPr>
                  <pic:blipFill>
                    <a:blip r:embed="rId39"/>
                    <a:srcRect/>
                    <a:stretch>
                      <a:fillRect/>
                    </a:stretch>
                  </pic:blipFill>
                  <pic:spPr bwMode="auto">
                    <a:xfrm>
                      <a:off x="0" y="0"/>
                      <a:ext cx="4371975" cy="2000250"/>
                    </a:xfrm>
                    <a:prstGeom prst="rect">
                      <a:avLst/>
                    </a:prstGeom>
                    <a:noFill/>
                    <a:ln w="9525">
                      <a:noFill/>
                      <a:miter lim="800000"/>
                      <a:headEnd/>
                      <a:tailEnd/>
                    </a:ln>
                  </pic:spPr>
                </pic:pic>
              </a:graphicData>
            </a:graphic>
          </wp:inline>
        </w:drawing>
      </w:r>
    </w:p>
    <w:p w:rsidR="002301C8" w:rsidRPr="00923C0B" w:rsidRDefault="002301C8" w:rsidP="002301C8">
      <w:pPr>
        <w:spacing w:after="0" w:line="360" w:lineRule="auto"/>
        <w:jc w:val="both"/>
        <w:rPr>
          <w:rFonts w:ascii="Times New Roman" w:hAnsi="Times New Roman" w:cs="Times New Roman"/>
          <w:sz w:val="20"/>
          <w:szCs w:val="20"/>
        </w:rPr>
      </w:pPr>
      <w:r w:rsidRPr="00923C0B">
        <w:rPr>
          <w:rFonts w:ascii="Times New Roman" w:hAnsi="Times New Roman" w:cs="Times New Roman"/>
          <w:sz w:val="20"/>
          <w:szCs w:val="20"/>
        </w:rPr>
        <w:t xml:space="preserve">Πηγή: </w:t>
      </w:r>
      <w:hyperlink r:id="rId40" w:history="1">
        <w:r w:rsidRPr="00923C0B">
          <w:rPr>
            <w:rStyle w:val="-"/>
            <w:rFonts w:ascii="Times New Roman" w:hAnsi="Times New Roman" w:cs="Times New Roman"/>
            <w:color w:val="auto"/>
            <w:sz w:val="20"/>
            <w:szCs w:val="20"/>
          </w:rPr>
          <w:t>https://corporatefinanceinstitute.com/resources/knowledge/deals/mergers-acquisitions-ma-process/</w:t>
        </w:r>
      </w:hyperlink>
      <w:r w:rsidRPr="00923C0B">
        <w:rPr>
          <w:rFonts w:ascii="Times New Roman" w:hAnsi="Times New Roman" w:cs="Times New Roman"/>
          <w:sz w:val="20"/>
          <w:szCs w:val="20"/>
        </w:rPr>
        <w:t xml:space="preserve"> ανάκτηση 16/9/2019</w:t>
      </w:r>
    </w:p>
    <w:p w:rsidR="001702AB" w:rsidRDefault="001702AB" w:rsidP="0075122E">
      <w:pPr>
        <w:rPr>
          <w:rFonts w:ascii="Times New Roman" w:hAnsi="Times New Roman" w:cs="Times New Roman"/>
        </w:rPr>
      </w:pPr>
    </w:p>
    <w:p w:rsidR="004C6D2A" w:rsidRPr="00136A6D" w:rsidRDefault="004C6D2A" w:rsidP="00136A6D">
      <w:pPr>
        <w:pStyle w:val="3"/>
        <w:rPr>
          <w:rFonts w:ascii="Times New Roman" w:hAnsi="Times New Roman" w:cs="Times New Roman"/>
          <w:color w:val="auto"/>
          <w:sz w:val="24"/>
          <w:szCs w:val="24"/>
        </w:rPr>
      </w:pPr>
      <w:bookmarkStart w:id="27" w:name="_Toc22458677"/>
      <w:r w:rsidRPr="00136A6D">
        <w:rPr>
          <w:rFonts w:ascii="Times New Roman" w:hAnsi="Times New Roman" w:cs="Times New Roman"/>
          <w:color w:val="auto"/>
          <w:sz w:val="24"/>
          <w:szCs w:val="24"/>
        </w:rPr>
        <w:t>Πίνακας</w:t>
      </w:r>
      <w:r w:rsidR="00136A6D" w:rsidRPr="00136A6D">
        <w:rPr>
          <w:rFonts w:ascii="Times New Roman" w:hAnsi="Times New Roman" w:cs="Times New Roman"/>
          <w:color w:val="auto"/>
          <w:sz w:val="24"/>
          <w:szCs w:val="24"/>
        </w:rPr>
        <w:t xml:space="preserve"> </w:t>
      </w:r>
      <w:r w:rsidR="009F12FE">
        <w:rPr>
          <w:rFonts w:ascii="Times New Roman" w:hAnsi="Times New Roman" w:cs="Times New Roman"/>
          <w:color w:val="auto"/>
          <w:sz w:val="24"/>
          <w:szCs w:val="24"/>
        </w:rPr>
        <w:t>9</w:t>
      </w:r>
      <w:r w:rsidR="00136A6D" w:rsidRPr="00136A6D">
        <w:rPr>
          <w:rFonts w:ascii="Times New Roman" w:hAnsi="Times New Roman" w:cs="Times New Roman"/>
          <w:color w:val="auto"/>
          <w:sz w:val="24"/>
          <w:szCs w:val="24"/>
          <w:vertAlign w:val="superscript"/>
        </w:rPr>
        <w:t>Ος</w:t>
      </w:r>
      <w:r w:rsidR="00136A6D" w:rsidRPr="00136A6D">
        <w:rPr>
          <w:rFonts w:ascii="Times New Roman" w:hAnsi="Times New Roman" w:cs="Times New Roman"/>
          <w:color w:val="auto"/>
          <w:sz w:val="24"/>
          <w:szCs w:val="24"/>
        </w:rPr>
        <w:t xml:space="preserve"> </w:t>
      </w:r>
      <w:r w:rsidRPr="00136A6D">
        <w:rPr>
          <w:rFonts w:ascii="Times New Roman" w:hAnsi="Times New Roman" w:cs="Times New Roman"/>
          <w:color w:val="auto"/>
          <w:sz w:val="24"/>
          <w:szCs w:val="24"/>
        </w:rPr>
        <w:t>: Οι διαφορές των λογιστικών μεθόδων των εξαγορών και των συγχωνεύσεων</w:t>
      </w:r>
      <w:bookmarkEnd w:id="27"/>
    </w:p>
    <w:tbl>
      <w:tblPr>
        <w:tblStyle w:val="1-11"/>
        <w:tblW w:w="0" w:type="auto"/>
        <w:tblLook w:val="04A0"/>
      </w:tblPr>
      <w:tblGrid>
        <w:gridCol w:w="2840"/>
        <w:gridCol w:w="2841"/>
        <w:gridCol w:w="2841"/>
      </w:tblGrid>
      <w:tr w:rsidR="00CE29A2" w:rsidTr="00553FB2">
        <w:trPr>
          <w:cnfStyle w:val="100000000000"/>
        </w:trPr>
        <w:tc>
          <w:tcPr>
            <w:cnfStyle w:val="001000000000"/>
            <w:tcW w:w="2840" w:type="dxa"/>
          </w:tcPr>
          <w:p w:rsidR="00CE29A2" w:rsidRDefault="00000954" w:rsidP="00136A6D">
            <w:pPr>
              <w:spacing w:line="360" w:lineRule="auto"/>
              <w:jc w:val="center"/>
              <w:rPr>
                <w:rFonts w:ascii="Times New Roman" w:hAnsi="Times New Roman" w:cs="Times New Roman"/>
              </w:rPr>
            </w:pPr>
            <w:r>
              <w:rPr>
                <w:rFonts w:ascii="Times New Roman" w:hAnsi="Times New Roman" w:cs="Times New Roman"/>
              </w:rPr>
              <w:t>Βάση για σύγκριση</w:t>
            </w:r>
          </w:p>
        </w:tc>
        <w:tc>
          <w:tcPr>
            <w:tcW w:w="2841" w:type="dxa"/>
          </w:tcPr>
          <w:p w:rsidR="00CE29A2" w:rsidRDefault="009712F3" w:rsidP="00136A6D">
            <w:pPr>
              <w:spacing w:line="360" w:lineRule="auto"/>
              <w:jc w:val="center"/>
              <w:cnfStyle w:val="100000000000"/>
              <w:rPr>
                <w:rFonts w:ascii="Times New Roman" w:hAnsi="Times New Roman" w:cs="Times New Roman"/>
              </w:rPr>
            </w:pPr>
            <w:r>
              <w:rPr>
                <w:rFonts w:ascii="Times New Roman" w:hAnsi="Times New Roman" w:cs="Times New Roman"/>
              </w:rPr>
              <w:t>Μέθοδος Συγκέντρωσης Ενδιαφέροντος</w:t>
            </w:r>
          </w:p>
        </w:tc>
        <w:tc>
          <w:tcPr>
            <w:tcW w:w="2841" w:type="dxa"/>
          </w:tcPr>
          <w:p w:rsidR="00CE29A2" w:rsidRDefault="009712F3" w:rsidP="00136A6D">
            <w:pPr>
              <w:spacing w:line="360" w:lineRule="auto"/>
              <w:jc w:val="center"/>
              <w:cnfStyle w:val="100000000000"/>
              <w:rPr>
                <w:rFonts w:ascii="Times New Roman" w:hAnsi="Times New Roman" w:cs="Times New Roman"/>
              </w:rPr>
            </w:pPr>
            <w:r>
              <w:rPr>
                <w:rFonts w:ascii="Times New Roman" w:hAnsi="Times New Roman" w:cs="Times New Roman"/>
              </w:rPr>
              <w:t>Μέθοδος Α</w:t>
            </w:r>
            <w:r w:rsidR="00B036BC">
              <w:rPr>
                <w:rFonts w:ascii="Times New Roman" w:hAnsi="Times New Roman" w:cs="Times New Roman"/>
              </w:rPr>
              <w:t>νταλλαγής</w:t>
            </w:r>
          </w:p>
        </w:tc>
      </w:tr>
      <w:tr w:rsidR="00CE29A2" w:rsidTr="00136A6D">
        <w:trPr>
          <w:cnfStyle w:val="000000100000"/>
        </w:trPr>
        <w:tc>
          <w:tcPr>
            <w:cnfStyle w:val="001000000000"/>
            <w:tcW w:w="2840" w:type="dxa"/>
            <w:vAlign w:val="center"/>
          </w:tcPr>
          <w:p w:rsidR="00CE29A2" w:rsidRDefault="009712F3" w:rsidP="00136A6D">
            <w:pPr>
              <w:spacing w:line="336" w:lineRule="auto"/>
              <w:jc w:val="center"/>
              <w:rPr>
                <w:rFonts w:ascii="Times New Roman" w:hAnsi="Times New Roman" w:cs="Times New Roman"/>
              </w:rPr>
            </w:pPr>
            <w:r>
              <w:rPr>
                <w:rFonts w:ascii="Times New Roman" w:hAnsi="Times New Roman" w:cs="Times New Roman"/>
              </w:rPr>
              <w:t>Έννοια</w:t>
            </w:r>
          </w:p>
        </w:tc>
        <w:tc>
          <w:tcPr>
            <w:tcW w:w="2841" w:type="dxa"/>
          </w:tcPr>
          <w:p w:rsidR="00CE29A2" w:rsidRDefault="004C6D2A" w:rsidP="00E26F9A">
            <w:pPr>
              <w:spacing w:line="336" w:lineRule="auto"/>
              <w:jc w:val="both"/>
              <w:cnfStyle w:val="000000100000"/>
              <w:rPr>
                <w:rFonts w:ascii="Times New Roman" w:hAnsi="Times New Roman" w:cs="Times New Roman"/>
              </w:rPr>
            </w:pPr>
            <w:r>
              <w:rPr>
                <w:rFonts w:ascii="Times New Roman" w:hAnsi="Times New Roman" w:cs="Times New Roman"/>
              </w:rPr>
              <w:t>Συγκέντρωση</w:t>
            </w:r>
            <w:r w:rsidRPr="004C6D2A">
              <w:rPr>
                <w:rFonts w:ascii="Times New Roman" w:hAnsi="Times New Roman" w:cs="Times New Roman"/>
              </w:rPr>
              <w:t xml:space="preserve"> Τόκων</w:t>
            </w:r>
            <w:r>
              <w:rPr>
                <w:rFonts w:ascii="Times New Roman" w:hAnsi="Times New Roman" w:cs="Times New Roman"/>
              </w:rPr>
              <w:t>.</w:t>
            </w:r>
            <w:r w:rsidRPr="004C6D2A">
              <w:rPr>
                <w:rFonts w:ascii="Times New Roman" w:hAnsi="Times New Roman" w:cs="Times New Roman"/>
              </w:rPr>
              <w:t xml:space="preserve"> Η μέθοδος λογιστικής είναι η μέθοδος στην οποία τα περιουσιακά στοιχεία, οι υποχρεώσεις και τα αποθεματικά συνδυάζονται και εμφανίζονται στις ιστορικές αξίες τους, από την ημερομηνία συγχώνευσης.</w:t>
            </w:r>
          </w:p>
        </w:tc>
        <w:tc>
          <w:tcPr>
            <w:tcW w:w="2841" w:type="dxa"/>
          </w:tcPr>
          <w:p w:rsidR="00CE29A2" w:rsidRDefault="004C6D2A" w:rsidP="00E26F9A">
            <w:pPr>
              <w:spacing w:line="336" w:lineRule="auto"/>
              <w:jc w:val="both"/>
              <w:cnfStyle w:val="000000100000"/>
              <w:rPr>
                <w:rFonts w:ascii="Times New Roman" w:hAnsi="Times New Roman" w:cs="Times New Roman"/>
              </w:rPr>
            </w:pPr>
            <w:r>
              <w:rPr>
                <w:rFonts w:ascii="Times New Roman" w:hAnsi="Times New Roman" w:cs="Times New Roman"/>
              </w:rPr>
              <w:t>Μέθοδος Ανταλλαγής</w:t>
            </w:r>
            <w:r w:rsidRPr="004C6D2A">
              <w:rPr>
                <w:rFonts w:ascii="Times New Roman" w:hAnsi="Times New Roman" w:cs="Times New Roman"/>
              </w:rPr>
              <w:t>, είναι μια λογιστική μέθοδος, όπου τα περιουσιακά στοιχεία κ</w:t>
            </w:r>
            <w:r>
              <w:rPr>
                <w:rFonts w:ascii="Times New Roman" w:hAnsi="Times New Roman" w:cs="Times New Roman"/>
              </w:rPr>
              <w:t>αι οι υποχρεώσεις της εξαγοράζουσας</w:t>
            </w:r>
            <w:r w:rsidRPr="004C6D2A">
              <w:rPr>
                <w:rFonts w:ascii="Times New Roman" w:hAnsi="Times New Roman" w:cs="Times New Roman"/>
              </w:rPr>
              <w:t xml:space="preserve"> εταιρείας εμφανίζονται στην αγοραία αξ</w:t>
            </w:r>
            <w:r>
              <w:rPr>
                <w:rFonts w:ascii="Times New Roman" w:hAnsi="Times New Roman" w:cs="Times New Roman"/>
              </w:rPr>
              <w:t>ία τους στα βιβλία της εξαγοραζόμενης</w:t>
            </w:r>
            <w:r w:rsidRPr="004C6D2A">
              <w:rPr>
                <w:rFonts w:ascii="Times New Roman" w:hAnsi="Times New Roman" w:cs="Times New Roman"/>
              </w:rPr>
              <w:t xml:space="preserve"> εταιρεία</w:t>
            </w:r>
            <w:r>
              <w:rPr>
                <w:rFonts w:ascii="Times New Roman" w:hAnsi="Times New Roman" w:cs="Times New Roman"/>
              </w:rPr>
              <w:t>ς, από την ημερομηνία εξαγορά</w:t>
            </w:r>
            <w:r w:rsidRPr="004C6D2A">
              <w:rPr>
                <w:rFonts w:ascii="Times New Roman" w:hAnsi="Times New Roman" w:cs="Times New Roman"/>
              </w:rPr>
              <w:t>ς.</w:t>
            </w:r>
          </w:p>
        </w:tc>
      </w:tr>
      <w:tr w:rsidR="00CE29A2" w:rsidTr="00136A6D">
        <w:trPr>
          <w:cnfStyle w:val="000000010000"/>
        </w:trPr>
        <w:tc>
          <w:tcPr>
            <w:cnfStyle w:val="001000000000"/>
            <w:tcW w:w="2840" w:type="dxa"/>
            <w:vAlign w:val="center"/>
          </w:tcPr>
          <w:p w:rsidR="00CE29A2" w:rsidRDefault="009712F3" w:rsidP="00136A6D">
            <w:pPr>
              <w:spacing w:line="336" w:lineRule="auto"/>
              <w:jc w:val="center"/>
              <w:rPr>
                <w:rFonts w:ascii="Times New Roman" w:hAnsi="Times New Roman" w:cs="Times New Roman"/>
              </w:rPr>
            </w:pPr>
            <w:r>
              <w:rPr>
                <w:rFonts w:ascii="Times New Roman" w:hAnsi="Times New Roman" w:cs="Times New Roman"/>
              </w:rPr>
              <w:t>Εφαρμογή</w:t>
            </w:r>
          </w:p>
        </w:tc>
        <w:tc>
          <w:tcPr>
            <w:tcW w:w="2841" w:type="dxa"/>
          </w:tcPr>
          <w:p w:rsidR="00CE29A2" w:rsidRDefault="004C6D2A" w:rsidP="00E26F9A">
            <w:pPr>
              <w:spacing w:line="336" w:lineRule="auto"/>
              <w:jc w:val="both"/>
              <w:cnfStyle w:val="000000010000"/>
              <w:rPr>
                <w:rFonts w:ascii="Times New Roman" w:hAnsi="Times New Roman" w:cs="Times New Roman"/>
              </w:rPr>
            </w:pPr>
            <w:r w:rsidRPr="004C6D2A">
              <w:rPr>
                <w:rFonts w:ascii="Times New Roman" w:hAnsi="Times New Roman" w:cs="Times New Roman"/>
              </w:rPr>
              <w:t>Συγχώνευση</w:t>
            </w:r>
          </w:p>
        </w:tc>
        <w:tc>
          <w:tcPr>
            <w:tcW w:w="2841" w:type="dxa"/>
          </w:tcPr>
          <w:p w:rsidR="00CE29A2" w:rsidRDefault="004C6D2A" w:rsidP="00E26F9A">
            <w:pPr>
              <w:spacing w:line="336" w:lineRule="auto"/>
              <w:jc w:val="both"/>
              <w:cnfStyle w:val="000000010000"/>
              <w:rPr>
                <w:rFonts w:ascii="Times New Roman" w:hAnsi="Times New Roman" w:cs="Times New Roman"/>
              </w:rPr>
            </w:pPr>
            <w:r>
              <w:rPr>
                <w:rFonts w:ascii="Times New Roman" w:hAnsi="Times New Roman" w:cs="Times New Roman"/>
              </w:rPr>
              <w:t>Εξαγορά</w:t>
            </w:r>
          </w:p>
        </w:tc>
      </w:tr>
      <w:tr w:rsidR="00CE29A2" w:rsidTr="00136A6D">
        <w:trPr>
          <w:cnfStyle w:val="000000100000"/>
        </w:trPr>
        <w:tc>
          <w:tcPr>
            <w:cnfStyle w:val="001000000000"/>
            <w:tcW w:w="2840" w:type="dxa"/>
            <w:vAlign w:val="center"/>
          </w:tcPr>
          <w:p w:rsidR="00CE29A2" w:rsidRPr="00E60AAF" w:rsidRDefault="00E60AAF" w:rsidP="00136A6D">
            <w:pPr>
              <w:spacing w:line="336" w:lineRule="auto"/>
              <w:jc w:val="center"/>
              <w:rPr>
                <w:rFonts w:ascii="Times New Roman" w:hAnsi="Times New Roman" w:cs="Times New Roman"/>
                <w:lang w:val="en-US"/>
              </w:rPr>
            </w:pPr>
            <w:r>
              <w:rPr>
                <w:rFonts w:ascii="Times New Roman" w:hAnsi="Times New Roman" w:cs="Times New Roman"/>
              </w:rPr>
              <w:t>Ενεργητικό και Παθητικό</w:t>
            </w:r>
          </w:p>
        </w:tc>
        <w:tc>
          <w:tcPr>
            <w:tcW w:w="2841" w:type="dxa"/>
          </w:tcPr>
          <w:p w:rsidR="00CE29A2" w:rsidRDefault="004C6D2A" w:rsidP="00E26F9A">
            <w:pPr>
              <w:spacing w:line="336" w:lineRule="auto"/>
              <w:jc w:val="both"/>
              <w:cnfStyle w:val="000000100000"/>
              <w:rPr>
                <w:rFonts w:ascii="Times New Roman" w:hAnsi="Times New Roman" w:cs="Times New Roman"/>
              </w:rPr>
            </w:pPr>
            <w:r>
              <w:rPr>
                <w:rFonts w:ascii="Times New Roman" w:hAnsi="Times New Roman" w:cs="Times New Roman"/>
              </w:rPr>
              <w:t>Εμφανίζονται στις λογιστικές αξίες</w:t>
            </w:r>
          </w:p>
        </w:tc>
        <w:tc>
          <w:tcPr>
            <w:tcW w:w="2841" w:type="dxa"/>
          </w:tcPr>
          <w:p w:rsidR="00CE29A2" w:rsidRDefault="004C6D2A" w:rsidP="00E26F9A">
            <w:pPr>
              <w:spacing w:line="336" w:lineRule="auto"/>
              <w:jc w:val="both"/>
              <w:cnfStyle w:val="000000100000"/>
              <w:rPr>
                <w:rFonts w:ascii="Times New Roman" w:hAnsi="Times New Roman" w:cs="Times New Roman"/>
              </w:rPr>
            </w:pPr>
            <w:r w:rsidRPr="004C6D2A">
              <w:rPr>
                <w:rFonts w:ascii="Times New Roman" w:hAnsi="Times New Roman" w:cs="Times New Roman"/>
              </w:rPr>
              <w:t>Εμφανίζονται σε εύλογες αξίες της αγοράς.</w:t>
            </w:r>
          </w:p>
        </w:tc>
      </w:tr>
      <w:tr w:rsidR="00CE29A2" w:rsidTr="00136A6D">
        <w:trPr>
          <w:cnfStyle w:val="000000010000"/>
        </w:trPr>
        <w:tc>
          <w:tcPr>
            <w:cnfStyle w:val="001000000000"/>
            <w:tcW w:w="2840" w:type="dxa"/>
            <w:vAlign w:val="center"/>
          </w:tcPr>
          <w:p w:rsidR="00CE29A2" w:rsidRPr="00E60AAF" w:rsidRDefault="00E60AAF" w:rsidP="00136A6D">
            <w:pPr>
              <w:spacing w:line="336" w:lineRule="auto"/>
              <w:jc w:val="center"/>
              <w:rPr>
                <w:rFonts w:ascii="Times New Roman" w:hAnsi="Times New Roman" w:cs="Times New Roman"/>
              </w:rPr>
            </w:pPr>
            <w:r>
              <w:rPr>
                <w:rFonts w:ascii="Times New Roman" w:hAnsi="Times New Roman" w:cs="Times New Roman"/>
              </w:rPr>
              <w:t>Εγγραφή</w:t>
            </w:r>
          </w:p>
        </w:tc>
        <w:tc>
          <w:tcPr>
            <w:tcW w:w="2841" w:type="dxa"/>
          </w:tcPr>
          <w:p w:rsidR="00CE29A2" w:rsidRDefault="00E26F9A" w:rsidP="00E26F9A">
            <w:pPr>
              <w:spacing w:line="336" w:lineRule="auto"/>
              <w:jc w:val="both"/>
              <w:cnfStyle w:val="000000010000"/>
              <w:rPr>
                <w:rFonts w:ascii="Times New Roman" w:hAnsi="Times New Roman" w:cs="Times New Roman"/>
              </w:rPr>
            </w:pPr>
            <w:r w:rsidRPr="00E26F9A">
              <w:rPr>
                <w:rFonts w:ascii="Times New Roman" w:hAnsi="Times New Roman" w:cs="Times New Roman"/>
              </w:rPr>
              <w:t>Όλα τα περιουσιακά στοιχεία και οι υποχρεώσεις των υπό συγχώνευση εταιρειών συγκεντρώνονται.</w:t>
            </w:r>
          </w:p>
        </w:tc>
        <w:tc>
          <w:tcPr>
            <w:tcW w:w="2841" w:type="dxa"/>
          </w:tcPr>
          <w:p w:rsidR="00CE29A2" w:rsidRDefault="00E26F9A" w:rsidP="00E26F9A">
            <w:pPr>
              <w:spacing w:line="336" w:lineRule="auto"/>
              <w:jc w:val="both"/>
              <w:cnfStyle w:val="000000010000"/>
              <w:rPr>
                <w:rFonts w:ascii="Times New Roman" w:hAnsi="Times New Roman" w:cs="Times New Roman"/>
              </w:rPr>
            </w:pPr>
            <w:r w:rsidRPr="00E26F9A">
              <w:rPr>
                <w:rFonts w:ascii="Times New Roman" w:hAnsi="Times New Roman" w:cs="Times New Roman"/>
              </w:rPr>
              <w:t xml:space="preserve">Μόνο αυτά τα περιουσιακά στοιχεία και οι υποχρεώσεις </w:t>
            </w:r>
            <w:r>
              <w:rPr>
                <w:rFonts w:ascii="Times New Roman" w:hAnsi="Times New Roman" w:cs="Times New Roman"/>
              </w:rPr>
              <w:t>καταχωρούνται στα βιβλία της εξαγοραζόμενης</w:t>
            </w:r>
            <w:r w:rsidRPr="00E26F9A">
              <w:rPr>
                <w:rFonts w:ascii="Times New Roman" w:hAnsi="Times New Roman" w:cs="Times New Roman"/>
              </w:rPr>
              <w:t xml:space="preserve"> εται</w:t>
            </w:r>
            <w:r w:rsidR="00BD2C9A">
              <w:rPr>
                <w:rFonts w:ascii="Times New Roman" w:hAnsi="Times New Roman" w:cs="Times New Roman"/>
              </w:rPr>
              <w:t xml:space="preserve">ρείας, τα οποία εξαγοράζονται </w:t>
            </w:r>
            <w:r w:rsidRPr="00E26F9A">
              <w:rPr>
                <w:rFonts w:ascii="Times New Roman" w:hAnsi="Times New Roman" w:cs="Times New Roman"/>
              </w:rPr>
              <w:t>από αυτήν.</w:t>
            </w:r>
          </w:p>
        </w:tc>
      </w:tr>
      <w:tr w:rsidR="00CE29A2" w:rsidTr="00136A6D">
        <w:trPr>
          <w:cnfStyle w:val="000000100000"/>
        </w:trPr>
        <w:tc>
          <w:tcPr>
            <w:cnfStyle w:val="001000000000"/>
            <w:tcW w:w="2840" w:type="dxa"/>
            <w:vAlign w:val="center"/>
          </w:tcPr>
          <w:p w:rsidR="00CE29A2" w:rsidRPr="00E60AAF" w:rsidRDefault="00E60AAF" w:rsidP="00136A6D">
            <w:pPr>
              <w:spacing w:line="336" w:lineRule="auto"/>
              <w:jc w:val="center"/>
              <w:rPr>
                <w:rFonts w:ascii="Times New Roman" w:hAnsi="Times New Roman" w:cs="Times New Roman"/>
              </w:rPr>
            </w:pPr>
            <w:r>
              <w:rPr>
                <w:rFonts w:ascii="Times New Roman" w:hAnsi="Times New Roman" w:cs="Times New Roman"/>
              </w:rPr>
              <w:t>Αποθεματικά</w:t>
            </w:r>
          </w:p>
        </w:tc>
        <w:tc>
          <w:tcPr>
            <w:tcW w:w="2841" w:type="dxa"/>
          </w:tcPr>
          <w:p w:rsidR="00CE29A2" w:rsidRDefault="00E26F9A" w:rsidP="00E26F9A">
            <w:pPr>
              <w:spacing w:line="336" w:lineRule="auto"/>
              <w:jc w:val="both"/>
              <w:cnfStyle w:val="000000100000"/>
              <w:rPr>
                <w:rFonts w:ascii="Times New Roman" w:hAnsi="Times New Roman" w:cs="Times New Roman"/>
              </w:rPr>
            </w:pPr>
            <w:r w:rsidRPr="00E26F9A">
              <w:rPr>
                <w:rFonts w:ascii="Times New Roman" w:hAnsi="Times New Roman" w:cs="Times New Roman"/>
              </w:rPr>
              <w:t>Η ταυτότητα των αποθεματικών της εταιρείας μεταβιβάσεως διατηρείται άθικτη.</w:t>
            </w:r>
          </w:p>
        </w:tc>
        <w:tc>
          <w:tcPr>
            <w:tcW w:w="2841" w:type="dxa"/>
          </w:tcPr>
          <w:p w:rsidR="00CE29A2" w:rsidRDefault="00E26F9A" w:rsidP="00E26F9A">
            <w:pPr>
              <w:spacing w:line="336" w:lineRule="auto"/>
              <w:jc w:val="both"/>
              <w:cnfStyle w:val="000000100000"/>
              <w:rPr>
                <w:rFonts w:ascii="Times New Roman" w:hAnsi="Times New Roman" w:cs="Times New Roman"/>
              </w:rPr>
            </w:pPr>
            <w:r w:rsidRPr="00E26F9A">
              <w:rPr>
                <w:rFonts w:ascii="Times New Roman" w:hAnsi="Times New Roman" w:cs="Times New Roman"/>
              </w:rPr>
              <w:t>Η ταυτότητα των αποθεμα</w:t>
            </w:r>
            <w:r>
              <w:rPr>
                <w:rFonts w:ascii="Times New Roman" w:hAnsi="Times New Roman" w:cs="Times New Roman"/>
              </w:rPr>
              <w:t xml:space="preserve">τικών της εξαγοράζουσας εταιρείας </w:t>
            </w:r>
            <w:r w:rsidRPr="00E26F9A">
              <w:rPr>
                <w:rFonts w:ascii="Times New Roman" w:hAnsi="Times New Roman" w:cs="Times New Roman"/>
              </w:rPr>
              <w:t xml:space="preserve"> εκτός των υποχρεωτικών αποθεματικών δεν διατηρείται άθικτη.</w:t>
            </w:r>
          </w:p>
        </w:tc>
      </w:tr>
      <w:tr w:rsidR="00CE29A2" w:rsidTr="00136A6D">
        <w:trPr>
          <w:cnfStyle w:val="000000010000"/>
        </w:trPr>
        <w:tc>
          <w:tcPr>
            <w:cnfStyle w:val="001000000000"/>
            <w:tcW w:w="2840" w:type="dxa"/>
            <w:vAlign w:val="center"/>
          </w:tcPr>
          <w:p w:rsidR="00CE29A2" w:rsidRPr="00E60AAF" w:rsidRDefault="00E60AAF" w:rsidP="00136A6D">
            <w:pPr>
              <w:spacing w:line="336" w:lineRule="auto"/>
              <w:jc w:val="center"/>
              <w:rPr>
                <w:rFonts w:ascii="Times New Roman" w:hAnsi="Times New Roman" w:cs="Times New Roman"/>
              </w:rPr>
            </w:pPr>
            <w:r>
              <w:rPr>
                <w:rFonts w:ascii="Times New Roman" w:hAnsi="Times New Roman" w:cs="Times New Roman"/>
              </w:rPr>
              <w:t xml:space="preserve">Εξέταση </w:t>
            </w:r>
            <w:r w:rsidR="00E26F9A">
              <w:rPr>
                <w:rFonts w:ascii="Times New Roman" w:hAnsi="Times New Roman" w:cs="Times New Roman"/>
              </w:rPr>
              <w:t>της ανταλλαγής</w:t>
            </w:r>
          </w:p>
        </w:tc>
        <w:tc>
          <w:tcPr>
            <w:tcW w:w="2841" w:type="dxa"/>
          </w:tcPr>
          <w:p w:rsidR="00CE29A2" w:rsidRDefault="00E26F9A" w:rsidP="00E26F9A">
            <w:pPr>
              <w:spacing w:line="336" w:lineRule="auto"/>
              <w:jc w:val="both"/>
              <w:cnfStyle w:val="000000010000"/>
              <w:rPr>
                <w:rFonts w:ascii="Times New Roman" w:hAnsi="Times New Roman" w:cs="Times New Roman"/>
              </w:rPr>
            </w:pPr>
            <w:r w:rsidRPr="00E26F9A">
              <w:rPr>
                <w:rFonts w:ascii="Times New Roman" w:hAnsi="Times New Roman" w:cs="Times New Roman"/>
              </w:rPr>
              <w:t>Η διαφορά στο ποσό του τιμήματος αγοράς και του μετοχικού κεφαλαίου προσαρμόζεται με αποθεματικά</w:t>
            </w:r>
          </w:p>
        </w:tc>
        <w:tc>
          <w:tcPr>
            <w:tcW w:w="2841" w:type="dxa"/>
          </w:tcPr>
          <w:p w:rsidR="00CE29A2" w:rsidRDefault="00E26F9A" w:rsidP="00E26F9A">
            <w:pPr>
              <w:spacing w:line="336" w:lineRule="auto"/>
              <w:jc w:val="both"/>
              <w:cnfStyle w:val="000000010000"/>
              <w:rPr>
                <w:rFonts w:ascii="Times New Roman" w:hAnsi="Times New Roman" w:cs="Times New Roman"/>
              </w:rPr>
            </w:pPr>
            <w:r w:rsidRPr="00E26F9A">
              <w:rPr>
                <w:rFonts w:ascii="Times New Roman" w:hAnsi="Times New Roman" w:cs="Times New Roman"/>
              </w:rPr>
              <w:t>Το πλεόνασμα του ελλείμματος αγοράς για το καθαρό περιουσιακό στοιχείο, πρέπει να πιστώνεται ή να χρεώνεται, όπως τα αποθεματικά κεφαλαίου ή η υπεραξία.</w:t>
            </w:r>
          </w:p>
        </w:tc>
      </w:tr>
    </w:tbl>
    <w:p w:rsidR="004C6D2A" w:rsidRPr="00923C0B" w:rsidRDefault="004C6D2A" w:rsidP="004C6D2A">
      <w:pPr>
        <w:autoSpaceDE w:val="0"/>
        <w:autoSpaceDN w:val="0"/>
        <w:adjustRightInd w:val="0"/>
        <w:spacing w:after="0" w:line="240" w:lineRule="auto"/>
        <w:rPr>
          <w:rFonts w:ascii="Times New Roman" w:eastAsia="TimesNewRoman" w:hAnsi="Times New Roman" w:cs="Times New Roman"/>
          <w:sz w:val="20"/>
          <w:szCs w:val="20"/>
          <w:lang w:val="en-US"/>
        </w:rPr>
      </w:pPr>
      <w:r w:rsidRPr="00923C0B">
        <w:rPr>
          <w:rFonts w:ascii="Times New Roman" w:hAnsi="Times New Roman" w:cs="Times New Roman"/>
          <w:sz w:val="20"/>
          <w:szCs w:val="20"/>
        </w:rPr>
        <w:t>Πηγή</w:t>
      </w:r>
      <w:r w:rsidRPr="00923C0B">
        <w:rPr>
          <w:rFonts w:ascii="Times New Roman" w:hAnsi="Times New Roman" w:cs="Times New Roman"/>
          <w:sz w:val="20"/>
          <w:szCs w:val="20"/>
          <w:lang w:val="en-US"/>
        </w:rPr>
        <w:t xml:space="preserve">: </w:t>
      </w:r>
      <w:r w:rsidRPr="00923C0B">
        <w:rPr>
          <w:rFonts w:ascii="Times New Roman" w:eastAsia="TimesNewRoman" w:hAnsi="Times New Roman" w:cs="Times New Roman"/>
          <w:sz w:val="20"/>
          <w:szCs w:val="20"/>
          <w:lang w:val="en-US"/>
        </w:rPr>
        <w:t>Surbhi S. (2017)</w:t>
      </w:r>
      <w:r w:rsidRPr="00923C0B">
        <w:rPr>
          <w:rFonts w:ascii="Times New Roman" w:hAnsi="Times New Roman" w:cs="Times New Roman"/>
          <w:sz w:val="20"/>
          <w:szCs w:val="20"/>
          <w:lang w:val="en-US"/>
        </w:rPr>
        <w:t xml:space="preserve"> </w:t>
      </w:r>
      <w:hyperlink r:id="rId41" w:history="1">
        <w:r w:rsidRPr="00923C0B">
          <w:rPr>
            <w:rStyle w:val="-"/>
            <w:rFonts w:ascii="Times New Roman" w:hAnsi="Times New Roman" w:cs="Times New Roman"/>
            <w:color w:val="auto"/>
            <w:sz w:val="20"/>
            <w:szCs w:val="20"/>
            <w:lang w:val="en-US"/>
          </w:rPr>
          <w:t>https://keydifferences.com/difference-between-pooling-of-interest-and-purchase-method.html</w:t>
        </w:r>
      </w:hyperlink>
    </w:p>
    <w:p w:rsidR="004C6D2A" w:rsidRPr="004C6D2A" w:rsidRDefault="004C6D2A" w:rsidP="004C6D2A">
      <w:pPr>
        <w:rPr>
          <w:rFonts w:ascii="Times New Roman" w:eastAsia="TimesNewRoman" w:hAnsi="Times New Roman" w:cs="Times New Roman"/>
          <w:sz w:val="18"/>
          <w:szCs w:val="18"/>
          <w:lang w:val="en-US"/>
        </w:rPr>
      </w:pPr>
    </w:p>
    <w:p w:rsidR="00C33F51" w:rsidRDefault="00283ABC" w:rsidP="00A27774">
      <w:pPr>
        <w:pStyle w:val="3"/>
        <w:numPr>
          <w:ilvl w:val="0"/>
          <w:numId w:val="49"/>
        </w:numPr>
        <w:spacing w:line="360" w:lineRule="auto"/>
        <w:rPr>
          <w:rFonts w:ascii="Times New Roman" w:hAnsi="Times New Roman" w:cs="Times New Roman"/>
          <w:color w:val="auto"/>
          <w:sz w:val="28"/>
          <w:szCs w:val="28"/>
        </w:rPr>
      </w:pPr>
      <w:bookmarkStart w:id="28" w:name="_Toc22458678"/>
      <w:r>
        <w:rPr>
          <w:rFonts w:ascii="Times New Roman" w:hAnsi="Times New Roman" w:cs="Times New Roman"/>
          <w:color w:val="auto"/>
          <w:sz w:val="28"/>
          <w:szCs w:val="28"/>
        </w:rPr>
        <w:t>Η υπεραξία σύμφωνα με</w:t>
      </w:r>
      <w:r w:rsidR="00C33F51" w:rsidRPr="00C33F51">
        <w:rPr>
          <w:rFonts w:ascii="Times New Roman" w:hAnsi="Times New Roman" w:cs="Times New Roman"/>
          <w:color w:val="auto"/>
          <w:sz w:val="28"/>
          <w:szCs w:val="28"/>
        </w:rPr>
        <w:t xml:space="preserve"> τα Δ.Π.Χ.Π.</w:t>
      </w:r>
      <w:bookmarkEnd w:id="28"/>
    </w:p>
    <w:p w:rsidR="00D61C66" w:rsidRDefault="00D61C66" w:rsidP="00A27774">
      <w:pPr>
        <w:spacing w:after="0" w:line="360" w:lineRule="auto"/>
      </w:pPr>
    </w:p>
    <w:p w:rsidR="00B25349" w:rsidRPr="00CE1DFE" w:rsidRDefault="001133C3" w:rsidP="00A27774">
      <w:pPr>
        <w:spacing w:after="0" w:line="360" w:lineRule="auto"/>
        <w:jc w:val="both"/>
        <w:rPr>
          <w:rFonts w:ascii="Times New Roman" w:hAnsi="Times New Roman" w:cs="Times New Roman"/>
          <w:sz w:val="24"/>
          <w:szCs w:val="24"/>
        </w:rPr>
      </w:pPr>
      <w:r>
        <w:rPr>
          <w:rFonts w:ascii="Times New Roman" w:hAnsi="Times New Roman" w:cs="Times New Roman"/>
        </w:rPr>
        <w:tab/>
      </w:r>
      <w:r w:rsidR="00B25349" w:rsidRPr="00CE1DFE">
        <w:rPr>
          <w:rFonts w:ascii="Times New Roman" w:hAnsi="Times New Roman" w:cs="Times New Roman"/>
          <w:sz w:val="24"/>
          <w:szCs w:val="24"/>
        </w:rPr>
        <w:t xml:space="preserve">Σύμφωνα με το Δ.Π.Χ.Π. 3 σε μια απόκτηση, ο αποκτών καταβάλει ένα τίμημα για την απόκτηση μέρους ή του συνόλου του αποκτώμενου. Μέσω αυτού του τμήματος το οποίο μπορεί να έχει τη μορφή μετρητών, μετοχών ή περιουσιακών στοιχείων, ο αποκτών θα αποκτήσει τον έλεγχο της αποκτώμενης. Αυτό συνεπώς είναι το κόστος που καταβάλει ο αποκτών. Μέσα σε αυτό το κόστος θα πρέπει να συμπεριληφθούν και όλα τα έξοδα που έγιναν για την συνένωση. </w:t>
      </w:r>
      <w:r w:rsidR="00B25349" w:rsidRPr="00CE1DFE">
        <w:rPr>
          <w:rFonts w:ascii="Times New Roman" w:hAnsi="Times New Roman" w:cs="Times New Roman"/>
          <w:iCs/>
          <w:sz w:val="24"/>
          <w:szCs w:val="24"/>
        </w:rPr>
        <w:t>(</w:t>
      </w:r>
      <w:r w:rsidR="00B25349" w:rsidRPr="00CE1DFE">
        <w:rPr>
          <w:rFonts w:ascii="Times New Roman" w:hAnsi="Times New Roman" w:cs="Times New Roman"/>
          <w:sz w:val="24"/>
          <w:szCs w:val="24"/>
        </w:rPr>
        <w:t>Ντζανάτος, 2008)</w:t>
      </w:r>
    </w:p>
    <w:p w:rsidR="00B25349" w:rsidRPr="00CE1DFE" w:rsidRDefault="00B25349" w:rsidP="00A27774">
      <w:pPr>
        <w:spacing w:after="0" w:line="360" w:lineRule="auto"/>
        <w:jc w:val="both"/>
        <w:rPr>
          <w:rFonts w:ascii="Times New Roman" w:hAnsi="Times New Roman" w:cs="Times New Roman"/>
          <w:sz w:val="24"/>
          <w:szCs w:val="24"/>
        </w:rPr>
      </w:pPr>
      <w:r w:rsidRPr="00CE1DFE">
        <w:rPr>
          <w:rFonts w:ascii="Times New Roman" w:hAnsi="Times New Roman" w:cs="Times New Roman"/>
          <w:sz w:val="24"/>
          <w:szCs w:val="24"/>
        </w:rPr>
        <w:tab/>
        <w:t>Για να εκτιμηθεί η αξία της αποκτώμενης επιχείρησης, πρέπει κατά την ημερομηνία της απόκτησης να αποτιμηθούν όλα τα επιμέρους στοιχεία του ισολογισμού της σε εύλογες αξίες. Μπορεί στην αποκτώμενη εταιρεία να υπάρχουν σημαντικά άυλα που για κάποιον λόγο να μην έχουν εμφανιστεί στον ισολογισμού της. Τέτοια στοιχεία είναι μια άδεια ένα δικαίωμα κ.τ.λ. Αυτά τα στοιχεία κατά την ημερομηνία της απόκτησης αποτιμούνται στον ισολογισμό. Έτσι προκύπτει η λογιστική καθαρή θέση στον ισολογισμό της αποκτώμενης από την αποτίμηση σε εύλογες αξίες όλων των στοιχείων του ισολογισμού της αποκτώμενης κατά την ημερομηνία της απόκτησης. Ένα ποσοστό αυτής ή και το σύνολο της απέκτησε ο αποκτών. Συγκρίνοντας το κόστος της απόκτησης με την αναλογία της αξίας στην καθαρή θέση του ισολογισμού αυτού προκύπτει μια διαφορά.</w:t>
      </w:r>
      <w:r w:rsidRPr="00CE1DFE">
        <w:rPr>
          <w:rFonts w:ascii="Times New Roman" w:hAnsi="Times New Roman" w:cs="Times New Roman"/>
          <w:iCs/>
          <w:sz w:val="24"/>
          <w:szCs w:val="24"/>
        </w:rPr>
        <w:t xml:space="preserve"> (</w:t>
      </w:r>
      <w:r w:rsidRPr="00CE1DFE">
        <w:rPr>
          <w:rFonts w:ascii="Times New Roman" w:hAnsi="Times New Roman" w:cs="Times New Roman"/>
          <w:sz w:val="24"/>
          <w:szCs w:val="24"/>
        </w:rPr>
        <w:t>Ντζανάτος, 2008)</w:t>
      </w:r>
    </w:p>
    <w:p w:rsidR="00D61C66" w:rsidRPr="00CE1DFE" w:rsidRDefault="00B25349" w:rsidP="00A27774">
      <w:pPr>
        <w:spacing w:after="0" w:line="360" w:lineRule="auto"/>
        <w:jc w:val="both"/>
        <w:rPr>
          <w:rFonts w:ascii="Times New Roman" w:hAnsi="Times New Roman" w:cs="Times New Roman"/>
          <w:sz w:val="24"/>
          <w:szCs w:val="24"/>
        </w:rPr>
      </w:pPr>
      <w:r w:rsidRPr="00CE1DFE">
        <w:rPr>
          <w:rFonts w:ascii="Times New Roman" w:hAnsi="Times New Roman" w:cs="Times New Roman"/>
          <w:sz w:val="24"/>
          <w:szCs w:val="24"/>
        </w:rPr>
        <w:tab/>
      </w:r>
      <w:r w:rsidR="001133C3" w:rsidRPr="00CE1DFE">
        <w:rPr>
          <w:rFonts w:ascii="Times New Roman" w:hAnsi="Times New Roman" w:cs="Times New Roman"/>
          <w:iCs/>
          <w:sz w:val="24"/>
          <w:szCs w:val="24"/>
        </w:rPr>
        <w:t>Η υπεραξία της οικονομικής μονάδας στηρίζεται στην εκτίμηση για την ικανότητα της να πραγματοποιεί υψηλά κέρδη λόγω κυρίως της καλής φήμης, της εκτεταμένης πελατείας, της μεγάλης πίστεως στην αγορά, της καλής οργανώσεως, της ιδιαίτερης της εξειδικεύσεως στην παραγωγή ορισμένων αγαθών, της καλής προοπτικής αναπτύξεως του κλάδου στον οποίο ανήκει, των εξαιρετικών πλεονεκτημάτων της θέσεως όπου είναι εγκατεστημένη, της υψηλής στάθμης των στελεχών που απασχολεί (επιστημονική κατάρτιση, εμπειρία) και του κύρους, δυναμισμού και αποτελεσματικότητας του διοικητικού και διευθυντικού της μηχανισμού. (</w:t>
      </w:r>
      <w:r w:rsidR="00DA73AC" w:rsidRPr="00CE1DFE">
        <w:rPr>
          <w:rFonts w:ascii="Times New Roman" w:hAnsi="Times New Roman" w:cs="Times New Roman"/>
          <w:sz w:val="24"/>
          <w:szCs w:val="24"/>
        </w:rPr>
        <w:t>Ντζανάτος, 2008)</w:t>
      </w:r>
    </w:p>
    <w:p w:rsidR="001133C3" w:rsidRPr="00CE1DFE" w:rsidRDefault="001133C3" w:rsidP="00A27774">
      <w:pPr>
        <w:spacing w:after="0" w:line="360" w:lineRule="auto"/>
        <w:jc w:val="both"/>
        <w:rPr>
          <w:rFonts w:ascii="Times New Roman" w:hAnsi="Times New Roman" w:cs="Times New Roman"/>
          <w:sz w:val="24"/>
          <w:szCs w:val="24"/>
        </w:rPr>
      </w:pPr>
      <w:r w:rsidRPr="00CE1DFE">
        <w:rPr>
          <w:rFonts w:ascii="Times New Roman" w:hAnsi="Times New Roman" w:cs="Times New Roman"/>
          <w:sz w:val="24"/>
          <w:szCs w:val="24"/>
        </w:rPr>
        <w:tab/>
        <w:t>Η υπεραξία δημιουργείται κατά την εξαγορά ή συγχώνευση ολόκληρης επιχείρησης. Η υπεραξία ισούται ποσοτικά με τη διαφορά μεταξύ του ολικού τιμήματος αγοράς και της πραγματικής αξίας των επί μέρους περιουσιακών της στοιχείων</w:t>
      </w:r>
      <w:r w:rsidR="00DA73AC" w:rsidRPr="00CE1DFE">
        <w:rPr>
          <w:rFonts w:ascii="Times New Roman" w:hAnsi="Times New Roman" w:cs="Times New Roman"/>
          <w:sz w:val="24"/>
          <w:szCs w:val="24"/>
        </w:rPr>
        <w:t>.</w:t>
      </w:r>
      <w:r w:rsidRPr="00CE1DFE">
        <w:rPr>
          <w:rFonts w:ascii="Times New Roman" w:hAnsi="Times New Roman" w:cs="Times New Roman"/>
          <w:sz w:val="24"/>
          <w:szCs w:val="24"/>
        </w:rPr>
        <w:t xml:space="preserve"> (And</w:t>
      </w:r>
      <w:r w:rsidR="00DA73AC" w:rsidRPr="00CE1DFE">
        <w:rPr>
          <w:rFonts w:ascii="Times New Roman" w:hAnsi="Times New Roman" w:cs="Times New Roman"/>
          <w:sz w:val="24"/>
          <w:szCs w:val="24"/>
        </w:rPr>
        <w:t>reou, Green, &amp; Stankosky, 2007)</w:t>
      </w:r>
    </w:p>
    <w:p w:rsidR="00B25349" w:rsidRPr="00CE1DFE" w:rsidRDefault="00E94069" w:rsidP="00A27774">
      <w:pPr>
        <w:spacing w:after="0" w:line="360" w:lineRule="auto"/>
        <w:jc w:val="both"/>
        <w:rPr>
          <w:rFonts w:ascii="Times New Roman" w:hAnsi="Times New Roman" w:cs="Times New Roman"/>
          <w:sz w:val="24"/>
          <w:szCs w:val="24"/>
        </w:rPr>
      </w:pPr>
      <w:r w:rsidRPr="00CE1DFE">
        <w:rPr>
          <w:rFonts w:ascii="Times New Roman" w:hAnsi="Times New Roman" w:cs="Times New Roman"/>
          <w:sz w:val="24"/>
          <w:szCs w:val="24"/>
        </w:rPr>
        <w:tab/>
      </w:r>
      <w:r w:rsidR="00236D44" w:rsidRPr="00CE1DFE">
        <w:rPr>
          <w:rFonts w:ascii="Times New Roman" w:hAnsi="Times New Roman" w:cs="Times New Roman"/>
          <w:sz w:val="24"/>
          <w:szCs w:val="24"/>
        </w:rPr>
        <w:t>Γενικά επικρατεί η άποψη ότι η υπεραξία παρακολουθείται λογιστικά μόνο στην περίπτωση εξαγοράς και συγχώνευσης ολόκληρης της επιχείρησης, η οποία με την Ε&amp;Σ παύει να υπάρχει, δηλαδή χάνεται η νομική της αυτοτέλεια. Αντίθετα, στην περίπτωση που εξαγοράζονται μετοχές ή μερίδια μιας επιχείρησης από μια άλλη, η εκδότρια εταιρία μέρος του κόστους κτήσης των μετοχών ή μεριδίων κατά την ημερομηνία της εξαγοράς και συνεπώς δεν παρακολουθείται λογιστικά, δηλαδή δεν αποσβένεται ούτε εξετάζεται για πιθανή απομείωση. (Σακέλλης, 2002)</w:t>
      </w:r>
    </w:p>
    <w:p w:rsidR="00236D44" w:rsidRPr="00A14675" w:rsidRDefault="00C726C1" w:rsidP="00A27774">
      <w:pPr>
        <w:autoSpaceDE w:val="0"/>
        <w:autoSpaceDN w:val="0"/>
        <w:adjustRightInd w:val="0"/>
        <w:spacing w:after="0" w:line="360" w:lineRule="auto"/>
        <w:jc w:val="both"/>
        <w:rPr>
          <w:rFonts w:ascii="Times New Roman" w:eastAsia="HiddenHorzOCR" w:hAnsi="Times New Roman" w:cs="Times New Roman"/>
          <w:color w:val="1F1F1F"/>
          <w:sz w:val="24"/>
          <w:szCs w:val="24"/>
        </w:rPr>
      </w:pPr>
      <w:r w:rsidRPr="00CE1DFE">
        <w:rPr>
          <w:rFonts w:ascii="Times New Roman" w:hAnsi="Times New Roman" w:cs="Times New Roman"/>
          <w:sz w:val="24"/>
          <w:szCs w:val="24"/>
        </w:rPr>
        <w:tab/>
      </w:r>
      <w:r w:rsidR="009A749E" w:rsidRPr="00CE1DFE">
        <w:rPr>
          <w:rFonts w:ascii="Times New Roman" w:eastAsia="HiddenHorzOCR" w:hAnsi="Times New Roman" w:cs="Times New Roman"/>
          <w:color w:val="131313"/>
          <w:sz w:val="24"/>
          <w:szCs w:val="24"/>
        </w:rPr>
        <w:t>Η υπεραξία είναι μία εξαιρετικά αμφιλεγόμενη έννοια στην Λογιστική επιστήμη, πάνω σχεδόν από εκατό έτη. Στην περίπτωση των συγχωνεύσεων και εξαγορών η προκύπτουσα υπεραξία είναι η διαφορά μεταξύ του κόστους</w:t>
      </w:r>
      <w:r w:rsidR="0075122E" w:rsidRPr="0075122E">
        <w:rPr>
          <w:rFonts w:ascii="Times New Roman" w:eastAsia="HiddenHorzOCR" w:hAnsi="Times New Roman" w:cs="Times New Roman"/>
          <w:color w:val="131313"/>
          <w:sz w:val="24"/>
          <w:szCs w:val="24"/>
        </w:rPr>
        <w:t xml:space="preserve"> </w:t>
      </w:r>
      <w:r w:rsidR="00CE1DFE" w:rsidRPr="00CE1DFE">
        <w:rPr>
          <w:rFonts w:ascii="Times New Roman" w:eastAsia="HiddenHorzOCR" w:hAnsi="Times New Roman" w:cs="Times New Roman"/>
          <w:color w:val="1F1F1F"/>
          <w:sz w:val="24"/>
          <w:szCs w:val="24"/>
        </w:rPr>
        <w:t xml:space="preserve">αγοράς και </w:t>
      </w:r>
      <w:r w:rsidR="00CE1DFE" w:rsidRPr="00CE1DFE">
        <w:rPr>
          <w:rFonts w:ascii="Times New Roman" w:eastAsia="HiddenHorzOCR" w:hAnsi="Times New Roman" w:cs="Times New Roman"/>
          <w:color w:val="101010"/>
          <w:sz w:val="24"/>
          <w:szCs w:val="24"/>
        </w:rPr>
        <w:t xml:space="preserve">της </w:t>
      </w:r>
      <w:r w:rsidR="00CE1DFE" w:rsidRPr="00CE1DFE">
        <w:rPr>
          <w:rFonts w:ascii="Times New Roman" w:eastAsia="HiddenHorzOCR" w:hAnsi="Times New Roman" w:cs="Times New Roman"/>
          <w:color w:val="1F1F1F"/>
          <w:sz w:val="24"/>
          <w:szCs w:val="24"/>
        </w:rPr>
        <w:t xml:space="preserve">δίκαιης </w:t>
      </w:r>
      <w:r w:rsidR="00CE1DFE" w:rsidRPr="00CE1DFE">
        <w:rPr>
          <w:rFonts w:ascii="Times New Roman" w:eastAsia="HiddenHorzOCR" w:hAnsi="Times New Roman" w:cs="Times New Roman"/>
          <w:color w:val="101010"/>
          <w:sz w:val="24"/>
          <w:szCs w:val="24"/>
        </w:rPr>
        <w:t xml:space="preserve">αξίας των </w:t>
      </w:r>
      <w:r w:rsidR="00CE1DFE" w:rsidRPr="00CE1DFE">
        <w:rPr>
          <w:rFonts w:ascii="Times New Roman" w:eastAsia="HiddenHorzOCR" w:hAnsi="Times New Roman" w:cs="Times New Roman"/>
          <w:color w:val="1F1F1F"/>
          <w:sz w:val="24"/>
          <w:szCs w:val="24"/>
        </w:rPr>
        <w:t xml:space="preserve">επίκτητων </w:t>
      </w:r>
      <w:r w:rsidR="00CE1DFE" w:rsidRPr="00CE1DFE">
        <w:rPr>
          <w:rFonts w:ascii="Times New Roman" w:eastAsia="HiddenHorzOCR" w:hAnsi="Times New Roman" w:cs="Times New Roman"/>
          <w:color w:val="101010"/>
          <w:sz w:val="24"/>
          <w:szCs w:val="24"/>
        </w:rPr>
        <w:t xml:space="preserve">στοιχείων </w:t>
      </w:r>
      <w:r w:rsidR="00CE1DFE" w:rsidRPr="00CE1DFE">
        <w:rPr>
          <w:rFonts w:ascii="Times New Roman" w:eastAsia="HiddenHorzOCR" w:hAnsi="Times New Roman" w:cs="Times New Roman"/>
          <w:color w:val="1F1F1F"/>
          <w:sz w:val="24"/>
          <w:szCs w:val="24"/>
        </w:rPr>
        <w:t xml:space="preserve">Ενεργητικού και </w:t>
      </w:r>
      <w:r w:rsidR="00CE1DFE" w:rsidRPr="00CE1DFE">
        <w:rPr>
          <w:rFonts w:ascii="Times New Roman" w:eastAsia="HiddenHorzOCR" w:hAnsi="Times New Roman" w:cs="Times New Roman"/>
          <w:color w:val="101010"/>
          <w:sz w:val="24"/>
          <w:szCs w:val="24"/>
        </w:rPr>
        <w:t>Πα</w:t>
      </w:r>
      <w:r w:rsidR="00CE1DFE" w:rsidRPr="00CE1DFE">
        <w:rPr>
          <w:rFonts w:ascii="Times New Roman" w:eastAsia="HiddenHorzOCR" w:hAnsi="Times New Roman" w:cs="Times New Roman"/>
          <w:color w:val="1F1F1F"/>
          <w:sz w:val="24"/>
          <w:szCs w:val="24"/>
        </w:rPr>
        <w:t>θητικού. (</w:t>
      </w:r>
      <w:r w:rsidR="00CE1DFE" w:rsidRPr="00CE1DFE">
        <w:rPr>
          <w:rFonts w:ascii="Times New Roman" w:eastAsia="HiddenHorzOCR" w:hAnsi="Times New Roman" w:cs="Times New Roman"/>
          <w:color w:val="1F1F1F"/>
          <w:sz w:val="24"/>
          <w:szCs w:val="24"/>
          <w:lang w:val="en-US"/>
        </w:rPr>
        <w:t>Spiceland</w:t>
      </w:r>
      <w:r w:rsidR="00CE1DFE" w:rsidRPr="00A14675">
        <w:rPr>
          <w:rFonts w:ascii="Times New Roman" w:eastAsia="HiddenHorzOCR" w:hAnsi="Times New Roman" w:cs="Times New Roman"/>
          <w:color w:val="1F1F1F"/>
          <w:sz w:val="24"/>
          <w:szCs w:val="24"/>
        </w:rPr>
        <w:t xml:space="preserve">, </w:t>
      </w:r>
      <w:r w:rsidR="00CE1DFE" w:rsidRPr="00CE1DFE">
        <w:rPr>
          <w:rFonts w:ascii="Times New Roman" w:eastAsia="HiddenHorzOCR" w:hAnsi="Times New Roman" w:cs="Times New Roman"/>
          <w:color w:val="1F1F1F"/>
          <w:sz w:val="24"/>
          <w:szCs w:val="24"/>
          <w:lang w:val="en-US"/>
        </w:rPr>
        <w:t>Sepe</w:t>
      </w:r>
      <w:r w:rsidR="00CE1DFE" w:rsidRPr="00A14675">
        <w:rPr>
          <w:rFonts w:ascii="Times New Roman" w:eastAsia="HiddenHorzOCR" w:hAnsi="Times New Roman" w:cs="Times New Roman"/>
          <w:color w:val="1F1F1F"/>
          <w:sz w:val="24"/>
          <w:szCs w:val="24"/>
        </w:rPr>
        <w:t>, 2000)</w:t>
      </w:r>
    </w:p>
    <w:p w:rsidR="0077071F" w:rsidRPr="00EC52D2" w:rsidRDefault="00CE1DFE" w:rsidP="00A27774">
      <w:pPr>
        <w:autoSpaceDE w:val="0"/>
        <w:autoSpaceDN w:val="0"/>
        <w:adjustRightInd w:val="0"/>
        <w:spacing w:after="0" w:line="360" w:lineRule="auto"/>
        <w:jc w:val="both"/>
        <w:rPr>
          <w:rFonts w:ascii="Times New Roman" w:eastAsia="HiddenHorzOCR" w:hAnsi="Times New Roman" w:cs="Times New Roman"/>
          <w:color w:val="1F1F1F"/>
          <w:sz w:val="24"/>
          <w:szCs w:val="24"/>
        </w:rPr>
      </w:pPr>
      <w:r w:rsidRPr="00A14675">
        <w:rPr>
          <w:rFonts w:ascii="Times New Roman" w:eastAsia="HiddenHorzOCR" w:hAnsi="Times New Roman" w:cs="Times New Roman"/>
          <w:color w:val="1F1F1F"/>
          <w:sz w:val="24"/>
          <w:szCs w:val="24"/>
        </w:rPr>
        <w:tab/>
      </w:r>
      <w:r w:rsidRPr="00CE1DFE">
        <w:rPr>
          <w:rFonts w:ascii="Times New Roman" w:eastAsia="HiddenHorzOCR" w:hAnsi="Times New Roman" w:cs="Times New Roman"/>
          <w:color w:val="101010"/>
          <w:sz w:val="24"/>
          <w:szCs w:val="24"/>
        </w:rPr>
        <w:t xml:space="preserve">Η </w:t>
      </w:r>
      <w:r w:rsidRPr="00CE1DFE">
        <w:rPr>
          <w:rFonts w:ascii="Times New Roman" w:eastAsia="HiddenHorzOCR" w:hAnsi="Times New Roman" w:cs="Times New Roman"/>
          <w:color w:val="1F1F1F"/>
          <w:sz w:val="24"/>
          <w:szCs w:val="24"/>
        </w:rPr>
        <w:t xml:space="preserve">υπεραξία </w:t>
      </w:r>
      <w:r w:rsidRPr="00CE1DFE">
        <w:rPr>
          <w:rFonts w:ascii="Times New Roman" w:eastAsia="HiddenHorzOCR" w:hAnsi="Times New Roman" w:cs="Times New Roman"/>
          <w:color w:val="101010"/>
          <w:sz w:val="24"/>
          <w:szCs w:val="24"/>
        </w:rPr>
        <w:t xml:space="preserve">που </w:t>
      </w:r>
      <w:r w:rsidRPr="00CE1DFE">
        <w:rPr>
          <w:rFonts w:ascii="Times New Roman" w:eastAsia="HiddenHorzOCR" w:hAnsi="Times New Roman" w:cs="Times New Roman"/>
          <w:color w:val="1F1F1F"/>
          <w:sz w:val="24"/>
          <w:szCs w:val="24"/>
        </w:rPr>
        <w:t xml:space="preserve">δημιουργείται εσωτερικά </w:t>
      </w:r>
      <w:r w:rsidRPr="00CE1DFE">
        <w:rPr>
          <w:rFonts w:ascii="Times New Roman" w:eastAsia="HiddenHorzOCR" w:hAnsi="Times New Roman" w:cs="Times New Roman"/>
          <w:color w:val="101010"/>
          <w:sz w:val="24"/>
          <w:szCs w:val="24"/>
        </w:rPr>
        <w:t xml:space="preserve">σε μία </w:t>
      </w:r>
      <w:r w:rsidRPr="00CE1DFE">
        <w:rPr>
          <w:rFonts w:ascii="Times New Roman" w:eastAsia="HiddenHorzOCR" w:hAnsi="Times New Roman" w:cs="Times New Roman"/>
          <w:color w:val="1F1F1F"/>
          <w:sz w:val="24"/>
          <w:szCs w:val="24"/>
        </w:rPr>
        <w:t xml:space="preserve">επιχείρηση προέρχεται από διάφορες αιτίες όπως: την πελατεία </w:t>
      </w:r>
      <w:r w:rsidRPr="00CE1DFE">
        <w:rPr>
          <w:rFonts w:ascii="Times New Roman" w:eastAsia="HiddenHorzOCR" w:hAnsi="Times New Roman" w:cs="Times New Roman"/>
          <w:color w:val="101010"/>
          <w:sz w:val="24"/>
          <w:szCs w:val="24"/>
        </w:rPr>
        <w:t xml:space="preserve">της, </w:t>
      </w:r>
      <w:r w:rsidRPr="00CE1DFE">
        <w:rPr>
          <w:rFonts w:ascii="Times New Roman" w:eastAsia="HiddenHorzOCR" w:hAnsi="Times New Roman" w:cs="Times New Roman"/>
          <w:color w:val="1F1F1F"/>
          <w:sz w:val="24"/>
          <w:szCs w:val="24"/>
        </w:rPr>
        <w:t xml:space="preserve">την διαφήμιση, την φήμη </w:t>
      </w:r>
      <w:r w:rsidRPr="00CE1DFE">
        <w:rPr>
          <w:rFonts w:ascii="Times New Roman" w:eastAsia="HiddenHorzOCR" w:hAnsi="Times New Roman" w:cs="Times New Roman"/>
          <w:color w:val="101010"/>
          <w:sz w:val="24"/>
          <w:szCs w:val="24"/>
        </w:rPr>
        <w:t>της</w:t>
      </w:r>
      <w:r w:rsidRPr="00CE1DFE">
        <w:rPr>
          <w:rFonts w:ascii="Times New Roman" w:eastAsia="HiddenHorzOCR" w:hAnsi="Times New Roman" w:cs="Times New Roman"/>
          <w:color w:val="525252"/>
          <w:sz w:val="24"/>
          <w:szCs w:val="24"/>
        </w:rPr>
        <w:t xml:space="preserve">, </w:t>
      </w:r>
      <w:r w:rsidRPr="00CE1DFE">
        <w:rPr>
          <w:rFonts w:ascii="Times New Roman" w:eastAsia="HiddenHorzOCR" w:hAnsi="Times New Roman" w:cs="Times New Roman"/>
          <w:color w:val="1F1F1F"/>
          <w:sz w:val="24"/>
          <w:szCs w:val="24"/>
        </w:rPr>
        <w:t xml:space="preserve">τον βαθμό εκπαίδευσης και εξειδίκευσης των υπαλλήλων </w:t>
      </w:r>
      <w:r w:rsidRPr="00CE1DFE">
        <w:rPr>
          <w:rFonts w:ascii="Times New Roman" w:eastAsia="HiddenHorzOCR" w:hAnsi="Times New Roman" w:cs="Times New Roman"/>
          <w:color w:val="101010"/>
          <w:sz w:val="24"/>
          <w:szCs w:val="24"/>
        </w:rPr>
        <w:t xml:space="preserve">στον </w:t>
      </w:r>
      <w:r w:rsidRPr="00CE1DFE">
        <w:rPr>
          <w:rFonts w:ascii="Times New Roman" w:eastAsia="HiddenHorzOCR" w:hAnsi="Times New Roman" w:cs="Times New Roman"/>
          <w:color w:val="1F1F1F"/>
          <w:sz w:val="24"/>
          <w:szCs w:val="24"/>
        </w:rPr>
        <w:t xml:space="preserve">κλάδο που ανήκει. </w:t>
      </w:r>
      <w:r w:rsidRPr="00CE1DFE">
        <w:rPr>
          <w:rFonts w:ascii="Times New Roman" w:eastAsia="HiddenHorzOCR" w:hAnsi="Times New Roman" w:cs="Times New Roman"/>
          <w:color w:val="101010"/>
          <w:sz w:val="24"/>
          <w:szCs w:val="24"/>
        </w:rPr>
        <w:t xml:space="preserve">Για </w:t>
      </w:r>
      <w:r w:rsidRPr="00CE1DFE">
        <w:rPr>
          <w:rFonts w:ascii="Times New Roman" w:eastAsia="HiddenHorzOCR" w:hAnsi="Times New Roman" w:cs="Times New Roman"/>
          <w:color w:val="1F1F1F"/>
          <w:sz w:val="24"/>
          <w:szCs w:val="24"/>
        </w:rPr>
        <w:t>την δημιουργία της υπεραξίας έχουν δημιουργηθεί διαχρονικά δαπάνες</w:t>
      </w:r>
      <w:r w:rsidRPr="00CE1DFE">
        <w:rPr>
          <w:rFonts w:ascii="Times New Roman" w:eastAsia="HiddenHorzOCR" w:hAnsi="Times New Roman" w:cs="Times New Roman"/>
          <w:color w:val="3A3A3A"/>
          <w:sz w:val="24"/>
          <w:szCs w:val="24"/>
        </w:rPr>
        <w:t>,</w:t>
      </w:r>
      <w:r w:rsidR="0075122E" w:rsidRPr="0075122E">
        <w:rPr>
          <w:rFonts w:ascii="Times New Roman" w:eastAsia="HiddenHorzOCR" w:hAnsi="Times New Roman" w:cs="Times New Roman"/>
          <w:color w:val="3A3A3A"/>
          <w:sz w:val="24"/>
          <w:szCs w:val="24"/>
        </w:rPr>
        <w:t xml:space="preserve"> </w:t>
      </w:r>
      <w:r w:rsidRPr="00CE1DFE">
        <w:rPr>
          <w:rFonts w:ascii="Times New Roman" w:eastAsia="HiddenHorzOCR" w:hAnsi="Times New Roman" w:cs="Times New Roman"/>
          <w:color w:val="1F1F1F"/>
          <w:sz w:val="24"/>
          <w:szCs w:val="24"/>
        </w:rPr>
        <w:t xml:space="preserve">οι οποίες όμως καθιστούν δύσκολη </w:t>
      </w:r>
      <w:r w:rsidRPr="00CE1DFE">
        <w:rPr>
          <w:rFonts w:ascii="Times New Roman" w:eastAsia="HiddenHorzOCR" w:hAnsi="Times New Roman" w:cs="Times New Roman"/>
          <w:color w:val="101010"/>
          <w:sz w:val="24"/>
          <w:szCs w:val="24"/>
        </w:rPr>
        <w:t xml:space="preserve">την </w:t>
      </w:r>
      <w:r w:rsidRPr="00CE1DFE">
        <w:rPr>
          <w:rFonts w:ascii="Times New Roman" w:eastAsia="HiddenHorzOCR" w:hAnsi="Times New Roman" w:cs="Times New Roman"/>
          <w:color w:val="1F1F1F"/>
          <w:sz w:val="24"/>
          <w:szCs w:val="24"/>
        </w:rPr>
        <w:t xml:space="preserve">συσχέτισή τους </w:t>
      </w:r>
      <w:r w:rsidRPr="00CE1DFE">
        <w:rPr>
          <w:rFonts w:ascii="Times New Roman" w:eastAsia="HiddenHorzOCR" w:hAnsi="Times New Roman" w:cs="Times New Roman"/>
          <w:color w:val="101010"/>
          <w:sz w:val="24"/>
          <w:szCs w:val="24"/>
        </w:rPr>
        <w:t xml:space="preserve">με </w:t>
      </w:r>
      <w:r w:rsidRPr="00CE1DFE">
        <w:rPr>
          <w:rFonts w:ascii="Times New Roman" w:eastAsia="HiddenHorzOCR" w:hAnsi="Times New Roman" w:cs="Times New Roman"/>
          <w:color w:val="1F1F1F"/>
          <w:sz w:val="24"/>
          <w:szCs w:val="24"/>
        </w:rPr>
        <w:t xml:space="preserve">τα πιθανά οφέλη από </w:t>
      </w:r>
      <w:r w:rsidRPr="00CE1DFE">
        <w:rPr>
          <w:rFonts w:ascii="Times New Roman" w:eastAsia="HiddenHorzOCR" w:hAnsi="Times New Roman" w:cs="Times New Roman"/>
          <w:color w:val="101010"/>
          <w:sz w:val="24"/>
          <w:szCs w:val="24"/>
        </w:rPr>
        <w:t xml:space="preserve">την </w:t>
      </w:r>
      <w:r w:rsidRPr="00CE1DFE">
        <w:rPr>
          <w:rFonts w:ascii="Times New Roman" w:eastAsia="HiddenHorzOCR" w:hAnsi="Times New Roman" w:cs="Times New Roman"/>
          <w:color w:val="1F1F1F"/>
          <w:sz w:val="24"/>
          <w:szCs w:val="24"/>
        </w:rPr>
        <w:t xml:space="preserve">υπεραξία </w:t>
      </w:r>
      <w:r w:rsidRPr="00CE1DFE">
        <w:rPr>
          <w:rFonts w:ascii="Times New Roman" w:eastAsia="HiddenHorzOCR" w:hAnsi="Times New Roman" w:cs="Times New Roman"/>
          <w:color w:val="101010"/>
          <w:sz w:val="24"/>
          <w:szCs w:val="24"/>
        </w:rPr>
        <w:t xml:space="preserve">Η </w:t>
      </w:r>
      <w:r w:rsidRPr="00CE1DFE">
        <w:rPr>
          <w:rFonts w:ascii="Times New Roman" w:eastAsia="HiddenHorzOCR" w:hAnsi="Times New Roman" w:cs="Times New Roman"/>
          <w:color w:val="1F1F1F"/>
          <w:sz w:val="24"/>
          <w:szCs w:val="24"/>
        </w:rPr>
        <w:t xml:space="preserve">υπεραξία </w:t>
      </w:r>
      <w:r w:rsidRPr="00CE1DFE">
        <w:rPr>
          <w:rFonts w:ascii="Times New Roman" w:eastAsia="HiddenHorzOCR" w:hAnsi="Times New Roman" w:cs="Times New Roman"/>
          <w:color w:val="101010"/>
          <w:sz w:val="24"/>
          <w:szCs w:val="24"/>
        </w:rPr>
        <w:t xml:space="preserve">που </w:t>
      </w:r>
      <w:r w:rsidRPr="00CE1DFE">
        <w:rPr>
          <w:rFonts w:ascii="Times New Roman" w:eastAsia="HiddenHorzOCR" w:hAnsi="Times New Roman" w:cs="Times New Roman"/>
          <w:color w:val="1F1F1F"/>
          <w:sz w:val="24"/>
          <w:szCs w:val="24"/>
        </w:rPr>
        <w:t xml:space="preserve">έχει δημιουργηθεί εσωτερικά δεν </w:t>
      </w:r>
      <w:r w:rsidRPr="00CE1DFE">
        <w:rPr>
          <w:rFonts w:ascii="Times New Roman" w:eastAsia="HiddenHorzOCR" w:hAnsi="Times New Roman" w:cs="Times New Roman"/>
          <w:color w:val="101010"/>
          <w:sz w:val="24"/>
          <w:szCs w:val="24"/>
        </w:rPr>
        <w:t>κεφα</w:t>
      </w:r>
      <w:r w:rsidRPr="00CE1DFE">
        <w:rPr>
          <w:rFonts w:ascii="Times New Roman" w:eastAsia="HiddenHorzOCR" w:hAnsi="Times New Roman" w:cs="Times New Roman"/>
          <w:color w:val="1F1F1F"/>
          <w:sz w:val="24"/>
          <w:szCs w:val="24"/>
        </w:rPr>
        <w:t xml:space="preserve">λαιοποιείται στους λογαριασμούς. </w:t>
      </w:r>
      <w:r w:rsidRPr="00CE1DFE">
        <w:rPr>
          <w:rFonts w:ascii="Times New Roman" w:eastAsia="HiddenHorzOCR" w:hAnsi="Times New Roman" w:cs="Times New Roman"/>
          <w:color w:val="101010"/>
          <w:sz w:val="24"/>
          <w:szCs w:val="24"/>
        </w:rPr>
        <w:t xml:space="preserve">Το </w:t>
      </w:r>
      <w:r w:rsidRPr="00CE1DFE">
        <w:rPr>
          <w:rFonts w:ascii="Times New Roman" w:eastAsia="HiddenHorzOCR" w:hAnsi="Times New Roman" w:cs="Times New Roman"/>
          <w:color w:val="1F1F1F"/>
          <w:sz w:val="24"/>
          <w:szCs w:val="24"/>
        </w:rPr>
        <w:t xml:space="preserve">να </w:t>
      </w:r>
      <w:r w:rsidRPr="00CE1DFE">
        <w:rPr>
          <w:rFonts w:ascii="Times New Roman" w:eastAsia="HiddenHorzOCR" w:hAnsi="Times New Roman" w:cs="Times New Roman"/>
          <w:color w:val="101010"/>
          <w:sz w:val="24"/>
          <w:szCs w:val="24"/>
        </w:rPr>
        <w:t xml:space="preserve">μετράει κανείς </w:t>
      </w:r>
      <w:r w:rsidRPr="00CE1DFE">
        <w:rPr>
          <w:rFonts w:ascii="Times New Roman" w:eastAsia="HiddenHorzOCR" w:hAnsi="Times New Roman" w:cs="Times New Roman"/>
          <w:color w:val="1F1F1F"/>
          <w:sz w:val="24"/>
          <w:szCs w:val="24"/>
        </w:rPr>
        <w:t xml:space="preserve">τα συστατικά </w:t>
      </w:r>
      <w:r w:rsidRPr="00CE1DFE">
        <w:rPr>
          <w:rFonts w:ascii="Times New Roman" w:eastAsia="HiddenHorzOCR" w:hAnsi="Times New Roman" w:cs="Times New Roman"/>
          <w:color w:val="101010"/>
          <w:sz w:val="24"/>
          <w:szCs w:val="24"/>
        </w:rPr>
        <w:t xml:space="preserve">της </w:t>
      </w:r>
      <w:r w:rsidRPr="00CE1DFE">
        <w:rPr>
          <w:rFonts w:ascii="Times New Roman" w:eastAsia="HiddenHorzOCR" w:hAnsi="Times New Roman" w:cs="Times New Roman"/>
          <w:color w:val="1F1F1F"/>
          <w:sz w:val="24"/>
          <w:szCs w:val="24"/>
        </w:rPr>
        <w:t xml:space="preserve">υπεραξίας είναι πολύ πολύπλοκο και ο συσχετισμός του κόστους </w:t>
      </w:r>
      <w:r w:rsidRPr="00CE1DFE">
        <w:rPr>
          <w:rFonts w:ascii="Times New Roman" w:eastAsia="HiddenHorzOCR" w:hAnsi="Times New Roman" w:cs="Times New Roman"/>
          <w:color w:val="101010"/>
          <w:sz w:val="24"/>
          <w:szCs w:val="24"/>
        </w:rPr>
        <w:t xml:space="preserve">με </w:t>
      </w:r>
      <w:r w:rsidRPr="00CE1DFE">
        <w:rPr>
          <w:rFonts w:ascii="Times New Roman" w:eastAsia="HiddenHorzOCR" w:hAnsi="Times New Roman" w:cs="Times New Roman"/>
          <w:color w:val="1F1F1F"/>
          <w:sz w:val="24"/>
          <w:szCs w:val="24"/>
        </w:rPr>
        <w:t xml:space="preserve">μελλοντικά οφέλη πολύ δύσκολο. Το </w:t>
      </w:r>
      <w:r w:rsidRPr="00CE1DFE">
        <w:rPr>
          <w:rFonts w:ascii="Times New Roman" w:eastAsia="HiddenHorzOCR" w:hAnsi="Times New Roman" w:cs="Times New Roman"/>
          <w:color w:val="101010"/>
          <w:sz w:val="24"/>
          <w:szCs w:val="24"/>
        </w:rPr>
        <w:t xml:space="preserve">μελλοντικό </w:t>
      </w:r>
      <w:r w:rsidRPr="00CE1DFE">
        <w:rPr>
          <w:rFonts w:ascii="Times New Roman" w:eastAsia="HiddenHorzOCR" w:hAnsi="Times New Roman" w:cs="Times New Roman"/>
          <w:color w:val="1F1F1F"/>
          <w:sz w:val="24"/>
          <w:szCs w:val="24"/>
        </w:rPr>
        <w:t xml:space="preserve">κέρδος από </w:t>
      </w:r>
      <w:r w:rsidRPr="00CE1DFE">
        <w:rPr>
          <w:rFonts w:ascii="Times New Roman" w:eastAsia="HiddenHorzOCR" w:hAnsi="Times New Roman" w:cs="Times New Roman"/>
          <w:color w:val="101010"/>
          <w:sz w:val="24"/>
          <w:szCs w:val="24"/>
        </w:rPr>
        <w:t xml:space="preserve">την </w:t>
      </w:r>
      <w:r w:rsidRPr="00CE1DFE">
        <w:rPr>
          <w:rFonts w:ascii="Times New Roman" w:eastAsia="HiddenHorzOCR" w:hAnsi="Times New Roman" w:cs="Times New Roman"/>
          <w:color w:val="1F1F1F"/>
          <w:sz w:val="24"/>
          <w:szCs w:val="24"/>
        </w:rPr>
        <w:t xml:space="preserve">υπεραξία </w:t>
      </w:r>
      <w:r w:rsidRPr="00CE1DFE">
        <w:rPr>
          <w:rFonts w:ascii="Times New Roman" w:eastAsia="HiddenHorzOCR" w:hAnsi="Times New Roman" w:cs="Times New Roman"/>
          <w:color w:val="101010"/>
          <w:sz w:val="24"/>
          <w:szCs w:val="24"/>
        </w:rPr>
        <w:t xml:space="preserve">μπορεί </w:t>
      </w:r>
      <w:r w:rsidRPr="00CE1DFE">
        <w:rPr>
          <w:rFonts w:ascii="Times New Roman" w:eastAsia="HiddenHorzOCR" w:hAnsi="Times New Roman" w:cs="Times New Roman"/>
          <w:color w:val="1F1F1F"/>
          <w:sz w:val="24"/>
          <w:szCs w:val="24"/>
        </w:rPr>
        <w:t xml:space="preserve">να </w:t>
      </w:r>
      <w:r w:rsidRPr="00CE1DFE">
        <w:rPr>
          <w:rFonts w:ascii="Times New Roman" w:eastAsia="HiddenHorzOCR" w:hAnsi="Times New Roman" w:cs="Times New Roman"/>
          <w:color w:val="101010"/>
          <w:sz w:val="24"/>
          <w:szCs w:val="24"/>
        </w:rPr>
        <w:t>μην</w:t>
      </w:r>
      <w:r w:rsidRPr="00CE1DFE">
        <w:rPr>
          <w:rFonts w:ascii="Times New Roman" w:eastAsia="HiddenHorzOCR" w:hAnsi="Times New Roman" w:cs="Times New Roman"/>
          <w:color w:val="1F1F1F"/>
          <w:sz w:val="24"/>
          <w:szCs w:val="24"/>
        </w:rPr>
        <w:t xml:space="preserve"> έχει καμία σχέση από το κόστος που επισύρει η δημιουργία της</w:t>
      </w:r>
      <w:r w:rsidRPr="00CE1DFE">
        <w:rPr>
          <w:rFonts w:ascii="Times New Roman" w:eastAsia="HiddenHorzOCR" w:hAnsi="Times New Roman" w:cs="Times New Roman"/>
          <w:color w:val="3A3A3A"/>
          <w:sz w:val="24"/>
          <w:szCs w:val="24"/>
        </w:rPr>
        <w:t xml:space="preserve">, </w:t>
      </w:r>
      <w:r w:rsidRPr="00CE1DFE">
        <w:rPr>
          <w:rFonts w:ascii="Times New Roman" w:eastAsia="HiddenHorzOCR" w:hAnsi="Times New Roman" w:cs="Times New Roman"/>
          <w:color w:val="1F1F1F"/>
          <w:sz w:val="24"/>
          <w:szCs w:val="24"/>
        </w:rPr>
        <w:t xml:space="preserve">παράδειγμα αυτού </w:t>
      </w:r>
      <w:r w:rsidRPr="00CE1DFE">
        <w:rPr>
          <w:rFonts w:ascii="Times New Roman" w:eastAsia="HiddenHorzOCR" w:hAnsi="Times New Roman" w:cs="Times New Roman"/>
          <w:color w:val="101010"/>
          <w:sz w:val="24"/>
          <w:szCs w:val="24"/>
        </w:rPr>
        <w:t xml:space="preserve">του </w:t>
      </w:r>
      <w:r w:rsidRPr="00CE1DFE">
        <w:rPr>
          <w:rFonts w:ascii="Times New Roman" w:eastAsia="HiddenHorzOCR" w:hAnsi="Times New Roman" w:cs="Times New Roman"/>
          <w:color w:val="1F1F1F"/>
          <w:sz w:val="24"/>
          <w:szCs w:val="24"/>
        </w:rPr>
        <w:t xml:space="preserve">γεγονότος είναι ότι </w:t>
      </w:r>
      <w:r w:rsidRPr="00CE1DFE">
        <w:rPr>
          <w:rFonts w:ascii="Times New Roman" w:eastAsia="HiddenHorzOCR" w:hAnsi="Times New Roman" w:cs="Times New Roman"/>
          <w:color w:val="101010"/>
          <w:sz w:val="24"/>
          <w:szCs w:val="24"/>
        </w:rPr>
        <w:t xml:space="preserve">το </w:t>
      </w:r>
      <w:r w:rsidRPr="00CE1DFE">
        <w:rPr>
          <w:rFonts w:ascii="Times New Roman" w:eastAsia="HiddenHorzOCR" w:hAnsi="Times New Roman" w:cs="Times New Roman"/>
          <w:color w:val="1F1F1F"/>
          <w:sz w:val="24"/>
          <w:szCs w:val="24"/>
        </w:rPr>
        <w:t xml:space="preserve">προσωπικό γίνεται πιο έμπειρο </w:t>
      </w:r>
      <w:r w:rsidRPr="00CE1DFE">
        <w:rPr>
          <w:rFonts w:ascii="Times New Roman" w:eastAsia="HiddenHorzOCR" w:hAnsi="Times New Roman" w:cs="Times New Roman"/>
          <w:color w:val="101010"/>
          <w:sz w:val="24"/>
          <w:szCs w:val="24"/>
        </w:rPr>
        <w:t xml:space="preserve">με το </w:t>
      </w:r>
      <w:r w:rsidRPr="00CE1DFE">
        <w:rPr>
          <w:rFonts w:ascii="Times New Roman" w:eastAsia="HiddenHorzOCR" w:hAnsi="Times New Roman" w:cs="Times New Roman"/>
          <w:color w:val="1F1F1F"/>
          <w:sz w:val="24"/>
          <w:szCs w:val="24"/>
        </w:rPr>
        <w:t xml:space="preserve">πέρασμα του χρόνου. </w:t>
      </w:r>
      <w:r w:rsidRPr="00A14675">
        <w:rPr>
          <w:rFonts w:ascii="Times New Roman" w:eastAsia="HiddenHorzOCR" w:hAnsi="Times New Roman" w:cs="Times New Roman"/>
          <w:color w:val="1F1F1F"/>
          <w:sz w:val="24"/>
          <w:szCs w:val="24"/>
        </w:rPr>
        <w:t>(</w:t>
      </w:r>
      <w:r>
        <w:rPr>
          <w:rFonts w:ascii="Times New Roman" w:eastAsia="HiddenHorzOCR" w:hAnsi="Times New Roman" w:cs="Times New Roman"/>
          <w:color w:val="1F1F1F"/>
          <w:sz w:val="24"/>
          <w:szCs w:val="24"/>
          <w:lang w:val="en-US"/>
        </w:rPr>
        <w:t>Kieso</w:t>
      </w:r>
      <w:r w:rsidRPr="00A14675">
        <w:rPr>
          <w:rFonts w:ascii="Times New Roman" w:eastAsia="HiddenHorzOCR" w:hAnsi="Times New Roman" w:cs="Times New Roman"/>
          <w:color w:val="1F1F1F"/>
          <w:sz w:val="24"/>
          <w:szCs w:val="24"/>
        </w:rPr>
        <w:t xml:space="preserve">, </w:t>
      </w:r>
      <w:r>
        <w:rPr>
          <w:rFonts w:ascii="Times New Roman" w:eastAsia="HiddenHorzOCR" w:hAnsi="Times New Roman" w:cs="Times New Roman"/>
          <w:color w:val="1F1F1F"/>
          <w:sz w:val="24"/>
          <w:szCs w:val="24"/>
          <w:lang w:val="en-US"/>
        </w:rPr>
        <w:t>Jerry</w:t>
      </w:r>
      <w:r w:rsidRPr="00A14675">
        <w:rPr>
          <w:rFonts w:ascii="Times New Roman" w:eastAsia="HiddenHorzOCR" w:hAnsi="Times New Roman" w:cs="Times New Roman"/>
          <w:color w:val="1F1F1F"/>
          <w:sz w:val="24"/>
          <w:szCs w:val="24"/>
        </w:rPr>
        <w:t xml:space="preserve">, </w:t>
      </w:r>
      <w:r>
        <w:rPr>
          <w:rFonts w:ascii="Times New Roman" w:eastAsia="HiddenHorzOCR" w:hAnsi="Times New Roman" w:cs="Times New Roman"/>
          <w:color w:val="1F1F1F"/>
          <w:sz w:val="24"/>
          <w:szCs w:val="24"/>
          <w:lang w:val="en-US"/>
        </w:rPr>
        <w:t>Kimmel</w:t>
      </w:r>
      <w:r w:rsidRPr="00A14675">
        <w:rPr>
          <w:rFonts w:ascii="Times New Roman" w:eastAsia="HiddenHorzOCR" w:hAnsi="Times New Roman" w:cs="Times New Roman"/>
          <w:color w:val="1F1F1F"/>
          <w:sz w:val="24"/>
          <w:szCs w:val="24"/>
        </w:rPr>
        <w:t>, 2005)</w:t>
      </w:r>
    </w:p>
    <w:p w:rsidR="00CE1DFE" w:rsidRDefault="00CE1DFE" w:rsidP="00A27774">
      <w:pPr>
        <w:autoSpaceDE w:val="0"/>
        <w:autoSpaceDN w:val="0"/>
        <w:adjustRightInd w:val="0"/>
        <w:spacing w:after="0" w:line="360" w:lineRule="auto"/>
        <w:jc w:val="both"/>
        <w:rPr>
          <w:rFonts w:ascii="Times New Roman" w:eastAsia="HiddenHorzOCR" w:hAnsi="Times New Roman" w:cs="Times New Roman"/>
          <w:color w:val="1F1F1F"/>
          <w:sz w:val="24"/>
          <w:szCs w:val="24"/>
        </w:rPr>
      </w:pPr>
      <w:r w:rsidRPr="00A14675">
        <w:rPr>
          <w:rFonts w:ascii="Times New Roman" w:eastAsia="HiddenHorzOCR" w:hAnsi="Times New Roman" w:cs="Times New Roman"/>
          <w:color w:val="1F1F1F"/>
          <w:sz w:val="24"/>
          <w:szCs w:val="24"/>
        </w:rPr>
        <w:tab/>
      </w:r>
      <w:r w:rsidR="007E6DAD">
        <w:rPr>
          <w:rFonts w:ascii="Times New Roman" w:eastAsia="HiddenHorzOCR" w:hAnsi="Times New Roman" w:cs="Times New Roman"/>
          <w:color w:val="1F1F1F"/>
          <w:sz w:val="24"/>
          <w:szCs w:val="24"/>
        </w:rPr>
        <w:t xml:space="preserve">Η λογιστική απεικόνιση της υπεραξίας είναι ένα αρκετά περίπλοκο θέμα. </w:t>
      </w:r>
      <w:r w:rsidR="00AB1299">
        <w:rPr>
          <w:rFonts w:ascii="Times New Roman" w:eastAsia="HiddenHorzOCR" w:hAnsi="Times New Roman" w:cs="Times New Roman"/>
          <w:color w:val="1F1F1F"/>
          <w:sz w:val="24"/>
          <w:szCs w:val="24"/>
        </w:rPr>
        <w:t xml:space="preserve">Η υπεραξία χαρακτηρίζετε ως μια αμφιλεγόμενη έννοια που ανακύπτει από τους διαφορετικούς τρόπους απεικόνισης, λογιστικού χειρισμού αλλά και από τον τρόπο εκτιμήσεως της. </w:t>
      </w:r>
    </w:p>
    <w:p w:rsidR="00DA00B2" w:rsidRDefault="00AB1299" w:rsidP="00A27774">
      <w:pPr>
        <w:autoSpaceDE w:val="0"/>
        <w:autoSpaceDN w:val="0"/>
        <w:adjustRightInd w:val="0"/>
        <w:spacing w:after="0" w:line="360" w:lineRule="auto"/>
        <w:jc w:val="both"/>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ab/>
        <w:t xml:space="preserve">Οι οργανισμοί λογιστικής </w:t>
      </w:r>
      <w:r>
        <w:rPr>
          <w:rFonts w:ascii="Times New Roman" w:eastAsia="HiddenHorzOCR" w:hAnsi="Times New Roman" w:cs="Times New Roman"/>
          <w:color w:val="1F1F1F"/>
          <w:sz w:val="24"/>
          <w:szCs w:val="24"/>
          <w:lang w:val="en-US"/>
        </w:rPr>
        <w:t>A</w:t>
      </w:r>
      <w:r w:rsidRPr="00AB1299">
        <w:rPr>
          <w:rFonts w:ascii="Times New Roman" w:eastAsia="HiddenHorzOCR" w:hAnsi="Times New Roman" w:cs="Times New Roman"/>
          <w:color w:val="1F1F1F"/>
          <w:sz w:val="24"/>
          <w:szCs w:val="24"/>
        </w:rPr>
        <w:t>.</w:t>
      </w:r>
      <w:r>
        <w:rPr>
          <w:rFonts w:ascii="Times New Roman" w:eastAsia="HiddenHorzOCR" w:hAnsi="Times New Roman" w:cs="Times New Roman"/>
          <w:color w:val="1F1F1F"/>
          <w:sz w:val="24"/>
          <w:szCs w:val="24"/>
          <w:lang w:val="en-US"/>
        </w:rPr>
        <w:t>S</w:t>
      </w:r>
      <w:r w:rsidRPr="00AB1299">
        <w:rPr>
          <w:rFonts w:ascii="Times New Roman" w:eastAsia="HiddenHorzOCR" w:hAnsi="Times New Roman" w:cs="Times New Roman"/>
          <w:color w:val="1F1F1F"/>
          <w:sz w:val="24"/>
          <w:szCs w:val="24"/>
        </w:rPr>
        <w:t>.</w:t>
      </w:r>
      <w:r>
        <w:rPr>
          <w:rFonts w:ascii="Times New Roman" w:eastAsia="HiddenHorzOCR" w:hAnsi="Times New Roman" w:cs="Times New Roman"/>
          <w:color w:val="1F1F1F"/>
          <w:sz w:val="24"/>
          <w:szCs w:val="24"/>
          <w:lang w:val="en-US"/>
        </w:rPr>
        <w:t>B</w:t>
      </w:r>
      <w:r w:rsidRPr="00AB1299">
        <w:rPr>
          <w:rFonts w:ascii="Times New Roman" w:eastAsia="HiddenHorzOCR" w:hAnsi="Times New Roman" w:cs="Times New Roman"/>
          <w:color w:val="1F1F1F"/>
          <w:sz w:val="24"/>
          <w:szCs w:val="24"/>
        </w:rPr>
        <w:t xml:space="preserve">. </w:t>
      </w:r>
      <w:r>
        <w:rPr>
          <w:rFonts w:ascii="Times New Roman" w:eastAsia="HiddenHorzOCR" w:hAnsi="Times New Roman" w:cs="Times New Roman"/>
          <w:color w:val="1F1F1F"/>
          <w:sz w:val="24"/>
          <w:szCs w:val="24"/>
        </w:rPr>
        <w:t xml:space="preserve">και </w:t>
      </w:r>
      <w:r>
        <w:rPr>
          <w:rFonts w:ascii="Times New Roman" w:eastAsia="HiddenHorzOCR" w:hAnsi="Times New Roman" w:cs="Times New Roman"/>
          <w:color w:val="1F1F1F"/>
          <w:sz w:val="24"/>
          <w:szCs w:val="24"/>
          <w:lang w:val="en-US"/>
        </w:rPr>
        <w:t>A</w:t>
      </w:r>
      <w:r w:rsidRPr="00AB1299">
        <w:rPr>
          <w:rFonts w:ascii="Times New Roman" w:eastAsia="HiddenHorzOCR" w:hAnsi="Times New Roman" w:cs="Times New Roman"/>
          <w:color w:val="1F1F1F"/>
          <w:sz w:val="24"/>
          <w:szCs w:val="24"/>
        </w:rPr>
        <w:t>.</w:t>
      </w:r>
      <w:r>
        <w:rPr>
          <w:rFonts w:ascii="Times New Roman" w:eastAsia="HiddenHorzOCR" w:hAnsi="Times New Roman" w:cs="Times New Roman"/>
          <w:color w:val="1F1F1F"/>
          <w:sz w:val="24"/>
          <w:szCs w:val="24"/>
          <w:lang w:val="en-US"/>
        </w:rPr>
        <w:t>P</w:t>
      </w:r>
      <w:r w:rsidRPr="00AB1299">
        <w:rPr>
          <w:rFonts w:ascii="Times New Roman" w:eastAsia="HiddenHorzOCR" w:hAnsi="Times New Roman" w:cs="Times New Roman"/>
          <w:color w:val="1F1F1F"/>
          <w:sz w:val="24"/>
          <w:szCs w:val="24"/>
        </w:rPr>
        <w:t>.</w:t>
      </w:r>
      <w:r>
        <w:rPr>
          <w:rFonts w:ascii="Times New Roman" w:eastAsia="HiddenHorzOCR" w:hAnsi="Times New Roman" w:cs="Times New Roman"/>
          <w:color w:val="1F1F1F"/>
          <w:sz w:val="24"/>
          <w:szCs w:val="24"/>
          <w:lang w:val="en-US"/>
        </w:rPr>
        <w:t>B</w:t>
      </w:r>
      <w:r w:rsidRPr="00AB1299">
        <w:rPr>
          <w:rFonts w:ascii="Times New Roman" w:eastAsia="HiddenHorzOCR" w:hAnsi="Times New Roman" w:cs="Times New Roman"/>
          <w:color w:val="1F1F1F"/>
          <w:sz w:val="24"/>
          <w:szCs w:val="24"/>
        </w:rPr>
        <w:t>.</w:t>
      </w:r>
      <w:r>
        <w:rPr>
          <w:rFonts w:ascii="Times New Roman" w:eastAsia="HiddenHorzOCR" w:hAnsi="Times New Roman" w:cs="Times New Roman"/>
          <w:color w:val="1F1F1F"/>
          <w:sz w:val="24"/>
          <w:szCs w:val="24"/>
        </w:rPr>
        <w:t xml:space="preserve"> για την λογιστική απεικόνιση της υπεραξίας έχουν προσδιορίσει </w:t>
      </w:r>
      <w:r w:rsidR="00DA00B2">
        <w:rPr>
          <w:rFonts w:ascii="Times New Roman" w:eastAsia="HiddenHorzOCR" w:hAnsi="Times New Roman" w:cs="Times New Roman"/>
          <w:color w:val="1F1F1F"/>
          <w:sz w:val="24"/>
          <w:szCs w:val="24"/>
        </w:rPr>
        <w:t>τρεις διαφορετικές προσεγγίσεις που είναι οι εξής:</w:t>
      </w:r>
    </w:p>
    <w:p w:rsidR="00DA00B2" w:rsidRPr="00EC52D2" w:rsidRDefault="00DA00B2" w:rsidP="00816534">
      <w:pPr>
        <w:pStyle w:val="a5"/>
        <w:numPr>
          <w:ilvl w:val="0"/>
          <w:numId w:val="73"/>
        </w:numPr>
        <w:autoSpaceDE w:val="0"/>
        <w:autoSpaceDN w:val="0"/>
        <w:adjustRightInd w:val="0"/>
        <w:spacing w:after="0" w:line="360" w:lineRule="auto"/>
        <w:jc w:val="both"/>
        <w:rPr>
          <w:rFonts w:ascii="Times New Roman" w:eastAsia="HiddenHorzOCR" w:hAnsi="Times New Roman" w:cs="Times New Roman"/>
          <w:color w:val="1F1F1F"/>
          <w:sz w:val="24"/>
          <w:szCs w:val="24"/>
        </w:rPr>
      </w:pPr>
      <w:r w:rsidRPr="00EC52D2">
        <w:rPr>
          <w:rFonts w:ascii="Times New Roman" w:eastAsia="HiddenHorzOCR" w:hAnsi="Times New Roman" w:cs="Times New Roman"/>
          <w:color w:val="1F1F1F"/>
          <w:sz w:val="24"/>
          <w:szCs w:val="24"/>
        </w:rPr>
        <w:t xml:space="preserve">Διατήρηση του κόστους ενός παγίου με αποσβέσεις κατά την διάρκεια της κατ’ εκτίμηση </w:t>
      </w:r>
      <w:r w:rsidR="009864E3" w:rsidRPr="00EC52D2">
        <w:rPr>
          <w:rFonts w:ascii="Times New Roman" w:eastAsia="HiddenHorzOCR" w:hAnsi="Times New Roman" w:cs="Times New Roman"/>
          <w:color w:val="1F1F1F"/>
          <w:sz w:val="24"/>
          <w:szCs w:val="24"/>
        </w:rPr>
        <w:t>ζωής του (</w:t>
      </w:r>
      <w:r w:rsidR="009864E3" w:rsidRPr="00EC52D2">
        <w:rPr>
          <w:rFonts w:ascii="Times New Roman" w:eastAsia="HiddenHorzOCR" w:hAnsi="Times New Roman" w:cs="Times New Roman"/>
          <w:color w:val="1F1F1F"/>
          <w:sz w:val="24"/>
          <w:szCs w:val="24"/>
          <w:lang w:val="en-US"/>
        </w:rPr>
        <w:t>Retention</w:t>
      </w:r>
      <w:r w:rsidR="007A75E2">
        <w:rPr>
          <w:rFonts w:ascii="Times New Roman" w:eastAsia="HiddenHorzOCR" w:hAnsi="Times New Roman" w:cs="Times New Roman"/>
          <w:color w:val="1F1F1F"/>
          <w:sz w:val="24"/>
          <w:szCs w:val="24"/>
        </w:rPr>
        <w:t xml:space="preserve"> </w:t>
      </w:r>
      <w:r w:rsidR="009864E3" w:rsidRPr="00EC52D2">
        <w:rPr>
          <w:rFonts w:ascii="Times New Roman" w:eastAsia="HiddenHorzOCR" w:hAnsi="Times New Roman" w:cs="Times New Roman"/>
          <w:color w:val="1F1F1F"/>
          <w:sz w:val="24"/>
          <w:szCs w:val="24"/>
          <w:lang w:val="en-US"/>
        </w:rPr>
        <w:t>of</w:t>
      </w:r>
      <w:r w:rsidR="007A75E2">
        <w:rPr>
          <w:rFonts w:ascii="Times New Roman" w:eastAsia="HiddenHorzOCR" w:hAnsi="Times New Roman" w:cs="Times New Roman"/>
          <w:color w:val="1F1F1F"/>
          <w:sz w:val="24"/>
          <w:szCs w:val="24"/>
        </w:rPr>
        <w:t xml:space="preserve"> </w:t>
      </w:r>
      <w:r w:rsidR="009864E3" w:rsidRPr="00EC52D2">
        <w:rPr>
          <w:rFonts w:ascii="Times New Roman" w:eastAsia="HiddenHorzOCR" w:hAnsi="Times New Roman" w:cs="Times New Roman"/>
          <w:color w:val="1F1F1F"/>
          <w:sz w:val="24"/>
          <w:szCs w:val="24"/>
          <w:lang w:val="en-US"/>
        </w:rPr>
        <w:t>the</w:t>
      </w:r>
      <w:r w:rsidR="007A75E2">
        <w:rPr>
          <w:rFonts w:ascii="Times New Roman" w:eastAsia="HiddenHorzOCR" w:hAnsi="Times New Roman" w:cs="Times New Roman"/>
          <w:color w:val="1F1F1F"/>
          <w:sz w:val="24"/>
          <w:szCs w:val="24"/>
        </w:rPr>
        <w:t xml:space="preserve"> </w:t>
      </w:r>
      <w:r w:rsidR="009864E3" w:rsidRPr="00EC52D2">
        <w:rPr>
          <w:rFonts w:ascii="Times New Roman" w:eastAsia="HiddenHorzOCR" w:hAnsi="Times New Roman" w:cs="Times New Roman"/>
          <w:color w:val="1F1F1F"/>
          <w:sz w:val="24"/>
          <w:szCs w:val="24"/>
          <w:lang w:val="en-US"/>
        </w:rPr>
        <w:t>cost</w:t>
      </w:r>
      <w:r w:rsidR="007A75E2">
        <w:rPr>
          <w:rFonts w:ascii="Times New Roman" w:eastAsia="HiddenHorzOCR" w:hAnsi="Times New Roman" w:cs="Times New Roman"/>
          <w:color w:val="1F1F1F"/>
          <w:sz w:val="24"/>
          <w:szCs w:val="24"/>
        </w:rPr>
        <w:t xml:space="preserve"> </w:t>
      </w:r>
      <w:r w:rsidR="009864E3" w:rsidRPr="00EC52D2">
        <w:rPr>
          <w:rFonts w:ascii="Times New Roman" w:eastAsia="HiddenHorzOCR" w:hAnsi="Times New Roman" w:cs="Times New Roman"/>
          <w:color w:val="1F1F1F"/>
          <w:sz w:val="24"/>
          <w:szCs w:val="24"/>
          <w:lang w:val="en-US"/>
        </w:rPr>
        <w:t>of</w:t>
      </w:r>
      <w:r w:rsidR="007A75E2">
        <w:rPr>
          <w:rFonts w:ascii="Times New Roman" w:eastAsia="HiddenHorzOCR" w:hAnsi="Times New Roman" w:cs="Times New Roman"/>
          <w:color w:val="1F1F1F"/>
          <w:sz w:val="24"/>
          <w:szCs w:val="24"/>
        </w:rPr>
        <w:t xml:space="preserve"> </w:t>
      </w:r>
      <w:r w:rsidR="009864E3" w:rsidRPr="00EC52D2">
        <w:rPr>
          <w:rFonts w:ascii="Times New Roman" w:eastAsia="HiddenHorzOCR" w:hAnsi="Times New Roman" w:cs="Times New Roman"/>
          <w:color w:val="1F1F1F"/>
          <w:sz w:val="24"/>
          <w:szCs w:val="24"/>
          <w:lang w:val="en-US"/>
        </w:rPr>
        <w:t>an</w:t>
      </w:r>
      <w:r w:rsidR="007A75E2">
        <w:rPr>
          <w:rFonts w:ascii="Times New Roman" w:eastAsia="HiddenHorzOCR" w:hAnsi="Times New Roman" w:cs="Times New Roman"/>
          <w:color w:val="1F1F1F"/>
          <w:sz w:val="24"/>
          <w:szCs w:val="24"/>
        </w:rPr>
        <w:t xml:space="preserve"> </w:t>
      </w:r>
      <w:r w:rsidR="009864E3" w:rsidRPr="00EC52D2">
        <w:rPr>
          <w:rFonts w:ascii="Times New Roman" w:eastAsia="HiddenHorzOCR" w:hAnsi="Times New Roman" w:cs="Times New Roman"/>
          <w:color w:val="1F1F1F"/>
          <w:sz w:val="24"/>
          <w:szCs w:val="24"/>
          <w:lang w:val="en-US"/>
        </w:rPr>
        <w:t>asset</w:t>
      </w:r>
      <w:r w:rsidR="007A75E2">
        <w:rPr>
          <w:rFonts w:ascii="Times New Roman" w:eastAsia="HiddenHorzOCR" w:hAnsi="Times New Roman" w:cs="Times New Roman"/>
          <w:color w:val="1F1F1F"/>
          <w:sz w:val="24"/>
          <w:szCs w:val="24"/>
        </w:rPr>
        <w:t xml:space="preserve"> </w:t>
      </w:r>
      <w:r w:rsidR="009864E3" w:rsidRPr="00EC52D2">
        <w:rPr>
          <w:rFonts w:ascii="Times New Roman" w:eastAsia="HiddenHorzOCR" w:hAnsi="Times New Roman" w:cs="Times New Roman"/>
          <w:color w:val="1F1F1F"/>
          <w:sz w:val="24"/>
          <w:szCs w:val="24"/>
          <w:lang w:val="en-US"/>
        </w:rPr>
        <w:t>with</w:t>
      </w:r>
      <w:r w:rsidR="007A75E2">
        <w:rPr>
          <w:rFonts w:ascii="Times New Roman" w:eastAsia="HiddenHorzOCR" w:hAnsi="Times New Roman" w:cs="Times New Roman"/>
          <w:color w:val="1F1F1F"/>
          <w:sz w:val="24"/>
          <w:szCs w:val="24"/>
        </w:rPr>
        <w:t xml:space="preserve"> </w:t>
      </w:r>
      <w:r w:rsidR="009864E3" w:rsidRPr="00EC52D2">
        <w:rPr>
          <w:rFonts w:ascii="Times New Roman" w:eastAsia="HiddenHorzOCR" w:hAnsi="Times New Roman" w:cs="Times New Roman"/>
          <w:color w:val="1F1F1F"/>
          <w:sz w:val="24"/>
          <w:szCs w:val="24"/>
          <w:lang w:val="en-US"/>
        </w:rPr>
        <w:t>amortization</w:t>
      </w:r>
      <w:r w:rsidR="007A75E2">
        <w:rPr>
          <w:rFonts w:ascii="Times New Roman" w:eastAsia="HiddenHorzOCR" w:hAnsi="Times New Roman" w:cs="Times New Roman"/>
          <w:color w:val="1F1F1F"/>
          <w:sz w:val="24"/>
          <w:szCs w:val="24"/>
        </w:rPr>
        <w:t xml:space="preserve"> </w:t>
      </w:r>
      <w:r w:rsidR="009864E3" w:rsidRPr="00EC52D2">
        <w:rPr>
          <w:rFonts w:ascii="Times New Roman" w:eastAsia="HiddenHorzOCR" w:hAnsi="Times New Roman" w:cs="Times New Roman"/>
          <w:color w:val="1F1F1F"/>
          <w:sz w:val="24"/>
          <w:szCs w:val="24"/>
          <w:lang w:val="en-US"/>
        </w:rPr>
        <w:t>required</w:t>
      </w:r>
      <w:r w:rsidR="007A75E2">
        <w:rPr>
          <w:rFonts w:ascii="Times New Roman" w:eastAsia="HiddenHorzOCR" w:hAnsi="Times New Roman" w:cs="Times New Roman"/>
          <w:color w:val="1F1F1F"/>
          <w:sz w:val="24"/>
          <w:szCs w:val="24"/>
        </w:rPr>
        <w:t xml:space="preserve"> </w:t>
      </w:r>
      <w:r w:rsidR="009864E3" w:rsidRPr="00EC52D2">
        <w:rPr>
          <w:rFonts w:ascii="Times New Roman" w:eastAsia="HiddenHorzOCR" w:hAnsi="Times New Roman" w:cs="Times New Roman"/>
          <w:color w:val="1F1F1F"/>
          <w:sz w:val="24"/>
          <w:szCs w:val="24"/>
          <w:lang w:val="en-US"/>
        </w:rPr>
        <w:t>over</w:t>
      </w:r>
      <w:r w:rsidR="007A75E2">
        <w:rPr>
          <w:rFonts w:ascii="Times New Roman" w:eastAsia="HiddenHorzOCR" w:hAnsi="Times New Roman" w:cs="Times New Roman"/>
          <w:color w:val="1F1F1F"/>
          <w:sz w:val="24"/>
          <w:szCs w:val="24"/>
        </w:rPr>
        <w:t xml:space="preserve"> </w:t>
      </w:r>
      <w:r w:rsidR="009864E3" w:rsidRPr="00EC52D2">
        <w:rPr>
          <w:rFonts w:ascii="Times New Roman" w:eastAsia="HiddenHorzOCR" w:hAnsi="Times New Roman" w:cs="Times New Roman"/>
          <w:color w:val="1F1F1F"/>
          <w:sz w:val="24"/>
          <w:szCs w:val="24"/>
          <w:lang w:val="en-US"/>
        </w:rPr>
        <w:t>its</w:t>
      </w:r>
      <w:r w:rsidR="007A75E2">
        <w:rPr>
          <w:rFonts w:ascii="Times New Roman" w:eastAsia="HiddenHorzOCR" w:hAnsi="Times New Roman" w:cs="Times New Roman"/>
          <w:color w:val="1F1F1F"/>
          <w:sz w:val="24"/>
          <w:szCs w:val="24"/>
        </w:rPr>
        <w:t xml:space="preserve"> </w:t>
      </w:r>
      <w:r w:rsidR="009864E3" w:rsidRPr="00EC52D2">
        <w:rPr>
          <w:rFonts w:ascii="Times New Roman" w:eastAsia="HiddenHorzOCR" w:hAnsi="Times New Roman" w:cs="Times New Roman"/>
          <w:color w:val="1F1F1F"/>
          <w:sz w:val="24"/>
          <w:szCs w:val="24"/>
          <w:lang w:val="en-US"/>
        </w:rPr>
        <w:t>estimated</w:t>
      </w:r>
      <w:r w:rsidR="007A75E2">
        <w:rPr>
          <w:rFonts w:ascii="Times New Roman" w:eastAsia="HiddenHorzOCR" w:hAnsi="Times New Roman" w:cs="Times New Roman"/>
          <w:color w:val="1F1F1F"/>
          <w:sz w:val="24"/>
          <w:szCs w:val="24"/>
        </w:rPr>
        <w:t xml:space="preserve"> </w:t>
      </w:r>
      <w:r w:rsidR="009864E3" w:rsidRPr="00EC52D2">
        <w:rPr>
          <w:rFonts w:ascii="Times New Roman" w:eastAsia="HiddenHorzOCR" w:hAnsi="Times New Roman" w:cs="Times New Roman"/>
          <w:color w:val="1F1F1F"/>
          <w:sz w:val="24"/>
          <w:szCs w:val="24"/>
          <w:lang w:val="en-US"/>
        </w:rPr>
        <w:t>life</w:t>
      </w:r>
      <w:r w:rsidR="009864E3" w:rsidRPr="00EC52D2">
        <w:rPr>
          <w:rFonts w:ascii="Times New Roman" w:eastAsia="HiddenHorzOCR" w:hAnsi="Times New Roman" w:cs="Times New Roman"/>
          <w:color w:val="1F1F1F"/>
          <w:sz w:val="24"/>
          <w:szCs w:val="24"/>
        </w:rPr>
        <w:t>)</w:t>
      </w:r>
    </w:p>
    <w:p w:rsidR="009864E3" w:rsidRPr="00EC52D2" w:rsidRDefault="009864E3" w:rsidP="00816534">
      <w:pPr>
        <w:pStyle w:val="a5"/>
        <w:numPr>
          <w:ilvl w:val="0"/>
          <w:numId w:val="73"/>
        </w:numPr>
        <w:autoSpaceDE w:val="0"/>
        <w:autoSpaceDN w:val="0"/>
        <w:adjustRightInd w:val="0"/>
        <w:spacing w:after="0" w:line="360" w:lineRule="auto"/>
        <w:jc w:val="both"/>
        <w:rPr>
          <w:rFonts w:ascii="Times New Roman" w:eastAsia="HiddenHorzOCR" w:hAnsi="Times New Roman" w:cs="Times New Roman"/>
          <w:color w:val="1F1F1F"/>
          <w:sz w:val="24"/>
          <w:szCs w:val="24"/>
        </w:rPr>
      </w:pPr>
      <w:r w:rsidRPr="00EC52D2">
        <w:rPr>
          <w:rFonts w:ascii="Times New Roman" w:eastAsia="HiddenHorzOCR" w:hAnsi="Times New Roman" w:cs="Times New Roman"/>
          <w:color w:val="1F1F1F"/>
          <w:sz w:val="24"/>
          <w:szCs w:val="24"/>
        </w:rPr>
        <w:t>Διατήρηση του κόστους ενός παγίου κατά τρόπο αόριστο εκτός εάν μια μείωση της αξίας</w:t>
      </w:r>
      <w:r w:rsidR="00CE4936" w:rsidRPr="00EC52D2">
        <w:rPr>
          <w:rFonts w:ascii="Times New Roman" w:eastAsia="HiddenHorzOCR" w:hAnsi="Times New Roman" w:cs="Times New Roman"/>
          <w:color w:val="1F1F1F"/>
          <w:sz w:val="24"/>
          <w:szCs w:val="24"/>
        </w:rPr>
        <w:t xml:space="preserve"> είναι εμφανής (</w:t>
      </w:r>
      <w:r w:rsidR="00CE4936" w:rsidRPr="00EC52D2">
        <w:rPr>
          <w:rFonts w:ascii="Times New Roman" w:eastAsia="HiddenHorzOCR" w:hAnsi="Times New Roman" w:cs="Times New Roman"/>
          <w:color w:val="1F1F1F"/>
          <w:sz w:val="24"/>
          <w:szCs w:val="24"/>
          <w:lang w:val="en-US"/>
        </w:rPr>
        <w:t>Retention</w:t>
      </w:r>
      <w:r w:rsidR="007A75E2">
        <w:rPr>
          <w:rFonts w:ascii="Times New Roman" w:eastAsia="HiddenHorzOCR" w:hAnsi="Times New Roman" w:cs="Times New Roman"/>
          <w:color w:val="1F1F1F"/>
          <w:sz w:val="24"/>
          <w:szCs w:val="24"/>
        </w:rPr>
        <w:t xml:space="preserve"> </w:t>
      </w:r>
      <w:r w:rsidR="00CE4936" w:rsidRPr="00EC52D2">
        <w:rPr>
          <w:rFonts w:ascii="Times New Roman" w:eastAsia="HiddenHorzOCR" w:hAnsi="Times New Roman" w:cs="Times New Roman"/>
          <w:color w:val="1F1F1F"/>
          <w:sz w:val="24"/>
          <w:szCs w:val="24"/>
          <w:lang w:val="en-US"/>
        </w:rPr>
        <w:t>of</w:t>
      </w:r>
      <w:r w:rsidR="007A75E2">
        <w:rPr>
          <w:rFonts w:ascii="Times New Roman" w:eastAsia="HiddenHorzOCR" w:hAnsi="Times New Roman" w:cs="Times New Roman"/>
          <w:color w:val="1F1F1F"/>
          <w:sz w:val="24"/>
          <w:szCs w:val="24"/>
        </w:rPr>
        <w:t xml:space="preserve"> </w:t>
      </w:r>
      <w:r w:rsidR="00CE4936" w:rsidRPr="00EC52D2">
        <w:rPr>
          <w:rFonts w:ascii="Times New Roman" w:eastAsia="HiddenHorzOCR" w:hAnsi="Times New Roman" w:cs="Times New Roman"/>
          <w:color w:val="1F1F1F"/>
          <w:sz w:val="24"/>
          <w:szCs w:val="24"/>
          <w:lang w:val="en-US"/>
        </w:rPr>
        <w:t>the</w:t>
      </w:r>
      <w:r w:rsidR="007A75E2">
        <w:rPr>
          <w:rFonts w:ascii="Times New Roman" w:eastAsia="HiddenHorzOCR" w:hAnsi="Times New Roman" w:cs="Times New Roman"/>
          <w:color w:val="1F1F1F"/>
          <w:sz w:val="24"/>
          <w:szCs w:val="24"/>
        </w:rPr>
        <w:t xml:space="preserve"> </w:t>
      </w:r>
      <w:r w:rsidR="00CE4936" w:rsidRPr="00EC52D2">
        <w:rPr>
          <w:rFonts w:ascii="Times New Roman" w:eastAsia="HiddenHorzOCR" w:hAnsi="Times New Roman" w:cs="Times New Roman"/>
          <w:color w:val="1F1F1F"/>
          <w:sz w:val="24"/>
          <w:szCs w:val="24"/>
          <w:lang w:val="en-US"/>
        </w:rPr>
        <w:t>cost</w:t>
      </w:r>
      <w:r w:rsidR="007A75E2">
        <w:rPr>
          <w:rFonts w:ascii="Times New Roman" w:eastAsia="HiddenHorzOCR" w:hAnsi="Times New Roman" w:cs="Times New Roman"/>
          <w:color w:val="1F1F1F"/>
          <w:sz w:val="24"/>
          <w:szCs w:val="24"/>
        </w:rPr>
        <w:t xml:space="preserve"> </w:t>
      </w:r>
      <w:r w:rsidR="00CE4936" w:rsidRPr="00EC52D2">
        <w:rPr>
          <w:rFonts w:ascii="Times New Roman" w:eastAsia="HiddenHorzOCR" w:hAnsi="Times New Roman" w:cs="Times New Roman"/>
          <w:color w:val="1F1F1F"/>
          <w:sz w:val="24"/>
          <w:szCs w:val="24"/>
          <w:lang w:val="en-US"/>
        </w:rPr>
        <w:t>aw</w:t>
      </w:r>
      <w:r w:rsidR="007A75E2">
        <w:rPr>
          <w:rFonts w:ascii="Times New Roman" w:eastAsia="HiddenHorzOCR" w:hAnsi="Times New Roman" w:cs="Times New Roman"/>
          <w:color w:val="1F1F1F"/>
          <w:sz w:val="24"/>
          <w:szCs w:val="24"/>
        </w:rPr>
        <w:t xml:space="preserve"> </w:t>
      </w:r>
      <w:r w:rsidR="00CE4936" w:rsidRPr="00EC52D2">
        <w:rPr>
          <w:rFonts w:ascii="Times New Roman" w:eastAsia="HiddenHorzOCR" w:hAnsi="Times New Roman" w:cs="Times New Roman"/>
          <w:color w:val="1F1F1F"/>
          <w:sz w:val="24"/>
          <w:szCs w:val="24"/>
          <w:lang w:val="en-US"/>
        </w:rPr>
        <w:t>an</w:t>
      </w:r>
      <w:r w:rsidR="007A75E2">
        <w:rPr>
          <w:rFonts w:ascii="Times New Roman" w:eastAsia="HiddenHorzOCR" w:hAnsi="Times New Roman" w:cs="Times New Roman"/>
          <w:color w:val="1F1F1F"/>
          <w:sz w:val="24"/>
          <w:szCs w:val="24"/>
        </w:rPr>
        <w:t xml:space="preserve"> </w:t>
      </w:r>
      <w:r w:rsidR="00CE4936" w:rsidRPr="00EC52D2">
        <w:rPr>
          <w:rFonts w:ascii="Times New Roman" w:eastAsia="HiddenHorzOCR" w:hAnsi="Times New Roman" w:cs="Times New Roman"/>
          <w:color w:val="1F1F1F"/>
          <w:sz w:val="24"/>
          <w:szCs w:val="24"/>
          <w:lang w:val="en-US"/>
        </w:rPr>
        <w:t>asset</w:t>
      </w:r>
      <w:r w:rsidR="007A75E2">
        <w:rPr>
          <w:rFonts w:ascii="Times New Roman" w:eastAsia="HiddenHorzOCR" w:hAnsi="Times New Roman" w:cs="Times New Roman"/>
          <w:color w:val="1F1F1F"/>
          <w:sz w:val="24"/>
          <w:szCs w:val="24"/>
        </w:rPr>
        <w:t xml:space="preserve"> </w:t>
      </w:r>
      <w:r w:rsidR="00CE4936" w:rsidRPr="00EC52D2">
        <w:rPr>
          <w:rFonts w:ascii="Times New Roman" w:eastAsia="HiddenHorzOCR" w:hAnsi="Times New Roman" w:cs="Times New Roman"/>
          <w:color w:val="1F1F1F"/>
          <w:sz w:val="24"/>
          <w:szCs w:val="24"/>
          <w:lang w:val="en-US"/>
        </w:rPr>
        <w:t>in</w:t>
      </w:r>
      <w:r w:rsidR="007A75E2">
        <w:rPr>
          <w:rFonts w:ascii="Times New Roman" w:eastAsia="HiddenHorzOCR" w:hAnsi="Times New Roman" w:cs="Times New Roman"/>
          <w:color w:val="1F1F1F"/>
          <w:sz w:val="24"/>
          <w:szCs w:val="24"/>
        </w:rPr>
        <w:t xml:space="preserve"> </w:t>
      </w:r>
      <w:r w:rsidR="00CE4936" w:rsidRPr="00EC52D2">
        <w:rPr>
          <w:rFonts w:ascii="Times New Roman" w:eastAsia="HiddenHorzOCR" w:hAnsi="Times New Roman" w:cs="Times New Roman"/>
          <w:color w:val="1F1F1F"/>
          <w:sz w:val="24"/>
          <w:szCs w:val="24"/>
          <w:lang w:val="en-US"/>
        </w:rPr>
        <w:t>definitely</w:t>
      </w:r>
      <w:r w:rsidR="007A75E2">
        <w:rPr>
          <w:rFonts w:ascii="Times New Roman" w:eastAsia="HiddenHorzOCR" w:hAnsi="Times New Roman" w:cs="Times New Roman"/>
          <w:color w:val="1F1F1F"/>
          <w:sz w:val="24"/>
          <w:szCs w:val="24"/>
        </w:rPr>
        <w:t xml:space="preserve"> </w:t>
      </w:r>
      <w:r w:rsidR="00CE4936" w:rsidRPr="00EC52D2">
        <w:rPr>
          <w:rFonts w:ascii="Times New Roman" w:eastAsia="HiddenHorzOCR" w:hAnsi="Times New Roman" w:cs="Times New Roman"/>
          <w:color w:val="1F1F1F"/>
          <w:sz w:val="24"/>
          <w:szCs w:val="24"/>
          <w:lang w:val="en-US"/>
        </w:rPr>
        <w:t>unless</w:t>
      </w:r>
      <w:r w:rsidR="001A7317">
        <w:rPr>
          <w:rFonts w:ascii="Times New Roman" w:eastAsia="HiddenHorzOCR" w:hAnsi="Times New Roman" w:cs="Times New Roman"/>
          <w:color w:val="1F1F1F"/>
          <w:sz w:val="24"/>
          <w:szCs w:val="24"/>
        </w:rPr>
        <w:t xml:space="preserve"> </w:t>
      </w:r>
      <w:r w:rsidR="00CE4936" w:rsidRPr="00EC52D2">
        <w:rPr>
          <w:rFonts w:ascii="Times New Roman" w:eastAsia="HiddenHorzOCR" w:hAnsi="Times New Roman" w:cs="Times New Roman"/>
          <w:color w:val="1F1F1F"/>
          <w:sz w:val="24"/>
          <w:szCs w:val="24"/>
          <w:lang w:val="en-US"/>
        </w:rPr>
        <w:t>are</w:t>
      </w:r>
      <w:r w:rsidR="001A7317">
        <w:rPr>
          <w:rFonts w:ascii="Times New Roman" w:eastAsia="HiddenHorzOCR" w:hAnsi="Times New Roman" w:cs="Times New Roman"/>
          <w:color w:val="1F1F1F"/>
          <w:sz w:val="24"/>
          <w:szCs w:val="24"/>
        </w:rPr>
        <w:t xml:space="preserve"> </w:t>
      </w:r>
      <w:r w:rsidR="00CE4936" w:rsidRPr="00EC52D2">
        <w:rPr>
          <w:rFonts w:ascii="Times New Roman" w:eastAsia="HiddenHorzOCR" w:hAnsi="Times New Roman" w:cs="Times New Roman"/>
          <w:color w:val="1F1F1F"/>
          <w:sz w:val="24"/>
          <w:szCs w:val="24"/>
          <w:lang w:val="en-US"/>
        </w:rPr>
        <w:t>duction</w:t>
      </w:r>
      <w:r w:rsidR="001A7317">
        <w:rPr>
          <w:rFonts w:ascii="Times New Roman" w:eastAsia="HiddenHorzOCR" w:hAnsi="Times New Roman" w:cs="Times New Roman"/>
          <w:color w:val="1F1F1F"/>
          <w:sz w:val="24"/>
          <w:szCs w:val="24"/>
        </w:rPr>
        <w:t xml:space="preserve"> </w:t>
      </w:r>
      <w:r w:rsidR="00CE4936" w:rsidRPr="00EC52D2">
        <w:rPr>
          <w:rFonts w:ascii="Times New Roman" w:eastAsia="HiddenHorzOCR" w:hAnsi="Times New Roman" w:cs="Times New Roman"/>
          <w:color w:val="1F1F1F"/>
          <w:sz w:val="24"/>
          <w:szCs w:val="24"/>
          <w:lang w:val="en-US"/>
        </w:rPr>
        <w:t>in</w:t>
      </w:r>
      <w:r w:rsidR="001A7317">
        <w:rPr>
          <w:rFonts w:ascii="Times New Roman" w:eastAsia="HiddenHorzOCR" w:hAnsi="Times New Roman" w:cs="Times New Roman"/>
          <w:color w:val="1F1F1F"/>
          <w:sz w:val="24"/>
          <w:szCs w:val="24"/>
        </w:rPr>
        <w:t xml:space="preserve"> </w:t>
      </w:r>
      <w:r w:rsidR="00CE4936" w:rsidRPr="00EC52D2">
        <w:rPr>
          <w:rFonts w:ascii="Times New Roman" w:eastAsia="HiddenHorzOCR" w:hAnsi="Times New Roman" w:cs="Times New Roman"/>
          <w:color w:val="1F1F1F"/>
          <w:sz w:val="24"/>
          <w:szCs w:val="24"/>
          <w:lang w:val="en-US"/>
        </w:rPr>
        <w:t>value</w:t>
      </w:r>
      <w:r w:rsidR="001A7317">
        <w:rPr>
          <w:rFonts w:ascii="Times New Roman" w:eastAsia="HiddenHorzOCR" w:hAnsi="Times New Roman" w:cs="Times New Roman"/>
          <w:color w:val="1F1F1F"/>
          <w:sz w:val="24"/>
          <w:szCs w:val="24"/>
        </w:rPr>
        <w:t xml:space="preserve"> </w:t>
      </w:r>
      <w:r w:rsidR="00CE4936" w:rsidRPr="00EC52D2">
        <w:rPr>
          <w:rFonts w:ascii="Times New Roman" w:eastAsia="HiddenHorzOCR" w:hAnsi="Times New Roman" w:cs="Times New Roman"/>
          <w:color w:val="1F1F1F"/>
          <w:sz w:val="24"/>
          <w:szCs w:val="24"/>
          <w:lang w:val="en-US"/>
        </w:rPr>
        <w:t>in</w:t>
      </w:r>
      <w:r w:rsidR="001A7317">
        <w:rPr>
          <w:rFonts w:ascii="Times New Roman" w:eastAsia="HiddenHorzOCR" w:hAnsi="Times New Roman" w:cs="Times New Roman"/>
          <w:color w:val="1F1F1F"/>
          <w:sz w:val="24"/>
          <w:szCs w:val="24"/>
        </w:rPr>
        <w:t xml:space="preserve"> </w:t>
      </w:r>
      <w:r w:rsidR="00CE4936" w:rsidRPr="00EC52D2">
        <w:rPr>
          <w:rFonts w:ascii="Times New Roman" w:eastAsia="HiddenHorzOCR" w:hAnsi="Times New Roman" w:cs="Times New Roman"/>
          <w:color w:val="1F1F1F"/>
          <w:sz w:val="24"/>
          <w:szCs w:val="24"/>
          <w:lang w:val="en-US"/>
        </w:rPr>
        <w:t>evident</w:t>
      </w:r>
      <w:r w:rsidR="00CE4936" w:rsidRPr="00EC52D2">
        <w:rPr>
          <w:rFonts w:ascii="Times New Roman" w:eastAsia="HiddenHorzOCR" w:hAnsi="Times New Roman" w:cs="Times New Roman"/>
          <w:color w:val="1F1F1F"/>
          <w:sz w:val="24"/>
          <w:szCs w:val="24"/>
        </w:rPr>
        <w:t>)</w:t>
      </w:r>
    </w:p>
    <w:p w:rsidR="002040BF" w:rsidRPr="00EC52D2" w:rsidRDefault="002040BF" w:rsidP="00816534">
      <w:pPr>
        <w:pStyle w:val="a5"/>
        <w:numPr>
          <w:ilvl w:val="0"/>
          <w:numId w:val="73"/>
        </w:numPr>
        <w:autoSpaceDE w:val="0"/>
        <w:autoSpaceDN w:val="0"/>
        <w:adjustRightInd w:val="0"/>
        <w:spacing w:after="0" w:line="360" w:lineRule="auto"/>
        <w:jc w:val="both"/>
        <w:rPr>
          <w:rFonts w:ascii="Times New Roman" w:eastAsia="HiddenHorzOCR" w:hAnsi="Times New Roman" w:cs="Times New Roman"/>
          <w:color w:val="1F1F1F"/>
          <w:sz w:val="24"/>
          <w:szCs w:val="24"/>
          <w:lang w:val="en-US"/>
        </w:rPr>
      </w:pPr>
      <w:r w:rsidRPr="00EC52D2">
        <w:rPr>
          <w:rFonts w:ascii="Times New Roman" w:eastAsia="HiddenHorzOCR" w:hAnsi="Times New Roman" w:cs="Times New Roman"/>
          <w:color w:val="1F1F1F"/>
          <w:sz w:val="24"/>
          <w:szCs w:val="24"/>
        </w:rPr>
        <w:t>Αφαίρεση</w:t>
      </w:r>
      <w:r w:rsidR="0075122E">
        <w:rPr>
          <w:rFonts w:ascii="Times New Roman" w:eastAsia="HiddenHorzOCR" w:hAnsi="Times New Roman" w:cs="Times New Roman"/>
          <w:color w:val="1F1F1F"/>
          <w:sz w:val="24"/>
          <w:szCs w:val="24"/>
          <w:lang w:val="en-US"/>
        </w:rPr>
        <w:t xml:space="preserve"> </w:t>
      </w:r>
      <w:r w:rsidRPr="00EC52D2">
        <w:rPr>
          <w:rFonts w:ascii="Times New Roman" w:eastAsia="HiddenHorzOCR" w:hAnsi="Times New Roman" w:cs="Times New Roman"/>
          <w:color w:val="1F1F1F"/>
          <w:sz w:val="24"/>
          <w:szCs w:val="24"/>
        </w:rPr>
        <w:t>του</w:t>
      </w:r>
      <w:r w:rsidR="0075122E">
        <w:rPr>
          <w:rFonts w:ascii="Times New Roman" w:eastAsia="HiddenHorzOCR" w:hAnsi="Times New Roman" w:cs="Times New Roman"/>
          <w:color w:val="1F1F1F"/>
          <w:sz w:val="24"/>
          <w:szCs w:val="24"/>
          <w:lang w:val="en-US"/>
        </w:rPr>
        <w:t xml:space="preserve"> </w:t>
      </w:r>
      <w:r w:rsidRPr="00EC52D2">
        <w:rPr>
          <w:rFonts w:ascii="Times New Roman" w:eastAsia="HiddenHorzOCR" w:hAnsi="Times New Roman" w:cs="Times New Roman"/>
          <w:color w:val="1F1F1F"/>
          <w:sz w:val="24"/>
          <w:szCs w:val="24"/>
        </w:rPr>
        <w:t>κόστους</w:t>
      </w:r>
      <w:r w:rsidR="0075122E">
        <w:rPr>
          <w:rFonts w:ascii="Times New Roman" w:eastAsia="HiddenHorzOCR" w:hAnsi="Times New Roman" w:cs="Times New Roman"/>
          <w:color w:val="1F1F1F"/>
          <w:sz w:val="24"/>
          <w:szCs w:val="24"/>
          <w:lang w:val="en-US"/>
        </w:rPr>
        <w:t xml:space="preserve"> </w:t>
      </w:r>
      <w:r w:rsidRPr="00EC52D2">
        <w:rPr>
          <w:rFonts w:ascii="Times New Roman" w:eastAsia="HiddenHorzOCR" w:hAnsi="Times New Roman" w:cs="Times New Roman"/>
          <w:color w:val="1F1F1F"/>
          <w:sz w:val="24"/>
          <w:szCs w:val="24"/>
        </w:rPr>
        <w:t>από</w:t>
      </w:r>
      <w:r w:rsidR="0075122E">
        <w:rPr>
          <w:rFonts w:ascii="Times New Roman" w:eastAsia="HiddenHorzOCR" w:hAnsi="Times New Roman" w:cs="Times New Roman"/>
          <w:color w:val="1F1F1F"/>
          <w:sz w:val="24"/>
          <w:szCs w:val="24"/>
          <w:lang w:val="en-US"/>
        </w:rPr>
        <w:t xml:space="preserve"> </w:t>
      </w:r>
      <w:r w:rsidRPr="00EC52D2">
        <w:rPr>
          <w:rFonts w:ascii="Times New Roman" w:eastAsia="HiddenHorzOCR" w:hAnsi="Times New Roman" w:cs="Times New Roman"/>
          <w:color w:val="1F1F1F"/>
          <w:sz w:val="24"/>
          <w:szCs w:val="24"/>
        </w:rPr>
        <w:t>την</w:t>
      </w:r>
      <w:r w:rsidR="0075122E">
        <w:rPr>
          <w:rFonts w:ascii="Times New Roman" w:eastAsia="HiddenHorzOCR" w:hAnsi="Times New Roman" w:cs="Times New Roman"/>
          <w:color w:val="1F1F1F"/>
          <w:sz w:val="24"/>
          <w:szCs w:val="24"/>
          <w:lang w:val="en-US"/>
        </w:rPr>
        <w:t xml:space="preserve"> </w:t>
      </w:r>
      <w:r w:rsidRPr="00EC52D2">
        <w:rPr>
          <w:rFonts w:ascii="Times New Roman" w:eastAsia="HiddenHorzOCR" w:hAnsi="Times New Roman" w:cs="Times New Roman"/>
          <w:color w:val="1F1F1F"/>
          <w:sz w:val="24"/>
          <w:szCs w:val="24"/>
        </w:rPr>
        <w:t>καθαρή</w:t>
      </w:r>
      <w:r w:rsidR="0075122E">
        <w:rPr>
          <w:rFonts w:ascii="Times New Roman" w:eastAsia="HiddenHorzOCR" w:hAnsi="Times New Roman" w:cs="Times New Roman"/>
          <w:color w:val="1F1F1F"/>
          <w:sz w:val="24"/>
          <w:szCs w:val="24"/>
          <w:lang w:val="en-US"/>
        </w:rPr>
        <w:t xml:space="preserve"> </w:t>
      </w:r>
      <w:r w:rsidRPr="00EC52D2">
        <w:rPr>
          <w:rFonts w:ascii="Times New Roman" w:eastAsia="HiddenHorzOCR" w:hAnsi="Times New Roman" w:cs="Times New Roman"/>
          <w:color w:val="1F1F1F"/>
          <w:sz w:val="24"/>
          <w:szCs w:val="24"/>
        </w:rPr>
        <w:t>θέση</w:t>
      </w:r>
      <w:r w:rsidR="0075122E">
        <w:rPr>
          <w:rFonts w:ascii="Times New Roman" w:eastAsia="HiddenHorzOCR" w:hAnsi="Times New Roman" w:cs="Times New Roman"/>
          <w:color w:val="1F1F1F"/>
          <w:sz w:val="24"/>
          <w:szCs w:val="24"/>
          <w:lang w:val="en-US"/>
        </w:rPr>
        <w:t xml:space="preserve"> </w:t>
      </w:r>
      <w:r w:rsidRPr="00EC52D2">
        <w:rPr>
          <w:rFonts w:ascii="Times New Roman" w:eastAsia="HiddenHorzOCR" w:hAnsi="Times New Roman" w:cs="Times New Roman"/>
          <w:color w:val="1F1F1F"/>
          <w:sz w:val="24"/>
          <w:szCs w:val="24"/>
        </w:rPr>
        <w:t>κατά</w:t>
      </w:r>
      <w:r w:rsidR="0075122E">
        <w:rPr>
          <w:rFonts w:ascii="Times New Roman" w:eastAsia="HiddenHorzOCR" w:hAnsi="Times New Roman" w:cs="Times New Roman"/>
          <w:color w:val="1F1F1F"/>
          <w:sz w:val="24"/>
          <w:szCs w:val="24"/>
          <w:lang w:val="en-US"/>
        </w:rPr>
        <w:t xml:space="preserve"> </w:t>
      </w:r>
      <w:r w:rsidRPr="00EC52D2">
        <w:rPr>
          <w:rFonts w:ascii="Times New Roman" w:eastAsia="HiddenHorzOCR" w:hAnsi="Times New Roman" w:cs="Times New Roman"/>
          <w:color w:val="1F1F1F"/>
          <w:sz w:val="24"/>
          <w:szCs w:val="24"/>
        </w:rPr>
        <w:t>την</w:t>
      </w:r>
      <w:r w:rsidR="0075122E">
        <w:rPr>
          <w:rFonts w:ascii="Times New Roman" w:eastAsia="HiddenHorzOCR" w:hAnsi="Times New Roman" w:cs="Times New Roman"/>
          <w:color w:val="1F1F1F"/>
          <w:sz w:val="24"/>
          <w:szCs w:val="24"/>
          <w:lang w:val="en-US"/>
        </w:rPr>
        <w:t xml:space="preserve"> </w:t>
      </w:r>
      <w:r w:rsidRPr="00EC52D2">
        <w:rPr>
          <w:rFonts w:ascii="Times New Roman" w:eastAsia="HiddenHorzOCR" w:hAnsi="Times New Roman" w:cs="Times New Roman"/>
          <w:color w:val="1F1F1F"/>
          <w:sz w:val="24"/>
          <w:szCs w:val="24"/>
        </w:rPr>
        <w:t>ημερομηνία</w:t>
      </w:r>
      <w:r w:rsidR="0075122E">
        <w:rPr>
          <w:rFonts w:ascii="Times New Roman" w:eastAsia="HiddenHorzOCR" w:hAnsi="Times New Roman" w:cs="Times New Roman"/>
          <w:color w:val="1F1F1F"/>
          <w:sz w:val="24"/>
          <w:szCs w:val="24"/>
          <w:lang w:val="en-US"/>
        </w:rPr>
        <w:t xml:space="preserve"> </w:t>
      </w:r>
      <w:r w:rsidRPr="00EC52D2">
        <w:rPr>
          <w:rFonts w:ascii="Times New Roman" w:eastAsia="HiddenHorzOCR" w:hAnsi="Times New Roman" w:cs="Times New Roman"/>
          <w:color w:val="1F1F1F"/>
          <w:sz w:val="24"/>
          <w:szCs w:val="24"/>
        </w:rPr>
        <w:t>εξαγοράς</w:t>
      </w:r>
      <w:r w:rsidRPr="00EC52D2">
        <w:rPr>
          <w:rFonts w:ascii="Times New Roman" w:eastAsia="HiddenHorzOCR" w:hAnsi="Times New Roman" w:cs="Times New Roman"/>
          <w:color w:val="1F1F1F"/>
          <w:sz w:val="24"/>
          <w:szCs w:val="24"/>
          <w:lang w:val="en-US"/>
        </w:rPr>
        <w:t xml:space="preserve"> (The deduction of cost from shareholders equity at the date of acquisition)</w:t>
      </w:r>
    </w:p>
    <w:p w:rsidR="0077071F" w:rsidRPr="001F50C5" w:rsidRDefault="00A37E9E" w:rsidP="00A27774">
      <w:pPr>
        <w:autoSpaceDE w:val="0"/>
        <w:autoSpaceDN w:val="0"/>
        <w:adjustRightInd w:val="0"/>
        <w:spacing w:after="0" w:line="360" w:lineRule="auto"/>
        <w:jc w:val="both"/>
        <w:rPr>
          <w:rFonts w:ascii="Times New Roman" w:eastAsia="HiddenHorzOCR" w:hAnsi="Times New Roman" w:cs="Times New Roman"/>
          <w:color w:val="1F1F1F"/>
          <w:sz w:val="24"/>
          <w:szCs w:val="24"/>
        </w:rPr>
      </w:pPr>
      <w:r w:rsidRPr="00EC52D2">
        <w:rPr>
          <w:rFonts w:ascii="Times New Roman" w:eastAsia="HiddenHorzOCR" w:hAnsi="Times New Roman" w:cs="Times New Roman"/>
          <w:color w:val="1F1F1F"/>
          <w:sz w:val="24"/>
          <w:szCs w:val="24"/>
          <w:lang w:val="en-US"/>
        </w:rPr>
        <w:tab/>
      </w:r>
      <w:r w:rsidR="002040BF">
        <w:rPr>
          <w:rFonts w:ascii="Times New Roman" w:eastAsia="HiddenHorzOCR" w:hAnsi="Times New Roman" w:cs="Times New Roman"/>
          <w:color w:val="1F1F1F"/>
          <w:sz w:val="24"/>
          <w:szCs w:val="24"/>
        </w:rPr>
        <w:t xml:space="preserve">Σήμερα ο λογιστικός χειρισμός της υπεραξίας όπως καθορίζεται από το </w:t>
      </w:r>
      <w:r w:rsidR="002040BF">
        <w:rPr>
          <w:rFonts w:ascii="Times New Roman" w:eastAsia="HiddenHorzOCR" w:hAnsi="Times New Roman" w:cs="Times New Roman"/>
          <w:color w:val="1F1F1F"/>
          <w:sz w:val="24"/>
          <w:szCs w:val="24"/>
          <w:lang w:val="en-US"/>
        </w:rPr>
        <w:t>FASB</w:t>
      </w:r>
      <w:r w:rsidR="007A75E2">
        <w:rPr>
          <w:rFonts w:ascii="Times New Roman" w:eastAsia="HiddenHorzOCR" w:hAnsi="Times New Roman" w:cs="Times New Roman"/>
          <w:color w:val="1F1F1F"/>
          <w:sz w:val="24"/>
          <w:szCs w:val="24"/>
        </w:rPr>
        <w:t xml:space="preserve"> </w:t>
      </w:r>
      <w:r w:rsidR="002040BF">
        <w:rPr>
          <w:rFonts w:ascii="Times New Roman" w:eastAsia="HiddenHorzOCR" w:hAnsi="Times New Roman" w:cs="Times New Roman"/>
          <w:color w:val="1F1F1F"/>
          <w:sz w:val="24"/>
          <w:szCs w:val="24"/>
        </w:rPr>
        <w:t xml:space="preserve">και το </w:t>
      </w:r>
      <w:r w:rsidR="002040BF">
        <w:rPr>
          <w:rFonts w:ascii="Times New Roman" w:eastAsia="HiddenHorzOCR" w:hAnsi="Times New Roman" w:cs="Times New Roman"/>
          <w:color w:val="1F1F1F"/>
          <w:sz w:val="24"/>
          <w:szCs w:val="24"/>
          <w:lang w:val="en-US"/>
        </w:rPr>
        <w:t>IASB</w:t>
      </w:r>
      <w:r w:rsidR="007A75E2">
        <w:rPr>
          <w:rFonts w:ascii="Times New Roman" w:eastAsia="HiddenHorzOCR" w:hAnsi="Times New Roman" w:cs="Times New Roman"/>
          <w:color w:val="1F1F1F"/>
          <w:sz w:val="24"/>
          <w:szCs w:val="24"/>
        </w:rPr>
        <w:t xml:space="preserve"> </w:t>
      </w:r>
      <w:r w:rsidR="002040BF">
        <w:rPr>
          <w:rFonts w:ascii="Times New Roman" w:eastAsia="HiddenHorzOCR" w:hAnsi="Times New Roman" w:cs="Times New Roman"/>
          <w:color w:val="1F1F1F"/>
          <w:sz w:val="24"/>
          <w:szCs w:val="24"/>
        </w:rPr>
        <w:t>αντίστοιχα</w:t>
      </w:r>
      <w:r>
        <w:rPr>
          <w:rFonts w:ascii="Times New Roman" w:eastAsia="HiddenHorzOCR" w:hAnsi="Times New Roman" w:cs="Times New Roman"/>
          <w:color w:val="1F1F1F"/>
          <w:sz w:val="24"/>
          <w:szCs w:val="24"/>
        </w:rPr>
        <w:t>, είναι σχεδόν κοινός (</w:t>
      </w:r>
      <w:r>
        <w:rPr>
          <w:rFonts w:ascii="Times New Roman" w:eastAsia="HiddenHorzOCR" w:hAnsi="Times New Roman" w:cs="Times New Roman"/>
          <w:color w:val="1F1F1F"/>
          <w:sz w:val="24"/>
          <w:szCs w:val="24"/>
          <w:lang w:val="en-US"/>
        </w:rPr>
        <w:t>Dogra</w:t>
      </w:r>
      <w:r w:rsidRPr="00A37E9E">
        <w:rPr>
          <w:rFonts w:ascii="Times New Roman" w:eastAsia="HiddenHorzOCR" w:hAnsi="Times New Roman" w:cs="Times New Roman"/>
          <w:color w:val="1F1F1F"/>
          <w:sz w:val="24"/>
          <w:szCs w:val="24"/>
        </w:rPr>
        <w:t>, 2005)</w:t>
      </w:r>
    </w:p>
    <w:p w:rsidR="0077071F" w:rsidRPr="00A14675" w:rsidRDefault="00497A96" w:rsidP="00A27774">
      <w:pPr>
        <w:autoSpaceDE w:val="0"/>
        <w:autoSpaceDN w:val="0"/>
        <w:adjustRightInd w:val="0"/>
        <w:spacing w:after="0" w:line="360" w:lineRule="auto"/>
        <w:jc w:val="both"/>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ab/>
      </w:r>
      <w:r w:rsidR="001F50C5">
        <w:rPr>
          <w:rFonts w:ascii="Times New Roman" w:eastAsia="HiddenHorzOCR" w:hAnsi="Times New Roman" w:cs="Times New Roman"/>
          <w:color w:val="1F1F1F"/>
          <w:sz w:val="24"/>
          <w:szCs w:val="24"/>
        </w:rPr>
        <w:t>Γενικά, η υπεραξία αποτελεί μια έννοια για την οποία έχουν εκφραστεί ποικίλες απόψεις όσον αφορά τον υπολογισμό της αλλά και την λογιστική της απεικόνιση. Κατά την ημερομηνία της απόκτησης, η αποκτώσα επιχείρηση αναγνωρίζει την υπεραξία που προκύπτει από τη συναλλαγή της απόκτησης, ως το υπερβάλλον ποσό μεταξύ:</w:t>
      </w:r>
    </w:p>
    <w:p w:rsidR="0077071F" w:rsidRPr="00EC6C42" w:rsidRDefault="00EC6C42" w:rsidP="00816534">
      <w:pPr>
        <w:pStyle w:val="a5"/>
        <w:numPr>
          <w:ilvl w:val="0"/>
          <w:numId w:val="71"/>
        </w:numPr>
        <w:autoSpaceDE w:val="0"/>
        <w:autoSpaceDN w:val="0"/>
        <w:adjustRightInd w:val="0"/>
        <w:spacing w:after="0" w:line="360" w:lineRule="auto"/>
        <w:rPr>
          <w:rFonts w:ascii="Times New Roman" w:eastAsia="HiddenHorzOCR" w:hAnsi="Times New Roman" w:cs="Times New Roman"/>
          <w:color w:val="1F1F1F"/>
          <w:sz w:val="24"/>
          <w:szCs w:val="24"/>
          <w:lang w:val="en-US"/>
        </w:rPr>
      </w:pPr>
      <w:r>
        <w:rPr>
          <w:rFonts w:ascii="Times New Roman" w:eastAsia="HiddenHorzOCR" w:hAnsi="Times New Roman" w:cs="Times New Roman"/>
          <w:color w:val="1F1F1F"/>
          <w:sz w:val="24"/>
          <w:szCs w:val="24"/>
        </w:rPr>
        <w:t>Του αθροίσματος:</w:t>
      </w:r>
    </w:p>
    <w:p w:rsidR="00EC6C42" w:rsidRDefault="00EC6C42" w:rsidP="00816534">
      <w:pPr>
        <w:pStyle w:val="a5"/>
        <w:numPr>
          <w:ilvl w:val="0"/>
          <w:numId w:val="72"/>
        </w:numPr>
        <w:autoSpaceDE w:val="0"/>
        <w:autoSpaceDN w:val="0"/>
        <w:adjustRightInd w:val="0"/>
        <w:spacing w:after="0" w:line="360" w:lineRule="auto"/>
        <w:jc w:val="both"/>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Του ανταλλάγματος που μεταβιβάστηκε, αποτιμώμενου σύμφωνα με το Δ.Π.Χ.Π. 3, το οποίο αναγνωρίζει ως βάση αποτίμησης την εύλογη αξία κατά την ημερομηνία της απόκτησης.</w:t>
      </w:r>
    </w:p>
    <w:p w:rsidR="00EC6C42" w:rsidRDefault="00EC6C42" w:rsidP="00816534">
      <w:pPr>
        <w:pStyle w:val="a5"/>
        <w:numPr>
          <w:ilvl w:val="0"/>
          <w:numId w:val="72"/>
        </w:numPr>
        <w:autoSpaceDE w:val="0"/>
        <w:autoSpaceDN w:val="0"/>
        <w:adjustRightInd w:val="0"/>
        <w:spacing w:after="0" w:line="360" w:lineRule="auto"/>
        <w:jc w:val="both"/>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Του ποσού των μη ελεγχουσών συμμετοχών στην αποκτώμενη, αποτιμώμενων σύμφωνα με το Δ.Π.Χ.Π. 3.</w:t>
      </w:r>
    </w:p>
    <w:p w:rsidR="00EC6C42" w:rsidRDefault="00EC6C42" w:rsidP="00816534">
      <w:pPr>
        <w:pStyle w:val="a5"/>
        <w:numPr>
          <w:ilvl w:val="0"/>
          <w:numId w:val="72"/>
        </w:numPr>
        <w:autoSpaceDE w:val="0"/>
        <w:autoSpaceDN w:val="0"/>
        <w:adjustRightInd w:val="0"/>
        <w:spacing w:after="0" w:line="360" w:lineRule="auto"/>
        <w:jc w:val="both"/>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Της εύλογης αξίας των συμμετοχικών δικαιωμάτων κατά την ημερομηνία της απόκτησης, που κατείχε η αποκτώσα πριν ασκήσει στ</w:t>
      </w:r>
      <w:r w:rsidR="00066F07">
        <w:rPr>
          <w:rFonts w:ascii="Times New Roman" w:eastAsia="HiddenHorzOCR" w:hAnsi="Times New Roman" w:cs="Times New Roman"/>
          <w:color w:val="1F1F1F"/>
          <w:sz w:val="24"/>
          <w:szCs w:val="24"/>
        </w:rPr>
        <w:t>ην αποκτώμενη και</w:t>
      </w:r>
    </w:p>
    <w:p w:rsidR="00EC6C42" w:rsidRDefault="00EC6C42" w:rsidP="00816534">
      <w:pPr>
        <w:pStyle w:val="a5"/>
        <w:numPr>
          <w:ilvl w:val="0"/>
          <w:numId w:val="71"/>
        </w:numPr>
        <w:autoSpaceDE w:val="0"/>
        <w:autoSpaceDN w:val="0"/>
        <w:adjustRightInd w:val="0"/>
        <w:spacing w:after="0" w:line="360" w:lineRule="auto"/>
        <w:jc w:val="both"/>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Της καθαρής αξίας κατά την ημερομηνία της απόκτησης των αναγνωρισθέντων στοιχείων του ενεργητικού και των υποχρεώσεων που αναλήφθηκαν, αποτιμώμενα το Δ.Π.Χ.Π. 3.</w:t>
      </w:r>
    </w:p>
    <w:p w:rsidR="00EC6C42" w:rsidRDefault="00EC52D2" w:rsidP="00A27774">
      <w:pPr>
        <w:autoSpaceDE w:val="0"/>
        <w:autoSpaceDN w:val="0"/>
        <w:adjustRightInd w:val="0"/>
        <w:spacing w:after="0" w:line="360" w:lineRule="auto"/>
        <w:jc w:val="both"/>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ab/>
      </w:r>
      <w:r w:rsidR="00EC6C42">
        <w:rPr>
          <w:rFonts w:ascii="Times New Roman" w:eastAsia="HiddenHorzOCR" w:hAnsi="Times New Roman" w:cs="Times New Roman"/>
          <w:color w:val="1F1F1F"/>
          <w:sz w:val="24"/>
          <w:szCs w:val="24"/>
        </w:rPr>
        <w:t>Στην περίπτωση των Ε &amp; Σ, η προκύπτουσα υπεραξία είναι η διαφορά μεταξύ του κόστους αγοράς και της δίκαιης (λογιστικής) αξίας των αποκτηθέντων στοιχείων Ενεργητικού και Παθητικού. (</w:t>
      </w:r>
      <w:proofErr w:type="spellStart"/>
      <w:r w:rsidR="001657D8">
        <w:rPr>
          <w:rFonts w:ascii="Times New Roman" w:eastAsia="HiddenHorzOCR" w:hAnsi="Times New Roman" w:cs="Times New Roman"/>
          <w:color w:val="1F1F1F"/>
          <w:sz w:val="24"/>
          <w:szCs w:val="24"/>
          <w:lang w:val="en-US"/>
        </w:rPr>
        <w:t>Spiceland</w:t>
      </w:r>
      <w:proofErr w:type="spellEnd"/>
      <w:r w:rsidR="0075122E" w:rsidRPr="000300FF">
        <w:rPr>
          <w:rFonts w:ascii="Times New Roman" w:eastAsia="HiddenHorzOCR" w:hAnsi="Times New Roman" w:cs="Times New Roman"/>
          <w:color w:val="1F1F1F"/>
          <w:sz w:val="24"/>
          <w:szCs w:val="24"/>
        </w:rPr>
        <w:t xml:space="preserve"> </w:t>
      </w:r>
      <w:r w:rsidR="001657D8">
        <w:rPr>
          <w:rFonts w:ascii="Times New Roman" w:eastAsia="HiddenHorzOCR" w:hAnsi="Times New Roman" w:cs="Times New Roman"/>
          <w:color w:val="1F1F1F"/>
          <w:sz w:val="24"/>
          <w:szCs w:val="24"/>
        </w:rPr>
        <w:t>&amp;</w:t>
      </w:r>
      <w:r w:rsidR="0075122E" w:rsidRPr="000300FF">
        <w:rPr>
          <w:rFonts w:ascii="Times New Roman" w:eastAsia="HiddenHorzOCR" w:hAnsi="Times New Roman" w:cs="Times New Roman"/>
          <w:color w:val="1F1F1F"/>
          <w:sz w:val="24"/>
          <w:szCs w:val="24"/>
        </w:rPr>
        <w:t xml:space="preserve"> </w:t>
      </w:r>
      <w:proofErr w:type="spellStart"/>
      <w:r w:rsidR="00EC6C42">
        <w:rPr>
          <w:rFonts w:ascii="Times New Roman" w:eastAsia="HiddenHorzOCR" w:hAnsi="Times New Roman" w:cs="Times New Roman"/>
          <w:color w:val="1F1F1F"/>
          <w:sz w:val="24"/>
          <w:szCs w:val="24"/>
          <w:lang w:val="en-US"/>
        </w:rPr>
        <w:t>Sepe</w:t>
      </w:r>
      <w:proofErr w:type="spellEnd"/>
      <w:r w:rsidR="00EC6C42" w:rsidRPr="00A14675">
        <w:rPr>
          <w:rFonts w:ascii="Times New Roman" w:eastAsia="HiddenHorzOCR" w:hAnsi="Times New Roman" w:cs="Times New Roman"/>
          <w:color w:val="1F1F1F"/>
          <w:sz w:val="24"/>
          <w:szCs w:val="24"/>
        </w:rPr>
        <w:t>, 2000)</w:t>
      </w:r>
    </w:p>
    <w:p w:rsidR="00EC52D2" w:rsidRDefault="00AD00C9" w:rsidP="00A27774">
      <w:pPr>
        <w:autoSpaceDE w:val="0"/>
        <w:autoSpaceDN w:val="0"/>
        <w:adjustRightInd w:val="0"/>
        <w:spacing w:after="0" w:line="360" w:lineRule="auto"/>
        <w:jc w:val="both"/>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ab/>
        <w:t xml:space="preserve">Σύμφωνα με τις παραγράφους 51 </w:t>
      </w:r>
      <w:r w:rsidR="001657D8">
        <w:rPr>
          <w:rFonts w:ascii="Times New Roman" w:eastAsia="HiddenHorzOCR" w:hAnsi="Times New Roman" w:cs="Times New Roman"/>
          <w:color w:val="1F1F1F"/>
          <w:sz w:val="24"/>
          <w:szCs w:val="24"/>
        </w:rPr>
        <w:t>έως</w:t>
      </w:r>
      <w:r>
        <w:rPr>
          <w:rFonts w:ascii="Times New Roman" w:eastAsia="HiddenHorzOCR" w:hAnsi="Times New Roman" w:cs="Times New Roman"/>
          <w:color w:val="1F1F1F"/>
          <w:sz w:val="24"/>
          <w:szCs w:val="24"/>
        </w:rPr>
        <w:t xml:space="preserve"> 55 του Δ.Π.Χ.Π. 3, η υπεραξία </w:t>
      </w:r>
      <w:r w:rsidR="00E9060F">
        <w:rPr>
          <w:rFonts w:ascii="Times New Roman" w:eastAsia="HiddenHorzOCR" w:hAnsi="Times New Roman" w:cs="Times New Roman"/>
          <w:color w:val="1F1F1F"/>
          <w:sz w:val="24"/>
          <w:szCs w:val="24"/>
        </w:rPr>
        <w:t>που είναι πιθανόν να προκύψει κατά τη διαδικασία της εξαγοράς ή συγχώνευσης αντιμετωπίζεται λογιστικά και έχει ως εξής:</w:t>
      </w:r>
    </w:p>
    <w:p w:rsidR="00E9060F" w:rsidRDefault="00E9060F" w:rsidP="00816534">
      <w:pPr>
        <w:pStyle w:val="a5"/>
        <w:numPr>
          <w:ilvl w:val="0"/>
          <w:numId w:val="71"/>
        </w:numPr>
        <w:autoSpaceDE w:val="0"/>
        <w:autoSpaceDN w:val="0"/>
        <w:adjustRightInd w:val="0"/>
        <w:spacing w:after="0" w:line="360" w:lineRule="auto"/>
        <w:jc w:val="both"/>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 xml:space="preserve">Η υπεραξία αναγνωρίζεται ως περιουσιακό στοιχείο της </w:t>
      </w:r>
      <w:r w:rsidR="008B0D16">
        <w:rPr>
          <w:rFonts w:ascii="Times New Roman" w:eastAsia="HiddenHorzOCR" w:hAnsi="Times New Roman" w:cs="Times New Roman"/>
          <w:color w:val="1F1F1F"/>
          <w:sz w:val="24"/>
          <w:szCs w:val="24"/>
        </w:rPr>
        <w:t>επιχείρησης</w:t>
      </w:r>
      <w:r>
        <w:rPr>
          <w:rFonts w:ascii="Times New Roman" w:eastAsia="HiddenHorzOCR" w:hAnsi="Times New Roman" w:cs="Times New Roman"/>
          <w:color w:val="1F1F1F"/>
          <w:sz w:val="24"/>
          <w:szCs w:val="24"/>
        </w:rPr>
        <w:t>.</w:t>
      </w:r>
    </w:p>
    <w:p w:rsidR="00E9060F" w:rsidRDefault="001657D8" w:rsidP="00816534">
      <w:pPr>
        <w:pStyle w:val="a5"/>
        <w:numPr>
          <w:ilvl w:val="0"/>
          <w:numId w:val="71"/>
        </w:numPr>
        <w:autoSpaceDE w:val="0"/>
        <w:autoSpaceDN w:val="0"/>
        <w:adjustRightInd w:val="0"/>
        <w:spacing w:after="0" w:line="360" w:lineRule="auto"/>
        <w:jc w:val="both"/>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Καταρχήν, το ποσό της υπεραξίας αναγνωρίζεται ως το υπολειπόμενο κόστος που προκύπτει ενώ προηγουμένως έχουν αφαιρεθεί πρώτα τα αναγνωρίσιμα περιουσιακά στοιχεία, οι υποχρεώσεις, όπως και οι ενδεχόμενες υποχρεώσεις.</w:t>
      </w:r>
    </w:p>
    <w:p w:rsidR="001657D8" w:rsidRDefault="001657D8" w:rsidP="00816534">
      <w:pPr>
        <w:pStyle w:val="a5"/>
        <w:numPr>
          <w:ilvl w:val="0"/>
          <w:numId w:val="71"/>
        </w:numPr>
        <w:autoSpaceDE w:val="0"/>
        <w:autoSpaceDN w:val="0"/>
        <w:adjustRightInd w:val="0"/>
        <w:spacing w:after="0" w:line="360" w:lineRule="auto"/>
        <w:jc w:val="both"/>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 xml:space="preserve">Η υπεραξία προκύπτει όταν εξαγοράζουσα (αποκτώσα) επιχείρηση καταβάλλει την επιπρόσθετη αξία ανταλλάγματος αφού προηγουμένως έχουν εκτιμηθεί </w:t>
      </w:r>
      <w:r w:rsidR="009A6842">
        <w:rPr>
          <w:rFonts w:ascii="Times New Roman" w:eastAsia="HiddenHorzOCR" w:hAnsi="Times New Roman" w:cs="Times New Roman"/>
          <w:color w:val="1F1F1F"/>
          <w:sz w:val="24"/>
          <w:szCs w:val="24"/>
        </w:rPr>
        <w:t xml:space="preserve">μελλοντικές οικονομικές ωφέλειες που θα επέλθουν από τα αποκτώμενα περιουσιακά στοιχεία και οι οποίες δεν αναγνωρίζονται </w:t>
      </w:r>
      <w:r w:rsidR="00066F07">
        <w:rPr>
          <w:rFonts w:ascii="Times New Roman" w:eastAsia="HiddenHorzOCR" w:hAnsi="Times New Roman" w:cs="Times New Roman"/>
          <w:color w:val="1F1F1F"/>
          <w:sz w:val="24"/>
          <w:szCs w:val="24"/>
        </w:rPr>
        <w:t>μεμονωμένα</w:t>
      </w:r>
      <w:r w:rsidR="009A6842">
        <w:rPr>
          <w:rFonts w:ascii="Times New Roman" w:eastAsia="HiddenHorzOCR" w:hAnsi="Times New Roman" w:cs="Times New Roman"/>
          <w:color w:val="1F1F1F"/>
          <w:sz w:val="24"/>
          <w:szCs w:val="24"/>
        </w:rPr>
        <w:t xml:space="preserve"> προς το παρόν.</w:t>
      </w:r>
    </w:p>
    <w:p w:rsidR="009A6842" w:rsidRDefault="009A6842" w:rsidP="00816534">
      <w:pPr>
        <w:pStyle w:val="a5"/>
        <w:numPr>
          <w:ilvl w:val="0"/>
          <w:numId w:val="71"/>
        </w:numPr>
        <w:autoSpaceDE w:val="0"/>
        <w:autoSpaceDN w:val="0"/>
        <w:adjustRightInd w:val="0"/>
        <w:spacing w:after="0" w:line="360" w:lineRule="auto"/>
        <w:jc w:val="both"/>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 xml:space="preserve">Η υπεραξία ως το αρχικό κόστος μείον τις συσσωρευμένες ζημίες απομείωσης </w:t>
      </w:r>
      <w:r w:rsidR="00066F07">
        <w:rPr>
          <w:rFonts w:ascii="Times New Roman" w:eastAsia="HiddenHorzOCR" w:hAnsi="Times New Roman" w:cs="Times New Roman"/>
          <w:color w:val="1F1F1F"/>
          <w:sz w:val="24"/>
          <w:szCs w:val="24"/>
        </w:rPr>
        <w:t>επιμετράτε</w:t>
      </w:r>
      <w:r>
        <w:rPr>
          <w:rFonts w:ascii="Times New Roman" w:eastAsia="HiddenHorzOCR" w:hAnsi="Times New Roman" w:cs="Times New Roman"/>
          <w:color w:val="1F1F1F"/>
          <w:sz w:val="24"/>
          <w:szCs w:val="24"/>
        </w:rPr>
        <w:t xml:space="preserve"> από την εξαγοράζουσα επιχείρηση μετά την αρχική αναγνώριση.</w:t>
      </w:r>
    </w:p>
    <w:p w:rsidR="009A6842" w:rsidRDefault="009A6842" w:rsidP="00816534">
      <w:pPr>
        <w:pStyle w:val="a5"/>
        <w:numPr>
          <w:ilvl w:val="0"/>
          <w:numId w:val="71"/>
        </w:numPr>
        <w:autoSpaceDE w:val="0"/>
        <w:autoSpaceDN w:val="0"/>
        <w:adjustRightInd w:val="0"/>
        <w:spacing w:after="0" w:line="360" w:lineRule="auto"/>
        <w:jc w:val="both"/>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Σε μια συνένωση επιχειρήσεων δεν αποσβένεται η υπεραξία που α</w:t>
      </w:r>
      <w:r w:rsidR="00CC3F03">
        <w:rPr>
          <w:rFonts w:ascii="Times New Roman" w:eastAsia="HiddenHorzOCR" w:hAnsi="Times New Roman" w:cs="Times New Roman"/>
          <w:color w:val="1F1F1F"/>
          <w:sz w:val="24"/>
          <w:szCs w:val="24"/>
        </w:rPr>
        <w:t>ποκτάται. Με βάση το Δ.Λ.Π. 36 (</w:t>
      </w:r>
      <w:proofErr w:type="spellStart"/>
      <w:r>
        <w:rPr>
          <w:rFonts w:ascii="Times New Roman" w:eastAsia="HiddenHorzOCR" w:hAnsi="Times New Roman" w:cs="Times New Roman"/>
          <w:color w:val="1F1F1F"/>
          <w:sz w:val="24"/>
          <w:szCs w:val="24"/>
        </w:rPr>
        <w:t>Απομείω</w:t>
      </w:r>
      <w:r w:rsidR="00CC3F03">
        <w:rPr>
          <w:rFonts w:ascii="Times New Roman" w:eastAsia="HiddenHorzOCR" w:hAnsi="Times New Roman" w:cs="Times New Roman"/>
          <w:color w:val="1F1F1F"/>
          <w:sz w:val="24"/>
          <w:szCs w:val="24"/>
        </w:rPr>
        <w:t>ση</w:t>
      </w:r>
      <w:proofErr w:type="spellEnd"/>
      <w:r w:rsidR="00CC3F03">
        <w:rPr>
          <w:rFonts w:ascii="Times New Roman" w:eastAsia="HiddenHorzOCR" w:hAnsi="Times New Roman" w:cs="Times New Roman"/>
          <w:color w:val="1F1F1F"/>
          <w:sz w:val="24"/>
          <w:szCs w:val="24"/>
        </w:rPr>
        <w:t xml:space="preserve"> αξίας περιουσιακών στοιχείων)</w:t>
      </w:r>
      <w:r w:rsidR="00936CC3">
        <w:rPr>
          <w:rFonts w:ascii="Times New Roman" w:eastAsia="HiddenHorzOCR" w:hAnsi="Times New Roman" w:cs="Times New Roman"/>
          <w:color w:val="1F1F1F"/>
          <w:sz w:val="24"/>
          <w:szCs w:val="24"/>
        </w:rPr>
        <w:t xml:space="preserve"> </w:t>
      </w:r>
      <w:r>
        <w:rPr>
          <w:rFonts w:ascii="Times New Roman" w:eastAsia="HiddenHorzOCR" w:hAnsi="Times New Roman" w:cs="Times New Roman"/>
          <w:color w:val="1F1F1F"/>
          <w:sz w:val="24"/>
          <w:szCs w:val="24"/>
        </w:rPr>
        <w:t>, η αποκτώσα επιχείρηση είναι υποχρεωμένη σε ετήσια βάση να εξετάσει σε ετήσια βάση πιθανές ενδείξεις απομείωσης που ενδεχομένως θα προκύψου</w:t>
      </w:r>
      <w:r w:rsidR="00242249">
        <w:rPr>
          <w:rFonts w:ascii="Times New Roman" w:eastAsia="HiddenHorzOCR" w:hAnsi="Times New Roman" w:cs="Times New Roman"/>
          <w:color w:val="1F1F1F"/>
          <w:sz w:val="24"/>
          <w:szCs w:val="24"/>
        </w:rPr>
        <w:t xml:space="preserve">ν αντίθετα από μια συνένωση </w:t>
      </w:r>
      <w:r w:rsidR="001606F3">
        <w:rPr>
          <w:rFonts w:ascii="Times New Roman" w:eastAsia="HiddenHorzOCR" w:hAnsi="Times New Roman" w:cs="Times New Roman"/>
          <w:color w:val="1F1F1F"/>
          <w:sz w:val="24"/>
          <w:szCs w:val="24"/>
        </w:rPr>
        <w:t>επιχειρήσεων</w:t>
      </w:r>
      <w:r w:rsidR="00242249">
        <w:rPr>
          <w:rFonts w:ascii="Times New Roman" w:eastAsia="HiddenHorzOCR" w:hAnsi="Times New Roman" w:cs="Times New Roman"/>
          <w:color w:val="1F1F1F"/>
          <w:sz w:val="24"/>
          <w:szCs w:val="24"/>
        </w:rPr>
        <w:t>.</w:t>
      </w:r>
    </w:p>
    <w:p w:rsidR="001842CA" w:rsidRDefault="00CC3F03" w:rsidP="00CC3F03">
      <w:pPr>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br w:type="page"/>
      </w:r>
    </w:p>
    <w:p w:rsidR="00206C78" w:rsidRDefault="00C627F5" w:rsidP="00A27774">
      <w:pPr>
        <w:autoSpaceDE w:val="0"/>
        <w:autoSpaceDN w:val="0"/>
        <w:adjustRightInd w:val="0"/>
        <w:spacing w:after="0" w:line="360" w:lineRule="auto"/>
        <w:jc w:val="both"/>
        <w:rPr>
          <w:rFonts w:ascii="Times New Roman" w:eastAsia="HiddenHorzOCR" w:hAnsi="Times New Roman" w:cs="Times New Roman"/>
          <w:b/>
          <w:color w:val="1F1F1F"/>
          <w:sz w:val="24"/>
          <w:szCs w:val="24"/>
          <w:u w:val="single"/>
        </w:rPr>
      </w:pPr>
      <w:r w:rsidRPr="005E21F7">
        <w:rPr>
          <w:rFonts w:ascii="Times New Roman" w:eastAsia="HiddenHorzOCR" w:hAnsi="Times New Roman" w:cs="Times New Roman"/>
          <w:b/>
          <w:color w:val="1F1F1F"/>
          <w:sz w:val="24"/>
          <w:szCs w:val="24"/>
          <w:u w:val="single"/>
        </w:rPr>
        <w:t xml:space="preserve">Παραδείγματα </w:t>
      </w:r>
      <w:r w:rsidR="005E21F7">
        <w:rPr>
          <w:rFonts w:ascii="Times New Roman" w:eastAsia="HiddenHorzOCR" w:hAnsi="Times New Roman" w:cs="Times New Roman"/>
          <w:b/>
          <w:color w:val="1F1F1F"/>
          <w:sz w:val="24"/>
          <w:szCs w:val="24"/>
          <w:u w:val="single"/>
        </w:rPr>
        <w:t>Α</w:t>
      </w:r>
      <w:r w:rsidRPr="005E21F7">
        <w:rPr>
          <w:rFonts w:ascii="Times New Roman" w:eastAsia="HiddenHorzOCR" w:hAnsi="Times New Roman" w:cs="Times New Roman"/>
          <w:b/>
          <w:color w:val="1F1F1F"/>
          <w:sz w:val="24"/>
          <w:szCs w:val="24"/>
          <w:u w:val="single"/>
        </w:rPr>
        <w:t>σκήσεων Υπεραξίας</w:t>
      </w:r>
    </w:p>
    <w:p w:rsidR="001A7317" w:rsidRPr="005E21F7" w:rsidRDefault="001A7317" w:rsidP="00A27774">
      <w:pPr>
        <w:autoSpaceDE w:val="0"/>
        <w:autoSpaceDN w:val="0"/>
        <w:adjustRightInd w:val="0"/>
        <w:spacing w:after="0" w:line="360" w:lineRule="auto"/>
        <w:jc w:val="both"/>
        <w:rPr>
          <w:rFonts w:ascii="Times New Roman" w:eastAsia="HiddenHorzOCR" w:hAnsi="Times New Roman" w:cs="Times New Roman"/>
          <w:b/>
          <w:color w:val="1F1F1F"/>
          <w:sz w:val="24"/>
          <w:szCs w:val="24"/>
          <w:u w:val="single"/>
        </w:rPr>
      </w:pPr>
    </w:p>
    <w:p w:rsidR="00C627F5" w:rsidRDefault="00C627F5" w:rsidP="00A27774">
      <w:pPr>
        <w:autoSpaceDE w:val="0"/>
        <w:autoSpaceDN w:val="0"/>
        <w:adjustRightInd w:val="0"/>
        <w:spacing w:after="0" w:line="360" w:lineRule="auto"/>
        <w:jc w:val="both"/>
        <w:rPr>
          <w:rFonts w:ascii="Times New Roman" w:eastAsia="HiddenHorzOCR" w:hAnsi="Times New Roman" w:cs="Times New Roman"/>
          <w:b/>
          <w:color w:val="1F1F1F"/>
          <w:sz w:val="24"/>
          <w:szCs w:val="24"/>
        </w:rPr>
      </w:pPr>
      <w:r w:rsidRPr="00C627F5">
        <w:rPr>
          <w:rFonts w:ascii="Times New Roman" w:eastAsia="HiddenHorzOCR" w:hAnsi="Times New Roman" w:cs="Times New Roman"/>
          <w:b/>
          <w:color w:val="1F1F1F"/>
          <w:sz w:val="24"/>
          <w:szCs w:val="24"/>
        </w:rPr>
        <w:t>Άσκηση 1</w:t>
      </w:r>
    </w:p>
    <w:p w:rsidR="001A7317" w:rsidRDefault="001A7317" w:rsidP="00A27774">
      <w:pPr>
        <w:autoSpaceDE w:val="0"/>
        <w:autoSpaceDN w:val="0"/>
        <w:adjustRightInd w:val="0"/>
        <w:spacing w:after="0" w:line="360" w:lineRule="auto"/>
        <w:jc w:val="both"/>
        <w:rPr>
          <w:rFonts w:ascii="Times New Roman" w:eastAsia="HiddenHorzOCR" w:hAnsi="Times New Roman" w:cs="Times New Roman"/>
          <w:b/>
          <w:color w:val="1F1F1F"/>
          <w:sz w:val="24"/>
          <w:szCs w:val="24"/>
        </w:rPr>
      </w:pPr>
    </w:p>
    <w:p w:rsidR="0075122E" w:rsidRPr="000300FF" w:rsidRDefault="00BD4AA7" w:rsidP="00A27774">
      <w:pPr>
        <w:autoSpaceDE w:val="0"/>
        <w:autoSpaceDN w:val="0"/>
        <w:adjustRightInd w:val="0"/>
        <w:spacing w:after="0" w:line="360" w:lineRule="auto"/>
        <w:jc w:val="both"/>
        <w:rPr>
          <w:rFonts w:ascii="Times New Roman" w:eastAsia="HiddenHorzOCR" w:hAnsi="Times New Roman" w:cs="Times New Roman"/>
          <w:color w:val="1F1F1F"/>
          <w:sz w:val="24"/>
          <w:szCs w:val="24"/>
        </w:rPr>
      </w:pPr>
      <w:r w:rsidRPr="00BD4AA7">
        <w:rPr>
          <w:rFonts w:ascii="Times New Roman" w:eastAsia="HiddenHorzOCR" w:hAnsi="Times New Roman" w:cs="Times New Roman"/>
          <w:color w:val="1F1F1F"/>
          <w:sz w:val="24"/>
          <w:szCs w:val="24"/>
        </w:rPr>
        <w:tab/>
      </w:r>
      <w:r w:rsidR="00C627F5" w:rsidRPr="00C627F5">
        <w:rPr>
          <w:rFonts w:ascii="Times New Roman" w:eastAsia="HiddenHorzOCR" w:hAnsi="Times New Roman" w:cs="Times New Roman"/>
          <w:color w:val="1F1F1F"/>
          <w:sz w:val="24"/>
          <w:szCs w:val="24"/>
        </w:rPr>
        <w:t>Η ε</w:t>
      </w:r>
      <w:r w:rsidR="00C627F5">
        <w:rPr>
          <w:rFonts w:ascii="Times New Roman" w:eastAsia="HiddenHorzOCR" w:hAnsi="Times New Roman" w:cs="Times New Roman"/>
          <w:color w:val="1F1F1F"/>
          <w:sz w:val="24"/>
          <w:szCs w:val="24"/>
        </w:rPr>
        <w:t>ταιρεία ΑΛΦΑ Α.Ε. την 17</w:t>
      </w:r>
      <w:r w:rsidR="00C627F5" w:rsidRPr="00C627F5">
        <w:rPr>
          <w:rFonts w:ascii="Times New Roman" w:eastAsia="HiddenHorzOCR" w:hAnsi="Times New Roman" w:cs="Times New Roman"/>
          <w:color w:val="1F1F1F"/>
          <w:sz w:val="24"/>
          <w:szCs w:val="24"/>
          <w:vertAlign w:val="superscript"/>
        </w:rPr>
        <w:t>η</w:t>
      </w:r>
      <w:r w:rsidR="00C627F5">
        <w:rPr>
          <w:rFonts w:ascii="Times New Roman" w:eastAsia="HiddenHorzOCR" w:hAnsi="Times New Roman" w:cs="Times New Roman"/>
          <w:color w:val="1F1F1F"/>
          <w:sz w:val="24"/>
          <w:szCs w:val="24"/>
        </w:rPr>
        <w:t xml:space="preserve"> Οκτωβρίου 200Χ</w:t>
      </w:r>
      <w:r w:rsidR="00A161D6">
        <w:rPr>
          <w:rFonts w:ascii="Times New Roman" w:eastAsia="HiddenHorzOCR" w:hAnsi="Times New Roman" w:cs="Times New Roman"/>
          <w:color w:val="1F1F1F"/>
          <w:sz w:val="24"/>
          <w:szCs w:val="24"/>
        </w:rPr>
        <w:t xml:space="preserve"> εξαγόρασε το 100% του μετοχικού κεφαλαίου της εταιρείας ΒΗΤΑ Α.Ε., η οποία δραστηριοποιείται στις εκμισθώσεις ακινήτων. Το συνολικό κόστος της εξαγοράς ύψους 2.677.191€ πληρώθηκε σε μετρητά. Σύμφωνα με το Δ.Π.Χ.Π. 3 «</w:t>
      </w:r>
      <w:r w:rsidR="00936CC3">
        <w:rPr>
          <w:rFonts w:ascii="Times New Roman" w:eastAsia="HiddenHorzOCR" w:hAnsi="Times New Roman" w:cs="Times New Roman"/>
          <w:color w:val="1F1F1F"/>
          <w:sz w:val="24"/>
          <w:szCs w:val="24"/>
        </w:rPr>
        <w:t>Συνενώσεις Επιχειρήσεων» η εξαγορά δεν αντιπροσωπεύει ενοποίηση επιχειρήσεων και το κόστος της εξαγοράς πρέπει να επιμερίζεται αναλογικά στα αναγνωρίσιμα περιουσιακά στοιχεία Ενεργητικού και Παθητικού της εξαγοραζόμενης, βάσει της δίκαιης αξίας τους κατά την ημερομηνία εξαγοράς. Η λογιστική αξία και η δίκαιη αξία του καθαρού Ενεργητικού της εταιρείας ΒΗΤΑ Α.Ε. ήταν ως ακολούθως</w:t>
      </w:r>
    </w:p>
    <w:p w:rsidR="0075122E" w:rsidRPr="00E460A2" w:rsidRDefault="0075122E" w:rsidP="00A27774">
      <w:pPr>
        <w:autoSpaceDE w:val="0"/>
        <w:autoSpaceDN w:val="0"/>
        <w:adjustRightInd w:val="0"/>
        <w:spacing w:after="0" w:line="360" w:lineRule="auto"/>
        <w:jc w:val="both"/>
        <w:rPr>
          <w:rFonts w:ascii="Times New Roman" w:eastAsia="HiddenHorzOCR" w:hAnsi="Times New Roman" w:cs="Times New Roman"/>
          <w:color w:val="1F1F1F"/>
          <w:sz w:val="24"/>
          <w:szCs w:val="24"/>
        </w:rPr>
      </w:pPr>
    </w:p>
    <w:tbl>
      <w:tblPr>
        <w:tblStyle w:val="1-11"/>
        <w:tblW w:w="0" w:type="auto"/>
        <w:tblLook w:val="04A0"/>
      </w:tblPr>
      <w:tblGrid>
        <w:gridCol w:w="2840"/>
        <w:gridCol w:w="2841"/>
        <w:gridCol w:w="2841"/>
      </w:tblGrid>
      <w:tr w:rsidR="00936CC3" w:rsidTr="00070F18">
        <w:trPr>
          <w:cnfStyle w:val="100000000000"/>
        </w:trPr>
        <w:tc>
          <w:tcPr>
            <w:cnfStyle w:val="001000000000"/>
            <w:tcW w:w="2840" w:type="dxa"/>
          </w:tcPr>
          <w:p w:rsidR="00936CC3" w:rsidRDefault="00936CC3" w:rsidP="00A27774">
            <w:pPr>
              <w:autoSpaceDE w:val="0"/>
              <w:autoSpaceDN w:val="0"/>
              <w:adjustRightInd w:val="0"/>
              <w:spacing w:line="360" w:lineRule="auto"/>
              <w:jc w:val="both"/>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Σε ευρώ</w:t>
            </w:r>
          </w:p>
        </w:tc>
        <w:tc>
          <w:tcPr>
            <w:tcW w:w="2841" w:type="dxa"/>
          </w:tcPr>
          <w:p w:rsidR="00936CC3" w:rsidRDefault="00936CC3" w:rsidP="00A27774">
            <w:pPr>
              <w:autoSpaceDE w:val="0"/>
              <w:autoSpaceDN w:val="0"/>
              <w:adjustRightInd w:val="0"/>
              <w:spacing w:line="360" w:lineRule="auto"/>
              <w:jc w:val="center"/>
              <w:cnfStyle w:val="100000000000"/>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Δίκαιη Αξία</w:t>
            </w:r>
          </w:p>
        </w:tc>
        <w:tc>
          <w:tcPr>
            <w:tcW w:w="2841" w:type="dxa"/>
          </w:tcPr>
          <w:p w:rsidR="00936CC3" w:rsidRDefault="00936CC3" w:rsidP="00A27774">
            <w:pPr>
              <w:autoSpaceDE w:val="0"/>
              <w:autoSpaceDN w:val="0"/>
              <w:adjustRightInd w:val="0"/>
              <w:spacing w:line="360" w:lineRule="auto"/>
              <w:jc w:val="center"/>
              <w:cnfStyle w:val="100000000000"/>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Λογιστική Αξία</w:t>
            </w:r>
          </w:p>
        </w:tc>
      </w:tr>
      <w:tr w:rsidR="00936CC3" w:rsidTr="00070F18">
        <w:trPr>
          <w:cnfStyle w:val="000000100000"/>
        </w:trPr>
        <w:tc>
          <w:tcPr>
            <w:cnfStyle w:val="001000000000"/>
            <w:tcW w:w="2840" w:type="dxa"/>
          </w:tcPr>
          <w:p w:rsidR="00936CC3" w:rsidRDefault="00F32836" w:rsidP="00A27774">
            <w:pPr>
              <w:autoSpaceDE w:val="0"/>
              <w:autoSpaceDN w:val="0"/>
              <w:adjustRightInd w:val="0"/>
              <w:spacing w:line="360" w:lineRule="auto"/>
              <w:jc w:val="both"/>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Οικόπεδα &amp; Κτίρια</w:t>
            </w:r>
          </w:p>
        </w:tc>
        <w:tc>
          <w:tcPr>
            <w:tcW w:w="2841" w:type="dxa"/>
            <w:vAlign w:val="center"/>
          </w:tcPr>
          <w:p w:rsidR="00936CC3" w:rsidRDefault="00F32836" w:rsidP="00A27774">
            <w:pPr>
              <w:autoSpaceDE w:val="0"/>
              <w:autoSpaceDN w:val="0"/>
              <w:adjustRightInd w:val="0"/>
              <w:spacing w:line="360" w:lineRule="auto"/>
              <w:jc w:val="center"/>
              <w:cnfStyle w:val="000000100000"/>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5.004.858</w:t>
            </w:r>
          </w:p>
        </w:tc>
        <w:tc>
          <w:tcPr>
            <w:tcW w:w="2841" w:type="dxa"/>
            <w:vAlign w:val="center"/>
          </w:tcPr>
          <w:p w:rsidR="00936CC3" w:rsidRDefault="00F32836" w:rsidP="00A27774">
            <w:pPr>
              <w:autoSpaceDE w:val="0"/>
              <w:autoSpaceDN w:val="0"/>
              <w:adjustRightInd w:val="0"/>
              <w:spacing w:line="360" w:lineRule="auto"/>
              <w:jc w:val="center"/>
              <w:cnfStyle w:val="000000100000"/>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1.834.415</w:t>
            </w:r>
          </w:p>
        </w:tc>
      </w:tr>
      <w:tr w:rsidR="00936CC3" w:rsidTr="00070F18">
        <w:trPr>
          <w:cnfStyle w:val="000000010000"/>
        </w:trPr>
        <w:tc>
          <w:tcPr>
            <w:cnfStyle w:val="001000000000"/>
            <w:tcW w:w="2840" w:type="dxa"/>
          </w:tcPr>
          <w:p w:rsidR="00936CC3" w:rsidRDefault="00F32836" w:rsidP="00A27774">
            <w:pPr>
              <w:autoSpaceDE w:val="0"/>
              <w:autoSpaceDN w:val="0"/>
              <w:adjustRightInd w:val="0"/>
              <w:spacing w:line="360" w:lineRule="auto"/>
              <w:jc w:val="both"/>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Απαιτήσεις</w:t>
            </w:r>
          </w:p>
        </w:tc>
        <w:tc>
          <w:tcPr>
            <w:tcW w:w="2841" w:type="dxa"/>
            <w:vAlign w:val="center"/>
          </w:tcPr>
          <w:p w:rsidR="00936CC3" w:rsidRDefault="00F32836" w:rsidP="00A27774">
            <w:pPr>
              <w:autoSpaceDE w:val="0"/>
              <w:autoSpaceDN w:val="0"/>
              <w:adjustRightInd w:val="0"/>
              <w:spacing w:line="360" w:lineRule="auto"/>
              <w:jc w:val="center"/>
              <w:cnfStyle w:val="000000010000"/>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453.589</w:t>
            </w:r>
          </w:p>
        </w:tc>
        <w:tc>
          <w:tcPr>
            <w:tcW w:w="2841" w:type="dxa"/>
            <w:vAlign w:val="center"/>
          </w:tcPr>
          <w:p w:rsidR="00936CC3" w:rsidRDefault="00F32836" w:rsidP="00A27774">
            <w:pPr>
              <w:autoSpaceDE w:val="0"/>
              <w:autoSpaceDN w:val="0"/>
              <w:adjustRightInd w:val="0"/>
              <w:spacing w:line="360" w:lineRule="auto"/>
              <w:jc w:val="center"/>
              <w:cnfStyle w:val="000000010000"/>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453.589</w:t>
            </w:r>
          </w:p>
        </w:tc>
      </w:tr>
      <w:tr w:rsidR="00936CC3" w:rsidTr="00070F18">
        <w:trPr>
          <w:cnfStyle w:val="000000100000"/>
        </w:trPr>
        <w:tc>
          <w:tcPr>
            <w:cnfStyle w:val="001000000000"/>
            <w:tcW w:w="2840" w:type="dxa"/>
          </w:tcPr>
          <w:p w:rsidR="00936CC3" w:rsidRDefault="00F32836" w:rsidP="00A27774">
            <w:pPr>
              <w:autoSpaceDE w:val="0"/>
              <w:autoSpaceDN w:val="0"/>
              <w:adjustRightInd w:val="0"/>
              <w:spacing w:line="360" w:lineRule="auto"/>
              <w:jc w:val="both"/>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Δάνεια Τραπεζών</w:t>
            </w:r>
          </w:p>
        </w:tc>
        <w:tc>
          <w:tcPr>
            <w:tcW w:w="2841" w:type="dxa"/>
            <w:vAlign w:val="center"/>
          </w:tcPr>
          <w:p w:rsidR="00936CC3" w:rsidRDefault="00F32836" w:rsidP="00A27774">
            <w:pPr>
              <w:autoSpaceDE w:val="0"/>
              <w:autoSpaceDN w:val="0"/>
              <w:adjustRightInd w:val="0"/>
              <w:spacing w:line="360" w:lineRule="auto"/>
              <w:jc w:val="center"/>
              <w:cnfStyle w:val="000000100000"/>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(2.214.000)</w:t>
            </w:r>
          </w:p>
        </w:tc>
        <w:tc>
          <w:tcPr>
            <w:tcW w:w="2841" w:type="dxa"/>
            <w:vAlign w:val="center"/>
          </w:tcPr>
          <w:p w:rsidR="00936CC3" w:rsidRDefault="00F32836" w:rsidP="00A27774">
            <w:pPr>
              <w:autoSpaceDE w:val="0"/>
              <w:autoSpaceDN w:val="0"/>
              <w:adjustRightInd w:val="0"/>
              <w:spacing w:line="360" w:lineRule="auto"/>
              <w:jc w:val="center"/>
              <w:cnfStyle w:val="000000100000"/>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(2.214.000)</w:t>
            </w:r>
          </w:p>
        </w:tc>
      </w:tr>
      <w:tr w:rsidR="00936CC3" w:rsidTr="00070F18">
        <w:trPr>
          <w:cnfStyle w:val="000000010000"/>
        </w:trPr>
        <w:tc>
          <w:tcPr>
            <w:cnfStyle w:val="001000000000"/>
            <w:tcW w:w="2840" w:type="dxa"/>
          </w:tcPr>
          <w:p w:rsidR="00936CC3" w:rsidRDefault="00F32836" w:rsidP="00A27774">
            <w:pPr>
              <w:autoSpaceDE w:val="0"/>
              <w:autoSpaceDN w:val="0"/>
              <w:adjustRightInd w:val="0"/>
              <w:spacing w:line="360" w:lineRule="auto"/>
              <w:jc w:val="both"/>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Αναβαλλόμενη Φορολογία</w:t>
            </w:r>
          </w:p>
        </w:tc>
        <w:tc>
          <w:tcPr>
            <w:tcW w:w="2841" w:type="dxa"/>
            <w:vAlign w:val="center"/>
          </w:tcPr>
          <w:p w:rsidR="00936CC3" w:rsidRDefault="00F32836" w:rsidP="00A27774">
            <w:pPr>
              <w:autoSpaceDE w:val="0"/>
              <w:autoSpaceDN w:val="0"/>
              <w:adjustRightInd w:val="0"/>
              <w:spacing w:line="360" w:lineRule="auto"/>
              <w:jc w:val="center"/>
              <w:cnfStyle w:val="000000010000"/>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(400.000)</w:t>
            </w:r>
          </w:p>
        </w:tc>
        <w:tc>
          <w:tcPr>
            <w:tcW w:w="2841" w:type="dxa"/>
            <w:vAlign w:val="center"/>
          </w:tcPr>
          <w:p w:rsidR="00936CC3" w:rsidRDefault="00F32836" w:rsidP="00A27774">
            <w:pPr>
              <w:autoSpaceDE w:val="0"/>
              <w:autoSpaceDN w:val="0"/>
              <w:adjustRightInd w:val="0"/>
              <w:spacing w:line="360" w:lineRule="auto"/>
              <w:jc w:val="center"/>
              <w:cnfStyle w:val="000000010000"/>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w:t>
            </w:r>
          </w:p>
        </w:tc>
      </w:tr>
      <w:tr w:rsidR="00936CC3" w:rsidTr="00070F18">
        <w:trPr>
          <w:cnfStyle w:val="000000100000"/>
        </w:trPr>
        <w:tc>
          <w:tcPr>
            <w:cnfStyle w:val="001000000000"/>
            <w:tcW w:w="2840" w:type="dxa"/>
          </w:tcPr>
          <w:p w:rsidR="00936CC3" w:rsidRDefault="00F32836" w:rsidP="00A27774">
            <w:pPr>
              <w:autoSpaceDE w:val="0"/>
              <w:autoSpaceDN w:val="0"/>
              <w:adjustRightInd w:val="0"/>
              <w:spacing w:line="360" w:lineRule="auto"/>
              <w:jc w:val="both"/>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Οφειλόμενη Φορολογία</w:t>
            </w:r>
          </w:p>
        </w:tc>
        <w:tc>
          <w:tcPr>
            <w:tcW w:w="2841" w:type="dxa"/>
            <w:vAlign w:val="center"/>
          </w:tcPr>
          <w:p w:rsidR="00936CC3" w:rsidRPr="00F32836" w:rsidRDefault="00F32836" w:rsidP="00A27774">
            <w:pPr>
              <w:autoSpaceDE w:val="0"/>
              <w:autoSpaceDN w:val="0"/>
              <w:adjustRightInd w:val="0"/>
              <w:spacing w:line="360" w:lineRule="auto"/>
              <w:jc w:val="center"/>
              <w:cnfStyle w:val="000000100000"/>
              <w:rPr>
                <w:rFonts w:ascii="Times New Roman" w:eastAsia="HiddenHorzOCR" w:hAnsi="Times New Roman" w:cs="Times New Roman"/>
                <w:color w:val="1F1F1F"/>
                <w:sz w:val="24"/>
                <w:szCs w:val="24"/>
                <w:u w:val="single"/>
              </w:rPr>
            </w:pPr>
            <w:r w:rsidRPr="00F32836">
              <w:rPr>
                <w:rFonts w:ascii="Times New Roman" w:eastAsia="HiddenHorzOCR" w:hAnsi="Times New Roman" w:cs="Times New Roman"/>
                <w:color w:val="1F1F1F"/>
                <w:sz w:val="24"/>
                <w:szCs w:val="24"/>
                <w:u w:val="single"/>
              </w:rPr>
              <w:t>(62.398)</w:t>
            </w:r>
          </w:p>
        </w:tc>
        <w:tc>
          <w:tcPr>
            <w:tcW w:w="2841" w:type="dxa"/>
            <w:vAlign w:val="center"/>
          </w:tcPr>
          <w:p w:rsidR="00936CC3" w:rsidRDefault="00F32836" w:rsidP="00A27774">
            <w:pPr>
              <w:autoSpaceDE w:val="0"/>
              <w:autoSpaceDN w:val="0"/>
              <w:adjustRightInd w:val="0"/>
              <w:spacing w:line="360" w:lineRule="auto"/>
              <w:jc w:val="center"/>
              <w:cnfStyle w:val="000000100000"/>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(62.398)</w:t>
            </w:r>
          </w:p>
        </w:tc>
      </w:tr>
      <w:tr w:rsidR="00936CC3" w:rsidTr="00070F18">
        <w:trPr>
          <w:cnfStyle w:val="000000010000"/>
        </w:trPr>
        <w:tc>
          <w:tcPr>
            <w:cnfStyle w:val="001000000000"/>
            <w:tcW w:w="2840" w:type="dxa"/>
          </w:tcPr>
          <w:p w:rsidR="00936CC3" w:rsidRPr="00F32836" w:rsidRDefault="00F32836" w:rsidP="00A27774">
            <w:pPr>
              <w:autoSpaceDE w:val="0"/>
              <w:autoSpaceDN w:val="0"/>
              <w:adjustRightInd w:val="0"/>
              <w:spacing w:line="360" w:lineRule="auto"/>
              <w:jc w:val="both"/>
              <w:rPr>
                <w:rFonts w:ascii="Times New Roman" w:eastAsia="HiddenHorzOCR" w:hAnsi="Times New Roman" w:cs="Times New Roman"/>
                <w:b w:val="0"/>
                <w:color w:val="1F1F1F"/>
                <w:sz w:val="24"/>
                <w:szCs w:val="24"/>
              </w:rPr>
            </w:pPr>
            <w:r w:rsidRPr="00F32836">
              <w:rPr>
                <w:rFonts w:ascii="Times New Roman" w:eastAsia="HiddenHorzOCR" w:hAnsi="Times New Roman" w:cs="Times New Roman"/>
                <w:b w:val="0"/>
                <w:color w:val="1F1F1F"/>
                <w:sz w:val="24"/>
                <w:szCs w:val="24"/>
              </w:rPr>
              <w:t>Σύνολο</w:t>
            </w:r>
          </w:p>
        </w:tc>
        <w:tc>
          <w:tcPr>
            <w:tcW w:w="2841" w:type="dxa"/>
            <w:vAlign w:val="center"/>
          </w:tcPr>
          <w:p w:rsidR="00936CC3" w:rsidRPr="00F32836" w:rsidRDefault="00F32836" w:rsidP="00A27774">
            <w:pPr>
              <w:autoSpaceDE w:val="0"/>
              <w:autoSpaceDN w:val="0"/>
              <w:adjustRightInd w:val="0"/>
              <w:spacing w:line="360" w:lineRule="auto"/>
              <w:jc w:val="center"/>
              <w:cnfStyle w:val="000000010000"/>
              <w:rPr>
                <w:rFonts w:ascii="Times New Roman" w:eastAsia="HiddenHorzOCR" w:hAnsi="Times New Roman" w:cs="Times New Roman"/>
                <w:b/>
                <w:color w:val="1F1F1F"/>
                <w:sz w:val="24"/>
                <w:szCs w:val="24"/>
                <w:u w:val="single"/>
              </w:rPr>
            </w:pPr>
            <w:r w:rsidRPr="00F32836">
              <w:rPr>
                <w:rFonts w:ascii="Times New Roman" w:eastAsia="HiddenHorzOCR" w:hAnsi="Times New Roman" w:cs="Times New Roman"/>
                <w:b/>
                <w:color w:val="1F1F1F"/>
                <w:sz w:val="24"/>
                <w:szCs w:val="24"/>
                <w:u w:val="single"/>
              </w:rPr>
              <w:t>2.782.049</w:t>
            </w:r>
          </w:p>
        </w:tc>
        <w:tc>
          <w:tcPr>
            <w:tcW w:w="2841" w:type="dxa"/>
            <w:vAlign w:val="center"/>
          </w:tcPr>
          <w:p w:rsidR="00936CC3" w:rsidRPr="00F32836" w:rsidRDefault="00F32836" w:rsidP="00A27774">
            <w:pPr>
              <w:autoSpaceDE w:val="0"/>
              <w:autoSpaceDN w:val="0"/>
              <w:adjustRightInd w:val="0"/>
              <w:spacing w:line="360" w:lineRule="auto"/>
              <w:jc w:val="center"/>
              <w:cnfStyle w:val="000000010000"/>
              <w:rPr>
                <w:rFonts w:ascii="Times New Roman" w:eastAsia="HiddenHorzOCR" w:hAnsi="Times New Roman" w:cs="Times New Roman"/>
                <w:b/>
                <w:color w:val="1F1F1F"/>
                <w:sz w:val="24"/>
                <w:szCs w:val="24"/>
                <w:u w:val="single"/>
              </w:rPr>
            </w:pPr>
            <w:r w:rsidRPr="00F32836">
              <w:rPr>
                <w:rFonts w:ascii="Times New Roman" w:eastAsia="HiddenHorzOCR" w:hAnsi="Times New Roman" w:cs="Times New Roman"/>
                <w:b/>
                <w:color w:val="1F1F1F"/>
                <w:sz w:val="24"/>
                <w:szCs w:val="24"/>
                <w:u w:val="single"/>
              </w:rPr>
              <w:t>11.606</w:t>
            </w:r>
          </w:p>
        </w:tc>
      </w:tr>
      <w:tr w:rsidR="00936CC3" w:rsidTr="00070F18">
        <w:trPr>
          <w:cnfStyle w:val="000000100000"/>
        </w:trPr>
        <w:tc>
          <w:tcPr>
            <w:cnfStyle w:val="001000000000"/>
            <w:tcW w:w="2840" w:type="dxa"/>
          </w:tcPr>
          <w:p w:rsidR="00936CC3" w:rsidRDefault="00F32836" w:rsidP="00A27774">
            <w:pPr>
              <w:autoSpaceDE w:val="0"/>
              <w:autoSpaceDN w:val="0"/>
              <w:adjustRightInd w:val="0"/>
              <w:spacing w:line="360" w:lineRule="auto"/>
              <w:jc w:val="both"/>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Ποσό που πληρώθηκε σε μετρητά</w:t>
            </w:r>
          </w:p>
        </w:tc>
        <w:tc>
          <w:tcPr>
            <w:tcW w:w="2841" w:type="dxa"/>
            <w:vAlign w:val="center"/>
          </w:tcPr>
          <w:p w:rsidR="00936CC3" w:rsidRDefault="00F32836" w:rsidP="00A27774">
            <w:pPr>
              <w:autoSpaceDE w:val="0"/>
              <w:autoSpaceDN w:val="0"/>
              <w:adjustRightInd w:val="0"/>
              <w:spacing w:line="360" w:lineRule="auto"/>
              <w:jc w:val="center"/>
              <w:cnfStyle w:val="000000100000"/>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2.677.191</w:t>
            </w:r>
          </w:p>
        </w:tc>
        <w:tc>
          <w:tcPr>
            <w:tcW w:w="2841" w:type="dxa"/>
            <w:vAlign w:val="center"/>
          </w:tcPr>
          <w:p w:rsidR="00936CC3" w:rsidRDefault="00936CC3" w:rsidP="00A27774">
            <w:pPr>
              <w:autoSpaceDE w:val="0"/>
              <w:autoSpaceDN w:val="0"/>
              <w:adjustRightInd w:val="0"/>
              <w:spacing w:line="360" w:lineRule="auto"/>
              <w:jc w:val="center"/>
              <w:cnfStyle w:val="000000100000"/>
              <w:rPr>
                <w:rFonts w:ascii="Times New Roman" w:eastAsia="HiddenHorzOCR" w:hAnsi="Times New Roman" w:cs="Times New Roman"/>
                <w:color w:val="1F1F1F"/>
                <w:sz w:val="24"/>
                <w:szCs w:val="24"/>
              </w:rPr>
            </w:pPr>
          </w:p>
        </w:tc>
      </w:tr>
      <w:tr w:rsidR="00936CC3" w:rsidTr="00070F18">
        <w:trPr>
          <w:cnfStyle w:val="000000010000"/>
        </w:trPr>
        <w:tc>
          <w:tcPr>
            <w:cnfStyle w:val="001000000000"/>
            <w:tcW w:w="2840" w:type="dxa"/>
          </w:tcPr>
          <w:p w:rsidR="00936CC3" w:rsidRDefault="00F32836" w:rsidP="00A27774">
            <w:pPr>
              <w:autoSpaceDE w:val="0"/>
              <w:autoSpaceDN w:val="0"/>
              <w:adjustRightInd w:val="0"/>
              <w:spacing w:line="360" w:lineRule="auto"/>
              <w:jc w:val="both"/>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Άμεσα έξοδα εξαγοράς</w:t>
            </w:r>
          </w:p>
        </w:tc>
        <w:tc>
          <w:tcPr>
            <w:tcW w:w="2841" w:type="dxa"/>
            <w:vAlign w:val="center"/>
          </w:tcPr>
          <w:p w:rsidR="00936CC3" w:rsidRPr="00F32836" w:rsidRDefault="00F32836" w:rsidP="00A27774">
            <w:pPr>
              <w:autoSpaceDE w:val="0"/>
              <w:autoSpaceDN w:val="0"/>
              <w:adjustRightInd w:val="0"/>
              <w:spacing w:line="360" w:lineRule="auto"/>
              <w:jc w:val="center"/>
              <w:cnfStyle w:val="000000010000"/>
              <w:rPr>
                <w:rFonts w:ascii="Times New Roman" w:eastAsia="HiddenHorzOCR" w:hAnsi="Times New Roman" w:cs="Times New Roman"/>
                <w:color w:val="1F1F1F"/>
                <w:sz w:val="24"/>
                <w:szCs w:val="24"/>
                <w:u w:val="single"/>
              </w:rPr>
            </w:pPr>
            <w:r w:rsidRPr="00F32836">
              <w:rPr>
                <w:rFonts w:ascii="Times New Roman" w:eastAsia="HiddenHorzOCR" w:hAnsi="Times New Roman" w:cs="Times New Roman"/>
                <w:color w:val="1F1F1F"/>
                <w:sz w:val="24"/>
                <w:szCs w:val="24"/>
                <w:u w:val="single"/>
              </w:rPr>
              <w:t>104.858</w:t>
            </w:r>
          </w:p>
        </w:tc>
        <w:tc>
          <w:tcPr>
            <w:tcW w:w="2841" w:type="dxa"/>
            <w:vAlign w:val="center"/>
          </w:tcPr>
          <w:p w:rsidR="00936CC3" w:rsidRDefault="00936CC3" w:rsidP="00A27774">
            <w:pPr>
              <w:autoSpaceDE w:val="0"/>
              <w:autoSpaceDN w:val="0"/>
              <w:adjustRightInd w:val="0"/>
              <w:spacing w:line="360" w:lineRule="auto"/>
              <w:jc w:val="center"/>
              <w:cnfStyle w:val="000000010000"/>
              <w:rPr>
                <w:rFonts w:ascii="Times New Roman" w:eastAsia="HiddenHorzOCR" w:hAnsi="Times New Roman" w:cs="Times New Roman"/>
                <w:color w:val="1F1F1F"/>
                <w:sz w:val="24"/>
                <w:szCs w:val="24"/>
              </w:rPr>
            </w:pPr>
          </w:p>
        </w:tc>
      </w:tr>
      <w:tr w:rsidR="00936CC3" w:rsidTr="00070F18">
        <w:trPr>
          <w:cnfStyle w:val="000000100000"/>
        </w:trPr>
        <w:tc>
          <w:tcPr>
            <w:cnfStyle w:val="001000000000"/>
            <w:tcW w:w="2840" w:type="dxa"/>
          </w:tcPr>
          <w:p w:rsidR="00936CC3" w:rsidRDefault="00F32836" w:rsidP="00A27774">
            <w:pPr>
              <w:autoSpaceDE w:val="0"/>
              <w:autoSpaceDN w:val="0"/>
              <w:adjustRightInd w:val="0"/>
              <w:spacing w:line="360" w:lineRule="auto"/>
              <w:jc w:val="both"/>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Κόστος εξαγοράς</w:t>
            </w:r>
          </w:p>
        </w:tc>
        <w:tc>
          <w:tcPr>
            <w:tcW w:w="2841" w:type="dxa"/>
            <w:vAlign w:val="center"/>
          </w:tcPr>
          <w:p w:rsidR="00936CC3" w:rsidRPr="00F32836" w:rsidRDefault="00F32836" w:rsidP="00A27774">
            <w:pPr>
              <w:autoSpaceDE w:val="0"/>
              <w:autoSpaceDN w:val="0"/>
              <w:adjustRightInd w:val="0"/>
              <w:spacing w:line="360" w:lineRule="auto"/>
              <w:jc w:val="center"/>
              <w:cnfStyle w:val="000000100000"/>
              <w:rPr>
                <w:rFonts w:ascii="Times New Roman" w:eastAsia="HiddenHorzOCR" w:hAnsi="Times New Roman" w:cs="Times New Roman"/>
                <w:b/>
                <w:color w:val="1F1F1F"/>
                <w:sz w:val="24"/>
                <w:szCs w:val="24"/>
                <w:u w:val="single"/>
              </w:rPr>
            </w:pPr>
            <w:r w:rsidRPr="00F32836">
              <w:rPr>
                <w:rFonts w:ascii="Times New Roman" w:eastAsia="HiddenHorzOCR" w:hAnsi="Times New Roman" w:cs="Times New Roman"/>
                <w:b/>
                <w:color w:val="1F1F1F"/>
                <w:sz w:val="24"/>
                <w:szCs w:val="24"/>
                <w:u w:val="single"/>
              </w:rPr>
              <w:t>2.782.049</w:t>
            </w:r>
          </w:p>
        </w:tc>
        <w:tc>
          <w:tcPr>
            <w:tcW w:w="2841" w:type="dxa"/>
            <w:vAlign w:val="center"/>
          </w:tcPr>
          <w:p w:rsidR="00936CC3" w:rsidRDefault="00936CC3" w:rsidP="00A27774">
            <w:pPr>
              <w:autoSpaceDE w:val="0"/>
              <w:autoSpaceDN w:val="0"/>
              <w:adjustRightInd w:val="0"/>
              <w:spacing w:line="360" w:lineRule="auto"/>
              <w:jc w:val="center"/>
              <w:cnfStyle w:val="000000100000"/>
              <w:rPr>
                <w:rFonts w:ascii="Times New Roman" w:eastAsia="HiddenHorzOCR" w:hAnsi="Times New Roman" w:cs="Times New Roman"/>
                <w:color w:val="1F1F1F"/>
                <w:sz w:val="24"/>
                <w:szCs w:val="24"/>
              </w:rPr>
            </w:pPr>
          </w:p>
        </w:tc>
      </w:tr>
    </w:tbl>
    <w:p w:rsidR="00936CC3" w:rsidRPr="00923C0B" w:rsidRDefault="00923C0B" w:rsidP="00A27774">
      <w:pPr>
        <w:autoSpaceDE w:val="0"/>
        <w:autoSpaceDN w:val="0"/>
        <w:adjustRightInd w:val="0"/>
        <w:spacing w:after="0" w:line="360" w:lineRule="auto"/>
        <w:jc w:val="both"/>
        <w:rPr>
          <w:rFonts w:ascii="Times New Roman" w:eastAsia="HiddenHorzOCR" w:hAnsi="Times New Roman" w:cs="Times New Roman"/>
          <w:color w:val="1F1F1F"/>
          <w:sz w:val="20"/>
          <w:szCs w:val="20"/>
        </w:rPr>
      </w:pPr>
      <w:r>
        <w:rPr>
          <w:rFonts w:ascii="Times New Roman" w:eastAsia="HiddenHorzOCR" w:hAnsi="Times New Roman" w:cs="Times New Roman"/>
          <w:color w:val="1F1F1F"/>
          <w:sz w:val="20"/>
          <w:szCs w:val="20"/>
        </w:rPr>
        <w:t xml:space="preserve">Πηγή: </w:t>
      </w:r>
      <w:r w:rsidR="007242D0" w:rsidRPr="00923C0B">
        <w:rPr>
          <w:rFonts w:ascii="Times New Roman" w:eastAsia="HiddenHorzOCR" w:hAnsi="Times New Roman" w:cs="Times New Roman"/>
          <w:color w:val="1F1F1F"/>
          <w:sz w:val="20"/>
          <w:szCs w:val="20"/>
        </w:rPr>
        <w:t xml:space="preserve">Κυριαζής, </w:t>
      </w:r>
      <w:r>
        <w:rPr>
          <w:rFonts w:ascii="Times New Roman" w:eastAsia="HiddenHorzOCR" w:hAnsi="Times New Roman" w:cs="Times New Roman"/>
          <w:color w:val="1F1F1F"/>
          <w:sz w:val="20"/>
          <w:szCs w:val="20"/>
        </w:rPr>
        <w:t>(</w:t>
      </w:r>
      <w:r w:rsidR="007242D0" w:rsidRPr="00923C0B">
        <w:rPr>
          <w:rFonts w:ascii="Times New Roman" w:eastAsia="HiddenHorzOCR" w:hAnsi="Times New Roman" w:cs="Times New Roman"/>
          <w:color w:val="1F1F1F"/>
          <w:sz w:val="20"/>
          <w:szCs w:val="20"/>
        </w:rPr>
        <w:t>2016)</w:t>
      </w:r>
    </w:p>
    <w:p w:rsidR="007242D0" w:rsidRDefault="007242D0" w:rsidP="00A27774">
      <w:pPr>
        <w:autoSpaceDE w:val="0"/>
        <w:autoSpaceDN w:val="0"/>
        <w:adjustRightInd w:val="0"/>
        <w:spacing w:after="0" w:line="360" w:lineRule="auto"/>
        <w:jc w:val="both"/>
        <w:rPr>
          <w:rFonts w:ascii="Times New Roman" w:eastAsia="HiddenHorzOCR" w:hAnsi="Times New Roman" w:cs="Times New Roman"/>
          <w:color w:val="1F1F1F"/>
          <w:sz w:val="24"/>
          <w:szCs w:val="24"/>
          <w:lang w:val="en-US"/>
        </w:rPr>
      </w:pPr>
    </w:p>
    <w:p w:rsidR="007242D0" w:rsidRDefault="007242D0" w:rsidP="00A27774">
      <w:pPr>
        <w:autoSpaceDE w:val="0"/>
        <w:autoSpaceDN w:val="0"/>
        <w:adjustRightInd w:val="0"/>
        <w:spacing w:after="0" w:line="360" w:lineRule="auto"/>
        <w:jc w:val="both"/>
        <w:rPr>
          <w:rFonts w:ascii="Times New Roman" w:eastAsia="HiddenHorzOCR" w:hAnsi="Times New Roman" w:cs="Times New Roman"/>
          <w:color w:val="1F1F1F"/>
          <w:sz w:val="24"/>
          <w:szCs w:val="24"/>
          <w:lang w:val="en-US"/>
        </w:rPr>
      </w:pPr>
    </w:p>
    <w:p w:rsidR="007242D0" w:rsidRDefault="007242D0" w:rsidP="00A27774">
      <w:pPr>
        <w:autoSpaceDE w:val="0"/>
        <w:autoSpaceDN w:val="0"/>
        <w:adjustRightInd w:val="0"/>
        <w:spacing w:after="0" w:line="360" w:lineRule="auto"/>
        <w:jc w:val="both"/>
        <w:rPr>
          <w:rFonts w:ascii="Times New Roman" w:eastAsia="HiddenHorzOCR" w:hAnsi="Times New Roman" w:cs="Times New Roman"/>
          <w:color w:val="1F1F1F"/>
          <w:sz w:val="24"/>
          <w:szCs w:val="24"/>
          <w:lang w:val="en-US"/>
        </w:rPr>
      </w:pPr>
    </w:p>
    <w:p w:rsidR="007242D0" w:rsidRDefault="007242D0" w:rsidP="00A27774">
      <w:pPr>
        <w:autoSpaceDE w:val="0"/>
        <w:autoSpaceDN w:val="0"/>
        <w:adjustRightInd w:val="0"/>
        <w:spacing w:after="0" w:line="360" w:lineRule="auto"/>
        <w:jc w:val="both"/>
        <w:rPr>
          <w:rFonts w:ascii="Times New Roman" w:eastAsia="HiddenHorzOCR" w:hAnsi="Times New Roman" w:cs="Times New Roman"/>
          <w:color w:val="1F1F1F"/>
          <w:sz w:val="24"/>
          <w:szCs w:val="24"/>
          <w:lang w:val="en-US"/>
        </w:rPr>
      </w:pPr>
    </w:p>
    <w:p w:rsidR="007242D0" w:rsidRDefault="007242D0" w:rsidP="00A27774">
      <w:pPr>
        <w:autoSpaceDE w:val="0"/>
        <w:autoSpaceDN w:val="0"/>
        <w:adjustRightInd w:val="0"/>
        <w:spacing w:after="0" w:line="360" w:lineRule="auto"/>
        <w:jc w:val="both"/>
        <w:rPr>
          <w:rFonts w:ascii="Times New Roman" w:eastAsia="HiddenHorzOCR" w:hAnsi="Times New Roman" w:cs="Times New Roman"/>
          <w:color w:val="1F1F1F"/>
          <w:sz w:val="24"/>
          <w:szCs w:val="24"/>
          <w:lang w:val="en-US"/>
        </w:rPr>
      </w:pPr>
    </w:p>
    <w:p w:rsidR="007242D0" w:rsidRPr="007242D0" w:rsidRDefault="007242D0" w:rsidP="00A27774">
      <w:pPr>
        <w:autoSpaceDE w:val="0"/>
        <w:autoSpaceDN w:val="0"/>
        <w:adjustRightInd w:val="0"/>
        <w:spacing w:after="0" w:line="360" w:lineRule="auto"/>
        <w:jc w:val="both"/>
        <w:rPr>
          <w:rFonts w:ascii="Times New Roman" w:eastAsia="HiddenHorzOCR" w:hAnsi="Times New Roman" w:cs="Times New Roman"/>
          <w:color w:val="1F1F1F"/>
          <w:sz w:val="24"/>
          <w:szCs w:val="24"/>
          <w:lang w:val="en-US"/>
        </w:rPr>
      </w:pPr>
    </w:p>
    <w:p w:rsidR="00176CBB" w:rsidRPr="00B73A76" w:rsidRDefault="00176CBB" w:rsidP="00A27774">
      <w:pPr>
        <w:autoSpaceDE w:val="0"/>
        <w:autoSpaceDN w:val="0"/>
        <w:adjustRightInd w:val="0"/>
        <w:spacing w:after="0" w:line="360" w:lineRule="auto"/>
        <w:jc w:val="both"/>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Για την εξαγορά της εταιρείας ΒΗΤΑ Α.Ε. χρησιμοποιήθηκε η λογιστική μέθοδος της αγοράς.</w:t>
      </w:r>
    </w:p>
    <w:p w:rsidR="00CC3F03" w:rsidRPr="00B73A76" w:rsidRDefault="00CC3F03" w:rsidP="00A27774">
      <w:pPr>
        <w:autoSpaceDE w:val="0"/>
        <w:autoSpaceDN w:val="0"/>
        <w:adjustRightInd w:val="0"/>
        <w:spacing w:after="0" w:line="360" w:lineRule="auto"/>
        <w:jc w:val="both"/>
        <w:rPr>
          <w:rFonts w:ascii="Times New Roman" w:eastAsia="HiddenHorzOCR" w:hAnsi="Times New Roman" w:cs="Times New Roman"/>
          <w:color w:val="1F1F1F"/>
          <w:sz w:val="24"/>
          <w:szCs w:val="24"/>
        </w:rPr>
      </w:pPr>
    </w:p>
    <w:p w:rsidR="00176CBB" w:rsidRDefault="00176CBB" w:rsidP="00816534">
      <w:pPr>
        <w:pStyle w:val="a5"/>
        <w:numPr>
          <w:ilvl w:val="0"/>
          <w:numId w:val="74"/>
        </w:numPr>
        <w:autoSpaceDE w:val="0"/>
        <w:autoSpaceDN w:val="0"/>
        <w:adjustRightInd w:val="0"/>
        <w:spacing w:after="0" w:line="360" w:lineRule="auto"/>
        <w:jc w:val="both"/>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Αναγνωρίσιμα περιουσιακά στοιχεία και υποχρεώσεις, περιλαμβάνουν και των αφανών υποχρεώσεων που αναλήφθηκαν κατά την συνένωση (εξαγορά) των επιχειρήσεων υπολογίζονταν αρχικά σε δίκαιες αξίες κατά την ημερομηνία εξαγοράς, ασχέτως τυχόν συμφερόντων μειοψηφίας.</w:t>
      </w:r>
    </w:p>
    <w:p w:rsidR="007242D0" w:rsidRPr="007242D0" w:rsidRDefault="007242D0" w:rsidP="007242D0">
      <w:pPr>
        <w:autoSpaceDE w:val="0"/>
        <w:autoSpaceDN w:val="0"/>
        <w:adjustRightInd w:val="0"/>
        <w:spacing w:after="0" w:line="360" w:lineRule="auto"/>
        <w:jc w:val="both"/>
        <w:rPr>
          <w:rFonts w:ascii="Times New Roman" w:eastAsia="HiddenHorzOCR" w:hAnsi="Times New Roman" w:cs="Times New Roman"/>
          <w:color w:val="1F1F1F"/>
          <w:sz w:val="24"/>
          <w:szCs w:val="24"/>
        </w:rPr>
      </w:pPr>
    </w:p>
    <w:p w:rsidR="00176CBB" w:rsidRDefault="00176CBB" w:rsidP="00816534">
      <w:pPr>
        <w:pStyle w:val="a5"/>
        <w:numPr>
          <w:ilvl w:val="0"/>
          <w:numId w:val="74"/>
        </w:numPr>
        <w:autoSpaceDE w:val="0"/>
        <w:autoSpaceDN w:val="0"/>
        <w:adjustRightInd w:val="0"/>
        <w:spacing w:after="0" w:line="360" w:lineRule="auto"/>
        <w:jc w:val="both"/>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Το πλεόνασμα του κόστους εξαγοράς δηλαδή όταν το κόστος εξαγοράς είναι μεγαλύτερο από την δίκαιη αξία των καθαρών περιουσιακών στοιχείων της εξαγοραζόμενης λογίζεται ως υπεραξία. Αντιθέτως, δηλαδή όταν το κόστος εξαγοράς είναι μικρότερο της δίκαιης αξίας των καθαρών περιουσιακών στοιχείων της εξαγοραζόμενης, η διαφορά αποτελεί ζημία και επηρεάζ</w:t>
      </w:r>
      <w:r w:rsidR="00527CBF">
        <w:rPr>
          <w:rFonts w:ascii="Times New Roman" w:eastAsia="HiddenHorzOCR" w:hAnsi="Times New Roman" w:cs="Times New Roman"/>
          <w:color w:val="1F1F1F"/>
          <w:sz w:val="24"/>
          <w:szCs w:val="24"/>
        </w:rPr>
        <w:t>ει το Λογαριασμό Αποτελεσμάτων.</w:t>
      </w:r>
      <w:r w:rsidR="00382003">
        <w:rPr>
          <w:rFonts w:ascii="Times New Roman" w:eastAsia="HiddenHorzOCR" w:hAnsi="Times New Roman" w:cs="Times New Roman"/>
          <w:color w:val="1F1F1F"/>
          <w:sz w:val="24"/>
          <w:szCs w:val="24"/>
        </w:rPr>
        <w:t xml:space="preserve"> (</w:t>
      </w:r>
      <w:r w:rsidR="00382003">
        <w:rPr>
          <w:rFonts w:ascii="Times New Roman" w:eastAsia="HiddenHorzOCR" w:hAnsi="Times New Roman" w:cs="Times New Roman"/>
          <w:color w:val="1F1F1F"/>
          <w:sz w:val="24"/>
          <w:szCs w:val="24"/>
          <w:lang w:val="en-US"/>
        </w:rPr>
        <w:t>Rallis, 2009)</w:t>
      </w:r>
    </w:p>
    <w:p w:rsidR="00176CBB" w:rsidRPr="00CC3F03" w:rsidRDefault="00BD4AA7" w:rsidP="00BD4AA7">
      <w:pPr>
        <w:rPr>
          <w:rFonts w:ascii="Times New Roman" w:eastAsia="HiddenHorzOCR" w:hAnsi="Times New Roman" w:cs="Times New Roman"/>
          <w:color w:val="1F1F1F"/>
          <w:sz w:val="24"/>
          <w:szCs w:val="24"/>
          <w:lang w:val="en-US"/>
        </w:rPr>
      </w:pPr>
      <w:r>
        <w:rPr>
          <w:rFonts w:ascii="Times New Roman" w:eastAsia="HiddenHorzOCR" w:hAnsi="Times New Roman" w:cs="Times New Roman"/>
          <w:color w:val="1F1F1F"/>
          <w:sz w:val="24"/>
          <w:szCs w:val="24"/>
        </w:rPr>
        <w:br w:type="page"/>
      </w:r>
    </w:p>
    <w:p w:rsidR="00176CBB" w:rsidRDefault="00176CBB" w:rsidP="00A27774">
      <w:pPr>
        <w:autoSpaceDE w:val="0"/>
        <w:autoSpaceDN w:val="0"/>
        <w:adjustRightInd w:val="0"/>
        <w:spacing w:after="0" w:line="360" w:lineRule="auto"/>
        <w:jc w:val="both"/>
        <w:rPr>
          <w:rFonts w:ascii="Times New Roman" w:eastAsia="HiddenHorzOCR" w:hAnsi="Times New Roman" w:cs="Times New Roman"/>
          <w:b/>
          <w:color w:val="1F1F1F"/>
          <w:sz w:val="24"/>
          <w:szCs w:val="24"/>
        </w:rPr>
      </w:pPr>
      <w:r w:rsidRPr="00176CBB">
        <w:rPr>
          <w:rFonts w:ascii="Times New Roman" w:eastAsia="HiddenHorzOCR" w:hAnsi="Times New Roman" w:cs="Times New Roman"/>
          <w:b/>
          <w:color w:val="1F1F1F"/>
          <w:sz w:val="24"/>
          <w:szCs w:val="24"/>
        </w:rPr>
        <w:t>Άσκηση 2</w:t>
      </w:r>
    </w:p>
    <w:p w:rsidR="001A7317" w:rsidRDefault="001A7317" w:rsidP="00A27774">
      <w:pPr>
        <w:autoSpaceDE w:val="0"/>
        <w:autoSpaceDN w:val="0"/>
        <w:adjustRightInd w:val="0"/>
        <w:spacing w:after="0" w:line="360" w:lineRule="auto"/>
        <w:jc w:val="both"/>
        <w:rPr>
          <w:rFonts w:ascii="Times New Roman" w:eastAsia="HiddenHorzOCR" w:hAnsi="Times New Roman" w:cs="Times New Roman"/>
          <w:b/>
          <w:color w:val="1F1F1F"/>
          <w:sz w:val="24"/>
          <w:szCs w:val="24"/>
        </w:rPr>
      </w:pPr>
    </w:p>
    <w:p w:rsidR="00176CBB" w:rsidRDefault="00BD4AA7" w:rsidP="00A27774">
      <w:pPr>
        <w:autoSpaceDE w:val="0"/>
        <w:autoSpaceDN w:val="0"/>
        <w:adjustRightInd w:val="0"/>
        <w:spacing w:after="0" w:line="360" w:lineRule="auto"/>
        <w:jc w:val="both"/>
        <w:rPr>
          <w:rFonts w:ascii="Times New Roman" w:eastAsia="HiddenHorzOCR" w:hAnsi="Times New Roman" w:cs="Times New Roman"/>
          <w:color w:val="1F1F1F"/>
          <w:sz w:val="24"/>
          <w:szCs w:val="24"/>
        </w:rPr>
      </w:pPr>
      <w:r w:rsidRPr="00BD4AA7">
        <w:rPr>
          <w:rFonts w:ascii="Times New Roman" w:eastAsia="HiddenHorzOCR" w:hAnsi="Times New Roman" w:cs="Times New Roman"/>
          <w:color w:val="1F1F1F"/>
          <w:sz w:val="24"/>
          <w:szCs w:val="24"/>
        </w:rPr>
        <w:tab/>
      </w:r>
      <w:r w:rsidR="00070F18" w:rsidRPr="00070F18">
        <w:rPr>
          <w:rFonts w:ascii="Times New Roman" w:eastAsia="HiddenHorzOCR" w:hAnsi="Times New Roman" w:cs="Times New Roman"/>
          <w:color w:val="1F1F1F"/>
          <w:sz w:val="24"/>
          <w:szCs w:val="24"/>
        </w:rPr>
        <w:t>Έστω η ΕΨΙΛΟΝ Α.Ε. αποφάσισε να εξαγοράσει το 100%</w:t>
      </w:r>
      <w:r w:rsidR="00070F18">
        <w:rPr>
          <w:rFonts w:ascii="Times New Roman" w:eastAsia="HiddenHorzOCR" w:hAnsi="Times New Roman" w:cs="Times New Roman"/>
          <w:color w:val="1F1F1F"/>
          <w:sz w:val="24"/>
          <w:szCs w:val="24"/>
        </w:rPr>
        <w:t xml:space="preserve"> του μετοχικού κεφαλαίου της εταιρείας ΖΗΤΑ Α.Ε. την 30</w:t>
      </w:r>
      <w:r w:rsidR="00070F18" w:rsidRPr="00070F18">
        <w:rPr>
          <w:rFonts w:ascii="Times New Roman" w:eastAsia="HiddenHorzOCR" w:hAnsi="Times New Roman" w:cs="Times New Roman"/>
          <w:color w:val="1F1F1F"/>
          <w:sz w:val="24"/>
          <w:szCs w:val="24"/>
          <w:vertAlign w:val="superscript"/>
        </w:rPr>
        <w:t>η</w:t>
      </w:r>
      <w:r w:rsidR="00070F18">
        <w:rPr>
          <w:rFonts w:ascii="Times New Roman" w:eastAsia="HiddenHorzOCR" w:hAnsi="Times New Roman" w:cs="Times New Roman"/>
          <w:color w:val="1F1F1F"/>
          <w:sz w:val="24"/>
          <w:szCs w:val="24"/>
        </w:rPr>
        <w:t xml:space="preserve"> Ιουνίου 2007, έναντι 192 εκατ. Ευρώ. Σύμφωνα με τα λογιστικά στοιχεία των ισοζυγίων των δύο εταιρειών υπάρχουν τα κατώτερα δεδομένα:</w:t>
      </w:r>
    </w:p>
    <w:p w:rsidR="00070F18" w:rsidRDefault="00070F18" w:rsidP="00816534">
      <w:pPr>
        <w:pStyle w:val="a5"/>
        <w:numPr>
          <w:ilvl w:val="0"/>
          <w:numId w:val="75"/>
        </w:numPr>
        <w:autoSpaceDE w:val="0"/>
        <w:autoSpaceDN w:val="0"/>
        <w:adjustRightInd w:val="0"/>
        <w:spacing w:after="0" w:line="360" w:lineRule="auto"/>
        <w:ind w:left="426" w:hanging="426"/>
        <w:jc w:val="both"/>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Η εταιρεία ΖΗΤΑ Α.Ε. έχει 3.200</w:t>
      </w:r>
      <w:r w:rsidR="00EA3BD9">
        <w:rPr>
          <w:rFonts w:ascii="Times New Roman" w:eastAsia="HiddenHorzOCR" w:hAnsi="Times New Roman" w:cs="Times New Roman"/>
          <w:color w:val="1F1F1F"/>
          <w:sz w:val="24"/>
          <w:szCs w:val="24"/>
        </w:rPr>
        <w:t>.000 μετοχές με ονομαστική αξία 50 Ευρώ ανά μετοχή.</w:t>
      </w:r>
    </w:p>
    <w:p w:rsidR="00EA3BD9" w:rsidRDefault="00EA3BD9" w:rsidP="00816534">
      <w:pPr>
        <w:pStyle w:val="a5"/>
        <w:numPr>
          <w:ilvl w:val="0"/>
          <w:numId w:val="75"/>
        </w:numPr>
        <w:autoSpaceDE w:val="0"/>
        <w:autoSpaceDN w:val="0"/>
        <w:adjustRightInd w:val="0"/>
        <w:spacing w:after="0" w:line="360" w:lineRule="auto"/>
        <w:ind w:left="426" w:hanging="426"/>
        <w:jc w:val="both"/>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Η προσφερόμενη τιμή εξαγοράς είναι 60 ευρώ ανά μετοχή δηλαδή 192.000.000 Ευρώ.</w:t>
      </w:r>
    </w:p>
    <w:p w:rsidR="00EA3BD9" w:rsidRDefault="00EA3BD9" w:rsidP="00816534">
      <w:pPr>
        <w:pStyle w:val="a5"/>
        <w:numPr>
          <w:ilvl w:val="0"/>
          <w:numId w:val="75"/>
        </w:numPr>
        <w:autoSpaceDE w:val="0"/>
        <w:autoSpaceDN w:val="0"/>
        <w:adjustRightInd w:val="0"/>
        <w:spacing w:after="0" w:line="360" w:lineRule="auto"/>
        <w:ind w:left="426" w:hanging="426"/>
        <w:jc w:val="both"/>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 xml:space="preserve">Η υπεραξία που προκύπτει προσδιορίζεται από την διαφορά μεταξύ του τιμήματος εξαγοράς (192 εκατ. Ευρώ) και της </w:t>
      </w:r>
      <w:r w:rsidR="008B7F70">
        <w:rPr>
          <w:rFonts w:ascii="Times New Roman" w:eastAsia="HiddenHorzOCR" w:hAnsi="Times New Roman" w:cs="Times New Roman"/>
          <w:color w:val="1F1F1F"/>
          <w:sz w:val="24"/>
          <w:szCs w:val="24"/>
        </w:rPr>
        <w:t>εύλογης δίκαιης αξίας των Ιδίων Κεφαλαίων της εταιρείας (140 εκατ. Ευρώ) δηλαδή (192-140=52 εκατ. Ευρώ).</w:t>
      </w:r>
    </w:p>
    <w:p w:rsidR="008B7F70" w:rsidRDefault="008B7F70" w:rsidP="00816534">
      <w:pPr>
        <w:pStyle w:val="a5"/>
        <w:numPr>
          <w:ilvl w:val="0"/>
          <w:numId w:val="75"/>
        </w:numPr>
        <w:autoSpaceDE w:val="0"/>
        <w:autoSpaceDN w:val="0"/>
        <w:adjustRightInd w:val="0"/>
        <w:spacing w:after="0" w:line="360" w:lineRule="auto"/>
        <w:ind w:left="426" w:hanging="426"/>
        <w:jc w:val="both"/>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Τα αποτελέσματα του Ά εξαμήνου 2007 της εταιρείας ΖΗΤΑ Α.Ε. έχουν περιληφθεί στα Ίδια Κεφάλαια της κατά την ημερομηνία εξαγοράς.</w:t>
      </w:r>
    </w:p>
    <w:p w:rsidR="008B7F70" w:rsidRDefault="008B7F70" w:rsidP="00A27774">
      <w:pPr>
        <w:autoSpaceDE w:val="0"/>
        <w:autoSpaceDN w:val="0"/>
        <w:adjustRightInd w:val="0"/>
        <w:spacing w:after="0" w:line="360" w:lineRule="auto"/>
        <w:jc w:val="both"/>
        <w:rPr>
          <w:rFonts w:ascii="Times New Roman" w:eastAsia="HiddenHorzOCR" w:hAnsi="Times New Roman" w:cs="Times New Roman"/>
          <w:color w:val="1F1F1F"/>
          <w:sz w:val="24"/>
          <w:szCs w:val="24"/>
        </w:rPr>
      </w:pPr>
    </w:p>
    <w:tbl>
      <w:tblPr>
        <w:tblStyle w:val="1-11"/>
        <w:tblW w:w="0" w:type="auto"/>
        <w:tblLook w:val="04A0"/>
      </w:tblPr>
      <w:tblGrid>
        <w:gridCol w:w="2235"/>
        <w:gridCol w:w="1424"/>
        <w:gridCol w:w="1620"/>
        <w:gridCol w:w="1623"/>
        <w:gridCol w:w="1620"/>
      </w:tblGrid>
      <w:tr w:rsidR="008B7F70" w:rsidTr="00136A6D">
        <w:trPr>
          <w:cnfStyle w:val="100000000000"/>
        </w:trPr>
        <w:tc>
          <w:tcPr>
            <w:cnfStyle w:val="001000000000"/>
            <w:tcW w:w="2235" w:type="dxa"/>
          </w:tcPr>
          <w:p w:rsidR="008B7F70" w:rsidRDefault="008B7F70" w:rsidP="00A27774">
            <w:pPr>
              <w:autoSpaceDE w:val="0"/>
              <w:autoSpaceDN w:val="0"/>
              <w:adjustRightInd w:val="0"/>
              <w:spacing w:line="360" w:lineRule="auto"/>
              <w:jc w:val="both"/>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Κατηγορίες Λογαριασμών Ισολογισμού</w:t>
            </w:r>
          </w:p>
        </w:tc>
        <w:tc>
          <w:tcPr>
            <w:tcW w:w="3044" w:type="dxa"/>
            <w:gridSpan w:val="2"/>
          </w:tcPr>
          <w:p w:rsidR="008B7F70" w:rsidRDefault="008B7F70" w:rsidP="00A27774">
            <w:pPr>
              <w:autoSpaceDE w:val="0"/>
              <w:autoSpaceDN w:val="0"/>
              <w:adjustRightInd w:val="0"/>
              <w:spacing w:line="360" w:lineRule="auto"/>
              <w:jc w:val="center"/>
              <w:cnfStyle w:val="100000000000"/>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Εταιρεία ΕΨΙΛΟΝ Α.Ε.</w:t>
            </w:r>
          </w:p>
        </w:tc>
        <w:tc>
          <w:tcPr>
            <w:tcW w:w="3243" w:type="dxa"/>
            <w:gridSpan w:val="2"/>
          </w:tcPr>
          <w:p w:rsidR="008B7F70" w:rsidRDefault="008B7F70" w:rsidP="00A27774">
            <w:pPr>
              <w:autoSpaceDE w:val="0"/>
              <w:autoSpaceDN w:val="0"/>
              <w:adjustRightInd w:val="0"/>
              <w:spacing w:line="360" w:lineRule="auto"/>
              <w:jc w:val="center"/>
              <w:cnfStyle w:val="100000000000"/>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Εταιρεία ΖΗΤΑ Α.Ε.</w:t>
            </w:r>
          </w:p>
        </w:tc>
      </w:tr>
      <w:tr w:rsidR="008B7F70" w:rsidTr="00136A6D">
        <w:trPr>
          <w:cnfStyle w:val="000000100000"/>
          <w:trHeight w:val="588"/>
        </w:trPr>
        <w:tc>
          <w:tcPr>
            <w:cnfStyle w:val="001000000000"/>
            <w:tcW w:w="2235" w:type="dxa"/>
          </w:tcPr>
          <w:p w:rsidR="008B7F70" w:rsidRDefault="008B7F70" w:rsidP="00A27774">
            <w:pPr>
              <w:autoSpaceDE w:val="0"/>
              <w:autoSpaceDN w:val="0"/>
              <w:adjustRightInd w:val="0"/>
              <w:spacing w:line="360" w:lineRule="auto"/>
              <w:jc w:val="both"/>
              <w:rPr>
                <w:rFonts w:ascii="Times New Roman" w:eastAsia="HiddenHorzOCR" w:hAnsi="Times New Roman" w:cs="Times New Roman"/>
                <w:color w:val="1F1F1F"/>
                <w:sz w:val="24"/>
                <w:szCs w:val="24"/>
              </w:rPr>
            </w:pPr>
          </w:p>
        </w:tc>
        <w:tc>
          <w:tcPr>
            <w:tcW w:w="1424" w:type="dxa"/>
          </w:tcPr>
          <w:p w:rsidR="008B7F70" w:rsidRDefault="008B7F70" w:rsidP="00A27774">
            <w:pPr>
              <w:autoSpaceDE w:val="0"/>
              <w:autoSpaceDN w:val="0"/>
              <w:adjustRightInd w:val="0"/>
              <w:spacing w:line="360" w:lineRule="auto"/>
              <w:jc w:val="center"/>
              <w:cnfStyle w:val="000000100000"/>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Ιστορικό Κόστος</w:t>
            </w:r>
          </w:p>
        </w:tc>
        <w:tc>
          <w:tcPr>
            <w:tcW w:w="1620" w:type="dxa"/>
          </w:tcPr>
          <w:p w:rsidR="008B7F70" w:rsidRDefault="008B7F70" w:rsidP="00A27774">
            <w:pPr>
              <w:autoSpaceDE w:val="0"/>
              <w:autoSpaceDN w:val="0"/>
              <w:adjustRightInd w:val="0"/>
              <w:spacing w:line="360" w:lineRule="auto"/>
              <w:jc w:val="center"/>
              <w:cnfStyle w:val="000000100000"/>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Εύλογη Αξία</w:t>
            </w:r>
          </w:p>
        </w:tc>
        <w:tc>
          <w:tcPr>
            <w:tcW w:w="1623" w:type="dxa"/>
          </w:tcPr>
          <w:p w:rsidR="008B7F70" w:rsidRDefault="008B7F70" w:rsidP="00A27774">
            <w:pPr>
              <w:autoSpaceDE w:val="0"/>
              <w:autoSpaceDN w:val="0"/>
              <w:adjustRightInd w:val="0"/>
              <w:spacing w:line="360" w:lineRule="auto"/>
              <w:jc w:val="center"/>
              <w:cnfStyle w:val="000000100000"/>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Ιστορικό Κόστος</w:t>
            </w:r>
          </w:p>
        </w:tc>
        <w:tc>
          <w:tcPr>
            <w:tcW w:w="1620" w:type="dxa"/>
          </w:tcPr>
          <w:p w:rsidR="008B7F70" w:rsidRDefault="008B7F70" w:rsidP="00A27774">
            <w:pPr>
              <w:autoSpaceDE w:val="0"/>
              <w:autoSpaceDN w:val="0"/>
              <w:adjustRightInd w:val="0"/>
              <w:spacing w:line="360" w:lineRule="auto"/>
              <w:jc w:val="center"/>
              <w:cnfStyle w:val="000000100000"/>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Εύλογη Αξία</w:t>
            </w:r>
          </w:p>
        </w:tc>
      </w:tr>
      <w:tr w:rsidR="008B7F70" w:rsidTr="00136A6D">
        <w:trPr>
          <w:cnfStyle w:val="000000010000"/>
        </w:trPr>
        <w:tc>
          <w:tcPr>
            <w:cnfStyle w:val="001000000000"/>
            <w:tcW w:w="2235" w:type="dxa"/>
          </w:tcPr>
          <w:p w:rsidR="008B7F70" w:rsidRDefault="008B7F70" w:rsidP="00A27774">
            <w:pPr>
              <w:autoSpaceDE w:val="0"/>
              <w:autoSpaceDN w:val="0"/>
              <w:adjustRightInd w:val="0"/>
              <w:spacing w:line="360" w:lineRule="auto"/>
              <w:jc w:val="both"/>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Πάγιο Ενεργητικό</w:t>
            </w:r>
          </w:p>
        </w:tc>
        <w:tc>
          <w:tcPr>
            <w:tcW w:w="1424" w:type="dxa"/>
            <w:vAlign w:val="center"/>
          </w:tcPr>
          <w:p w:rsidR="002B4DC1" w:rsidRDefault="002B4DC1" w:rsidP="00136A6D">
            <w:pPr>
              <w:autoSpaceDE w:val="0"/>
              <w:autoSpaceDN w:val="0"/>
              <w:adjustRightInd w:val="0"/>
              <w:spacing w:line="360" w:lineRule="auto"/>
              <w:jc w:val="center"/>
              <w:cnfStyle w:val="000000010000"/>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100</w:t>
            </w:r>
          </w:p>
        </w:tc>
        <w:tc>
          <w:tcPr>
            <w:tcW w:w="1620" w:type="dxa"/>
            <w:vAlign w:val="center"/>
          </w:tcPr>
          <w:p w:rsidR="008B7F70" w:rsidRDefault="002B4DC1" w:rsidP="00136A6D">
            <w:pPr>
              <w:autoSpaceDE w:val="0"/>
              <w:autoSpaceDN w:val="0"/>
              <w:adjustRightInd w:val="0"/>
              <w:spacing w:line="360" w:lineRule="auto"/>
              <w:jc w:val="center"/>
              <w:cnfStyle w:val="000000010000"/>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130</w:t>
            </w:r>
          </w:p>
        </w:tc>
        <w:tc>
          <w:tcPr>
            <w:tcW w:w="1623" w:type="dxa"/>
            <w:vAlign w:val="center"/>
          </w:tcPr>
          <w:p w:rsidR="008B7F70" w:rsidRDefault="002B4DC1" w:rsidP="00136A6D">
            <w:pPr>
              <w:autoSpaceDE w:val="0"/>
              <w:autoSpaceDN w:val="0"/>
              <w:adjustRightInd w:val="0"/>
              <w:spacing w:line="360" w:lineRule="auto"/>
              <w:jc w:val="center"/>
              <w:cnfStyle w:val="000000010000"/>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180</w:t>
            </w:r>
          </w:p>
        </w:tc>
        <w:tc>
          <w:tcPr>
            <w:tcW w:w="1620" w:type="dxa"/>
            <w:vAlign w:val="center"/>
          </w:tcPr>
          <w:p w:rsidR="008B7F70" w:rsidRDefault="002B4DC1" w:rsidP="00136A6D">
            <w:pPr>
              <w:autoSpaceDE w:val="0"/>
              <w:autoSpaceDN w:val="0"/>
              <w:adjustRightInd w:val="0"/>
              <w:spacing w:line="360" w:lineRule="auto"/>
              <w:jc w:val="center"/>
              <w:cnfStyle w:val="000000010000"/>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160</w:t>
            </w:r>
          </w:p>
        </w:tc>
      </w:tr>
      <w:tr w:rsidR="008B7F70" w:rsidTr="00136A6D">
        <w:trPr>
          <w:cnfStyle w:val="000000100000"/>
        </w:trPr>
        <w:tc>
          <w:tcPr>
            <w:cnfStyle w:val="001000000000"/>
            <w:tcW w:w="2235" w:type="dxa"/>
          </w:tcPr>
          <w:p w:rsidR="008B7F70" w:rsidRDefault="008B7F70" w:rsidP="00A27774">
            <w:pPr>
              <w:autoSpaceDE w:val="0"/>
              <w:autoSpaceDN w:val="0"/>
              <w:adjustRightInd w:val="0"/>
              <w:spacing w:line="360" w:lineRule="auto"/>
              <w:jc w:val="both"/>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Κυκλοφορούν Ενεργητικό</w:t>
            </w:r>
          </w:p>
        </w:tc>
        <w:tc>
          <w:tcPr>
            <w:tcW w:w="1424" w:type="dxa"/>
            <w:vAlign w:val="center"/>
          </w:tcPr>
          <w:p w:rsidR="008B7F70" w:rsidRDefault="002B4DC1" w:rsidP="00136A6D">
            <w:pPr>
              <w:autoSpaceDE w:val="0"/>
              <w:autoSpaceDN w:val="0"/>
              <w:adjustRightInd w:val="0"/>
              <w:spacing w:line="360" w:lineRule="auto"/>
              <w:jc w:val="center"/>
              <w:cnfStyle w:val="000000100000"/>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280</w:t>
            </w:r>
          </w:p>
        </w:tc>
        <w:tc>
          <w:tcPr>
            <w:tcW w:w="1620" w:type="dxa"/>
            <w:vAlign w:val="center"/>
          </w:tcPr>
          <w:p w:rsidR="008B7F70" w:rsidRDefault="002B4DC1" w:rsidP="00136A6D">
            <w:pPr>
              <w:autoSpaceDE w:val="0"/>
              <w:autoSpaceDN w:val="0"/>
              <w:adjustRightInd w:val="0"/>
              <w:spacing w:line="360" w:lineRule="auto"/>
              <w:jc w:val="center"/>
              <w:cnfStyle w:val="000000100000"/>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300</w:t>
            </w:r>
          </w:p>
        </w:tc>
        <w:tc>
          <w:tcPr>
            <w:tcW w:w="1623" w:type="dxa"/>
            <w:vAlign w:val="center"/>
          </w:tcPr>
          <w:p w:rsidR="008B7F70" w:rsidRDefault="002B4DC1" w:rsidP="00136A6D">
            <w:pPr>
              <w:autoSpaceDE w:val="0"/>
              <w:autoSpaceDN w:val="0"/>
              <w:adjustRightInd w:val="0"/>
              <w:spacing w:line="360" w:lineRule="auto"/>
              <w:jc w:val="center"/>
              <w:cnfStyle w:val="000000100000"/>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165</w:t>
            </w:r>
          </w:p>
        </w:tc>
        <w:tc>
          <w:tcPr>
            <w:tcW w:w="1620" w:type="dxa"/>
            <w:vAlign w:val="center"/>
          </w:tcPr>
          <w:p w:rsidR="008B7F70" w:rsidRDefault="002B4DC1" w:rsidP="00136A6D">
            <w:pPr>
              <w:autoSpaceDE w:val="0"/>
              <w:autoSpaceDN w:val="0"/>
              <w:adjustRightInd w:val="0"/>
              <w:spacing w:line="360" w:lineRule="auto"/>
              <w:jc w:val="center"/>
              <w:cnfStyle w:val="000000100000"/>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160</w:t>
            </w:r>
          </w:p>
        </w:tc>
      </w:tr>
      <w:tr w:rsidR="008B7F70" w:rsidRPr="002B4DC1" w:rsidTr="00136A6D">
        <w:trPr>
          <w:cnfStyle w:val="000000010000"/>
        </w:trPr>
        <w:tc>
          <w:tcPr>
            <w:cnfStyle w:val="001000000000"/>
            <w:tcW w:w="2235" w:type="dxa"/>
          </w:tcPr>
          <w:p w:rsidR="008B7F70" w:rsidRDefault="008B7F70" w:rsidP="00A27774">
            <w:pPr>
              <w:autoSpaceDE w:val="0"/>
              <w:autoSpaceDN w:val="0"/>
              <w:adjustRightInd w:val="0"/>
              <w:spacing w:line="360" w:lineRule="auto"/>
              <w:jc w:val="both"/>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Διαθέσιμα</w:t>
            </w:r>
          </w:p>
        </w:tc>
        <w:tc>
          <w:tcPr>
            <w:tcW w:w="1424" w:type="dxa"/>
            <w:vAlign w:val="center"/>
          </w:tcPr>
          <w:p w:rsidR="008B7F70" w:rsidRPr="002B4DC1" w:rsidRDefault="002B4DC1" w:rsidP="00136A6D">
            <w:pPr>
              <w:autoSpaceDE w:val="0"/>
              <w:autoSpaceDN w:val="0"/>
              <w:adjustRightInd w:val="0"/>
              <w:spacing w:line="360" w:lineRule="auto"/>
              <w:jc w:val="center"/>
              <w:cnfStyle w:val="000000010000"/>
              <w:rPr>
                <w:rFonts w:ascii="Times New Roman" w:eastAsia="HiddenHorzOCR" w:hAnsi="Times New Roman" w:cs="Times New Roman"/>
                <w:color w:val="1F1F1F"/>
                <w:sz w:val="24"/>
                <w:szCs w:val="24"/>
                <w:u w:val="single"/>
              </w:rPr>
            </w:pPr>
            <w:r w:rsidRPr="002B4DC1">
              <w:rPr>
                <w:rFonts w:ascii="Times New Roman" w:eastAsia="HiddenHorzOCR" w:hAnsi="Times New Roman" w:cs="Times New Roman"/>
                <w:color w:val="1F1F1F"/>
                <w:sz w:val="24"/>
                <w:szCs w:val="24"/>
                <w:u w:val="single"/>
              </w:rPr>
              <w:t>20</w:t>
            </w:r>
          </w:p>
        </w:tc>
        <w:tc>
          <w:tcPr>
            <w:tcW w:w="1620" w:type="dxa"/>
            <w:vAlign w:val="center"/>
          </w:tcPr>
          <w:p w:rsidR="008B7F70" w:rsidRPr="002B4DC1" w:rsidRDefault="002B4DC1" w:rsidP="00136A6D">
            <w:pPr>
              <w:autoSpaceDE w:val="0"/>
              <w:autoSpaceDN w:val="0"/>
              <w:adjustRightInd w:val="0"/>
              <w:spacing w:line="360" w:lineRule="auto"/>
              <w:jc w:val="center"/>
              <w:cnfStyle w:val="000000010000"/>
              <w:rPr>
                <w:rFonts w:ascii="Times New Roman" w:eastAsia="HiddenHorzOCR" w:hAnsi="Times New Roman" w:cs="Times New Roman"/>
                <w:color w:val="1F1F1F"/>
                <w:sz w:val="24"/>
                <w:szCs w:val="24"/>
                <w:u w:val="single"/>
              </w:rPr>
            </w:pPr>
            <w:r w:rsidRPr="002B4DC1">
              <w:rPr>
                <w:rFonts w:ascii="Times New Roman" w:eastAsia="HiddenHorzOCR" w:hAnsi="Times New Roman" w:cs="Times New Roman"/>
                <w:color w:val="1F1F1F"/>
                <w:sz w:val="24"/>
                <w:szCs w:val="24"/>
                <w:u w:val="single"/>
              </w:rPr>
              <w:t>20</w:t>
            </w:r>
          </w:p>
        </w:tc>
        <w:tc>
          <w:tcPr>
            <w:tcW w:w="1623" w:type="dxa"/>
            <w:vAlign w:val="center"/>
          </w:tcPr>
          <w:p w:rsidR="008B7F70" w:rsidRPr="002B4DC1" w:rsidRDefault="002B4DC1" w:rsidP="00136A6D">
            <w:pPr>
              <w:autoSpaceDE w:val="0"/>
              <w:autoSpaceDN w:val="0"/>
              <w:adjustRightInd w:val="0"/>
              <w:spacing w:line="360" w:lineRule="auto"/>
              <w:jc w:val="center"/>
              <w:cnfStyle w:val="000000010000"/>
              <w:rPr>
                <w:rFonts w:ascii="Times New Roman" w:eastAsia="HiddenHorzOCR" w:hAnsi="Times New Roman" w:cs="Times New Roman"/>
                <w:color w:val="1F1F1F"/>
                <w:sz w:val="24"/>
                <w:szCs w:val="24"/>
                <w:u w:val="single"/>
              </w:rPr>
            </w:pPr>
            <w:r w:rsidRPr="002B4DC1">
              <w:rPr>
                <w:rFonts w:ascii="Times New Roman" w:eastAsia="HiddenHorzOCR" w:hAnsi="Times New Roman" w:cs="Times New Roman"/>
                <w:color w:val="1F1F1F"/>
                <w:sz w:val="24"/>
                <w:szCs w:val="24"/>
                <w:u w:val="single"/>
              </w:rPr>
              <w:t>35</w:t>
            </w:r>
          </w:p>
        </w:tc>
        <w:tc>
          <w:tcPr>
            <w:tcW w:w="1620" w:type="dxa"/>
            <w:vAlign w:val="center"/>
          </w:tcPr>
          <w:p w:rsidR="008B7F70" w:rsidRPr="002B4DC1" w:rsidRDefault="002B4DC1" w:rsidP="00136A6D">
            <w:pPr>
              <w:autoSpaceDE w:val="0"/>
              <w:autoSpaceDN w:val="0"/>
              <w:adjustRightInd w:val="0"/>
              <w:spacing w:line="360" w:lineRule="auto"/>
              <w:jc w:val="center"/>
              <w:cnfStyle w:val="000000010000"/>
              <w:rPr>
                <w:rFonts w:ascii="Times New Roman" w:eastAsia="HiddenHorzOCR" w:hAnsi="Times New Roman" w:cs="Times New Roman"/>
                <w:color w:val="1F1F1F"/>
                <w:sz w:val="24"/>
                <w:szCs w:val="24"/>
                <w:u w:val="single"/>
              </w:rPr>
            </w:pPr>
            <w:r w:rsidRPr="002B4DC1">
              <w:rPr>
                <w:rFonts w:ascii="Times New Roman" w:eastAsia="HiddenHorzOCR" w:hAnsi="Times New Roman" w:cs="Times New Roman"/>
                <w:color w:val="1F1F1F"/>
                <w:sz w:val="24"/>
                <w:szCs w:val="24"/>
                <w:u w:val="single"/>
              </w:rPr>
              <w:t>35</w:t>
            </w:r>
          </w:p>
        </w:tc>
      </w:tr>
      <w:tr w:rsidR="008B7F70" w:rsidTr="00136A6D">
        <w:trPr>
          <w:cnfStyle w:val="000000100000"/>
        </w:trPr>
        <w:tc>
          <w:tcPr>
            <w:cnfStyle w:val="001000000000"/>
            <w:tcW w:w="2235" w:type="dxa"/>
          </w:tcPr>
          <w:p w:rsidR="008B7F70" w:rsidRDefault="008B7F70" w:rsidP="00A27774">
            <w:pPr>
              <w:autoSpaceDE w:val="0"/>
              <w:autoSpaceDN w:val="0"/>
              <w:adjustRightInd w:val="0"/>
              <w:spacing w:line="360" w:lineRule="auto"/>
              <w:jc w:val="both"/>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Σύνολο Ενεργητικού</w:t>
            </w:r>
          </w:p>
        </w:tc>
        <w:tc>
          <w:tcPr>
            <w:tcW w:w="1424" w:type="dxa"/>
            <w:vAlign w:val="center"/>
          </w:tcPr>
          <w:p w:rsidR="008B7F70" w:rsidRPr="002B4DC1" w:rsidRDefault="002B4DC1" w:rsidP="00136A6D">
            <w:pPr>
              <w:autoSpaceDE w:val="0"/>
              <w:autoSpaceDN w:val="0"/>
              <w:adjustRightInd w:val="0"/>
              <w:spacing w:line="360" w:lineRule="auto"/>
              <w:jc w:val="center"/>
              <w:cnfStyle w:val="000000100000"/>
              <w:rPr>
                <w:rFonts w:ascii="Times New Roman" w:eastAsia="HiddenHorzOCR" w:hAnsi="Times New Roman" w:cs="Times New Roman"/>
                <w:b/>
                <w:color w:val="1F1F1F"/>
                <w:sz w:val="24"/>
                <w:szCs w:val="24"/>
              </w:rPr>
            </w:pPr>
            <w:r w:rsidRPr="002B4DC1">
              <w:rPr>
                <w:rFonts w:ascii="Times New Roman" w:eastAsia="HiddenHorzOCR" w:hAnsi="Times New Roman" w:cs="Times New Roman"/>
                <w:b/>
                <w:color w:val="1F1F1F"/>
                <w:sz w:val="24"/>
                <w:szCs w:val="24"/>
              </w:rPr>
              <w:t>400</w:t>
            </w:r>
          </w:p>
        </w:tc>
        <w:tc>
          <w:tcPr>
            <w:tcW w:w="1620" w:type="dxa"/>
            <w:vAlign w:val="center"/>
          </w:tcPr>
          <w:p w:rsidR="008B7F70" w:rsidRPr="002B4DC1" w:rsidRDefault="002B4DC1" w:rsidP="00136A6D">
            <w:pPr>
              <w:autoSpaceDE w:val="0"/>
              <w:autoSpaceDN w:val="0"/>
              <w:adjustRightInd w:val="0"/>
              <w:spacing w:line="360" w:lineRule="auto"/>
              <w:jc w:val="center"/>
              <w:cnfStyle w:val="000000100000"/>
              <w:rPr>
                <w:rFonts w:ascii="Times New Roman" w:eastAsia="HiddenHorzOCR" w:hAnsi="Times New Roman" w:cs="Times New Roman"/>
                <w:b/>
                <w:color w:val="1F1F1F"/>
                <w:sz w:val="24"/>
                <w:szCs w:val="24"/>
              </w:rPr>
            </w:pPr>
            <w:r w:rsidRPr="002B4DC1">
              <w:rPr>
                <w:rFonts w:ascii="Times New Roman" w:eastAsia="HiddenHorzOCR" w:hAnsi="Times New Roman" w:cs="Times New Roman"/>
                <w:b/>
                <w:color w:val="1F1F1F"/>
                <w:sz w:val="24"/>
                <w:szCs w:val="24"/>
              </w:rPr>
              <w:t>450</w:t>
            </w:r>
          </w:p>
        </w:tc>
        <w:tc>
          <w:tcPr>
            <w:tcW w:w="1623" w:type="dxa"/>
            <w:vAlign w:val="center"/>
          </w:tcPr>
          <w:p w:rsidR="008B7F70" w:rsidRPr="002B4DC1" w:rsidRDefault="002B4DC1" w:rsidP="00136A6D">
            <w:pPr>
              <w:autoSpaceDE w:val="0"/>
              <w:autoSpaceDN w:val="0"/>
              <w:adjustRightInd w:val="0"/>
              <w:spacing w:line="360" w:lineRule="auto"/>
              <w:jc w:val="center"/>
              <w:cnfStyle w:val="000000100000"/>
              <w:rPr>
                <w:rFonts w:ascii="Times New Roman" w:eastAsia="HiddenHorzOCR" w:hAnsi="Times New Roman" w:cs="Times New Roman"/>
                <w:b/>
                <w:color w:val="1F1F1F"/>
                <w:sz w:val="24"/>
                <w:szCs w:val="24"/>
              </w:rPr>
            </w:pPr>
            <w:r w:rsidRPr="002B4DC1">
              <w:rPr>
                <w:rFonts w:ascii="Times New Roman" w:eastAsia="HiddenHorzOCR" w:hAnsi="Times New Roman" w:cs="Times New Roman"/>
                <w:b/>
                <w:color w:val="1F1F1F"/>
                <w:sz w:val="24"/>
                <w:szCs w:val="24"/>
              </w:rPr>
              <w:t>380</w:t>
            </w:r>
          </w:p>
        </w:tc>
        <w:tc>
          <w:tcPr>
            <w:tcW w:w="1620" w:type="dxa"/>
            <w:vAlign w:val="center"/>
          </w:tcPr>
          <w:p w:rsidR="008B7F70" w:rsidRPr="002B4DC1" w:rsidRDefault="002B4DC1" w:rsidP="00136A6D">
            <w:pPr>
              <w:autoSpaceDE w:val="0"/>
              <w:autoSpaceDN w:val="0"/>
              <w:adjustRightInd w:val="0"/>
              <w:spacing w:line="360" w:lineRule="auto"/>
              <w:jc w:val="center"/>
              <w:cnfStyle w:val="000000100000"/>
              <w:rPr>
                <w:rFonts w:ascii="Times New Roman" w:eastAsia="HiddenHorzOCR" w:hAnsi="Times New Roman" w:cs="Times New Roman"/>
                <w:b/>
                <w:color w:val="1F1F1F"/>
                <w:sz w:val="24"/>
                <w:szCs w:val="24"/>
              </w:rPr>
            </w:pPr>
            <w:r w:rsidRPr="002B4DC1">
              <w:rPr>
                <w:rFonts w:ascii="Times New Roman" w:eastAsia="HiddenHorzOCR" w:hAnsi="Times New Roman" w:cs="Times New Roman"/>
                <w:b/>
                <w:color w:val="1F1F1F"/>
                <w:sz w:val="24"/>
                <w:szCs w:val="24"/>
              </w:rPr>
              <w:t>355</w:t>
            </w:r>
          </w:p>
        </w:tc>
      </w:tr>
      <w:tr w:rsidR="008B7F70" w:rsidTr="00136A6D">
        <w:trPr>
          <w:cnfStyle w:val="000000010000"/>
        </w:trPr>
        <w:tc>
          <w:tcPr>
            <w:cnfStyle w:val="001000000000"/>
            <w:tcW w:w="2235" w:type="dxa"/>
          </w:tcPr>
          <w:p w:rsidR="008B7F70" w:rsidRDefault="008B7F70" w:rsidP="00A27774">
            <w:pPr>
              <w:autoSpaceDE w:val="0"/>
              <w:autoSpaceDN w:val="0"/>
              <w:adjustRightInd w:val="0"/>
              <w:spacing w:line="360" w:lineRule="auto"/>
              <w:jc w:val="both"/>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Μακροπρόθεσμες Υποχρεώσεις</w:t>
            </w:r>
          </w:p>
        </w:tc>
        <w:tc>
          <w:tcPr>
            <w:tcW w:w="1424" w:type="dxa"/>
            <w:vAlign w:val="center"/>
          </w:tcPr>
          <w:p w:rsidR="008B7F70" w:rsidRDefault="002B4DC1" w:rsidP="00136A6D">
            <w:pPr>
              <w:autoSpaceDE w:val="0"/>
              <w:autoSpaceDN w:val="0"/>
              <w:adjustRightInd w:val="0"/>
              <w:spacing w:line="360" w:lineRule="auto"/>
              <w:jc w:val="center"/>
              <w:cnfStyle w:val="000000010000"/>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80</w:t>
            </w:r>
          </w:p>
        </w:tc>
        <w:tc>
          <w:tcPr>
            <w:tcW w:w="1620" w:type="dxa"/>
            <w:vAlign w:val="center"/>
          </w:tcPr>
          <w:p w:rsidR="008B7F70" w:rsidRDefault="002B4DC1" w:rsidP="00136A6D">
            <w:pPr>
              <w:autoSpaceDE w:val="0"/>
              <w:autoSpaceDN w:val="0"/>
              <w:adjustRightInd w:val="0"/>
              <w:spacing w:line="360" w:lineRule="auto"/>
              <w:jc w:val="center"/>
              <w:cnfStyle w:val="000000010000"/>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85</w:t>
            </w:r>
          </w:p>
        </w:tc>
        <w:tc>
          <w:tcPr>
            <w:tcW w:w="1623" w:type="dxa"/>
            <w:vAlign w:val="center"/>
          </w:tcPr>
          <w:p w:rsidR="008B7F70" w:rsidRDefault="002B4DC1" w:rsidP="00136A6D">
            <w:pPr>
              <w:autoSpaceDE w:val="0"/>
              <w:autoSpaceDN w:val="0"/>
              <w:adjustRightInd w:val="0"/>
              <w:spacing w:line="360" w:lineRule="auto"/>
              <w:jc w:val="center"/>
              <w:cnfStyle w:val="000000010000"/>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40</w:t>
            </w:r>
          </w:p>
        </w:tc>
        <w:tc>
          <w:tcPr>
            <w:tcW w:w="1620" w:type="dxa"/>
            <w:vAlign w:val="center"/>
          </w:tcPr>
          <w:p w:rsidR="008B7F70" w:rsidRDefault="002B4DC1" w:rsidP="00136A6D">
            <w:pPr>
              <w:autoSpaceDE w:val="0"/>
              <w:autoSpaceDN w:val="0"/>
              <w:adjustRightInd w:val="0"/>
              <w:spacing w:line="360" w:lineRule="auto"/>
              <w:jc w:val="center"/>
              <w:cnfStyle w:val="000000010000"/>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40</w:t>
            </w:r>
          </w:p>
        </w:tc>
      </w:tr>
      <w:tr w:rsidR="008B7F70" w:rsidTr="00136A6D">
        <w:trPr>
          <w:cnfStyle w:val="000000100000"/>
        </w:trPr>
        <w:tc>
          <w:tcPr>
            <w:cnfStyle w:val="001000000000"/>
            <w:tcW w:w="2235" w:type="dxa"/>
          </w:tcPr>
          <w:p w:rsidR="008B7F70" w:rsidRDefault="002B4DC1" w:rsidP="00A27774">
            <w:pPr>
              <w:autoSpaceDE w:val="0"/>
              <w:autoSpaceDN w:val="0"/>
              <w:adjustRightInd w:val="0"/>
              <w:spacing w:line="360" w:lineRule="auto"/>
              <w:jc w:val="both"/>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Βραχυπρόθεσμες Υποχρεώσεις</w:t>
            </w:r>
          </w:p>
        </w:tc>
        <w:tc>
          <w:tcPr>
            <w:tcW w:w="1424" w:type="dxa"/>
            <w:vAlign w:val="center"/>
          </w:tcPr>
          <w:p w:rsidR="008B7F70" w:rsidRPr="002B4DC1" w:rsidRDefault="002B4DC1" w:rsidP="00136A6D">
            <w:pPr>
              <w:autoSpaceDE w:val="0"/>
              <w:autoSpaceDN w:val="0"/>
              <w:adjustRightInd w:val="0"/>
              <w:spacing w:line="360" w:lineRule="auto"/>
              <w:jc w:val="center"/>
              <w:cnfStyle w:val="000000100000"/>
              <w:rPr>
                <w:rFonts w:ascii="Times New Roman" w:eastAsia="HiddenHorzOCR" w:hAnsi="Times New Roman" w:cs="Times New Roman"/>
                <w:color w:val="1F1F1F"/>
                <w:sz w:val="24"/>
                <w:szCs w:val="24"/>
                <w:u w:val="single"/>
              </w:rPr>
            </w:pPr>
            <w:r w:rsidRPr="002B4DC1">
              <w:rPr>
                <w:rFonts w:ascii="Times New Roman" w:eastAsia="HiddenHorzOCR" w:hAnsi="Times New Roman" w:cs="Times New Roman"/>
                <w:color w:val="1F1F1F"/>
                <w:sz w:val="24"/>
                <w:szCs w:val="24"/>
                <w:u w:val="single"/>
              </w:rPr>
              <w:t>200</w:t>
            </w:r>
          </w:p>
        </w:tc>
        <w:tc>
          <w:tcPr>
            <w:tcW w:w="1620" w:type="dxa"/>
            <w:vAlign w:val="center"/>
          </w:tcPr>
          <w:p w:rsidR="008B7F70" w:rsidRPr="002B4DC1" w:rsidRDefault="002B4DC1" w:rsidP="00136A6D">
            <w:pPr>
              <w:autoSpaceDE w:val="0"/>
              <w:autoSpaceDN w:val="0"/>
              <w:adjustRightInd w:val="0"/>
              <w:spacing w:line="360" w:lineRule="auto"/>
              <w:jc w:val="center"/>
              <w:cnfStyle w:val="000000100000"/>
              <w:rPr>
                <w:rFonts w:ascii="Times New Roman" w:eastAsia="HiddenHorzOCR" w:hAnsi="Times New Roman" w:cs="Times New Roman"/>
                <w:color w:val="1F1F1F"/>
                <w:sz w:val="24"/>
                <w:szCs w:val="24"/>
                <w:u w:val="single"/>
              </w:rPr>
            </w:pPr>
            <w:r w:rsidRPr="002B4DC1">
              <w:rPr>
                <w:rFonts w:ascii="Times New Roman" w:eastAsia="HiddenHorzOCR" w:hAnsi="Times New Roman" w:cs="Times New Roman"/>
                <w:color w:val="1F1F1F"/>
                <w:sz w:val="24"/>
                <w:szCs w:val="24"/>
                <w:u w:val="single"/>
              </w:rPr>
              <w:t>215</w:t>
            </w:r>
          </w:p>
        </w:tc>
        <w:tc>
          <w:tcPr>
            <w:tcW w:w="1623" w:type="dxa"/>
            <w:vAlign w:val="center"/>
          </w:tcPr>
          <w:p w:rsidR="008B7F70" w:rsidRPr="002B4DC1" w:rsidRDefault="002B4DC1" w:rsidP="00136A6D">
            <w:pPr>
              <w:autoSpaceDE w:val="0"/>
              <w:autoSpaceDN w:val="0"/>
              <w:adjustRightInd w:val="0"/>
              <w:spacing w:line="360" w:lineRule="auto"/>
              <w:jc w:val="center"/>
              <w:cnfStyle w:val="000000100000"/>
              <w:rPr>
                <w:rFonts w:ascii="Times New Roman" w:eastAsia="HiddenHorzOCR" w:hAnsi="Times New Roman" w:cs="Times New Roman"/>
                <w:color w:val="1F1F1F"/>
                <w:sz w:val="24"/>
                <w:szCs w:val="24"/>
                <w:u w:val="single"/>
              </w:rPr>
            </w:pPr>
            <w:r w:rsidRPr="002B4DC1">
              <w:rPr>
                <w:rFonts w:ascii="Times New Roman" w:eastAsia="HiddenHorzOCR" w:hAnsi="Times New Roman" w:cs="Times New Roman"/>
                <w:color w:val="1F1F1F"/>
                <w:sz w:val="24"/>
                <w:szCs w:val="24"/>
                <w:u w:val="single"/>
              </w:rPr>
              <w:t>180</w:t>
            </w:r>
          </w:p>
        </w:tc>
        <w:tc>
          <w:tcPr>
            <w:tcW w:w="1620" w:type="dxa"/>
            <w:vAlign w:val="center"/>
          </w:tcPr>
          <w:p w:rsidR="008B7F70" w:rsidRPr="002B4DC1" w:rsidRDefault="002B4DC1" w:rsidP="00136A6D">
            <w:pPr>
              <w:autoSpaceDE w:val="0"/>
              <w:autoSpaceDN w:val="0"/>
              <w:adjustRightInd w:val="0"/>
              <w:spacing w:line="360" w:lineRule="auto"/>
              <w:jc w:val="center"/>
              <w:cnfStyle w:val="000000100000"/>
              <w:rPr>
                <w:rFonts w:ascii="Times New Roman" w:eastAsia="HiddenHorzOCR" w:hAnsi="Times New Roman" w:cs="Times New Roman"/>
                <w:color w:val="1F1F1F"/>
                <w:sz w:val="24"/>
                <w:szCs w:val="24"/>
                <w:u w:val="single"/>
              </w:rPr>
            </w:pPr>
            <w:r w:rsidRPr="002B4DC1">
              <w:rPr>
                <w:rFonts w:ascii="Times New Roman" w:eastAsia="HiddenHorzOCR" w:hAnsi="Times New Roman" w:cs="Times New Roman"/>
                <w:color w:val="1F1F1F"/>
                <w:sz w:val="24"/>
                <w:szCs w:val="24"/>
                <w:u w:val="single"/>
              </w:rPr>
              <w:t>175</w:t>
            </w:r>
          </w:p>
        </w:tc>
      </w:tr>
      <w:tr w:rsidR="008B7F70" w:rsidTr="00136A6D">
        <w:trPr>
          <w:cnfStyle w:val="000000010000"/>
        </w:trPr>
        <w:tc>
          <w:tcPr>
            <w:cnfStyle w:val="001000000000"/>
            <w:tcW w:w="2235" w:type="dxa"/>
          </w:tcPr>
          <w:p w:rsidR="008B7F70" w:rsidRDefault="002B4DC1" w:rsidP="00A27774">
            <w:pPr>
              <w:autoSpaceDE w:val="0"/>
              <w:autoSpaceDN w:val="0"/>
              <w:adjustRightInd w:val="0"/>
              <w:spacing w:line="360" w:lineRule="auto"/>
              <w:jc w:val="both"/>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Σύνολο Υποχρεώσεων</w:t>
            </w:r>
          </w:p>
        </w:tc>
        <w:tc>
          <w:tcPr>
            <w:tcW w:w="1424" w:type="dxa"/>
            <w:vAlign w:val="center"/>
          </w:tcPr>
          <w:p w:rsidR="008B7F70" w:rsidRDefault="002B4DC1" w:rsidP="00136A6D">
            <w:pPr>
              <w:autoSpaceDE w:val="0"/>
              <w:autoSpaceDN w:val="0"/>
              <w:adjustRightInd w:val="0"/>
              <w:spacing w:line="360" w:lineRule="auto"/>
              <w:jc w:val="center"/>
              <w:cnfStyle w:val="000000010000"/>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280</w:t>
            </w:r>
          </w:p>
        </w:tc>
        <w:tc>
          <w:tcPr>
            <w:tcW w:w="1620" w:type="dxa"/>
            <w:vAlign w:val="center"/>
          </w:tcPr>
          <w:p w:rsidR="008B7F70" w:rsidRDefault="002B4DC1" w:rsidP="00136A6D">
            <w:pPr>
              <w:autoSpaceDE w:val="0"/>
              <w:autoSpaceDN w:val="0"/>
              <w:adjustRightInd w:val="0"/>
              <w:spacing w:line="360" w:lineRule="auto"/>
              <w:jc w:val="center"/>
              <w:cnfStyle w:val="000000010000"/>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300</w:t>
            </w:r>
          </w:p>
        </w:tc>
        <w:tc>
          <w:tcPr>
            <w:tcW w:w="1623" w:type="dxa"/>
            <w:vAlign w:val="center"/>
          </w:tcPr>
          <w:p w:rsidR="008B7F70" w:rsidRDefault="002B4DC1" w:rsidP="00136A6D">
            <w:pPr>
              <w:autoSpaceDE w:val="0"/>
              <w:autoSpaceDN w:val="0"/>
              <w:adjustRightInd w:val="0"/>
              <w:spacing w:line="360" w:lineRule="auto"/>
              <w:jc w:val="center"/>
              <w:cnfStyle w:val="000000010000"/>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220</w:t>
            </w:r>
          </w:p>
        </w:tc>
        <w:tc>
          <w:tcPr>
            <w:tcW w:w="1620" w:type="dxa"/>
            <w:vAlign w:val="center"/>
          </w:tcPr>
          <w:p w:rsidR="008B7F70" w:rsidRDefault="002B4DC1" w:rsidP="00136A6D">
            <w:pPr>
              <w:autoSpaceDE w:val="0"/>
              <w:autoSpaceDN w:val="0"/>
              <w:adjustRightInd w:val="0"/>
              <w:spacing w:line="360" w:lineRule="auto"/>
              <w:jc w:val="center"/>
              <w:cnfStyle w:val="000000010000"/>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215</w:t>
            </w:r>
          </w:p>
        </w:tc>
      </w:tr>
      <w:tr w:rsidR="008B7F70" w:rsidTr="00136A6D">
        <w:trPr>
          <w:cnfStyle w:val="000000100000"/>
        </w:trPr>
        <w:tc>
          <w:tcPr>
            <w:cnfStyle w:val="001000000000"/>
            <w:tcW w:w="2235" w:type="dxa"/>
          </w:tcPr>
          <w:p w:rsidR="008B7F70" w:rsidRDefault="002B4DC1" w:rsidP="00A27774">
            <w:pPr>
              <w:autoSpaceDE w:val="0"/>
              <w:autoSpaceDN w:val="0"/>
              <w:adjustRightInd w:val="0"/>
              <w:spacing w:line="360" w:lineRule="auto"/>
              <w:jc w:val="both"/>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Ίδια Κεφάλαια (Σ.Ε.-Σ.Υ.)</w:t>
            </w:r>
          </w:p>
        </w:tc>
        <w:tc>
          <w:tcPr>
            <w:tcW w:w="1424" w:type="dxa"/>
            <w:vAlign w:val="center"/>
          </w:tcPr>
          <w:p w:rsidR="008B7F70" w:rsidRDefault="002B4DC1" w:rsidP="00136A6D">
            <w:pPr>
              <w:autoSpaceDE w:val="0"/>
              <w:autoSpaceDN w:val="0"/>
              <w:adjustRightInd w:val="0"/>
              <w:spacing w:line="360" w:lineRule="auto"/>
              <w:jc w:val="center"/>
              <w:cnfStyle w:val="000000100000"/>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120</w:t>
            </w:r>
          </w:p>
        </w:tc>
        <w:tc>
          <w:tcPr>
            <w:tcW w:w="1620" w:type="dxa"/>
            <w:vAlign w:val="center"/>
          </w:tcPr>
          <w:p w:rsidR="008B7F70" w:rsidRDefault="002B4DC1" w:rsidP="00136A6D">
            <w:pPr>
              <w:autoSpaceDE w:val="0"/>
              <w:autoSpaceDN w:val="0"/>
              <w:adjustRightInd w:val="0"/>
              <w:spacing w:line="360" w:lineRule="auto"/>
              <w:jc w:val="center"/>
              <w:cnfStyle w:val="000000100000"/>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150</w:t>
            </w:r>
          </w:p>
        </w:tc>
        <w:tc>
          <w:tcPr>
            <w:tcW w:w="1623" w:type="dxa"/>
            <w:vAlign w:val="center"/>
          </w:tcPr>
          <w:p w:rsidR="008B7F70" w:rsidRDefault="002B4DC1" w:rsidP="00136A6D">
            <w:pPr>
              <w:autoSpaceDE w:val="0"/>
              <w:autoSpaceDN w:val="0"/>
              <w:adjustRightInd w:val="0"/>
              <w:spacing w:line="360" w:lineRule="auto"/>
              <w:jc w:val="center"/>
              <w:cnfStyle w:val="000000100000"/>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160</w:t>
            </w:r>
          </w:p>
        </w:tc>
        <w:tc>
          <w:tcPr>
            <w:tcW w:w="1620" w:type="dxa"/>
            <w:vAlign w:val="center"/>
          </w:tcPr>
          <w:p w:rsidR="008B7F70" w:rsidRDefault="002B4DC1" w:rsidP="00136A6D">
            <w:pPr>
              <w:autoSpaceDE w:val="0"/>
              <w:autoSpaceDN w:val="0"/>
              <w:adjustRightInd w:val="0"/>
              <w:spacing w:line="360" w:lineRule="auto"/>
              <w:jc w:val="center"/>
              <w:cnfStyle w:val="000000100000"/>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140</w:t>
            </w:r>
          </w:p>
        </w:tc>
      </w:tr>
    </w:tbl>
    <w:p w:rsidR="008B7F70" w:rsidRPr="00923C0B" w:rsidRDefault="007242D0" w:rsidP="00A27774">
      <w:pPr>
        <w:autoSpaceDE w:val="0"/>
        <w:autoSpaceDN w:val="0"/>
        <w:adjustRightInd w:val="0"/>
        <w:spacing w:after="0" w:line="360" w:lineRule="auto"/>
        <w:jc w:val="both"/>
        <w:rPr>
          <w:rFonts w:ascii="Times New Roman" w:eastAsia="HiddenHorzOCR" w:hAnsi="Times New Roman" w:cs="Times New Roman"/>
          <w:color w:val="1F1F1F"/>
          <w:sz w:val="20"/>
          <w:szCs w:val="20"/>
        </w:rPr>
      </w:pPr>
      <w:r w:rsidRPr="00923C0B">
        <w:rPr>
          <w:rFonts w:ascii="Times New Roman" w:eastAsia="HiddenHorzOCR" w:hAnsi="Times New Roman" w:cs="Times New Roman"/>
          <w:color w:val="1F1F1F"/>
          <w:sz w:val="20"/>
          <w:szCs w:val="20"/>
        </w:rPr>
        <w:t>Πηγή:</w:t>
      </w:r>
      <w:r w:rsidR="00923C0B">
        <w:rPr>
          <w:rFonts w:ascii="Times New Roman" w:eastAsia="HiddenHorzOCR" w:hAnsi="Times New Roman" w:cs="Times New Roman"/>
          <w:color w:val="1F1F1F"/>
          <w:sz w:val="20"/>
          <w:szCs w:val="20"/>
        </w:rPr>
        <w:t xml:space="preserve"> </w:t>
      </w:r>
      <w:r w:rsidRPr="00923C0B">
        <w:rPr>
          <w:rFonts w:ascii="Times New Roman" w:eastAsia="HiddenHorzOCR" w:hAnsi="Times New Roman" w:cs="Times New Roman"/>
          <w:color w:val="1F1F1F"/>
          <w:sz w:val="20"/>
          <w:szCs w:val="20"/>
        </w:rPr>
        <w:t xml:space="preserve">Κυριαζής, </w:t>
      </w:r>
      <w:r w:rsidR="00923C0B">
        <w:rPr>
          <w:rFonts w:ascii="Times New Roman" w:eastAsia="HiddenHorzOCR" w:hAnsi="Times New Roman" w:cs="Times New Roman"/>
          <w:color w:val="1F1F1F"/>
          <w:sz w:val="20"/>
          <w:szCs w:val="20"/>
        </w:rPr>
        <w:t>(</w:t>
      </w:r>
      <w:r w:rsidRPr="00923C0B">
        <w:rPr>
          <w:rFonts w:ascii="Times New Roman" w:eastAsia="HiddenHorzOCR" w:hAnsi="Times New Roman" w:cs="Times New Roman"/>
          <w:color w:val="1F1F1F"/>
          <w:sz w:val="20"/>
          <w:szCs w:val="20"/>
        </w:rPr>
        <w:t>2016)</w:t>
      </w:r>
    </w:p>
    <w:p w:rsidR="007242D0" w:rsidRDefault="007242D0" w:rsidP="00A27774">
      <w:pPr>
        <w:autoSpaceDE w:val="0"/>
        <w:autoSpaceDN w:val="0"/>
        <w:adjustRightInd w:val="0"/>
        <w:spacing w:after="0" w:line="360" w:lineRule="auto"/>
        <w:jc w:val="both"/>
        <w:rPr>
          <w:rFonts w:ascii="Times New Roman" w:eastAsia="HiddenHorzOCR" w:hAnsi="Times New Roman" w:cs="Times New Roman"/>
          <w:color w:val="1F1F1F"/>
          <w:sz w:val="24"/>
          <w:szCs w:val="24"/>
        </w:rPr>
      </w:pPr>
    </w:p>
    <w:p w:rsidR="00453C0B" w:rsidRPr="008D2EBE" w:rsidRDefault="00FA2D52" w:rsidP="00A27774">
      <w:pPr>
        <w:autoSpaceDE w:val="0"/>
        <w:autoSpaceDN w:val="0"/>
        <w:adjustRightInd w:val="0"/>
        <w:spacing w:after="0" w:line="360" w:lineRule="auto"/>
        <w:jc w:val="both"/>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Σύμφωνα με την μέθοδο εξαγοράς (</w:t>
      </w:r>
      <w:r>
        <w:rPr>
          <w:rFonts w:ascii="Times New Roman" w:eastAsia="HiddenHorzOCR" w:hAnsi="Times New Roman" w:cs="Times New Roman"/>
          <w:color w:val="1F1F1F"/>
          <w:sz w:val="24"/>
          <w:szCs w:val="24"/>
          <w:lang w:val="en-US"/>
        </w:rPr>
        <w:t>acquisition</w:t>
      </w:r>
      <w:r w:rsidR="0075122E" w:rsidRPr="0075122E">
        <w:rPr>
          <w:rFonts w:ascii="Times New Roman" w:eastAsia="HiddenHorzOCR" w:hAnsi="Times New Roman" w:cs="Times New Roman"/>
          <w:color w:val="1F1F1F"/>
          <w:sz w:val="24"/>
          <w:szCs w:val="24"/>
        </w:rPr>
        <w:t xml:space="preserve"> </w:t>
      </w:r>
      <w:r>
        <w:rPr>
          <w:rFonts w:ascii="Times New Roman" w:eastAsia="HiddenHorzOCR" w:hAnsi="Times New Roman" w:cs="Times New Roman"/>
          <w:color w:val="1F1F1F"/>
          <w:sz w:val="24"/>
          <w:szCs w:val="24"/>
          <w:lang w:val="en-US"/>
        </w:rPr>
        <w:t>accounting</w:t>
      </w:r>
      <w:r w:rsidRPr="00FA2D52">
        <w:rPr>
          <w:rFonts w:ascii="Times New Roman" w:eastAsia="HiddenHorzOCR" w:hAnsi="Times New Roman" w:cs="Times New Roman"/>
          <w:color w:val="1F1F1F"/>
          <w:sz w:val="24"/>
          <w:szCs w:val="24"/>
        </w:rPr>
        <w:t xml:space="preserve">) </w:t>
      </w:r>
      <w:r>
        <w:rPr>
          <w:rFonts w:ascii="Times New Roman" w:eastAsia="HiddenHorzOCR" w:hAnsi="Times New Roman" w:cs="Times New Roman"/>
          <w:color w:val="1F1F1F"/>
          <w:sz w:val="24"/>
          <w:szCs w:val="24"/>
        </w:rPr>
        <w:t>τα ενοποιημένα λογιστικά στοιχεία της εταιρείας ΕΨΙΛΟΝ Α.Ε. μετά την εξαγορά θα είναι ως ακολούθως:</w:t>
      </w:r>
    </w:p>
    <w:p w:rsidR="00453C0B" w:rsidRDefault="00453C0B" w:rsidP="00A27774">
      <w:pPr>
        <w:autoSpaceDE w:val="0"/>
        <w:autoSpaceDN w:val="0"/>
        <w:adjustRightInd w:val="0"/>
        <w:spacing w:after="0" w:line="360" w:lineRule="auto"/>
        <w:jc w:val="both"/>
        <w:rPr>
          <w:rFonts w:ascii="Times New Roman" w:eastAsia="HiddenHorzOCR" w:hAnsi="Times New Roman" w:cs="Times New Roman"/>
          <w:color w:val="1F1F1F"/>
          <w:sz w:val="24"/>
          <w:szCs w:val="24"/>
        </w:rPr>
      </w:pPr>
    </w:p>
    <w:tbl>
      <w:tblPr>
        <w:tblStyle w:val="1-11"/>
        <w:tblW w:w="0" w:type="auto"/>
        <w:tblLook w:val="04A0"/>
      </w:tblPr>
      <w:tblGrid>
        <w:gridCol w:w="4261"/>
        <w:gridCol w:w="4261"/>
      </w:tblGrid>
      <w:tr w:rsidR="00453C0B" w:rsidTr="00A31D78">
        <w:trPr>
          <w:cnfStyle w:val="100000000000"/>
        </w:trPr>
        <w:tc>
          <w:tcPr>
            <w:cnfStyle w:val="001000000000"/>
            <w:tcW w:w="8522" w:type="dxa"/>
            <w:gridSpan w:val="2"/>
          </w:tcPr>
          <w:p w:rsidR="00453C0B" w:rsidRPr="00453C0B" w:rsidRDefault="00453C0B" w:rsidP="00A27774">
            <w:pPr>
              <w:autoSpaceDE w:val="0"/>
              <w:autoSpaceDN w:val="0"/>
              <w:adjustRightInd w:val="0"/>
              <w:spacing w:line="360" w:lineRule="auto"/>
              <w:jc w:val="center"/>
              <w:rPr>
                <w:rFonts w:ascii="Times New Roman" w:eastAsia="HiddenHorzOCR" w:hAnsi="Times New Roman" w:cs="Times New Roman"/>
                <w:color w:val="1F1F1F"/>
                <w:sz w:val="24"/>
                <w:szCs w:val="24"/>
                <w:u w:val="single"/>
              </w:rPr>
            </w:pPr>
            <w:r w:rsidRPr="00FA2D52">
              <w:rPr>
                <w:rFonts w:ascii="Times New Roman" w:eastAsia="HiddenHorzOCR" w:hAnsi="Times New Roman" w:cs="Times New Roman"/>
                <w:color w:val="1F1F1F"/>
                <w:sz w:val="24"/>
                <w:szCs w:val="24"/>
                <w:u w:val="single"/>
              </w:rPr>
              <w:t>Ενοποίηση ισοζυγίων εξαγοράς 30/6/2007</w:t>
            </w:r>
          </w:p>
        </w:tc>
      </w:tr>
      <w:tr w:rsidR="00453C0B" w:rsidTr="00A31D78">
        <w:trPr>
          <w:cnfStyle w:val="000000100000"/>
        </w:trPr>
        <w:tc>
          <w:tcPr>
            <w:cnfStyle w:val="001000000000"/>
            <w:tcW w:w="4261" w:type="dxa"/>
          </w:tcPr>
          <w:p w:rsidR="00453C0B" w:rsidRDefault="00453C0B" w:rsidP="00A27774">
            <w:pPr>
              <w:autoSpaceDE w:val="0"/>
              <w:autoSpaceDN w:val="0"/>
              <w:adjustRightInd w:val="0"/>
              <w:spacing w:line="360" w:lineRule="auto"/>
              <w:jc w:val="both"/>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Πάγιο Ενεργητικό</w:t>
            </w:r>
          </w:p>
        </w:tc>
        <w:tc>
          <w:tcPr>
            <w:tcW w:w="4261" w:type="dxa"/>
            <w:vAlign w:val="center"/>
          </w:tcPr>
          <w:p w:rsidR="00453C0B" w:rsidRDefault="00714060" w:rsidP="00A27774">
            <w:pPr>
              <w:autoSpaceDE w:val="0"/>
              <w:autoSpaceDN w:val="0"/>
              <w:adjustRightInd w:val="0"/>
              <w:spacing w:line="360" w:lineRule="auto"/>
              <w:jc w:val="center"/>
              <w:cnfStyle w:val="000000100000"/>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(130+160)= 290</w:t>
            </w:r>
          </w:p>
        </w:tc>
      </w:tr>
      <w:tr w:rsidR="00453C0B" w:rsidTr="00A31D78">
        <w:trPr>
          <w:cnfStyle w:val="000000010000"/>
        </w:trPr>
        <w:tc>
          <w:tcPr>
            <w:cnfStyle w:val="001000000000"/>
            <w:tcW w:w="4261" w:type="dxa"/>
          </w:tcPr>
          <w:p w:rsidR="00453C0B" w:rsidRDefault="00453C0B" w:rsidP="00A27774">
            <w:pPr>
              <w:autoSpaceDE w:val="0"/>
              <w:autoSpaceDN w:val="0"/>
              <w:adjustRightInd w:val="0"/>
              <w:spacing w:line="360" w:lineRule="auto"/>
              <w:jc w:val="both"/>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Κυκλοφορούν Ενεργητικό</w:t>
            </w:r>
          </w:p>
        </w:tc>
        <w:tc>
          <w:tcPr>
            <w:tcW w:w="4261" w:type="dxa"/>
            <w:vAlign w:val="center"/>
          </w:tcPr>
          <w:p w:rsidR="00453C0B" w:rsidRDefault="00714060" w:rsidP="00A27774">
            <w:pPr>
              <w:autoSpaceDE w:val="0"/>
              <w:autoSpaceDN w:val="0"/>
              <w:adjustRightInd w:val="0"/>
              <w:spacing w:line="360" w:lineRule="auto"/>
              <w:jc w:val="center"/>
              <w:cnfStyle w:val="000000010000"/>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(300+160)= 460</w:t>
            </w:r>
          </w:p>
        </w:tc>
      </w:tr>
      <w:tr w:rsidR="00453C0B" w:rsidTr="00A31D78">
        <w:trPr>
          <w:cnfStyle w:val="000000100000"/>
        </w:trPr>
        <w:tc>
          <w:tcPr>
            <w:cnfStyle w:val="001000000000"/>
            <w:tcW w:w="4261" w:type="dxa"/>
          </w:tcPr>
          <w:p w:rsidR="00453C0B" w:rsidRDefault="00453C0B" w:rsidP="00A27774">
            <w:pPr>
              <w:autoSpaceDE w:val="0"/>
              <w:autoSpaceDN w:val="0"/>
              <w:adjustRightInd w:val="0"/>
              <w:spacing w:line="360" w:lineRule="auto"/>
              <w:jc w:val="both"/>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Διαθέσιμα</w:t>
            </w:r>
          </w:p>
        </w:tc>
        <w:tc>
          <w:tcPr>
            <w:tcW w:w="4261" w:type="dxa"/>
            <w:vAlign w:val="center"/>
          </w:tcPr>
          <w:p w:rsidR="00453C0B" w:rsidRDefault="00714060" w:rsidP="00A27774">
            <w:pPr>
              <w:autoSpaceDE w:val="0"/>
              <w:autoSpaceDN w:val="0"/>
              <w:adjustRightInd w:val="0"/>
              <w:spacing w:line="360" w:lineRule="auto"/>
              <w:jc w:val="center"/>
              <w:cnfStyle w:val="000000100000"/>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(20+35)=55</w:t>
            </w:r>
          </w:p>
        </w:tc>
      </w:tr>
      <w:tr w:rsidR="00453C0B" w:rsidTr="00A31D78">
        <w:trPr>
          <w:cnfStyle w:val="000000010000"/>
        </w:trPr>
        <w:tc>
          <w:tcPr>
            <w:cnfStyle w:val="001000000000"/>
            <w:tcW w:w="4261" w:type="dxa"/>
          </w:tcPr>
          <w:p w:rsidR="00453C0B" w:rsidRPr="00453C0B" w:rsidRDefault="00453C0B" w:rsidP="00A27774">
            <w:pPr>
              <w:autoSpaceDE w:val="0"/>
              <w:autoSpaceDN w:val="0"/>
              <w:adjustRightInd w:val="0"/>
              <w:spacing w:line="360" w:lineRule="auto"/>
              <w:jc w:val="both"/>
              <w:rPr>
                <w:rFonts w:ascii="Times New Roman" w:eastAsia="HiddenHorzOCR" w:hAnsi="Times New Roman" w:cs="Times New Roman"/>
                <w:color w:val="1F1F1F"/>
                <w:sz w:val="24"/>
                <w:szCs w:val="24"/>
                <w:lang w:val="en-US"/>
              </w:rPr>
            </w:pPr>
            <w:r>
              <w:rPr>
                <w:rFonts w:ascii="Times New Roman" w:eastAsia="HiddenHorzOCR" w:hAnsi="Times New Roman" w:cs="Times New Roman"/>
                <w:color w:val="1F1F1F"/>
                <w:sz w:val="24"/>
                <w:szCs w:val="24"/>
              </w:rPr>
              <w:t>Υπεραξία</w:t>
            </w:r>
          </w:p>
        </w:tc>
        <w:tc>
          <w:tcPr>
            <w:tcW w:w="4261" w:type="dxa"/>
            <w:vAlign w:val="center"/>
          </w:tcPr>
          <w:p w:rsidR="00453C0B" w:rsidRDefault="00714060" w:rsidP="00A27774">
            <w:pPr>
              <w:autoSpaceDE w:val="0"/>
              <w:autoSpaceDN w:val="0"/>
              <w:adjustRightInd w:val="0"/>
              <w:spacing w:line="360" w:lineRule="auto"/>
              <w:jc w:val="center"/>
              <w:cnfStyle w:val="000000010000"/>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(192-140)=52</w:t>
            </w:r>
          </w:p>
        </w:tc>
      </w:tr>
      <w:tr w:rsidR="00453C0B" w:rsidTr="00A31D78">
        <w:trPr>
          <w:cnfStyle w:val="000000100000"/>
        </w:trPr>
        <w:tc>
          <w:tcPr>
            <w:cnfStyle w:val="001000000000"/>
            <w:tcW w:w="4261" w:type="dxa"/>
          </w:tcPr>
          <w:p w:rsidR="00453C0B" w:rsidRPr="00714060" w:rsidRDefault="00714060" w:rsidP="00A27774">
            <w:pPr>
              <w:autoSpaceDE w:val="0"/>
              <w:autoSpaceDN w:val="0"/>
              <w:adjustRightInd w:val="0"/>
              <w:spacing w:line="360" w:lineRule="auto"/>
              <w:jc w:val="both"/>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Σύνολο Ενεργητικού</w:t>
            </w:r>
          </w:p>
        </w:tc>
        <w:tc>
          <w:tcPr>
            <w:tcW w:w="4261" w:type="dxa"/>
            <w:vAlign w:val="center"/>
          </w:tcPr>
          <w:p w:rsidR="00453C0B" w:rsidRPr="00714060" w:rsidRDefault="00714060" w:rsidP="00A27774">
            <w:pPr>
              <w:autoSpaceDE w:val="0"/>
              <w:autoSpaceDN w:val="0"/>
              <w:adjustRightInd w:val="0"/>
              <w:spacing w:line="360" w:lineRule="auto"/>
              <w:jc w:val="center"/>
              <w:cnfStyle w:val="000000100000"/>
              <w:rPr>
                <w:rFonts w:ascii="Times New Roman" w:eastAsia="HiddenHorzOCR" w:hAnsi="Times New Roman" w:cs="Times New Roman"/>
                <w:color w:val="1F1F1F"/>
                <w:sz w:val="24"/>
                <w:szCs w:val="24"/>
                <w:vertAlign w:val="subscript"/>
              </w:rPr>
            </w:pPr>
            <w:r>
              <w:rPr>
                <w:rFonts w:ascii="Times New Roman" w:eastAsia="HiddenHorzOCR" w:hAnsi="Times New Roman" w:cs="Times New Roman"/>
                <w:color w:val="1F1F1F"/>
                <w:sz w:val="24"/>
                <w:szCs w:val="24"/>
              </w:rPr>
              <w:t>(290+460+55+52)=857</w:t>
            </w:r>
          </w:p>
        </w:tc>
      </w:tr>
      <w:tr w:rsidR="00453C0B" w:rsidTr="00A31D78">
        <w:trPr>
          <w:cnfStyle w:val="000000010000"/>
        </w:trPr>
        <w:tc>
          <w:tcPr>
            <w:cnfStyle w:val="001000000000"/>
            <w:tcW w:w="4261" w:type="dxa"/>
          </w:tcPr>
          <w:p w:rsidR="00453C0B" w:rsidRDefault="00714060" w:rsidP="00A27774">
            <w:pPr>
              <w:autoSpaceDE w:val="0"/>
              <w:autoSpaceDN w:val="0"/>
              <w:adjustRightInd w:val="0"/>
              <w:spacing w:line="360" w:lineRule="auto"/>
              <w:jc w:val="both"/>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Ίδια Κεφάλαια</w:t>
            </w:r>
          </w:p>
        </w:tc>
        <w:tc>
          <w:tcPr>
            <w:tcW w:w="4261" w:type="dxa"/>
            <w:vAlign w:val="center"/>
          </w:tcPr>
          <w:p w:rsidR="00453C0B" w:rsidRDefault="00714060" w:rsidP="00A27774">
            <w:pPr>
              <w:autoSpaceDE w:val="0"/>
              <w:autoSpaceDN w:val="0"/>
              <w:adjustRightInd w:val="0"/>
              <w:spacing w:line="360" w:lineRule="auto"/>
              <w:jc w:val="center"/>
              <w:cnfStyle w:val="000000010000"/>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(150+192)=342</w:t>
            </w:r>
          </w:p>
        </w:tc>
      </w:tr>
      <w:tr w:rsidR="00453C0B" w:rsidTr="00A31D78">
        <w:trPr>
          <w:cnfStyle w:val="000000100000"/>
        </w:trPr>
        <w:tc>
          <w:tcPr>
            <w:cnfStyle w:val="001000000000"/>
            <w:tcW w:w="4261" w:type="dxa"/>
          </w:tcPr>
          <w:p w:rsidR="00453C0B" w:rsidRDefault="00714060" w:rsidP="00A27774">
            <w:pPr>
              <w:autoSpaceDE w:val="0"/>
              <w:autoSpaceDN w:val="0"/>
              <w:adjustRightInd w:val="0"/>
              <w:spacing w:line="360" w:lineRule="auto"/>
              <w:jc w:val="both"/>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Μακροπρόθεσμες Υποχρεώσεις</w:t>
            </w:r>
          </w:p>
        </w:tc>
        <w:tc>
          <w:tcPr>
            <w:tcW w:w="4261" w:type="dxa"/>
            <w:vAlign w:val="center"/>
          </w:tcPr>
          <w:p w:rsidR="00453C0B" w:rsidRDefault="00714060" w:rsidP="00A27774">
            <w:pPr>
              <w:autoSpaceDE w:val="0"/>
              <w:autoSpaceDN w:val="0"/>
              <w:adjustRightInd w:val="0"/>
              <w:spacing w:line="360" w:lineRule="auto"/>
              <w:jc w:val="center"/>
              <w:cnfStyle w:val="000000100000"/>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(85+40)=125</w:t>
            </w:r>
          </w:p>
        </w:tc>
      </w:tr>
      <w:tr w:rsidR="00453C0B" w:rsidTr="00A31D78">
        <w:trPr>
          <w:cnfStyle w:val="000000010000"/>
        </w:trPr>
        <w:tc>
          <w:tcPr>
            <w:cnfStyle w:val="001000000000"/>
            <w:tcW w:w="4261" w:type="dxa"/>
          </w:tcPr>
          <w:p w:rsidR="00453C0B" w:rsidRDefault="00714060" w:rsidP="00A27774">
            <w:pPr>
              <w:autoSpaceDE w:val="0"/>
              <w:autoSpaceDN w:val="0"/>
              <w:adjustRightInd w:val="0"/>
              <w:spacing w:line="360" w:lineRule="auto"/>
              <w:jc w:val="both"/>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Βραχυπρόθεσμες Υποχρεώσεις</w:t>
            </w:r>
          </w:p>
        </w:tc>
        <w:tc>
          <w:tcPr>
            <w:tcW w:w="4261" w:type="dxa"/>
            <w:vAlign w:val="center"/>
          </w:tcPr>
          <w:p w:rsidR="00453C0B" w:rsidRDefault="00714060" w:rsidP="00A27774">
            <w:pPr>
              <w:autoSpaceDE w:val="0"/>
              <w:autoSpaceDN w:val="0"/>
              <w:adjustRightInd w:val="0"/>
              <w:spacing w:line="360" w:lineRule="auto"/>
              <w:jc w:val="center"/>
              <w:cnfStyle w:val="000000010000"/>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(215+175)=390</w:t>
            </w:r>
          </w:p>
        </w:tc>
      </w:tr>
      <w:tr w:rsidR="00714060" w:rsidTr="00A31D78">
        <w:trPr>
          <w:cnfStyle w:val="000000100000"/>
        </w:trPr>
        <w:tc>
          <w:tcPr>
            <w:cnfStyle w:val="001000000000"/>
            <w:tcW w:w="4261" w:type="dxa"/>
          </w:tcPr>
          <w:p w:rsidR="00714060" w:rsidRDefault="00714060" w:rsidP="00A27774">
            <w:pPr>
              <w:autoSpaceDE w:val="0"/>
              <w:autoSpaceDN w:val="0"/>
              <w:adjustRightInd w:val="0"/>
              <w:spacing w:line="360" w:lineRule="auto"/>
              <w:jc w:val="both"/>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Σύνολο Παθητικού</w:t>
            </w:r>
          </w:p>
        </w:tc>
        <w:tc>
          <w:tcPr>
            <w:tcW w:w="4261" w:type="dxa"/>
            <w:vAlign w:val="center"/>
          </w:tcPr>
          <w:p w:rsidR="00714060" w:rsidRDefault="00714060" w:rsidP="00A27774">
            <w:pPr>
              <w:autoSpaceDE w:val="0"/>
              <w:autoSpaceDN w:val="0"/>
              <w:adjustRightInd w:val="0"/>
              <w:spacing w:line="360" w:lineRule="auto"/>
              <w:jc w:val="center"/>
              <w:cnfStyle w:val="000000100000"/>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(342+125+390)=857</w:t>
            </w:r>
          </w:p>
        </w:tc>
      </w:tr>
    </w:tbl>
    <w:p w:rsidR="00FA2D52" w:rsidRPr="00923C0B" w:rsidRDefault="00923C0B" w:rsidP="00A27774">
      <w:pPr>
        <w:autoSpaceDE w:val="0"/>
        <w:autoSpaceDN w:val="0"/>
        <w:adjustRightInd w:val="0"/>
        <w:spacing w:after="0" w:line="360" w:lineRule="auto"/>
        <w:jc w:val="both"/>
        <w:rPr>
          <w:rFonts w:ascii="Times New Roman" w:eastAsia="HiddenHorzOCR" w:hAnsi="Times New Roman" w:cs="Times New Roman"/>
          <w:color w:val="1F1F1F"/>
          <w:sz w:val="20"/>
          <w:szCs w:val="20"/>
        </w:rPr>
      </w:pPr>
      <w:r>
        <w:rPr>
          <w:rFonts w:ascii="Times New Roman" w:eastAsia="HiddenHorzOCR" w:hAnsi="Times New Roman" w:cs="Times New Roman"/>
          <w:color w:val="1F1F1F"/>
          <w:sz w:val="20"/>
          <w:szCs w:val="20"/>
        </w:rPr>
        <w:t xml:space="preserve">Πηγή: </w:t>
      </w:r>
      <w:r w:rsidR="007242D0" w:rsidRPr="00923C0B">
        <w:rPr>
          <w:rFonts w:ascii="Times New Roman" w:eastAsia="HiddenHorzOCR" w:hAnsi="Times New Roman" w:cs="Times New Roman"/>
          <w:color w:val="1F1F1F"/>
          <w:sz w:val="20"/>
          <w:szCs w:val="20"/>
        </w:rPr>
        <w:t xml:space="preserve">Κυριαζής, </w:t>
      </w:r>
      <w:r>
        <w:rPr>
          <w:rFonts w:ascii="Times New Roman" w:eastAsia="HiddenHorzOCR" w:hAnsi="Times New Roman" w:cs="Times New Roman"/>
          <w:color w:val="1F1F1F"/>
          <w:sz w:val="20"/>
          <w:szCs w:val="20"/>
        </w:rPr>
        <w:t>(</w:t>
      </w:r>
      <w:r w:rsidR="007242D0" w:rsidRPr="00923C0B">
        <w:rPr>
          <w:rFonts w:ascii="Times New Roman" w:eastAsia="HiddenHorzOCR" w:hAnsi="Times New Roman" w:cs="Times New Roman"/>
          <w:color w:val="1F1F1F"/>
          <w:sz w:val="20"/>
          <w:szCs w:val="20"/>
        </w:rPr>
        <w:t>2016)</w:t>
      </w:r>
    </w:p>
    <w:p w:rsidR="007242D0" w:rsidRDefault="007242D0" w:rsidP="00A27774">
      <w:pPr>
        <w:autoSpaceDE w:val="0"/>
        <w:autoSpaceDN w:val="0"/>
        <w:adjustRightInd w:val="0"/>
        <w:spacing w:after="0" w:line="360" w:lineRule="auto"/>
        <w:jc w:val="both"/>
        <w:rPr>
          <w:rFonts w:ascii="Times New Roman" w:eastAsia="HiddenHorzOCR" w:hAnsi="Times New Roman" w:cs="Times New Roman"/>
          <w:color w:val="1F1F1F"/>
          <w:sz w:val="24"/>
          <w:szCs w:val="24"/>
        </w:rPr>
      </w:pPr>
    </w:p>
    <w:p w:rsidR="00714060" w:rsidRPr="00D3308C" w:rsidRDefault="00436CEA" w:rsidP="00A27774">
      <w:pPr>
        <w:autoSpaceDE w:val="0"/>
        <w:autoSpaceDN w:val="0"/>
        <w:adjustRightInd w:val="0"/>
        <w:spacing w:after="0" w:line="360" w:lineRule="auto"/>
        <w:jc w:val="both"/>
        <w:rPr>
          <w:rFonts w:ascii="Times New Roman" w:eastAsia="HiddenHorzOCR" w:hAnsi="Times New Roman" w:cs="Times New Roman"/>
          <w:color w:val="1F1F1F"/>
          <w:sz w:val="24"/>
          <w:szCs w:val="24"/>
        </w:rPr>
      </w:pPr>
      <w:r w:rsidRPr="00436CEA">
        <w:rPr>
          <w:rFonts w:ascii="Times New Roman" w:eastAsia="HiddenHorzOCR" w:hAnsi="Times New Roman" w:cs="Times New Roman"/>
          <w:color w:val="1F1F1F"/>
          <w:sz w:val="24"/>
          <w:szCs w:val="24"/>
        </w:rPr>
        <w:tab/>
      </w:r>
      <w:r w:rsidR="00714060">
        <w:rPr>
          <w:rFonts w:ascii="Times New Roman" w:eastAsia="HiddenHorzOCR" w:hAnsi="Times New Roman" w:cs="Times New Roman"/>
          <w:color w:val="1F1F1F"/>
          <w:sz w:val="24"/>
          <w:szCs w:val="24"/>
        </w:rPr>
        <w:t>Σύμφωνα με το Δ.Π.Χ.Π. 3 η υπεραξία (</w:t>
      </w:r>
      <w:r w:rsidR="00714060">
        <w:rPr>
          <w:rFonts w:ascii="Times New Roman" w:eastAsia="HiddenHorzOCR" w:hAnsi="Times New Roman" w:cs="Times New Roman"/>
          <w:color w:val="1F1F1F"/>
          <w:sz w:val="24"/>
          <w:szCs w:val="24"/>
          <w:lang w:val="en-US"/>
        </w:rPr>
        <w:t>goodwill</w:t>
      </w:r>
      <w:r w:rsidR="00714060" w:rsidRPr="00714060">
        <w:rPr>
          <w:rFonts w:ascii="Times New Roman" w:eastAsia="HiddenHorzOCR" w:hAnsi="Times New Roman" w:cs="Times New Roman"/>
          <w:color w:val="1F1F1F"/>
          <w:sz w:val="24"/>
          <w:szCs w:val="24"/>
        </w:rPr>
        <w:t xml:space="preserve">) </w:t>
      </w:r>
      <w:r w:rsidR="00714060">
        <w:rPr>
          <w:rFonts w:ascii="Times New Roman" w:eastAsia="HiddenHorzOCR" w:hAnsi="Times New Roman" w:cs="Times New Roman"/>
          <w:color w:val="1F1F1F"/>
          <w:sz w:val="24"/>
          <w:szCs w:val="24"/>
        </w:rPr>
        <w:t>που έχει προκύψει (52 εκατ.</w:t>
      </w:r>
      <w:r w:rsidR="0075122E" w:rsidRPr="0075122E">
        <w:rPr>
          <w:rFonts w:ascii="Times New Roman" w:eastAsia="HiddenHorzOCR" w:hAnsi="Times New Roman" w:cs="Times New Roman"/>
          <w:color w:val="1F1F1F"/>
          <w:sz w:val="24"/>
          <w:szCs w:val="24"/>
        </w:rPr>
        <w:t xml:space="preserve"> </w:t>
      </w:r>
      <w:r w:rsidR="00714060">
        <w:rPr>
          <w:rFonts w:ascii="Times New Roman" w:eastAsia="HiddenHorzOCR" w:hAnsi="Times New Roman" w:cs="Times New Roman"/>
          <w:color w:val="1F1F1F"/>
          <w:sz w:val="24"/>
          <w:szCs w:val="24"/>
        </w:rPr>
        <w:t xml:space="preserve">Ευρώ) δεν θα αποσβεσθεί, αλλά θα εξετάζεται σε ετήσια βάση για τυχόν απομείωση σύμφωνα με το Δ.Λ.Π. 36 </w:t>
      </w:r>
      <w:r w:rsidR="00E649F0">
        <w:rPr>
          <w:rFonts w:ascii="Times New Roman" w:eastAsia="HiddenHorzOCR" w:hAnsi="Times New Roman" w:cs="Times New Roman"/>
          <w:color w:val="1F1F1F"/>
          <w:sz w:val="24"/>
          <w:szCs w:val="24"/>
        </w:rPr>
        <w:t>«Απομείωση Πάγιων Περιουσιακών Στοιχείων».</w:t>
      </w:r>
      <w:r w:rsidR="00382003" w:rsidRPr="00D3308C">
        <w:rPr>
          <w:rFonts w:ascii="Times New Roman" w:eastAsia="HiddenHorzOCR" w:hAnsi="Times New Roman" w:cs="Times New Roman"/>
          <w:color w:val="1F1F1F"/>
          <w:sz w:val="24"/>
          <w:szCs w:val="24"/>
        </w:rPr>
        <w:t>(</w:t>
      </w:r>
      <w:r w:rsidR="00382003">
        <w:rPr>
          <w:rFonts w:ascii="Times New Roman" w:eastAsia="HiddenHorzOCR" w:hAnsi="Times New Roman" w:cs="Times New Roman"/>
          <w:color w:val="1F1F1F"/>
          <w:sz w:val="24"/>
          <w:szCs w:val="24"/>
          <w:lang w:val="en-US"/>
        </w:rPr>
        <w:t>Rallis</w:t>
      </w:r>
      <w:r w:rsidR="00382003" w:rsidRPr="00D3308C">
        <w:rPr>
          <w:rFonts w:ascii="Times New Roman" w:eastAsia="HiddenHorzOCR" w:hAnsi="Times New Roman" w:cs="Times New Roman"/>
          <w:color w:val="1F1F1F"/>
          <w:sz w:val="24"/>
          <w:szCs w:val="24"/>
        </w:rPr>
        <w:t>, 2009)</w:t>
      </w:r>
    </w:p>
    <w:p w:rsidR="00066F07" w:rsidRPr="00BD4AA7" w:rsidRDefault="00BD4AA7" w:rsidP="00BD4AA7">
      <w:pPr>
        <w:rPr>
          <w:rFonts w:ascii="Times New Roman" w:eastAsia="HiddenHorzOCR" w:hAnsi="Times New Roman" w:cs="Times New Roman"/>
          <w:color w:val="1F1F1F"/>
          <w:sz w:val="24"/>
          <w:szCs w:val="24"/>
        </w:rPr>
      </w:pPr>
      <w:r w:rsidRPr="00D3308C">
        <w:rPr>
          <w:rFonts w:ascii="Times New Roman" w:eastAsia="HiddenHorzOCR" w:hAnsi="Times New Roman" w:cs="Times New Roman"/>
          <w:color w:val="1F1F1F"/>
          <w:sz w:val="24"/>
          <w:szCs w:val="24"/>
        </w:rPr>
        <w:br w:type="page"/>
      </w:r>
    </w:p>
    <w:p w:rsidR="00066F07" w:rsidRDefault="00066F07" w:rsidP="00A27774">
      <w:pPr>
        <w:pStyle w:val="3"/>
        <w:numPr>
          <w:ilvl w:val="0"/>
          <w:numId w:val="49"/>
        </w:numPr>
        <w:spacing w:line="360" w:lineRule="auto"/>
        <w:rPr>
          <w:rFonts w:ascii="Times New Roman" w:hAnsi="Times New Roman" w:cs="Times New Roman"/>
          <w:color w:val="auto"/>
          <w:sz w:val="28"/>
          <w:szCs w:val="28"/>
        </w:rPr>
      </w:pPr>
      <w:bookmarkStart w:id="29" w:name="_Toc22458679"/>
      <w:r>
        <w:rPr>
          <w:rFonts w:ascii="Times New Roman" w:hAnsi="Times New Roman" w:cs="Times New Roman"/>
          <w:color w:val="auto"/>
          <w:sz w:val="28"/>
          <w:szCs w:val="28"/>
        </w:rPr>
        <w:t xml:space="preserve">Το Δ.Π.Χ.Π. 9 </w:t>
      </w:r>
      <w:r w:rsidR="009056BC">
        <w:rPr>
          <w:rFonts w:ascii="Times New Roman" w:hAnsi="Times New Roman" w:cs="Times New Roman"/>
          <w:color w:val="auto"/>
          <w:sz w:val="28"/>
          <w:szCs w:val="28"/>
        </w:rPr>
        <w:t xml:space="preserve">«Χρηματοοικονομικά Μέσα» </w:t>
      </w:r>
      <w:r>
        <w:rPr>
          <w:rFonts w:ascii="Times New Roman" w:hAnsi="Times New Roman" w:cs="Times New Roman"/>
          <w:color w:val="auto"/>
          <w:sz w:val="28"/>
          <w:szCs w:val="28"/>
        </w:rPr>
        <w:t>και η συσχέτιση του με τις Εξαγορές &amp; Συγχωνεύσεις</w:t>
      </w:r>
      <w:bookmarkEnd w:id="29"/>
    </w:p>
    <w:p w:rsidR="00066F07" w:rsidRDefault="00066F07" w:rsidP="00A27774">
      <w:pPr>
        <w:autoSpaceDE w:val="0"/>
        <w:autoSpaceDN w:val="0"/>
        <w:adjustRightInd w:val="0"/>
        <w:spacing w:after="0" w:line="360" w:lineRule="auto"/>
        <w:jc w:val="both"/>
        <w:rPr>
          <w:rFonts w:ascii="Times New Roman" w:eastAsia="HiddenHorzOCR" w:hAnsi="Times New Roman" w:cs="Times New Roman"/>
          <w:color w:val="1F1F1F"/>
          <w:sz w:val="24"/>
          <w:szCs w:val="24"/>
        </w:rPr>
      </w:pPr>
    </w:p>
    <w:p w:rsidR="003F47C0" w:rsidRPr="00221CB6" w:rsidRDefault="00CF2DC7" w:rsidP="00A27774">
      <w:pPr>
        <w:autoSpaceDE w:val="0"/>
        <w:autoSpaceDN w:val="0"/>
        <w:adjustRightInd w:val="0"/>
        <w:spacing w:after="0" w:line="360" w:lineRule="auto"/>
        <w:jc w:val="both"/>
        <w:rPr>
          <w:rFonts w:ascii="Times New Roman" w:eastAsia="HiddenHorzOCR" w:hAnsi="Times New Roman" w:cs="Times New Roman"/>
          <w:sz w:val="24"/>
          <w:szCs w:val="24"/>
        </w:rPr>
      </w:pPr>
      <w:r w:rsidRPr="00221CB6">
        <w:rPr>
          <w:rFonts w:ascii="Times New Roman" w:eastAsia="HiddenHorzOCR" w:hAnsi="Times New Roman" w:cs="Times New Roman"/>
          <w:sz w:val="24"/>
          <w:szCs w:val="24"/>
        </w:rPr>
        <w:t xml:space="preserve">Στην συνέχεια θα </w:t>
      </w:r>
      <w:r w:rsidR="009056BC" w:rsidRPr="00221CB6">
        <w:rPr>
          <w:rFonts w:ascii="Times New Roman" w:eastAsia="HiddenHorzOCR" w:hAnsi="Times New Roman" w:cs="Times New Roman"/>
          <w:sz w:val="24"/>
          <w:szCs w:val="24"/>
        </w:rPr>
        <w:t>παρουσιαστεί το Δ.Π.Χ.Π. 9 «Χρηματοοικονομικά Μέσα» και η συσχέτιση του με τις Εξαγορές και Συγχωνεύσεις</w:t>
      </w:r>
      <w:r w:rsidR="009C4AF6" w:rsidRPr="00221CB6">
        <w:rPr>
          <w:rFonts w:ascii="Times New Roman" w:eastAsia="HiddenHorzOCR" w:hAnsi="Times New Roman" w:cs="Times New Roman"/>
          <w:sz w:val="24"/>
          <w:szCs w:val="24"/>
        </w:rPr>
        <w:t xml:space="preserve"> των επιχειρήσεων.</w:t>
      </w:r>
    </w:p>
    <w:p w:rsidR="00221CB6" w:rsidRDefault="00221CB6" w:rsidP="00A27774">
      <w:pPr>
        <w:autoSpaceDE w:val="0"/>
        <w:autoSpaceDN w:val="0"/>
        <w:adjustRightInd w:val="0"/>
        <w:spacing w:after="0" w:line="360" w:lineRule="auto"/>
        <w:jc w:val="both"/>
        <w:rPr>
          <w:rFonts w:ascii="Times New Roman" w:eastAsia="HiddenHorzOCR" w:hAnsi="Times New Roman" w:cs="Times New Roman"/>
          <w:sz w:val="24"/>
          <w:szCs w:val="24"/>
        </w:rPr>
      </w:pPr>
    </w:p>
    <w:p w:rsidR="009C4AF6" w:rsidRPr="002E6807" w:rsidRDefault="00221CB6" w:rsidP="00A27774">
      <w:pPr>
        <w:autoSpaceDE w:val="0"/>
        <w:autoSpaceDN w:val="0"/>
        <w:adjustRightInd w:val="0"/>
        <w:spacing w:after="0" w:line="360" w:lineRule="auto"/>
        <w:jc w:val="both"/>
        <w:rPr>
          <w:rFonts w:ascii="Times New Roman" w:hAnsi="Times New Roman" w:cs="Times New Roman"/>
          <w:sz w:val="24"/>
          <w:szCs w:val="24"/>
        </w:rPr>
      </w:pPr>
      <w:r>
        <w:rPr>
          <w:rFonts w:ascii="Times New Roman" w:eastAsia="HiddenHorzOCR" w:hAnsi="Times New Roman" w:cs="Times New Roman"/>
          <w:color w:val="1F1F1F"/>
          <w:sz w:val="24"/>
          <w:szCs w:val="24"/>
        </w:rPr>
        <w:tab/>
      </w:r>
      <w:r w:rsidR="009C4AF6" w:rsidRPr="009C4AF6">
        <w:rPr>
          <w:rStyle w:val="ab"/>
          <w:rFonts w:ascii="Times New Roman" w:hAnsi="Times New Roman" w:cs="Times New Roman"/>
          <w:i w:val="0"/>
          <w:sz w:val="24"/>
          <w:szCs w:val="24"/>
          <w:shd w:val="clear" w:color="auto" w:fill="FFFFFF"/>
        </w:rPr>
        <w:t>Το Δ</w:t>
      </w:r>
      <w:r>
        <w:rPr>
          <w:rStyle w:val="ab"/>
          <w:rFonts w:ascii="Times New Roman" w:hAnsi="Times New Roman" w:cs="Times New Roman"/>
          <w:i w:val="0"/>
          <w:sz w:val="24"/>
          <w:szCs w:val="24"/>
          <w:shd w:val="clear" w:color="auto" w:fill="FFFFFF"/>
        </w:rPr>
        <w:t>.</w:t>
      </w:r>
      <w:r w:rsidR="009C4AF6" w:rsidRPr="009C4AF6">
        <w:rPr>
          <w:rStyle w:val="ab"/>
          <w:rFonts w:ascii="Times New Roman" w:hAnsi="Times New Roman" w:cs="Times New Roman"/>
          <w:i w:val="0"/>
          <w:sz w:val="24"/>
          <w:szCs w:val="24"/>
          <w:shd w:val="clear" w:color="auto" w:fill="FFFFFF"/>
        </w:rPr>
        <w:t>Π</w:t>
      </w:r>
      <w:r>
        <w:rPr>
          <w:rStyle w:val="ab"/>
          <w:rFonts w:ascii="Times New Roman" w:hAnsi="Times New Roman" w:cs="Times New Roman"/>
          <w:i w:val="0"/>
          <w:sz w:val="24"/>
          <w:szCs w:val="24"/>
          <w:shd w:val="clear" w:color="auto" w:fill="FFFFFF"/>
        </w:rPr>
        <w:t>.</w:t>
      </w:r>
      <w:r w:rsidR="009C4AF6" w:rsidRPr="009C4AF6">
        <w:rPr>
          <w:rStyle w:val="ab"/>
          <w:rFonts w:ascii="Times New Roman" w:hAnsi="Times New Roman" w:cs="Times New Roman"/>
          <w:i w:val="0"/>
          <w:sz w:val="24"/>
          <w:szCs w:val="24"/>
          <w:shd w:val="clear" w:color="auto" w:fill="FFFFFF"/>
        </w:rPr>
        <w:t>Χ</w:t>
      </w:r>
      <w:r>
        <w:rPr>
          <w:rStyle w:val="ab"/>
          <w:rFonts w:ascii="Times New Roman" w:hAnsi="Times New Roman" w:cs="Times New Roman"/>
          <w:i w:val="0"/>
          <w:sz w:val="24"/>
          <w:szCs w:val="24"/>
          <w:shd w:val="clear" w:color="auto" w:fill="FFFFFF"/>
        </w:rPr>
        <w:t>.</w:t>
      </w:r>
      <w:r w:rsidR="009C4AF6" w:rsidRPr="009C4AF6">
        <w:rPr>
          <w:rStyle w:val="ab"/>
          <w:rFonts w:ascii="Times New Roman" w:hAnsi="Times New Roman" w:cs="Times New Roman"/>
          <w:i w:val="0"/>
          <w:sz w:val="24"/>
          <w:szCs w:val="24"/>
          <w:shd w:val="clear" w:color="auto" w:fill="FFFFFF"/>
        </w:rPr>
        <w:t>Π</w:t>
      </w:r>
      <w:r>
        <w:rPr>
          <w:rStyle w:val="ab"/>
          <w:rFonts w:ascii="Times New Roman" w:hAnsi="Times New Roman" w:cs="Times New Roman"/>
          <w:i w:val="0"/>
          <w:sz w:val="24"/>
          <w:szCs w:val="24"/>
          <w:shd w:val="clear" w:color="auto" w:fill="FFFFFF"/>
        </w:rPr>
        <w:t>.</w:t>
      </w:r>
      <w:r w:rsidR="009C4AF6" w:rsidRPr="009C4AF6">
        <w:rPr>
          <w:rStyle w:val="ab"/>
          <w:rFonts w:ascii="Times New Roman" w:hAnsi="Times New Roman" w:cs="Times New Roman"/>
          <w:i w:val="0"/>
          <w:sz w:val="24"/>
          <w:szCs w:val="24"/>
          <w:shd w:val="clear" w:color="auto" w:fill="FFFFFF"/>
        </w:rPr>
        <w:t xml:space="preserve"> 9 εφαρμόζεται για ετήσιες περιόδους που ξεκινούν την ή μετά την 1η Ιανουαρίου 2018 με έγκαιρη εφαρμογή.</w:t>
      </w:r>
      <w:r w:rsidR="0075122E" w:rsidRPr="0075122E">
        <w:rPr>
          <w:rStyle w:val="ab"/>
          <w:rFonts w:ascii="Times New Roman" w:hAnsi="Times New Roman" w:cs="Times New Roman"/>
          <w:i w:val="0"/>
          <w:sz w:val="24"/>
          <w:szCs w:val="24"/>
          <w:shd w:val="clear" w:color="auto" w:fill="FFFFFF"/>
        </w:rPr>
        <w:t xml:space="preserve"> </w:t>
      </w:r>
      <w:r w:rsidR="009C4AF6" w:rsidRPr="009C4AF6">
        <w:rPr>
          <w:rFonts w:ascii="Times New Roman" w:hAnsi="Times New Roman" w:cs="Times New Roman"/>
          <w:sz w:val="24"/>
          <w:szCs w:val="24"/>
          <w:shd w:val="clear" w:color="auto" w:fill="FFFFFF"/>
        </w:rPr>
        <w:t>Το Δ</w:t>
      </w:r>
      <w:r>
        <w:rPr>
          <w:rFonts w:ascii="Times New Roman" w:hAnsi="Times New Roman" w:cs="Times New Roman"/>
          <w:sz w:val="24"/>
          <w:szCs w:val="24"/>
          <w:shd w:val="clear" w:color="auto" w:fill="FFFFFF"/>
        </w:rPr>
        <w:t>.</w:t>
      </w:r>
      <w:r w:rsidR="009C4AF6" w:rsidRPr="009C4AF6">
        <w:rPr>
          <w:rFonts w:ascii="Times New Roman" w:hAnsi="Times New Roman" w:cs="Times New Roman"/>
          <w:sz w:val="24"/>
          <w:szCs w:val="24"/>
          <w:shd w:val="clear" w:color="auto" w:fill="FFFFFF"/>
        </w:rPr>
        <w:t>Π</w:t>
      </w:r>
      <w:r>
        <w:rPr>
          <w:rFonts w:ascii="Times New Roman" w:hAnsi="Times New Roman" w:cs="Times New Roman"/>
          <w:sz w:val="24"/>
          <w:szCs w:val="24"/>
          <w:shd w:val="clear" w:color="auto" w:fill="FFFFFF"/>
        </w:rPr>
        <w:t>.</w:t>
      </w:r>
      <w:r w:rsidR="009C4AF6" w:rsidRPr="009C4AF6">
        <w:rPr>
          <w:rFonts w:ascii="Times New Roman" w:hAnsi="Times New Roman" w:cs="Times New Roman"/>
          <w:sz w:val="24"/>
          <w:szCs w:val="24"/>
          <w:shd w:val="clear" w:color="auto" w:fill="FFFFFF"/>
        </w:rPr>
        <w:t>Χ</w:t>
      </w:r>
      <w:r>
        <w:rPr>
          <w:rFonts w:ascii="Times New Roman" w:hAnsi="Times New Roman" w:cs="Times New Roman"/>
          <w:sz w:val="24"/>
          <w:szCs w:val="24"/>
          <w:shd w:val="clear" w:color="auto" w:fill="FFFFFF"/>
        </w:rPr>
        <w:t>.</w:t>
      </w:r>
      <w:r w:rsidR="009C4AF6" w:rsidRPr="009C4AF6">
        <w:rPr>
          <w:rFonts w:ascii="Times New Roman" w:hAnsi="Times New Roman" w:cs="Times New Roman"/>
          <w:sz w:val="24"/>
          <w:szCs w:val="24"/>
          <w:shd w:val="clear" w:color="auto" w:fill="FFFFFF"/>
        </w:rPr>
        <w:t>Π</w:t>
      </w:r>
      <w:r>
        <w:rPr>
          <w:rFonts w:ascii="Times New Roman" w:hAnsi="Times New Roman" w:cs="Times New Roman"/>
          <w:sz w:val="24"/>
          <w:szCs w:val="24"/>
          <w:shd w:val="clear" w:color="auto" w:fill="FFFFFF"/>
        </w:rPr>
        <w:t>.</w:t>
      </w:r>
      <w:r w:rsidR="009C4AF6" w:rsidRPr="009C4AF6">
        <w:rPr>
          <w:rFonts w:ascii="Times New Roman" w:hAnsi="Times New Roman" w:cs="Times New Roman"/>
          <w:sz w:val="24"/>
          <w:szCs w:val="24"/>
          <w:shd w:val="clear" w:color="auto" w:fill="FFFFFF"/>
        </w:rPr>
        <w:t xml:space="preserve"> 9 καθορίζει τον τρόπο με τον οποίο η οντότητα πρέπει να ταξινομεί και να επιμετρά τα χρηματοοικονομικά περιουσιακά στοιχεία, τις χρηματοοικονομικές υποχρεώσεις και ορισμένες συμβάσεις αγοράς ή πώλησης μη χρηματοοικονομικών στοιχείων</w:t>
      </w:r>
      <w:r w:rsidR="009C4AF6" w:rsidRPr="00221CB6">
        <w:rPr>
          <w:rFonts w:ascii="Times New Roman" w:hAnsi="Times New Roman" w:cs="Times New Roman"/>
          <w:sz w:val="24"/>
          <w:szCs w:val="24"/>
          <w:shd w:val="clear" w:color="auto" w:fill="FFFFFF"/>
        </w:rPr>
        <w:t>.</w:t>
      </w:r>
      <w:r w:rsidRPr="00221CB6">
        <w:rPr>
          <w:rFonts w:ascii="Times New Roman" w:hAnsi="Times New Roman" w:cs="Times New Roman"/>
          <w:sz w:val="24"/>
          <w:szCs w:val="24"/>
          <w:shd w:val="clear" w:color="auto" w:fill="FFFFFF"/>
        </w:rPr>
        <w:t xml:space="preserve"> (</w:t>
      </w:r>
      <w:hyperlink r:id="rId42" w:history="1">
        <w:r w:rsidRPr="00221CB6">
          <w:rPr>
            <w:rStyle w:val="-"/>
            <w:rFonts w:ascii="Times New Roman" w:hAnsi="Times New Roman" w:cs="Times New Roman"/>
            <w:color w:val="auto"/>
            <w:sz w:val="24"/>
            <w:szCs w:val="24"/>
          </w:rPr>
          <w:t>https://www.ifrs.org/issued-standards/list-of-standards/ifrs-9-financial-instruments/</w:t>
        </w:r>
      </w:hyperlink>
      <w:r w:rsidRPr="00221CB6">
        <w:rPr>
          <w:rFonts w:ascii="Times New Roman" w:hAnsi="Times New Roman" w:cs="Times New Roman"/>
          <w:sz w:val="24"/>
          <w:szCs w:val="24"/>
        </w:rPr>
        <w:t xml:space="preserve"> ανάκτηση 5/10/2019)</w:t>
      </w:r>
      <w:r w:rsidR="001A7317">
        <w:rPr>
          <w:rFonts w:ascii="Times New Roman" w:hAnsi="Times New Roman" w:cs="Times New Roman"/>
          <w:sz w:val="24"/>
          <w:szCs w:val="24"/>
        </w:rPr>
        <w:t xml:space="preserve"> </w:t>
      </w:r>
      <w:r w:rsidR="002E6807" w:rsidRPr="002E6807">
        <w:rPr>
          <w:rFonts w:ascii="Times New Roman" w:hAnsi="Times New Roman" w:cs="Times New Roman"/>
          <w:sz w:val="24"/>
          <w:szCs w:val="24"/>
        </w:rPr>
        <w:t>Η ιδέα για την αντικατάσταση- βελτίωση του Δ</w:t>
      </w:r>
      <w:r w:rsidR="002E6807">
        <w:rPr>
          <w:rFonts w:ascii="Times New Roman" w:hAnsi="Times New Roman" w:cs="Times New Roman"/>
          <w:sz w:val="24"/>
          <w:szCs w:val="24"/>
        </w:rPr>
        <w:t>.</w:t>
      </w:r>
      <w:r w:rsidR="002E6807" w:rsidRPr="002E6807">
        <w:rPr>
          <w:rFonts w:ascii="Times New Roman" w:hAnsi="Times New Roman" w:cs="Times New Roman"/>
          <w:sz w:val="24"/>
          <w:szCs w:val="24"/>
        </w:rPr>
        <w:t>Λ</w:t>
      </w:r>
      <w:r w:rsidR="002E6807">
        <w:rPr>
          <w:rFonts w:ascii="Times New Roman" w:hAnsi="Times New Roman" w:cs="Times New Roman"/>
          <w:sz w:val="24"/>
          <w:szCs w:val="24"/>
        </w:rPr>
        <w:t>.</w:t>
      </w:r>
      <w:r w:rsidR="002E6807" w:rsidRPr="002E6807">
        <w:rPr>
          <w:rFonts w:ascii="Times New Roman" w:hAnsi="Times New Roman" w:cs="Times New Roman"/>
          <w:sz w:val="24"/>
          <w:szCs w:val="24"/>
        </w:rPr>
        <w:t>Π</w:t>
      </w:r>
      <w:r w:rsidR="002E6807">
        <w:rPr>
          <w:rFonts w:ascii="Times New Roman" w:hAnsi="Times New Roman" w:cs="Times New Roman"/>
          <w:sz w:val="24"/>
          <w:szCs w:val="24"/>
        </w:rPr>
        <w:t>.</w:t>
      </w:r>
      <w:r w:rsidR="002E6807" w:rsidRPr="002E6807">
        <w:rPr>
          <w:rFonts w:ascii="Times New Roman" w:hAnsi="Times New Roman" w:cs="Times New Roman"/>
          <w:sz w:val="24"/>
          <w:szCs w:val="24"/>
        </w:rPr>
        <w:t xml:space="preserve"> 39 υπήρχε αρκετά χρόνια, όμως η παγκόσμια χρηματοοικονομική κρίση 2008 και οι αιτίες που την προκάλεσαν, επιτάχυναν την διαδικασία εισαγωγής ενός νέου Προτύπου (Συμβούλιο Διεθνών Λογιστικών Προτύπων, 2014).</w:t>
      </w:r>
    </w:p>
    <w:p w:rsidR="00221CB6" w:rsidRDefault="00221CB6" w:rsidP="00A27774">
      <w:pPr>
        <w:autoSpaceDE w:val="0"/>
        <w:autoSpaceDN w:val="0"/>
        <w:adjustRightInd w:val="0"/>
        <w:spacing w:after="0" w:line="360" w:lineRule="auto"/>
        <w:jc w:val="both"/>
        <w:rPr>
          <w:rFonts w:ascii="Times New Roman" w:hAnsi="Times New Roman" w:cs="Times New Roman"/>
          <w:sz w:val="24"/>
          <w:szCs w:val="24"/>
        </w:rPr>
      </w:pPr>
      <w:r>
        <w:rPr>
          <w:rFonts w:ascii="Times New Roman" w:eastAsia="HiddenHorzOCR" w:hAnsi="Times New Roman" w:cs="Times New Roman"/>
          <w:color w:val="1F1F1F"/>
          <w:sz w:val="24"/>
          <w:szCs w:val="24"/>
        </w:rPr>
        <w:tab/>
      </w:r>
      <w:r>
        <w:rPr>
          <w:rFonts w:ascii="Times New Roman" w:hAnsi="Times New Roman" w:cs="Times New Roman"/>
          <w:sz w:val="24"/>
          <w:szCs w:val="24"/>
          <w:shd w:val="clear" w:color="auto" w:fill="FFFFFF"/>
        </w:rPr>
        <w:t>Το Δ.Π.Χ.Π.</w:t>
      </w:r>
      <w:r w:rsidRPr="00221CB6">
        <w:rPr>
          <w:rFonts w:ascii="Times New Roman" w:hAnsi="Times New Roman" w:cs="Times New Roman"/>
          <w:sz w:val="24"/>
          <w:szCs w:val="24"/>
          <w:shd w:val="clear" w:color="auto" w:fill="FFFFFF"/>
        </w:rPr>
        <w:t xml:space="preserve"> 9 απαιτεί από την οικονομική οντότητα να αναγνωρίζει ένα χρηματοοικονομικό περιουσιακό στοιχείο ή μια χρηματοοικονομική υποχρέωση στην κατάσταση οικονομικής θέσης του όταν γίνεται συμβαλλόμενο μέρος στις συμβατικές διατάξεις του μέσου. Κατά την αρχική αναγνώριση, η οικονομική οντότητα αποτιμά ένα χρηματοοικονομικό περιουσιακό στοιχείο ή μια χρηματοοικονομική υποχρέωση στην εύλογη αξία του συν ή πλην, στην περίπτωση ενός χρηματοοικονομικού περιουσιακού στοιχείου ή μιας χρηματοοικονομικής υποχρέωσης που δεν αποτιμάται στην εύλογη αξία μέσω των αποτελεσμάτων, έξοδα συναλλαγής που μπορούν να αποδοθούν άμεσα την απόκτηση ή την έκδοση του χρηματοοικονομικού περιουσιακού στοιχείου ή της χρηματοοικονομικής υποχρέωσης.(</w:t>
      </w:r>
      <w:hyperlink r:id="rId43" w:history="1">
        <w:r w:rsidRPr="00221CB6">
          <w:rPr>
            <w:rStyle w:val="-"/>
            <w:rFonts w:ascii="Times New Roman" w:hAnsi="Times New Roman" w:cs="Times New Roman"/>
            <w:color w:val="auto"/>
            <w:sz w:val="24"/>
            <w:szCs w:val="24"/>
          </w:rPr>
          <w:t>https://www.ifrs.org/issued-standards/list-of-standards/ifrs-9-financial-instruments/</w:t>
        </w:r>
      </w:hyperlink>
      <w:r w:rsidRPr="00221CB6">
        <w:rPr>
          <w:rFonts w:ascii="Times New Roman" w:hAnsi="Times New Roman" w:cs="Times New Roman"/>
          <w:sz w:val="24"/>
          <w:szCs w:val="24"/>
        </w:rPr>
        <w:t xml:space="preserve"> ανάκτηση 5/10/2019)</w:t>
      </w:r>
    </w:p>
    <w:p w:rsidR="007242D0" w:rsidRDefault="007242D0" w:rsidP="00A27774">
      <w:pPr>
        <w:autoSpaceDE w:val="0"/>
        <w:autoSpaceDN w:val="0"/>
        <w:adjustRightInd w:val="0"/>
        <w:spacing w:after="0" w:line="360" w:lineRule="auto"/>
        <w:jc w:val="both"/>
        <w:rPr>
          <w:rFonts w:ascii="Times New Roman" w:hAnsi="Times New Roman" w:cs="Times New Roman"/>
          <w:sz w:val="24"/>
          <w:szCs w:val="24"/>
        </w:rPr>
      </w:pPr>
    </w:p>
    <w:p w:rsidR="007242D0" w:rsidRDefault="007242D0" w:rsidP="00A27774">
      <w:pPr>
        <w:autoSpaceDE w:val="0"/>
        <w:autoSpaceDN w:val="0"/>
        <w:adjustRightInd w:val="0"/>
        <w:spacing w:after="0" w:line="360" w:lineRule="auto"/>
        <w:jc w:val="both"/>
        <w:rPr>
          <w:rFonts w:ascii="Times New Roman" w:hAnsi="Times New Roman" w:cs="Times New Roman"/>
          <w:sz w:val="24"/>
          <w:szCs w:val="24"/>
        </w:rPr>
      </w:pPr>
    </w:p>
    <w:p w:rsidR="007242D0" w:rsidRDefault="007242D0" w:rsidP="00A27774">
      <w:pPr>
        <w:autoSpaceDE w:val="0"/>
        <w:autoSpaceDN w:val="0"/>
        <w:adjustRightInd w:val="0"/>
        <w:spacing w:after="0" w:line="360" w:lineRule="auto"/>
        <w:jc w:val="both"/>
        <w:rPr>
          <w:rFonts w:ascii="Times New Roman" w:hAnsi="Times New Roman" w:cs="Times New Roman"/>
          <w:sz w:val="24"/>
          <w:szCs w:val="24"/>
        </w:rPr>
      </w:pPr>
    </w:p>
    <w:p w:rsidR="007242D0" w:rsidRDefault="007242D0" w:rsidP="00A27774">
      <w:pPr>
        <w:autoSpaceDE w:val="0"/>
        <w:autoSpaceDN w:val="0"/>
        <w:adjustRightInd w:val="0"/>
        <w:spacing w:after="0" w:line="360" w:lineRule="auto"/>
        <w:jc w:val="both"/>
        <w:rPr>
          <w:rFonts w:ascii="Times New Roman" w:hAnsi="Times New Roman" w:cs="Times New Roman"/>
          <w:sz w:val="24"/>
          <w:szCs w:val="24"/>
        </w:rPr>
      </w:pPr>
    </w:p>
    <w:p w:rsidR="006A480A" w:rsidRDefault="006A480A" w:rsidP="00A2777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Είναι σημαντικό να αναλυθούν οι παρακάτω ορισμοί ώστε να γίνει η καλύτερη κατανόηση του Δ.Π.Χ.Π. 9. </w:t>
      </w:r>
    </w:p>
    <w:p w:rsidR="006A480A" w:rsidRDefault="006A480A" w:rsidP="00816534">
      <w:pPr>
        <w:pStyle w:val="a5"/>
        <w:numPr>
          <w:ilvl w:val="0"/>
          <w:numId w:val="78"/>
        </w:numPr>
        <w:autoSpaceDE w:val="0"/>
        <w:autoSpaceDN w:val="0"/>
        <w:adjustRightInd w:val="0"/>
        <w:spacing w:after="0" w:line="360" w:lineRule="auto"/>
        <w:jc w:val="both"/>
        <w:rPr>
          <w:rFonts w:ascii="Times New Roman" w:hAnsi="Times New Roman" w:cs="Times New Roman"/>
          <w:sz w:val="24"/>
          <w:szCs w:val="24"/>
        </w:rPr>
      </w:pPr>
      <w:r w:rsidRPr="006A480A">
        <w:rPr>
          <w:rFonts w:ascii="Times New Roman" w:hAnsi="Times New Roman" w:cs="Times New Roman"/>
          <w:sz w:val="24"/>
          <w:szCs w:val="24"/>
          <w:u w:val="single"/>
        </w:rPr>
        <w:t>Χρηματοοικονομικό μέσο</w:t>
      </w:r>
      <w:r w:rsidRPr="006A480A">
        <w:rPr>
          <w:rFonts w:ascii="Times New Roman" w:hAnsi="Times New Roman" w:cs="Times New Roman"/>
          <w:sz w:val="24"/>
          <w:szCs w:val="24"/>
        </w:rPr>
        <w:t>: Είναι κάθε συμβόλαιο μέσω του οποίου δημιουργείται χρηματοοικονομικό περιουσιακό στοιχείο για μία εταιρεία και χρηματοοικονομική υποχρέωση ή συμμετοχικός τίτλος για μία άλλη εταιρεία (Ntotsias et all, 2015</w:t>
      </w:r>
      <w:r w:rsidRPr="006A480A">
        <w:rPr>
          <w:rFonts w:ascii="Times New Roman" w:hAnsi="Times New Roman" w:cs="Times New Roman"/>
          <w:i/>
          <w:iCs/>
          <w:sz w:val="24"/>
          <w:szCs w:val="24"/>
        </w:rPr>
        <w:t>)</w:t>
      </w:r>
      <w:r w:rsidRPr="006A480A">
        <w:rPr>
          <w:rFonts w:ascii="Times New Roman" w:hAnsi="Times New Roman" w:cs="Times New Roman"/>
          <w:sz w:val="24"/>
          <w:szCs w:val="24"/>
        </w:rPr>
        <w:t>.</w:t>
      </w:r>
    </w:p>
    <w:p w:rsidR="006A480A" w:rsidRPr="006A480A" w:rsidRDefault="006A480A" w:rsidP="00816534">
      <w:pPr>
        <w:pStyle w:val="a5"/>
        <w:numPr>
          <w:ilvl w:val="0"/>
          <w:numId w:val="78"/>
        </w:numPr>
        <w:autoSpaceDE w:val="0"/>
        <w:autoSpaceDN w:val="0"/>
        <w:adjustRightInd w:val="0"/>
        <w:spacing w:after="0" w:line="360" w:lineRule="auto"/>
        <w:jc w:val="both"/>
        <w:rPr>
          <w:rFonts w:ascii="Times New Roman" w:hAnsi="Times New Roman" w:cs="Times New Roman"/>
          <w:sz w:val="24"/>
          <w:szCs w:val="24"/>
        </w:rPr>
      </w:pPr>
      <w:r w:rsidRPr="006A480A">
        <w:rPr>
          <w:rFonts w:ascii="Times New Roman" w:hAnsi="Times New Roman" w:cs="Times New Roman"/>
          <w:sz w:val="24"/>
          <w:szCs w:val="24"/>
          <w:u w:val="single"/>
        </w:rPr>
        <w:t>Χρηματοοικονομικό περιουσιακό στοιχείο</w:t>
      </w:r>
      <w:r w:rsidRPr="006A480A">
        <w:rPr>
          <w:rFonts w:ascii="Times New Roman" w:hAnsi="Times New Roman" w:cs="Times New Roman"/>
          <w:sz w:val="24"/>
          <w:szCs w:val="24"/>
        </w:rPr>
        <w:t>: Είναι τα μετρητά, το συμβατικό δικαίωμα λήψης μετρητών σε μια μελλοντική ημερομηνία, το συμβατικό δικαίωμα ανταλλαγής χρηματοοικονομικών μέσων κάτω από συμφέρουσες συνθήκες ή ένας συμμετοχικός τίτλος άλλης εταιρείας (Ntotsias et all, 2015)</w:t>
      </w:r>
      <w:r>
        <w:t>.</w:t>
      </w:r>
    </w:p>
    <w:p w:rsidR="00807F16" w:rsidRDefault="00807F16" w:rsidP="00A27774">
      <w:pPr>
        <w:autoSpaceDE w:val="0"/>
        <w:autoSpaceDN w:val="0"/>
        <w:adjustRightInd w:val="0"/>
        <w:spacing w:after="0" w:line="360" w:lineRule="auto"/>
        <w:jc w:val="both"/>
        <w:rPr>
          <w:rFonts w:ascii="Times New Roman" w:hAnsi="Times New Roman" w:cs="Times New Roman"/>
          <w:sz w:val="24"/>
          <w:szCs w:val="24"/>
          <w:shd w:val="clear" w:color="auto" w:fill="FFFFFF"/>
        </w:rPr>
      </w:pPr>
      <w:r>
        <w:rPr>
          <w:rFonts w:ascii="Times New Roman" w:eastAsia="HiddenHorzOCR" w:hAnsi="Times New Roman" w:cs="Times New Roman"/>
          <w:color w:val="1F1F1F"/>
          <w:sz w:val="24"/>
          <w:szCs w:val="24"/>
        </w:rPr>
        <w:tab/>
      </w:r>
      <w:r w:rsidRPr="00807F16">
        <w:rPr>
          <w:rFonts w:ascii="Times New Roman" w:hAnsi="Times New Roman" w:cs="Times New Roman"/>
          <w:sz w:val="24"/>
          <w:szCs w:val="24"/>
          <w:shd w:val="clear" w:color="auto" w:fill="FFFFFF"/>
        </w:rPr>
        <w:t>Όταν μια οικονομική οντότητα αναγνωρίζει για πρώτη φορά ένα χρηματοοικονομικό περιουσιακό στοιχείο, το ταξινομεί με βάση το επιχειρηματικό μοντέλο της οικονομικής οντότητας για τη διαχείριση του περιουσιακού στοιχείου και των συμβατικών χαρακτηριστικών ταμειακών ροών του στοιχείου, ως εξής:</w:t>
      </w:r>
    </w:p>
    <w:p w:rsidR="000A1383" w:rsidRPr="000A1383" w:rsidRDefault="00807F16" w:rsidP="00816534">
      <w:pPr>
        <w:pStyle w:val="a5"/>
        <w:numPr>
          <w:ilvl w:val="0"/>
          <w:numId w:val="76"/>
        </w:numPr>
        <w:autoSpaceDE w:val="0"/>
        <w:autoSpaceDN w:val="0"/>
        <w:adjustRightInd w:val="0"/>
        <w:spacing w:after="0" w:line="360" w:lineRule="auto"/>
        <w:jc w:val="both"/>
        <w:rPr>
          <w:rFonts w:ascii="Times New Roman" w:eastAsia="HiddenHorzOCR" w:hAnsi="Times New Roman" w:cs="Times New Roman"/>
          <w:sz w:val="24"/>
          <w:szCs w:val="24"/>
        </w:rPr>
      </w:pPr>
      <w:r w:rsidRPr="00807F16">
        <w:rPr>
          <w:rFonts w:ascii="Times New Roman" w:hAnsi="Times New Roman" w:cs="Times New Roman"/>
          <w:sz w:val="24"/>
          <w:szCs w:val="24"/>
          <w:shd w:val="clear" w:color="auto" w:fill="FFFFFF"/>
        </w:rPr>
        <w:t>Αποσβέσιμο κόστος - ένα χρηματοοικονομικό περιουσιακό στοιχείο αποτιμάται στο αποσβεσμένο κόστος εάν πληρούνται και οι δύο ακόλουθοι όροι:</w:t>
      </w:r>
    </w:p>
    <w:p w:rsidR="00807F16" w:rsidRPr="000A1383" w:rsidRDefault="000A1383" w:rsidP="00816534">
      <w:pPr>
        <w:pStyle w:val="a5"/>
        <w:numPr>
          <w:ilvl w:val="0"/>
          <w:numId w:val="77"/>
        </w:numPr>
        <w:autoSpaceDE w:val="0"/>
        <w:autoSpaceDN w:val="0"/>
        <w:adjustRightInd w:val="0"/>
        <w:spacing w:after="0" w:line="360" w:lineRule="auto"/>
        <w:jc w:val="both"/>
        <w:rPr>
          <w:rFonts w:ascii="Times New Roman" w:eastAsia="HiddenHorzOCR" w:hAnsi="Times New Roman" w:cs="Times New Roman"/>
          <w:sz w:val="24"/>
          <w:szCs w:val="24"/>
        </w:rPr>
      </w:pPr>
      <w:r>
        <w:rPr>
          <w:rFonts w:ascii="Times New Roman" w:hAnsi="Times New Roman" w:cs="Times New Roman"/>
          <w:sz w:val="24"/>
          <w:szCs w:val="24"/>
          <w:shd w:val="clear" w:color="auto" w:fill="FFFFFF"/>
        </w:rPr>
        <w:t>Τ</w:t>
      </w:r>
      <w:r w:rsidR="00807F16" w:rsidRPr="000A1383">
        <w:rPr>
          <w:rFonts w:ascii="Times New Roman" w:hAnsi="Times New Roman" w:cs="Times New Roman"/>
          <w:sz w:val="24"/>
          <w:szCs w:val="24"/>
          <w:shd w:val="clear" w:color="auto" w:fill="FFFFFF"/>
        </w:rPr>
        <w:t>ο περιουσιακό στοιχείο διατηρείται σε επιχειρηματικό μοντέλο του οποίου ο στόχος είναι η κατοχή περιουσιακών στοιχείων για τη συλλογή συμβατικών ταμιακών ροών και</w:t>
      </w:r>
    </w:p>
    <w:p w:rsidR="000A1383" w:rsidRPr="000A1383" w:rsidRDefault="000A1383" w:rsidP="00816534">
      <w:pPr>
        <w:pStyle w:val="a5"/>
        <w:numPr>
          <w:ilvl w:val="0"/>
          <w:numId w:val="77"/>
        </w:numPr>
        <w:autoSpaceDE w:val="0"/>
        <w:autoSpaceDN w:val="0"/>
        <w:adjustRightInd w:val="0"/>
        <w:spacing w:after="0" w:line="360" w:lineRule="auto"/>
        <w:jc w:val="both"/>
        <w:rPr>
          <w:rFonts w:ascii="Times New Roman" w:eastAsia="HiddenHorzOCR" w:hAnsi="Times New Roman" w:cs="Times New Roman"/>
          <w:sz w:val="24"/>
          <w:szCs w:val="24"/>
        </w:rPr>
      </w:pPr>
      <w:r>
        <w:rPr>
          <w:rFonts w:ascii="Times New Roman" w:hAnsi="Times New Roman" w:cs="Times New Roman"/>
          <w:sz w:val="24"/>
          <w:szCs w:val="24"/>
          <w:shd w:val="clear" w:color="auto" w:fill="FFFFFF"/>
        </w:rPr>
        <w:t>Ο</w:t>
      </w:r>
      <w:r w:rsidRPr="000A1383">
        <w:rPr>
          <w:rFonts w:ascii="Times New Roman" w:hAnsi="Times New Roman" w:cs="Times New Roman"/>
          <w:sz w:val="24"/>
          <w:szCs w:val="24"/>
          <w:shd w:val="clear" w:color="auto" w:fill="FFFFFF"/>
        </w:rPr>
        <w:t>ι συμβατικοί όροι του χρηματοοικονομικού περιουσιακού στοιχείου δημιουργούν σε καθορισμένες ημερομηνίες ταμειακές ροές που αποτελούν αποκλειστικά πληρωμές κεφαλαίου και τόκων επί του ανεξόφλητου κεφαλαίου.</w:t>
      </w:r>
    </w:p>
    <w:p w:rsidR="000A1383" w:rsidRPr="000A1383" w:rsidRDefault="000A1383" w:rsidP="00816534">
      <w:pPr>
        <w:pStyle w:val="a5"/>
        <w:numPr>
          <w:ilvl w:val="0"/>
          <w:numId w:val="76"/>
        </w:numPr>
        <w:autoSpaceDE w:val="0"/>
        <w:autoSpaceDN w:val="0"/>
        <w:adjustRightInd w:val="0"/>
        <w:spacing w:after="0" w:line="360" w:lineRule="auto"/>
        <w:jc w:val="both"/>
        <w:rPr>
          <w:rFonts w:ascii="Times New Roman" w:eastAsia="HiddenHorzOCR" w:hAnsi="Times New Roman" w:cs="Times New Roman"/>
          <w:sz w:val="24"/>
          <w:szCs w:val="24"/>
        </w:rPr>
      </w:pPr>
      <w:r w:rsidRPr="000A1383">
        <w:rPr>
          <w:rFonts w:ascii="Times New Roman" w:hAnsi="Times New Roman" w:cs="Times New Roman"/>
          <w:sz w:val="24"/>
          <w:szCs w:val="24"/>
          <w:shd w:val="clear" w:color="auto" w:fill="FFFFFF"/>
        </w:rPr>
        <w:t>Η εύλογη αξία μέσω άλλων χρηματοοικονομικών περιουσιακών στοιχείων συνολικού εισοδήματος κατατάσσεται και αποτιμάται στην εύλογη αξία μέσω άλλων συνολικών εσόδων, εφόσον κατέχονται σε επιχειρηματικό μοντέλο του οποίου ο στόχος επιτυγχάνεται τόσο με τη συλλογή συμβατικών ταμιακών ροών όσο και με την πώληση χρηματοοικονομικών περιουσιακών στοιχείων.</w:t>
      </w:r>
    </w:p>
    <w:p w:rsidR="000A1383" w:rsidRPr="000A1383" w:rsidRDefault="000A1383" w:rsidP="00816534">
      <w:pPr>
        <w:pStyle w:val="a5"/>
        <w:numPr>
          <w:ilvl w:val="0"/>
          <w:numId w:val="76"/>
        </w:numPr>
        <w:autoSpaceDE w:val="0"/>
        <w:autoSpaceDN w:val="0"/>
        <w:adjustRightInd w:val="0"/>
        <w:spacing w:after="0" w:line="360" w:lineRule="auto"/>
        <w:jc w:val="both"/>
        <w:rPr>
          <w:rFonts w:ascii="Times New Roman" w:eastAsia="HiddenHorzOCR" w:hAnsi="Times New Roman" w:cs="Times New Roman"/>
          <w:sz w:val="24"/>
          <w:szCs w:val="24"/>
        </w:rPr>
      </w:pPr>
      <w:r w:rsidRPr="000A1383">
        <w:rPr>
          <w:rFonts w:ascii="Times New Roman" w:hAnsi="Times New Roman" w:cs="Times New Roman"/>
          <w:sz w:val="24"/>
          <w:szCs w:val="24"/>
          <w:shd w:val="clear" w:color="auto" w:fill="FFFFFF"/>
        </w:rPr>
        <w:t>Η εύλογη αξία μέσω των αποτελεσμάτων - οποιαδήποτε χρηματοοικονομικά περιουσιακά στοιχεία που δεν κατέχονται σε ένα από τα δύο επιχειρηματικά μοντέλα που αναφέρονται, αποτιμώνται στην εύλογη αξία μέσω των αποτελεσμάτων.</w:t>
      </w:r>
    </w:p>
    <w:p w:rsidR="000A1383" w:rsidRDefault="000A1383" w:rsidP="00923C0B">
      <w:pPr>
        <w:autoSpaceDE w:val="0"/>
        <w:autoSpaceDN w:val="0"/>
        <w:adjustRightInd w:val="0"/>
        <w:spacing w:after="0" w:line="360" w:lineRule="auto"/>
        <w:jc w:val="both"/>
        <w:rPr>
          <w:rFonts w:ascii="Times New Roman" w:hAnsi="Times New Roman" w:cs="Times New Roman"/>
          <w:sz w:val="24"/>
          <w:szCs w:val="24"/>
        </w:rPr>
      </w:pPr>
      <w:r>
        <w:rPr>
          <w:rFonts w:ascii="Times New Roman" w:eastAsia="HiddenHorzOCR" w:hAnsi="Times New Roman" w:cs="Times New Roman"/>
          <w:color w:val="1F1F1F"/>
          <w:sz w:val="24"/>
          <w:szCs w:val="24"/>
        </w:rPr>
        <w:tab/>
      </w:r>
      <w:r w:rsidRPr="000A1383">
        <w:rPr>
          <w:rFonts w:ascii="Times New Roman" w:hAnsi="Times New Roman" w:cs="Times New Roman"/>
          <w:sz w:val="24"/>
          <w:szCs w:val="24"/>
          <w:shd w:val="clear" w:color="auto" w:fill="FFFFFF"/>
        </w:rPr>
        <w:t xml:space="preserve">Όταν και μόνο όταν μια οικονομική οντότητα αλλάζει το επιχειρηματικό μοντέλο της για τη διαχείριση χρηματοοικονομικών περιουσιακών στοιχείων, πρέπει να επαναταξινομήσει όλα τα επηρεαζόμενα χρηματοοικονομικά περιουσιακά στοιχεία. </w:t>
      </w:r>
      <w:r w:rsidRPr="00221CB6">
        <w:rPr>
          <w:rFonts w:ascii="Times New Roman" w:hAnsi="Times New Roman" w:cs="Times New Roman"/>
          <w:sz w:val="24"/>
          <w:szCs w:val="24"/>
          <w:shd w:val="clear" w:color="auto" w:fill="FFFFFF"/>
        </w:rPr>
        <w:t>(</w:t>
      </w:r>
      <w:hyperlink r:id="rId44" w:history="1">
        <w:r w:rsidRPr="00221CB6">
          <w:rPr>
            <w:rStyle w:val="-"/>
            <w:rFonts w:ascii="Times New Roman" w:hAnsi="Times New Roman" w:cs="Times New Roman"/>
            <w:color w:val="auto"/>
            <w:sz w:val="24"/>
            <w:szCs w:val="24"/>
          </w:rPr>
          <w:t>https://www.ifrs.org/issued-standards/list-of-standards/ifrs-9-financial-instruments/</w:t>
        </w:r>
      </w:hyperlink>
      <w:r w:rsidRPr="00221CB6">
        <w:rPr>
          <w:rFonts w:ascii="Times New Roman" w:hAnsi="Times New Roman" w:cs="Times New Roman"/>
          <w:sz w:val="24"/>
          <w:szCs w:val="24"/>
        </w:rPr>
        <w:t xml:space="preserve"> ανάκτηση 5/10/2019)</w:t>
      </w:r>
    </w:p>
    <w:p w:rsidR="007242D0" w:rsidRDefault="007242D0" w:rsidP="00923C0B">
      <w:pPr>
        <w:autoSpaceDE w:val="0"/>
        <w:autoSpaceDN w:val="0"/>
        <w:adjustRightInd w:val="0"/>
        <w:spacing w:after="0" w:line="360" w:lineRule="auto"/>
        <w:jc w:val="both"/>
        <w:rPr>
          <w:rFonts w:ascii="Times New Roman" w:hAnsi="Times New Roman" w:cs="Times New Roman"/>
          <w:sz w:val="24"/>
          <w:szCs w:val="24"/>
        </w:rPr>
      </w:pPr>
    </w:p>
    <w:p w:rsidR="000A1383" w:rsidRPr="007242D0" w:rsidRDefault="006A480A" w:rsidP="00923C0B">
      <w:pPr>
        <w:pStyle w:val="a5"/>
        <w:numPr>
          <w:ilvl w:val="0"/>
          <w:numId w:val="79"/>
        </w:numPr>
        <w:autoSpaceDE w:val="0"/>
        <w:autoSpaceDN w:val="0"/>
        <w:adjustRightInd w:val="0"/>
        <w:spacing w:after="0" w:line="360" w:lineRule="auto"/>
        <w:jc w:val="both"/>
        <w:rPr>
          <w:rFonts w:ascii="Times New Roman" w:eastAsia="HiddenHorzOCR" w:hAnsi="Times New Roman" w:cs="Times New Roman"/>
          <w:sz w:val="24"/>
          <w:szCs w:val="24"/>
        </w:rPr>
      </w:pPr>
      <w:r w:rsidRPr="006A480A">
        <w:rPr>
          <w:rFonts w:ascii="Times New Roman" w:hAnsi="Times New Roman" w:cs="Times New Roman"/>
          <w:sz w:val="24"/>
          <w:szCs w:val="24"/>
          <w:u w:val="single"/>
        </w:rPr>
        <w:t>Χρηματοοικονομική υποχρέωση</w:t>
      </w:r>
      <w:r w:rsidRPr="006A480A">
        <w:rPr>
          <w:rFonts w:ascii="Times New Roman" w:hAnsi="Times New Roman" w:cs="Times New Roman"/>
          <w:sz w:val="24"/>
          <w:szCs w:val="24"/>
        </w:rPr>
        <w:t>: Είναι η συμβατική υποχρέωση καταβολής μετρητών σε μια μελλοντική ημερομηνία ή η συμβατική υποχρέωση ανταλλαγής χρηματοοικονομικών μέσων κάτω</w:t>
      </w:r>
      <w:r w:rsidR="00B95036">
        <w:rPr>
          <w:rFonts w:ascii="Times New Roman" w:hAnsi="Times New Roman" w:cs="Times New Roman"/>
          <w:sz w:val="24"/>
          <w:szCs w:val="24"/>
        </w:rPr>
        <w:t xml:space="preserve"> από μη συμφέρουσες συνθήκες.</w:t>
      </w:r>
    </w:p>
    <w:p w:rsidR="007242D0" w:rsidRPr="007242D0" w:rsidRDefault="007242D0" w:rsidP="00923C0B">
      <w:pPr>
        <w:autoSpaceDE w:val="0"/>
        <w:autoSpaceDN w:val="0"/>
        <w:adjustRightInd w:val="0"/>
        <w:spacing w:after="0" w:line="360" w:lineRule="auto"/>
        <w:jc w:val="both"/>
        <w:rPr>
          <w:rFonts w:ascii="Times New Roman" w:eastAsia="HiddenHorzOCR" w:hAnsi="Times New Roman" w:cs="Times New Roman"/>
          <w:sz w:val="24"/>
          <w:szCs w:val="24"/>
        </w:rPr>
      </w:pPr>
    </w:p>
    <w:p w:rsidR="004708A4" w:rsidRDefault="006A480A" w:rsidP="00923C0B">
      <w:pPr>
        <w:pStyle w:val="a5"/>
        <w:numPr>
          <w:ilvl w:val="0"/>
          <w:numId w:val="79"/>
        </w:numPr>
        <w:autoSpaceDE w:val="0"/>
        <w:autoSpaceDN w:val="0"/>
        <w:adjustRightInd w:val="0"/>
        <w:spacing w:after="0" w:line="360" w:lineRule="auto"/>
        <w:jc w:val="both"/>
        <w:rPr>
          <w:rFonts w:ascii="Times New Roman" w:hAnsi="Times New Roman" w:cs="Times New Roman"/>
          <w:sz w:val="24"/>
          <w:szCs w:val="24"/>
        </w:rPr>
      </w:pPr>
      <w:r w:rsidRPr="006A480A">
        <w:rPr>
          <w:rFonts w:ascii="Times New Roman" w:hAnsi="Times New Roman" w:cs="Times New Roman"/>
          <w:sz w:val="24"/>
          <w:szCs w:val="24"/>
          <w:u w:val="single"/>
        </w:rPr>
        <w:t>Συμμετοχικός τίτλος</w:t>
      </w:r>
      <w:r w:rsidRPr="006A480A">
        <w:rPr>
          <w:rFonts w:ascii="Times New Roman" w:hAnsi="Times New Roman" w:cs="Times New Roman"/>
          <w:sz w:val="24"/>
          <w:szCs w:val="24"/>
        </w:rPr>
        <w:t>: Είναι ένα συμβόλαιο το οποίο αποδεικνύει την ύπαρξη συμμετοχής/ δικαιώματος στα περιουσιακά στοιχεία μιας επιχείρησης, μετά την αφαίρεση όλων των υποχρεώσ</w:t>
      </w:r>
      <w:r w:rsidR="00B95036">
        <w:rPr>
          <w:rFonts w:ascii="Times New Roman" w:hAnsi="Times New Roman" w:cs="Times New Roman"/>
          <w:sz w:val="24"/>
          <w:szCs w:val="24"/>
        </w:rPr>
        <w:t>εών της.</w:t>
      </w:r>
    </w:p>
    <w:p w:rsidR="002E6807" w:rsidRPr="007C19E5" w:rsidRDefault="004708A4" w:rsidP="00923C0B">
      <w:pPr>
        <w:spacing w:after="0" w:line="360" w:lineRule="auto"/>
        <w:rPr>
          <w:rFonts w:ascii="Times New Roman" w:hAnsi="Times New Roman" w:cs="Times New Roman"/>
          <w:sz w:val="24"/>
          <w:szCs w:val="24"/>
        </w:rPr>
      </w:pPr>
      <w:r>
        <w:rPr>
          <w:rFonts w:ascii="Times New Roman" w:hAnsi="Times New Roman" w:cs="Times New Roman"/>
          <w:sz w:val="24"/>
          <w:szCs w:val="24"/>
        </w:rPr>
        <w:br w:type="page"/>
      </w:r>
    </w:p>
    <w:p w:rsidR="002E6807" w:rsidRPr="002E6807" w:rsidRDefault="002E6807" w:rsidP="00A27774">
      <w:pPr>
        <w:autoSpaceDE w:val="0"/>
        <w:autoSpaceDN w:val="0"/>
        <w:adjustRightInd w:val="0"/>
        <w:spacing w:after="0" w:line="360" w:lineRule="auto"/>
        <w:jc w:val="both"/>
        <w:rPr>
          <w:rFonts w:ascii="Times New Roman" w:eastAsia="HiddenHorzOCR" w:hAnsi="Times New Roman" w:cs="Times New Roman"/>
          <w:b/>
          <w:sz w:val="24"/>
          <w:szCs w:val="24"/>
        </w:rPr>
      </w:pPr>
      <w:r w:rsidRPr="002E6807">
        <w:rPr>
          <w:rFonts w:ascii="Times New Roman" w:eastAsia="HiddenHorzOCR" w:hAnsi="Times New Roman" w:cs="Times New Roman"/>
          <w:b/>
          <w:sz w:val="24"/>
          <w:szCs w:val="24"/>
        </w:rPr>
        <w:t xml:space="preserve">Ο σκοπός </w:t>
      </w:r>
      <w:r w:rsidR="008A3924">
        <w:rPr>
          <w:rFonts w:ascii="Times New Roman" w:eastAsia="HiddenHorzOCR" w:hAnsi="Times New Roman" w:cs="Times New Roman"/>
          <w:b/>
          <w:sz w:val="24"/>
          <w:szCs w:val="24"/>
        </w:rPr>
        <w:t xml:space="preserve">και οι αλλαγές </w:t>
      </w:r>
      <w:r w:rsidRPr="002E6807">
        <w:rPr>
          <w:rFonts w:ascii="Times New Roman" w:eastAsia="HiddenHorzOCR" w:hAnsi="Times New Roman" w:cs="Times New Roman"/>
          <w:b/>
          <w:sz w:val="24"/>
          <w:szCs w:val="24"/>
        </w:rPr>
        <w:t>του Δ.Π.Χ.Π. 9</w:t>
      </w:r>
    </w:p>
    <w:p w:rsidR="002E6807" w:rsidRDefault="002E6807" w:rsidP="00A27774">
      <w:pPr>
        <w:autoSpaceDE w:val="0"/>
        <w:autoSpaceDN w:val="0"/>
        <w:adjustRightInd w:val="0"/>
        <w:spacing w:after="0" w:line="360" w:lineRule="auto"/>
        <w:jc w:val="both"/>
        <w:rPr>
          <w:rFonts w:ascii="Times New Roman" w:eastAsia="HiddenHorzOCR" w:hAnsi="Times New Roman" w:cs="Times New Roman"/>
          <w:sz w:val="24"/>
          <w:szCs w:val="24"/>
        </w:rPr>
      </w:pPr>
    </w:p>
    <w:p w:rsidR="002E6807" w:rsidRDefault="002E6807" w:rsidP="00A27774">
      <w:pPr>
        <w:autoSpaceDE w:val="0"/>
        <w:autoSpaceDN w:val="0"/>
        <w:adjustRightInd w:val="0"/>
        <w:spacing w:after="0" w:line="360" w:lineRule="auto"/>
        <w:jc w:val="both"/>
        <w:rPr>
          <w:rFonts w:ascii="Times New Roman" w:hAnsi="Times New Roman" w:cs="Times New Roman"/>
          <w:iCs/>
          <w:sz w:val="24"/>
          <w:szCs w:val="24"/>
        </w:rPr>
      </w:pPr>
      <w:r>
        <w:rPr>
          <w:rFonts w:ascii="Times New Roman" w:eastAsia="HiddenHorzOCR" w:hAnsi="Times New Roman" w:cs="Times New Roman"/>
          <w:color w:val="1F1F1F"/>
          <w:sz w:val="24"/>
          <w:szCs w:val="24"/>
        </w:rPr>
        <w:tab/>
      </w:r>
      <w:r w:rsidRPr="002E6807">
        <w:rPr>
          <w:rFonts w:ascii="Times New Roman" w:hAnsi="Times New Roman" w:cs="Times New Roman"/>
          <w:sz w:val="24"/>
          <w:szCs w:val="24"/>
        </w:rPr>
        <w:t xml:space="preserve">Ο σκοπός του ΔΠΧΑ 9 είναι να θεσπίσει αρχές για τη λογιστική αντιμετώπιση των χρηματοοικονομικών περιουσιακών στοιχείων και των χρηματοοικονομικών υποχρεώσεων, μέσω των οποίων θα παρουσιάζονται σχετικές και χρήσιμες πληροφορίες στους χρήστες των οικονομικών καταστάσεων για την εκτίμηση των ποσών, του χρονοδιαγράμματος και της αβεβαιότητας των μελλοντικών ταμειακών ροών μιας οικονομικής οντότητας. </w:t>
      </w:r>
      <w:r w:rsidRPr="002E6807">
        <w:rPr>
          <w:rFonts w:ascii="Times New Roman" w:hAnsi="Times New Roman" w:cs="Times New Roman"/>
          <w:i/>
          <w:iCs/>
          <w:sz w:val="24"/>
          <w:szCs w:val="24"/>
        </w:rPr>
        <w:t>(</w:t>
      </w:r>
      <w:r w:rsidRPr="002E6807">
        <w:rPr>
          <w:rFonts w:ascii="Times New Roman" w:hAnsi="Times New Roman" w:cs="Times New Roman"/>
          <w:sz w:val="24"/>
          <w:szCs w:val="24"/>
        </w:rPr>
        <w:t>Συμβούλιο Διεθνών Λογιστικών Προτύπων, 2014</w:t>
      </w:r>
      <w:r w:rsidRPr="002E6807">
        <w:rPr>
          <w:rFonts w:ascii="Times New Roman" w:hAnsi="Times New Roman" w:cs="Times New Roman"/>
          <w:i/>
          <w:iCs/>
          <w:sz w:val="24"/>
          <w:szCs w:val="24"/>
        </w:rPr>
        <w:t>).</w:t>
      </w:r>
    </w:p>
    <w:p w:rsidR="008A3924" w:rsidRDefault="00642C41" w:rsidP="00A27774">
      <w:pPr>
        <w:autoSpaceDE w:val="0"/>
        <w:autoSpaceDN w:val="0"/>
        <w:adjustRightInd w:val="0"/>
        <w:spacing w:after="0" w:line="360" w:lineRule="auto"/>
        <w:jc w:val="both"/>
        <w:rPr>
          <w:rFonts w:ascii="Times New Roman" w:eastAsia="HiddenHorzOCR" w:hAnsi="Times New Roman" w:cs="Times New Roman"/>
          <w:sz w:val="24"/>
          <w:szCs w:val="24"/>
        </w:rPr>
      </w:pPr>
      <w:r>
        <w:rPr>
          <w:rFonts w:ascii="Times New Roman" w:eastAsia="HiddenHorzOCR" w:hAnsi="Times New Roman" w:cs="Times New Roman"/>
          <w:color w:val="1F1F1F"/>
          <w:sz w:val="24"/>
          <w:szCs w:val="24"/>
        </w:rPr>
        <w:tab/>
      </w:r>
      <w:r w:rsidR="008A3924" w:rsidRPr="008A3924">
        <w:rPr>
          <w:rFonts w:ascii="Times New Roman" w:eastAsia="HiddenHorzOCR" w:hAnsi="Times New Roman" w:cs="Times New Roman"/>
          <w:sz w:val="24"/>
          <w:szCs w:val="24"/>
        </w:rPr>
        <w:t>Σύμφωνα με το Δ</w:t>
      </w:r>
      <w:r w:rsidR="008A3924">
        <w:rPr>
          <w:rFonts w:ascii="Times New Roman" w:eastAsia="HiddenHorzOCR" w:hAnsi="Times New Roman" w:cs="Times New Roman"/>
          <w:sz w:val="24"/>
          <w:szCs w:val="24"/>
        </w:rPr>
        <w:t>.</w:t>
      </w:r>
      <w:r w:rsidR="008A3924" w:rsidRPr="008A3924">
        <w:rPr>
          <w:rFonts w:ascii="Times New Roman" w:eastAsia="HiddenHorzOCR" w:hAnsi="Times New Roman" w:cs="Times New Roman"/>
          <w:sz w:val="24"/>
          <w:szCs w:val="24"/>
        </w:rPr>
        <w:t>Π</w:t>
      </w:r>
      <w:r w:rsidR="008A3924">
        <w:rPr>
          <w:rFonts w:ascii="Times New Roman" w:eastAsia="HiddenHorzOCR" w:hAnsi="Times New Roman" w:cs="Times New Roman"/>
          <w:sz w:val="24"/>
          <w:szCs w:val="24"/>
        </w:rPr>
        <w:t>.</w:t>
      </w:r>
      <w:r w:rsidR="008A3924" w:rsidRPr="008A3924">
        <w:rPr>
          <w:rFonts w:ascii="Times New Roman" w:eastAsia="HiddenHorzOCR" w:hAnsi="Times New Roman" w:cs="Times New Roman"/>
          <w:sz w:val="24"/>
          <w:szCs w:val="24"/>
        </w:rPr>
        <w:t>Χ</w:t>
      </w:r>
      <w:r w:rsidR="008A3924">
        <w:rPr>
          <w:rFonts w:ascii="Times New Roman" w:eastAsia="HiddenHorzOCR" w:hAnsi="Times New Roman" w:cs="Times New Roman"/>
          <w:sz w:val="24"/>
          <w:szCs w:val="24"/>
        </w:rPr>
        <w:t>.</w:t>
      </w:r>
      <w:r w:rsidR="008A3924" w:rsidRPr="008A3924">
        <w:rPr>
          <w:rFonts w:ascii="Times New Roman" w:eastAsia="HiddenHorzOCR" w:hAnsi="Times New Roman" w:cs="Times New Roman"/>
          <w:sz w:val="24"/>
          <w:szCs w:val="24"/>
        </w:rPr>
        <w:t>Π</w:t>
      </w:r>
      <w:r w:rsidR="008A3924">
        <w:rPr>
          <w:rFonts w:ascii="Times New Roman" w:eastAsia="HiddenHorzOCR" w:hAnsi="Times New Roman" w:cs="Times New Roman"/>
          <w:sz w:val="24"/>
          <w:szCs w:val="24"/>
        </w:rPr>
        <w:t>.</w:t>
      </w:r>
      <w:r w:rsidR="008A3924" w:rsidRPr="008A3924">
        <w:rPr>
          <w:rFonts w:ascii="Times New Roman" w:eastAsia="HiddenHorzOCR" w:hAnsi="Times New Roman" w:cs="Times New Roman"/>
          <w:sz w:val="24"/>
          <w:szCs w:val="24"/>
        </w:rPr>
        <w:t xml:space="preserve"> 9, το Συμβούλιο Διεθνών Λογιστικών Προτύπων (I</w:t>
      </w:r>
      <w:r w:rsidR="00B857EC">
        <w:rPr>
          <w:rFonts w:ascii="Times New Roman" w:eastAsia="HiddenHorzOCR" w:hAnsi="Times New Roman" w:cs="Times New Roman"/>
          <w:sz w:val="24"/>
          <w:szCs w:val="24"/>
        </w:rPr>
        <w:t>.</w:t>
      </w:r>
      <w:r w:rsidR="008A3924" w:rsidRPr="008A3924">
        <w:rPr>
          <w:rFonts w:ascii="Times New Roman" w:eastAsia="HiddenHorzOCR" w:hAnsi="Times New Roman" w:cs="Times New Roman"/>
          <w:sz w:val="24"/>
          <w:szCs w:val="24"/>
        </w:rPr>
        <w:t>A</w:t>
      </w:r>
      <w:r w:rsidR="00B857EC">
        <w:rPr>
          <w:rFonts w:ascii="Times New Roman" w:eastAsia="HiddenHorzOCR" w:hAnsi="Times New Roman" w:cs="Times New Roman"/>
          <w:sz w:val="24"/>
          <w:szCs w:val="24"/>
        </w:rPr>
        <w:t>.</w:t>
      </w:r>
      <w:r w:rsidR="008A3924" w:rsidRPr="008A3924">
        <w:rPr>
          <w:rFonts w:ascii="Times New Roman" w:eastAsia="HiddenHorzOCR" w:hAnsi="Times New Roman" w:cs="Times New Roman"/>
          <w:sz w:val="24"/>
          <w:szCs w:val="24"/>
        </w:rPr>
        <w:t>S</w:t>
      </w:r>
      <w:r w:rsidR="00B857EC">
        <w:rPr>
          <w:rFonts w:ascii="Times New Roman" w:eastAsia="HiddenHorzOCR" w:hAnsi="Times New Roman" w:cs="Times New Roman"/>
          <w:sz w:val="24"/>
          <w:szCs w:val="24"/>
        </w:rPr>
        <w:t>.</w:t>
      </w:r>
      <w:r w:rsidR="008A3924" w:rsidRPr="008A3924">
        <w:rPr>
          <w:rFonts w:ascii="Times New Roman" w:eastAsia="HiddenHorzOCR" w:hAnsi="Times New Roman" w:cs="Times New Roman"/>
          <w:sz w:val="24"/>
          <w:szCs w:val="24"/>
        </w:rPr>
        <w:t>B</w:t>
      </w:r>
      <w:r w:rsidR="00B857EC">
        <w:rPr>
          <w:rFonts w:ascii="Times New Roman" w:eastAsia="HiddenHorzOCR" w:hAnsi="Times New Roman" w:cs="Times New Roman"/>
          <w:sz w:val="24"/>
          <w:szCs w:val="24"/>
        </w:rPr>
        <w:t>.</w:t>
      </w:r>
      <w:r w:rsidR="008A3924" w:rsidRPr="008A3924">
        <w:rPr>
          <w:rFonts w:ascii="Times New Roman" w:eastAsia="HiddenHorzOCR" w:hAnsi="Times New Roman" w:cs="Times New Roman"/>
          <w:sz w:val="24"/>
          <w:szCs w:val="24"/>
        </w:rPr>
        <w:t>) εισάγει σημαντικές αλλαγές σε τομείς που έχουν πολύ σημαντικές επιπτώσεις</w:t>
      </w:r>
      <w:r w:rsidR="00B857EC">
        <w:rPr>
          <w:rFonts w:ascii="Times New Roman" w:eastAsia="HiddenHorzOCR" w:hAnsi="Times New Roman" w:cs="Times New Roman"/>
          <w:sz w:val="24"/>
          <w:szCs w:val="24"/>
        </w:rPr>
        <w:t xml:space="preserve">. </w:t>
      </w:r>
      <w:r w:rsidR="00B857EC" w:rsidRPr="00B857EC">
        <w:rPr>
          <w:rFonts w:ascii="Times New Roman" w:eastAsia="HiddenHorzOCR" w:hAnsi="Times New Roman" w:cs="Times New Roman"/>
          <w:sz w:val="24"/>
          <w:szCs w:val="24"/>
        </w:rPr>
        <w:t xml:space="preserve">Συγκεκριμένα εισάγει </w:t>
      </w:r>
      <w:r w:rsidR="00B857EC">
        <w:rPr>
          <w:rFonts w:ascii="Times New Roman" w:eastAsia="HiddenHorzOCR" w:hAnsi="Times New Roman" w:cs="Times New Roman"/>
          <w:sz w:val="24"/>
          <w:szCs w:val="24"/>
        </w:rPr>
        <w:t xml:space="preserve">τις εξής </w:t>
      </w:r>
      <w:r w:rsidR="00B857EC" w:rsidRPr="00B857EC">
        <w:rPr>
          <w:rFonts w:ascii="Times New Roman" w:eastAsia="HiddenHorzOCR" w:hAnsi="Times New Roman" w:cs="Times New Roman"/>
          <w:sz w:val="24"/>
          <w:szCs w:val="24"/>
        </w:rPr>
        <w:t>αλλαγές:</w:t>
      </w:r>
    </w:p>
    <w:p w:rsidR="00B857EC" w:rsidRDefault="00B857EC" w:rsidP="00816534">
      <w:pPr>
        <w:pStyle w:val="a5"/>
        <w:numPr>
          <w:ilvl w:val="0"/>
          <w:numId w:val="80"/>
        </w:numPr>
        <w:autoSpaceDE w:val="0"/>
        <w:autoSpaceDN w:val="0"/>
        <w:adjustRightInd w:val="0"/>
        <w:spacing w:after="0" w:line="360" w:lineRule="auto"/>
        <w:jc w:val="both"/>
        <w:rPr>
          <w:rFonts w:ascii="Times New Roman" w:eastAsia="HiddenHorzOCR" w:hAnsi="Times New Roman" w:cs="Times New Roman"/>
          <w:sz w:val="24"/>
          <w:szCs w:val="24"/>
        </w:rPr>
      </w:pPr>
      <w:r w:rsidRPr="00B857EC">
        <w:rPr>
          <w:rFonts w:ascii="Times New Roman" w:eastAsia="HiddenHorzOCR" w:hAnsi="Times New Roman" w:cs="Times New Roman"/>
          <w:sz w:val="24"/>
          <w:szCs w:val="24"/>
        </w:rPr>
        <w:t>Η ταξινόμηση και η μέτρηση των χρηματοπιστωτικών μέσων.</w:t>
      </w:r>
    </w:p>
    <w:p w:rsidR="00B857EC" w:rsidRDefault="00B857EC" w:rsidP="00816534">
      <w:pPr>
        <w:pStyle w:val="a5"/>
        <w:numPr>
          <w:ilvl w:val="0"/>
          <w:numId w:val="80"/>
        </w:numPr>
        <w:autoSpaceDE w:val="0"/>
        <w:autoSpaceDN w:val="0"/>
        <w:adjustRightInd w:val="0"/>
        <w:spacing w:after="0" w:line="360" w:lineRule="auto"/>
        <w:jc w:val="both"/>
        <w:rPr>
          <w:rFonts w:ascii="Times New Roman" w:eastAsia="HiddenHorzOCR" w:hAnsi="Times New Roman" w:cs="Times New Roman"/>
          <w:sz w:val="24"/>
          <w:szCs w:val="24"/>
        </w:rPr>
      </w:pPr>
      <w:r w:rsidRPr="00B857EC">
        <w:rPr>
          <w:rFonts w:ascii="Times New Roman" w:eastAsia="HiddenHorzOCR" w:hAnsi="Times New Roman" w:cs="Times New Roman"/>
          <w:sz w:val="24"/>
          <w:szCs w:val="24"/>
        </w:rPr>
        <w:t>Την εισαγωγή ενός νέου αναμενόμενου πλαισίου απομείωσης.</w:t>
      </w:r>
    </w:p>
    <w:p w:rsidR="00B857EC" w:rsidRPr="00B857EC" w:rsidRDefault="00B857EC" w:rsidP="00816534">
      <w:pPr>
        <w:pStyle w:val="a5"/>
        <w:numPr>
          <w:ilvl w:val="0"/>
          <w:numId w:val="80"/>
        </w:numPr>
        <w:autoSpaceDE w:val="0"/>
        <w:autoSpaceDN w:val="0"/>
        <w:adjustRightInd w:val="0"/>
        <w:spacing w:after="0" w:line="360" w:lineRule="auto"/>
        <w:jc w:val="both"/>
        <w:rPr>
          <w:rFonts w:ascii="Times New Roman" w:eastAsia="HiddenHorzOCR" w:hAnsi="Times New Roman" w:cs="Times New Roman"/>
          <w:sz w:val="24"/>
          <w:szCs w:val="24"/>
        </w:rPr>
      </w:pPr>
      <w:r w:rsidRPr="00B857EC">
        <w:rPr>
          <w:rFonts w:ascii="Times New Roman" w:eastAsia="HiddenHorzOCR" w:hAnsi="Times New Roman" w:cs="Times New Roman"/>
          <w:sz w:val="24"/>
          <w:szCs w:val="24"/>
        </w:rPr>
        <w:t>Μεταρρύθμιση των μοντέλων λογιστικής αντιστάθμισης ώστε η λογιστική τους αντιμετώπιση να μπορεί να προσαρμοστεί καλύτερα στις δραστηριότητες διαχείρισης κινδύνου</w:t>
      </w:r>
      <w:r>
        <w:rPr>
          <w:rFonts w:ascii="Times New Roman" w:eastAsia="HiddenHorzOCR" w:hAnsi="Times New Roman" w:cs="Times New Roman"/>
          <w:sz w:val="24"/>
          <w:szCs w:val="24"/>
        </w:rPr>
        <w:t xml:space="preserve">. </w:t>
      </w:r>
      <w:r>
        <w:rPr>
          <w:rFonts w:ascii="Times New Roman" w:eastAsia="HiddenHorzOCR" w:hAnsi="Times New Roman" w:cs="Times New Roman"/>
          <w:sz w:val="24"/>
          <w:szCs w:val="24"/>
          <w:lang w:val="en-US"/>
        </w:rPr>
        <w:t>(Kyriazopoulos, Makrigiannis, Logotheti, 2019)</w:t>
      </w:r>
    </w:p>
    <w:p w:rsidR="00B857EC" w:rsidRPr="008D2EBE" w:rsidRDefault="00642C41" w:rsidP="00A27774">
      <w:pPr>
        <w:autoSpaceDE w:val="0"/>
        <w:autoSpaceDN w:val="0"/>
        <w:adjustRightInd w:val="0"/>
        <w:spacing w:after="0" w:line="360" w:lineRule="auto"/>
        <w:jc w:val="both"/>
        <w:rPr>
          <w:rFonts w:ascii="Times New Roman" w:eastAsia="HiddenHorzOCR" w:hAnsi="Times New Roman" w:cs="Times New Roman"/>
          <w:sz w:val="24"/>
          <w:szCs w:val="24"/>
        </w:rPr>
      </w:pPr>
      <w:r>
        <w:rPr>
          <w:rFonts w:ascii="Times New Roman" w:eastAsia="HiddenHorzOCR" w:hAnsi="Times New Roman" w:cs="Times New Roman"/>
          <w:color w:val="1F1F1F"/>
          <w:sz w:val="24"/>
          <w:szCs w:val="24"/>
        </w:rPr>
        <w:tab/>
      </w:r>
      <w:r w:rsidR="00411704" w:rsidRPr="00411704">
        <w:rPr>
          <w:rFonts w:ascii="Times New Roman" w:eastAsia="HiddenHorzOCR" w:hAnsi="Times New Roman" w:cs="Times New Roman"/>
          <w:sz w:val="24"/>
          <w:szCs w:val="24"/>
        </w:rPr>
        <w:t>Η μεθοδολογία απομείωσης των Δ.Π.Χ.Π. 9 εφαρμόζεται σε όλα τα χρηματοοικονομικά περιουσιακά στοιχεία που δεν αποτιμώνται στην εύλογη αξία μέσω των αποτελεσμάτων. Το Δ.Π.Χ.Π. 9 απαιτεί από κάθε οικονομική οντότητα να αναγνωρίζει τις προβλεπόμενες πιστωτικές ζημίες σε όλες τις:</w:t>
      </w:r>
    </w:p>
    <w:p w:rsidR="00411704" w:rsidRPr="00411704" w:rsidRDefault="00411704" w:rsidP="00816534">
      <w:pPr>
        <w:pStyle w:val="a5"/>
        <w:numPr>
          <w:ilvl w:val="0"/>
          <w:numId w:val="81"/>
        </w:numPr>
        <w:autoSpaceDE w:val="0"/>
        <w:autoSpaceDN w:val="0"/>
        <w:adjustRightInd w:val="0"/>
        <w:spacing w:after="0" w:line="360" w:lineRule="auto"/>
        <w:jc w:val="both"/>
        <w:rPr>
          <w:rFonts w:ascii="Times New Roman" w:eastAsia="HiddenHorzOCR" w:hAnsi="Times New Roman" w:cs="Times New Roman"/>
          <w:sz w:val="24"/>
          <w:szCs w:val="24"/>
        </w:rPr>
      </w:pPr>
      <w:r w:rsidRPr="00411704">
        <w:rPr>
          <w:rFonts w:ascii="Times New Roman" w:eastAsia="HiddenHorzOCR" w:hAnsi="Times New Roman" w:cs="Times New Roman"/>
          <w:sz w:val="24"/>
          <w:szCs w:val="24"/>
        </w:rPr>
        <w:t>Χρηματοοικονομικά περιουσιακά στοιχεία που αναγνωρίζονται στο αποσβεσμένο κόστος.</w:t>
      </w:r>
    </w:p>
    <w:p w:rsidR="00411704" w:rsidRPr="001B1070" w:rsidRDefault="00411704" w:rsidP="00816534">
      <w:pPr>
        <w:pStyle w:val="a5"/>
        <w:numPr>
          <w:ilvl w:val="0"/>
          <w:numId w:val="81"/>
        </w:numPr>
        <w:autoSpaceDE w:val="0"/>
        <w:autoSpaceDN w:val="0"/>
        <w:adjustRightInd w:val="0"/>
        <w:spacing w:after="0" w:line="360" w:lineRule="auto"/>
        <w:jc w:val="both"/>
        <w:rPr>
          <w:rFonts w:ascii="Times New Roman" w:eastAsia="HiddenHorzOCR" w:hAnsi="Times New Roman" w:cs="Times New Roman"/>
          <w:sz w:val="24"/>
          <w:szCs w:val="24"/>
        </w:rPr>
      </w:pPr>
      <w:r w:rsidRPr="00411704">
        <w:rPr>
          <w:rFonts w:ascii="Times New Roman" w:eastAsia="HiddenHorzOCR" w:hAnsi="Times New Roman" w:cs="Times New Roman"/>
          <w:sz w:val="24"/>
          <w:szCs w:val="24"/>
        </w:rPr>
        <w:t>Χρηματοοικονομικά περιουσιακά στοιχεία που αναγνωρίζονται στην εύλογη αξία μέσω άλλων συνολικών εσόδων.</w:t>
      </w:r>
    </w:p>
    <w:p w:rsidR="001B1070" w:rsidRPr="001B1070" w:rsidRDefault="001B1070" w:rsidP="00816534">
      <w:pPr>
        <w:pStyle w:val="a5"/>
        <w:numPr>
          <w:ilvl w:val="0"/>
          <w:numId w:val="81"/>
        </w:numPr>
        <w:autoSpaceDE w:val="0"/>
        <w:autoSpaceDN w:val="0"/>
        <w:adjustRightInd w:val="0"/>
        <w:spacing w:after="0" w:line="360" w:lineRule="auto"/>
        <w:jc w:val="both"/>
        <w:rPr>
          <w:rFonts w:ascii="Times New Roman" w:eastAsia="HiddenHorzOCR" w:hAnsi="Times New Roman" w:cs="Times New Roman"/>
          <w:sz w:val="24"/>
          <w:szCs w:val="24"/>
        </w:rPr>
      </w:pPr>
      <w:r w:rsidRPr="001B1070">
        <w:rPr>
          <w:rFonts w:ascii="Times New Roman" w:eastAsia="HiddenHorzOCR" w:hAnsi="Times New Roman" w:cs="Times New Roman"/>
          <w:sz w:val="24"/>
          <w:szCs w:val="24"/>
        </w:rPr>
        <w:t>Μίσθωση απαιτήσεων σύμφωνα με το ΔΛΠ 17</w:t>
      </w:r>
      <w:r>
        <w:rPr>
          <w:rFonts w:ascii="Times New Roman" w:eastAsia="HiddenHorzOCR" w:hAnsi="Times New Roman" w:cs="Times New Roman"/>
          <w:sz w:val="24"/>
          <w:szCs w:val="24"/>
        </w:rPr>
        <w:t xml:space="preserve"> «Μισθώσεις»</w:t>
      </w:r>
      <w:r w:rsidRPr="001B1070">
        <w:rPr>
          <w:rFonts w:ascii="Times New Roman" w:eastAsia="HiddenHorzOCR" w:hAnsi="Times New Roman" w:cs="Times New Roman"/>
          <w:sz w:val="24"/>
          <w:szCs w:val="24"/>
        </w:rPr>
        <w:t>.</w:t>
      </w:r>
    </w:p>
    <w:p w:rsidR="001B1070" w:rsidRPr="001B1070" w:rsidRDefault="001B1070" w:rsidP="00816534">
      <w:pPr>
        <w:pStyle w:val="a5"/>
        <w:numPr>
          <w:ilvl w:val="0"/>
          <w:numId w:val="81"/>
        </w:numPr>
        <w:autoSpaceDE w:val="0"/>
        <w:autoSpaceDN w:val="0"/>
        <w:adjustRightInd w:val="0"/>
        <w:spacing w:after="0" w:line="360" w:lineRule="auto"/>
        <w:jc w:val="both"/>
        <w:rPr>
          <w:rFonts w:ascii="Times New Roman" w:eastAsia="HiddenHorzOCR" w:hAnsi="Times New Roman" w:cs="Times New Roman"/>
          <w:sz w:val="24"/>
          <w:szCs w:val="24"/>
        </w:rPr>
      </w:pPr>
      <w:r w:rsidRPr="001B1070">
        <w:rPr>
          <w:rFonts w:ascii="Times New Roman" w:eastAsia="HiddenHorzOCR" w:hAnsi="Times New Roman" w:cs="Times New Roman"/>
          <w:sz w:val="24"/>
          <w:szCs w:val="24"/>
        </w:rPr>
        <w:t>Έσοδα από συμβάσεις με πελάτες σύμφωνα με το ΔΠΧΑ 15</w:t>
      </w:r>
      <w:r>
        <w:rPr>
          <w:rFonts w:ascii="Times New Roman" w:eastAsia="HiddenHorzOCR" w:hAnsi="Times New Roman" w:cs="Times New Roman"/>
          <w:sz w:val="24"/>
          <w:szCs w:val="24"/>
        </w:rPr>
        <w:t xml:space="preserve"> «Έσοδα από συμβάσεις με πελάτες»</w:t>
      </w:r>
      <w:r w:rsidRPr="001B1070">
        <w:rPr>
          <w:rFonts w:ascii="Times New Roman" w:eastAsia="HiddenHorzOCR" w:hAnsi="Times New Roman" w:cs="Times New Roman"/>
          <w:sz w:val="24"/>
          <w:szCs w:val="24"/>
        </w:rPr>
        <w:t>.</w:t>
      </w:r>
    </w:p>
    <w:p w:rsidR="001B1070" w:rsidRPr="001B1070" w:rsidRDefault="001B1070" w:rsidP="00816534">
      <w:pPr>
        <w:pStyle w:val="a5"/>
        <w:numPr>
          <w:ilvl w:val="0"/>
          <w:numId w:val="81"/>
        </w:numPr>
        <w:autoSpaceDE w:val="0"/>
        <w:autoSpaceDN w:val="0"/>
        <w:adjustRightInd w:val="0"/>
        <w:spacing w:after="0" w:line="360" w:lineRule="auto"/>
        <w:jc w:val="both"/>
        <w:rPr>
          <w:rFonts w:ascii="Times New Roman" w:eastAsia="HiddenHorzOCR" w:hAnsi="Times New Roman" w:cs="Times New Roman"/>
          <w:sz w:val="24"/>
          <w:szCs w:val="24"/>
        </w:rPr>
      </w:pPr>
      <w:r w:rsidRPr="001B1070">
        <w:rPr>
          <w:rFonts w:ascii="Times New Roman" w:eastAsia="HiddenHorzOCR" w:hAnsi="Times New Roman" w:cs="Times New Roman"/>
          <w:sz w:val="24"/>
          <w:szCs w:val="24"/>
        </w:rPr>
        <w:t>Δάνεια που δεν αναγνωρίζονται στην εύλογη αξία μέσω των αποτελεσμάτων.</w:t>
      </w:r>
    </w:p>
    <w:p w:rsidR="001B1070" w:rsidRDefault="001B1070" w:rsidP="00816534">
      <w:pPr>
        <w:pStyle w:val="a5"/>
        <w:numPr>
          <w:ilvl w:val="0"/>
          <w:numId w:val="81"/>
        </w:numPr>
        <w:autoSpaceDE w:val="0"/>
        <w:autoSpaceDN w:val="0"/>
        <w:adjustRightInd w:val="0"/>
        <w:spacing w:after="0" w:line="360" w:lineRule="auto"/>
        <w:jc w:val="both"/>
        <w:rPr>
          <w:rFonts w:ascii="Times New Roman" w:eastAsia="HiddenHorzOCR" w:hAnsi="Times New Roman" w:cs="Times New Roman"/>
          <w:sz w:val="24"/>
          <w:szCs w:val="24"/>
        </w:rPr>
      </w:pPr>
      <w:r w:rsidRPr="001B1070">
        <w:rPr>
          <w:rFonts w:ascii="Times New Roman" w:eastAsia="HiddenHorzOCR" w:hAnsi="Times New Roman" w:cs="Times New Roman"/>
          <w:sz w:val="24"/>
          <w:szCs w:val="24"/>
        </w:rPr>
        <w:t>Συμβάσεις χρηματοοικονομικής εγγύησης.</w:t>
      </w:r>
    </w:p>
    <w:p w:rsidR="007242D0" w:rsidRPr="007242D0" w:rsidRDefault="007242D0" w:rsidP="007242D0">
      <w:pPr>
        <w:autoSpaceDE w:val="0"/>
        <w:autoSpaceDN w:val="0"/>
        <w:adjustRightInd w:val="0"/>
        <w:spacing w:after="0" w:line="360" w:lineRule="auto"/>
        <w:jc w:val="both"/>
        <w:rPr>
          <w:rFonts w:ascii="Times New Roman" w:eastAsia="HiddenHorzOCR" w:hAnsi="Times New Roman" w:cs="Times New Roman"/>
          <w:sz w:val="24"/>
          <w:szCs w:val="24"/>
        </w:rPr>
      </w:pPr>
    </w:p>
    <w:p w:rsidR="001B1070" w:rsidRDefault="00642C41" w:rsidP="00A27774">
      <w:pPr>
        <w:autoSpaceDE w:val="0"/>
        <w:autoSpaceDN w:val="0"/>
        <w:adjustRightInd w:val="0"/>
        <w:spacing w:after="0" w:line="360" w:lineRule="auto"/>
        <w:jc w:val="both"/>
        <w:rPr>
          <w:rFonts w:ascii="Times New Roman" w:eastAsia="HiddenHorzOCR" w:hAnsi="Times New Roman" w:cs="Times New Roman"/>
          <w:sz w:val="24"/>
          <w:szCs w:val="24"/>
        </w:rPr>
      </w:pPr>
      <w:r>
        <w:rPr>
          <w:rFonts w:ascii="Times New Roman" w:eastAsia="HiddenHorzOCR" w:hAnsi="Times New Roman" w:cs="Times New Roman"/>
          <w:color w:val="1F1F1F"/>
          <w:sz w:val="24"/>
          <w:szCs w:val="24"/>
        </w:rPr>
        <w:tab/>
      </w:r>
      <w:r w:rsidR="001B1070" w:rsidRPr="001B1070">
        <w:rPr>
          <w:rFonts w:ascii="Times New Roman" w:eastAsia="HiddenHorzOCR" w:hAnsi="Times New Roman" w:cs="Times New Roman"/>
          <w:sz w:val="24"/>
          <w:szCs w:val="24"/>
        </w:rPr>
        <w:t>Το ΔΠΧΠ 9 απαιτεί την αναγνώριση πρόβλεψης για καθεμία από τις ανωτέρω κατηγορίες χρηματοπιστωτικών μέσων, αλλά καθορίζει τρεις διαφορετικές προσεγγίσεις ανάλογα με το είδος του χρηματοπιστωτικού μέσου, ένα γενικό που ισχύει για τα περισσότερα χρηματοοικονομικά περιουσιακά στοιχεία και δύο εξαιρέσεις. Το ΔΠΧΠ 9 εισάγει πρώτα ένα γενικό μοντέλο αναγνώρισης πιστωτικού κινδύνου σε τρία στάδια ως εξής:</w:t>
      </w:r>
    </w:p>
    <w:p w:rsidR="00342078" w:rsidRDefault="00342078" w:rsidP="00816534">
      <w:pPr>
        <w:pStyle w:val="a5"/>
        <w:numPr>
          <w:ilvl w:val="0"/>
          <w:numId w:val="82"/>
        </w:numPr>
        <w:autoSpaceDE w:val="0"/>
        <w:autoSpaceDN w:val="0"/>
        <w:adjustRightInd w:val="0"/>
        <w:spacing w:after="0" w:line="360" w:lineRule="auto"/>
        <w:jc w:val="both"/>
        <w:rPr>
          <w:rFonts w:ascii="Times New Roman" w:eastAsia="HiddenHorzOCR" w:hAnsi="Times New Roman" w:cs="Times New Roman"/>
          <w:sz w:val="24"/>
          <w:szCs w:val="24"/>
        </w:rPr>
      </w:pPr>
      <w:r>
        <w:rPr>
          <w:rFonts w:ascii="Times New Roman" w:eastAsia="HiddenHorzOCR" w:hAnsi="Times New Roman" w:cs="Times New Roman"/>
          <w:sz w:val="24"/>
          <w:szCs w:val="24"/>
        </w:rPr>
        <w:t>Στάδιο 1</w:t>
      </w:r>
      <w:r w:rsidRPr="00342078">
        <w:rPr>
          <w:rFonts w:ascii="Times New Roman" w:eastAsia="HiddenHorzOCR" w:hAnsi="Times New Roman" w:cs="Times New Roman"/>
          <w:sz w:val="24"/>
          <w:szCs w:val="24"/>
          <w:vertAlign w:val="superscript"/>
        </w:rPr>
        <w:t>ο</w:t>
      </w:r>
      <w:r>
        <w:rPr>
          <w:rFonts w:ascii="Times New Roman" w:eastAsia="HiddenHorzOCR" w:hAnsi="Times New Roman" w:cs="Times New Roman"/>
          <w:sz w:val="24"/>
          <w:szCs w:val="24"/>
        </w:rPr>
        <w:t xml:space="preserve">: </w:t>
      </w:r>
      <w:r w:rsidRPr="00342078">
        <w:rPr>
          <w:rFonts w:ascii="Times New Roman" w:eastAsia="HiddenHorzOCR" w:hAnsi="Times New Roman" w:cs="Times New Roman"/>
          <w:sz w:val="24"/>
          <w:szCs w:val="24"/>
        </w:rPr>
        <w:t>Χρηματοοικονομικά στοιχεία που εξυπηρετούνται χωρίς να επιδεινώνεται ο πιστωτικός κίνδυνος.</w:t>
      </w:r>
    </w:p>
    <w:p w:rsidR="00342078" w:rsidRDefault="00342078" w:rsidP="00B06C75">
      <w:pPr>
        <w:pStyle w:val="a5"/>
        <w:numPr>
          <w:ilvl w:val="0"/>
          <w:numId w:val="82"/>
        </w:numPr>
        <w:autoSpaceDE w:val="0"/>
        <w:autoSpaceDN w:val="0"/>
        <w:adjustRightInd w:val="0"/>
        <w:spacing w:after="0" w:line="360" w:lineRule="auto"/>
        <w:jc w:val="both"/>
        <w:rPr>
          <w:rFonts w:ascii="Times New Roman" w:eastAsia="HiddenHorzOCR" w:hAnsi="Times New Roman" w:cs="Times New Roman"/>
          <w:sz w:val="24"/>
          <w:szCs w:val="24"/>
        </w:rPr>
      </w:pPr>
      <w:r>
        <w:rPr>
          <w:rFonts w:ascii="Times New Roman" w:eastAsia="HiddenHorzOCR" w:hAnsi="Times New Roman" w:cs="Times New Roman"/>
          <w:sz w:val="24"/>
          <w:szCs w:val="24"/>
        </w:rPr>
        <w:t>Στάδιο 2</w:t>
      </w:r>
      <w:r w:rsidRPr="00342078">
        <w:rPr>
          <w:rFonts w:ascii="Times New Roman" w:eastAsia="HiddenHorzOCR" w:hAnsi="Times New Roman" w:cs="Times New Roman"/>
          <w:sz w:val="24"/>
          <w:szCs w:val="24"/>
          <w:vertAlign w:val="superscript"/>
        </w:rPr>
        <w:t>ο</w:t>
      </w:r>
      <w:r>
        <w:rPr>
          <w:rFonts w:ascii="Times New Roman" w:eastAsia="HiddenHorzOCR" w:hAnsi="Times New Roman" w:cs="Times New Roman"/>
          <w:sz w:val="24"/>
          <w:szCs w:val="24"/>
        </w:rPr>
        <w:t xml:space="preserve">: </w:t>
      </w:r>
      <w:r w:rsidRPr="00342078">
        <w:rPr>
          <w:rFonts w:ascii="Times New Roman" w:eastAsia="HiddenHorzOCR" w:hAnsi="Times New Roman" w:cs="Times New Roman"/>
          <w:sz w:val="24"/>
          <w:szCs w:val="24"/>
        </w:rPr>
        <w:t>Χρηματοοικονομικά περιουσιακά στοιχεία που εξυπηρετούνται με αυξημένο πιστωτικό κίνδυνο.</w:t>
      </w:r>
    </w:p>
    <w:p w:rsidR="00342078" w:rsidRDefault="00342078" w:rsidP="00B06C75">
      <w:pPr>
        <w:pStyle w:val="a5"/>
        <w:numPr>
          <w:ilvl w:val="0"/>
          <w:numId w:val="80"/>
        </w:numPr>
        <w:autoSpaceDE w:val="0"/>
        <w:autoSpaceDN w:val="0"/>
        <w:adjustRightInd w:val="0"/>
        <w:spacing w:after="0" w:line="360" w:lineRule="auto"/>
        <w:jc w:val="both"/>
        <w:rPr>
          <w:rFonts w:ascii="Times New Roman" w:eastAsia="HiddenHorzOCR" w:hAnsi="Times New Roman" w:cs="Times New Roman"/>
          <w:sz w:val="24"/>
          <w:szCs w:val="24"/>
        </w:rPr>
      </w:pPr>
      <w:r>
        <w:rPr>
          <w:rFonts w:ascii="Times New Roman" w:eastAsia="HiddenHorzOCR" w:hAnsi="Times New Roman" w:cs="Times New Roman"/>
          <w:sz w:val="24"/>
          <w:szCs w:val="24"/>
        </w:rPr>
        <w:t>Στάδιο 3</w:t>
      </w:r>
      <w:r w:rsidRPr="00342078">
        <w:rPr>
          <w:rFonts w:ascii="Times New Roman" w:eastAsia="HiddenHorzOCR" w:hAnsi="Times New Roman" w:cs="Times New Roman"/>
          <w:sz w:val="24"/>
          <w:szCs w:val="24"/>
          <w:vertAlign w:val="superscript"/>
        </w:rPr>
        <w:t>ο</w:t>
      </w:r>
      <w:r>
        <w:rPr>
          <w:rFonts w:ascii="Times New Roman" w:eastAsia="HiddenHorzOCR" w:hAnsi="Times New Roman" w:cs="Times New Roman"/>
          <w:sz w:val="24"/>
          <w:szCs w:val="24"/>
        </w:rPr>
        <w:t xml:space="preserve">: </w:t>
      </w:r>
      <w:r w:rsidRPr="00342078">
        <w:rPr>
          <w:rFonts w:ascii="Times New Roman" w:eastAsia="HiddenHorzOCR" w:hAnsi="Times New Roman" w:cs="Times New Roman"/>
          <w:sz w:val="24"/>
          <w:szCs w:val="24"/>
        </w:rPr>
        <w:t>Μη εξυπηρετούμενες οικονομικές καταστάσεις.</w:t>
      </w:r>
    </w:p>
    <w:p w:rsidR="00B06C75" w:rsidRPr="00B06C75" w:rsidRDefault="00B06C75" w:rsidP="00B06C75">
      <w:pPr>
        <w:autoSpaceDE w:val="0"/>
        <w:autoSpaceDN w:val="0"/>
        <w:adjustRightInd w:val="0"/>
        <w:spacing w:after="0" w:line="360" w:lineRule="auto"/>
        <w:jc w:val="both"/>
        <w:rPr>
          <w:rFonts w:ascii="Times New Roman" w:eastAsia="HiddenHorzOCR" w:hAnsi="Times New Roman" w:cs="Times New Roman"/>
          <w:sz w:val="24"/>
          <w:szCs w:val="24"/>
        </w:rPr>
      </w:pPr>
    </w:p>
    <w:p w:rsidR="001D0634" w:rsidRDefault="00642C41" w:rsidP="00B06C75">
      <w:pPr>
        <w:autoSpaceDE w:val="0"/>
        <w:autoSpaceDN w:val="0"/>
        <w:adjustRightInd w:val="0"/>
        <w:spacing w:after="0" w:line="360" w:lineRule="auto"/>
        <w:jc w:val="both"/>
        <w:rPr>
          <w:rFonts w:ascii="Times New Roman" w:eastAsia="HiddenHorzOCR" w:hAnsi="Times New Roman" w:cs="Times New Roman"/>
          <w:sz w:val="24"/>
          <w:szCs w:val="24"/>
        </w:rPr>
      </w:pPr>
      <w:r>
        <w:rPr>
          <w:rFonts w:ascii="Times New Roman" w:eastAsia="HiddenHorzOCR" w:hAnsi="Times New Roman" w:cs="Times New Roman"/>
          <w:color w:val="1F1F1F"/>
          <w:sz w:val="24"/>
          <w:szCs w:val="24"/>
        </w:rPr>
        <w:tab/>
      </w:r>
      <w:r w:rsidR="00342078" w:rsidRPr="00342078">
        <w:rPr>
          <w:rFonts w:ascii="Times New Roman" w:eastAsia="HiddenHorzOCR" w:hAnsi="Times New Roman" w:cs="Times New Roman"/>
          <w:sz w:val="24"/>
          <w:szCs w:val="24"/>
        </w:rPr>
        <w:t>Τέλος, αξίζει να σημειωθεί ότι οι αλλαγές στο Δ.Π.Χ.Α. 9 θα μετρήσουν και θα ταξινομήσουν τα χρηματοοικονομικά περιουσιακά στοιχεία</w:t>
      </w:r>
      <w:r w:rsidR="0034236B">
        <w:rPr>
          <w:rFonts w:ascii="Times New Roman" w:eastAsia="HiddenHorzOCR" w:hAnsi="Times New Roman" w:cs="Times New Roman"/>
          <w:sz w:val="24"/>
          <w:szCs w:val="24"/>
        </w:rPr>
        <w:t xml:space="preserve">. </w:t>
      </w:r>
      <w:r w:rsidR="0034236B">
        <w:rPr>
          <w:rFonts w:ascii="Times New Roman" w:eastAsia="HiddenHorzOCR" w:hAnsi="Times New Roman" w:cs="Times New Roman"/>
          <w:sz w:val="24"/>
          <w:szCs w:val="24"/>
          <w:lang w:val="en-US"/>
        </w:rPr>
        <w:t>(Kyriazopoulos, Makrigiannis, Logotheti, 2019)</w:t>
      </w:r>
    </w:p>
    <w:p w:rsidR="001D0634" w:rsidRDefault="001D0634" w:rsidP="00B06C75">
      <w:pPr>
        <w:spacing w:after="0" w:line="360" w:lineRule="auto"/>
        <w:rPr>
          <w:rFonts w:ascii="Times New Roman" w:eastAsia="HiddenHorzOCR" w:hAnsi="Times New Roman" w:cs="Times New Roman"/>
          <w:sz w:val="24"/>
          <w:szCs w:val="24"/>
        </w:rPr>
      </w:pPr>
      <w:r>
        <w:rPr>
          <w:rFonts w:ascii="Times New Roman" w:eastAsia="HiddenHorzOCR" w:hAnsi="Times New Roman" w:cs="Times New Roman"/>
          <w:sz w:val="24"/>
          <w:szCs w:val="24"/>
        </w:rPr>
        <w:br w:type="page"/>
      </w:r>
    </w:p>
    <w:p w:rsidR="001D0634" w:rsidRDefault="001D0634" w:rsidP="00A27774">
      <w:pPr>
        <w:pStyle w:val="2"/>
        <w:tabs>
          <w:tab w:val="left" w:pos="7111"/>
        </w:tabs>
        <w:spacing w:line="360" w:lineRule="auto"/>
        <w:jc w:val="both"/>
        <w:rPr>
          <w:rFonts w:ascii="Times New Roman" w:hAnsi="Times New Roman" w:cs="Times New Roman"/>
          <w:color w:val="auto"/>
          <w:sz w:val="32"/>
          <w:szCs w:val="32"/>
        </w:rPr>
      </w:pPr>
      <w:bookmarkStart w:id="30" w:name="_Toc22458680"/>
      <w:r w:rsidRPr="00AF6605">
        <w:rPr>
          <w:rFonts w:ascii="Times New Roman" w:hAnsi="Times New Roman" w:cs="Times New Roman"/>
          <w:color w:val="auto"/>
          <w:sz w:val="32"/>
          <w:szCs w:val="32"/>
        </w:rPr>
        <w:t xml:space="preserve">ΚΕΦΑΛΑΙΟ </w:t>
      </w:r>
      <w:r>
        <w:rPr>
          <w:rFonts w:ascii="Times New Roman" w:hAnsi="Times New Roman" w:cs="Times New Roman"/>
          <w:color w:val="auto"/>
          <w:sz w:val="32"/>
          <w:szCs w:val="32"/>
        </w:rPr>
        <w:t>4</w:t>
      </w:r>
      <w:r w:rsidRPr="00AF6605">
        <w:rPr>
          <w:rFonts w:ascii="Times New Roman" w:hAnsi="Times New Roman" w:cs="Times New Roman"/>
          <w:color w:val="auto"/>
          <w:sz w:val="32"/>
          <w:szCs w:val="32"/>
          <w:vertAlign w:val="superscript"/>
        </w:rPr>
        <w:t>Ο</w:t>
      </w:r>
      <w:r>
        <w:rPr>
          <w:rFonts w:ascii="Times New Roman" w:hAnsi="Times New Roman" w:cs="Times New Roman"/>
          <w:color w:val="auto"/>
          <w:sz w:val="32"/>
          <w:szCs w:val="32"/>
        </w:rPr>
        <w:t>: ΠΑΡΑΔΕΙΓΜΑΤΑ ΛΟΓΙΣΤΙΚΩΝ ΕΓΓΡΑΦΩΝ ΕΞΑΓΟΡΩΝ &amp; ΣΥΓΧΩΝΕΥΣΕΩΝ</w:t>
      </w:r>
      <w:bookmarkEnd w:id="30"/>
    </w:p>
    <w:p w:rsidR="001D0634" w:rsidRDefault="001D0634" w:rsidP="00A27774">
      <w:pPr>
        <w:autoSpaceDE w:val="0"/>
        <w:autoSpaceDN w:val="0"/>
        <w:adjustRightInd w:val="0"/>
        <w:spacing w:after="0" w:line="360" w:lineRule="auto"/>
        <w:jc w:val="both"/>
        <w:rPr>
          <w:rFonts w:ascii="Times New Roman" w:eastAsia="HiddenHorzOCR" w:hAnsi="Times New Roman" w:cs="Times New Roman"/>
          <w:sz w:val="24"/>
          <w:szCs w:val="24"/>
        </w:rPr>
      </w:pPr>
    </w:p>
    <w:p w:rsidR="006C3474" w:rsidRDefault="006C5126" w:rsidP="00816534">
      <w:pPr>
        <w:pStyle w:val="3"/>
        <w:numPr>
          <w:ilvl w:val="0"/>
          <w:numId w:val="83"/>
        </w:numPr>
        <w:spacing w:line="360" w:lineRule="auto"/>
        <w:rPr>
          <w:rFonts w:ascii="Times New Roman" w:hAnsi="Times New Roman" w:cs="Times New Roman"/>
          <w:color w:val="auto"/>
          <w:sz w:val="28"/>
          <w:szCs w:val="28"/>
        </w:rPr>
      </w:pPr>
      <w:bookmarkStart w:id="31" w:name="_Toc22458681"/>
      <w:r>
        <w:rPr>
          <w:rFonts w:ascii="Times New Roman" w:hAnsi="Times New Roman" w:cs="Times New Roman"/>
          <w:color w:val="auto"/>
          <w:sz w:val="28"/>
          <w:szCs w:val="28"/>
        </w:rPr>
        <w:t>Λογιστικές εγγραφές της συγχώνευσης με βάση τις διατάξεις του ν. 21</w:t>
      </w:r>
      <w:r w:rsidR="007C19E5">
        <w:rPr>
          <w:rFonts w:ascii="Times New Roman" w:hAnsi="Times New Roman" w:cs="Times New Roman"/>
          <w:color w:val="auto"/>
          <w:sz w:val="28"/>
          <w:szCs w:val="28"/>
        </w:rPr>
        <w:t>90/1920 με απορρόφηση</w:t>
      </w:r>
      <w:bookmarkEnd w:id="31"/>
    </w:p>
    <w:p w:rsidR="00BD4AA7" w:rsidRPr="00BD4AA7" w:rsidRDefault="00BD4AA7" w:rsidP="00BD4AA7"/>
    <w:p w:rsidR="0049313C" w:rsidRDefault="00642C41" w:rsidP="006C3474">
      <w:pPr>
        <w:spacing w:line="360" w:lineRule="auto"/>
        <w:jc w:val="both"/>
        <w:rPr>
          <w:rFonts w:ascii="Times New Roman" w:eastAsia="HiddenHorzOCR" w:hAnsi="Times New Roman" w:cs="Times New Roman"/>
          <w:sz w:val="24"/>
          <w:szCs w:val="24"/>
        </w:rPr>
      </w:pPr>
      <w:r w:rsidRPr="006C3474">
        <w:rPr>
          <w:rFonts w:eastAsia="HiddenHorzOCR"/>
          <w:color w:val="1F1F1F"/>
        </w:rPr>
        <w:tab/>
      </w:r>
      <w:r w:rsidR="002C1E33" w:rsidRPr="006C3474">
        <w:rPr>
          <w:rFonts w:ascii="Times New Roman" w:eastAsia="HiddenHorzOCR" w:hAnsi="Times New Roman" w:cs="Times New Roman"/>
          <w:sz w:val="24"/>
          <w:szCs w:val="24"/>
        </w:rPr>
        <w:t>Μια σειρά ενεργειών και διατυπώσεων, απαιτεί ο νόμος για την ολοκλήρωση συγχωνεύσεως με απορρόφηση εταιρειών. Για να διευκολύνουμε την όλη διαδικασία θα πρέπει να την διαχωρίσουμε σε στάδια. Τα βασικά αυτά στάδια και τις ενέργειες μπορούμε να τις παρουσιάσουμε στο</w:t>
      </w:r>
      <w:r w:rsidRPr="006C3474">
        <w:rPr>
          <w:rFonts w:ascii="Times New Roman" w:eastAsia="HiddenHorzOCR" w:hAnsi="Times New Roman" w:cs="Times New Roman"/>
          <w:sz w:val="24"/>
          <w:szCs w:val="24"/>
        </w:rPr>
        <w:t xml:space="preserve"> ακόλουθο διάγραμμα.</w:t>
      </w:r>
    </w:p>
    <w:p w:rsidR="00B06C75" w:rsidRPr="00B06C75" w:rsidRDefault="00B06C75" w:rsidP="00B06C75">
      <w:pPr>
        <w:pStyle w:val="3"/>
        <w:rPr>
          <w:rFonts w:ascii="Times New Roman" w:hAnsi="Times New Roman" w:cs="Times New Roman"/>
          <w:color w:val="auto"/>
          <w:sz w:val="24"/>
          <w:szCs w:val="24"/>
        </w:rPr>
      </w:pPr>
      <w:bookmarkStart w:id="32" w:name="_Toc22458682"/>
      <w:r w:rsidRPr="00B06C75">
        <w:rPr>
          <w:rFonts w:ascii="Times New Roman" w:eastAsia="HiddenHorzOCR" w:hAnsi="Times New Roman" w:cs="Times New Roman"/>
          <w:color w:val="auto"/>
          <w:sz w:val="24"/>
          <w:szCs w:val="24"/>
        </w:rPr>
        <w:t>Πίνακας 1</w:t>
      </w:r>
      <w:r w:rsidR="009F12FE">
        <w:rPr>
          <w:rFonts w:ascii="Times New Roman" w:eastAsia="HiddenHorzOCR" w:hAnsi="Times New Roman" w:cs="Times New Roman"/>
          <w:color w:val="auto"/>
          <w:sz w:val="24"/>
          <w:szCs w:val="24"/>
        </w:rPr>
        <w:t>0</w:t>
      </w:r>
      <w:r w:rsidRPr="00B06C75">
        <w:rPr>
          <w:rFonts w:ascii="Times New Roman" w:eastAsia="HiddenHorzOCR" w:hAnsi="Times New Roman" w:cs="Times New Roman"/>
          <w:color w:val="auto"/>
          <w:sz w:val="24"/>
          <w:szCs w:val="24"/>
          <w:vertAlign w:val="superscript"/>
        </w:rPr>
        <w:t>ος</w:t>
      </w:r>
      <w:r w:rsidRPr="00B06C75">
        <w:rPr>
          <w:rFonts w:ascii="Times New Roman" w:eastAsia="HiddenHorzOCR" w:hAnsi="Times New Roman" w:cs="Times New Roman"/>
          <w:color w:val="auto"/>
          <w:sz w:val="24"/>
          <w:szCs w:val="24"/>
        </w:rPr>
        <w:t xml:space="preserve"> :Τα βασικά στάδια ολοκλήρωσης της συγχώνευσης με απορρόφηση εταιριών.</w:t>
      </w:r>
      <w:bookmarkEnd w:id="32"/>
    </w:p>
    <w:p w:rsidR="00642C41" w:rsidRDefault="00642C41" w:rsidP="00642C41">
      <w:r>
        <w:rPr>
          <w:noProof/>
        </w:rPr>
        <w:drawing>
          <wp:inline distT="0" distB="0" distL="0" distR="0">
            <wp:extent cx="5350510" cy="4591050"/>
            <wp:effectExtent l="19050" t="0" r="2540" b="0"/>
            <wp:docPr id="5"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srcRect/>
                    <a:stretch>
                      <a:fillRect/>
                    </a:stretch>
                  </pic:blipFill>
                  <pic:spPr bwMode="auto">
                    <a:xfrm>
                      <a:off x="0" y="0"/>
                      <a:ext cx="5350510" cy="4591050"/>
                    </a:xfrm>
                    <a:prstGeom prst="rect">
                      <a:avLst/>
                    </a:prstGeom>
                    <a:noFill/>
                    <a:ln w="9525">
                      <a:noFill/>
                      <a:miter lim="800000"/>
                      <a:headEnd/>
                      <a:tailEnd/>
                    </a:ln>
                  </pic:spPr>
                </pic:pic>
              </a:graphicData>
            </a:graphic>
          </wp:inline>
        </w:drawing>
      </w:r>
    </w:p>
    <w:p w:rsidR="006C683D" w:rsidRPr="00B06C75" w:rsidRDefault="00642C41" w:rsidP="006C683D">
      <w:pPr>
        <w:jc w:val="both"/>
        <w:rPr>
          <w:rFonts w:ascii="Times New Roman" w:hAnsi="Times New Roman" w:cs="Times New Roman"/>
          <w:sz w:val="18"/>
          <w:szCs w:val="18"/>
        </w:rPr>
      </w:pPr>
      <w:r w:rsidRPr="001A7317">
        <w:rPr>
          <w:rFonts w:ascii="Times New Roman" w:hAnsi="Times New Roman" w:cs="Times New Roman"/>
          <w:sz w:val="18"/>
          <w:szCs w:val="18"/>
        </w:rPr>
        <w:t xml:space="preserve">(Πηγή: </w:t>
      </w:r>
      <w:proofErr w:type="spellStart"/>
      <w:r w:rsidRPr="001A7317">
        <w:rPr>
          <w:rFonts w:ascii="Times New Roman" w:hAnsi="Times New Roman" w:cs="Times New Roman"/>
          <w:sz w:val="18"/>
          <w:szCs w:val="18"/>
        </w:rPr>
        <w:t>Σακέλλης</w:t>
      </w:r>
      <w:proofErr w:type="spellEnd"/>
      <w:r w:rsidR="00882C1A">
        <w:rPr>
          <w:rFonts w:ascii="Times New Roman" w:hAnsi="Times New Roman" w:cs="Times New Roman"/>
          <w:sz w:val="18"/>
          <w:szCs w:val="18"/>
        </w:rPr>
        <w:t xml:space="preserve"> Ε.</w:t>
      </w:r>
      <w:r w:rsidRPr="001A7317">
        <w:rPr>
          <w:rFonts w:ascii="Times New Roman" w:hAnsi="Times New Roman" w:cs="Times New Roman"/>
          <w:sz w:val="18"/>
          <w:szCs w:val="18"/>
        </w:rPr>
        <w:t>, 2001, Συγχωνεύσεις- διασπάσεις-εξαγορές-μετατροπές εταιρειών &amp; εκτίμηση αξίας επιχειρήσεων από άποψη νομική φορολογική λογιστική)</w:t>
      </w:r>
    </w:p>
    <w:p w:rsidR="00642C41" w:rsidRDefault="006C683D" w:rsidP="006C683D">
      <w:pPr>
        <w:spacing w:line="360" w:lineRule="auto"/>
        <w:jc w:val="both"/>
        <w:rPr>
          <w:rFonts w:ascii="Times New Roman" w:hAnsi="Times New Roman" w:cs="Times New Roman"/>
          <w:b/>
          <w:sz w:val="24"/>
          <w:szCs w:val="24"/>
        </w:rPr>
      </w:pPr>
      <w:r w:rsidRPr="006C683D">
        <w:rPr>
          <w:rFonts w:ascii="Times New Roman" w:hAnsi="Times New Roman" w:cs="Times New Roman"/>
          <w:b/>
          <w:sz w:val="24"/>
          <w:szCs w:val="24"/>
        </w:rPr>
        <w:t xml:space="preserve">Λογιστική διαδικασία της συγχωνεύσεως με απορρόφηση με βάση τις διατάξεις του ν. 2190/1920 και του ν. δ. 1297/1972 στα βιβλία της </w:t>
      </w:r>
      <w:proofErr w:type="spellStart"/>
      <w:r w:rsidRPr="006C683D">
        <w:rPr>
          <w:rFonts w:ascii="Times New Roman" w:hAnsi="Times New Roman" w:cs="Times New Roman"/>
          <w:b/>
          <w:sz w:val="24"/>
          <w:szCs w:val="24"/>
        </w:rPr>
        <w:t>απορροφούμενης</w:t>
      </w:r>
      <w:proofErr w:type="spellEnd"/>
      <w:r w:rsidRPr="006C683D">
        <w:rPr>
          <w:rFonts w:ascii="Times New Roman" w:hAnsi="Times New Roman" w:cs="Times New Roman"/>
          <w:b/>
          <w:sz w:val="24"/>
          <w:szCs w:val="24"/>
        </w:rPr>
        <w:t xml:space="preserve"> εταιρείας.</w:t>
      </w:r>
    </w:p>
    <w:p w:rsidR="00B06C75" w:rsidRPr="006C683D" w:rsidRDefault="00B06C75" w:rsidP="006C683D">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Διάγραμμα </w:t>
      </w:r>
      <w:r w:rsidR="00AF66FE">
        <w:rPr>
          <w:rFonts w:ascii="Times New Roman" w:hAnsi="Times New Roman" w:cs="Times New Roman"/>
          <w:b/>
          <w:sz w:val="24"/>
          <w:szCs w:val="24"/>
        </w:rPr>
        <w:t>4</w:t>
      </w:r>
      <w:r w:rsidRPr="00B06C75">
        <w:rPr>
          <w:rFonts w:ascii="Times New Roman" w:hAnsi="Times New Roman" w:cs="Times New Roman"/>
          <w:b/>
          <w:sz w:val="24"/>
          <w:szCs w:val="24"/>
          <w:vertAlign w:val="superscript"/>
        </w:rPr>
        <w:t>ο</w:t>
      </w:r>
      <w:r>
        <w:rPr>
          <w:rFonts w:ascii="Times New Roman" w:hAnsi="Times New Roman" w:cs="Times New Roman"/>
          <w:b/>
          <w:sz w:val="24"/>
          <w:szCs w:val="24"/>
        </w:rPr>
        <w:t>: Λογιστική διαδικασία της συ</w:t>
      </w:r>
      <w:r w:rsidR="002574E8">
        <w:rPr>
          <w:rFonts w:ascii="Times New Roman" w:hAnsi="Times New Roman" w:cs="Times New Roman"/>
          <w:b/>
          <w:sz w:val="24"/>
          <w:szCs w:val="24"/>
        </w:rPr>
        <w:t>γχώνευσης</w:t>
      </w:r>
    </w:p>
    <w:p w:rsidR="006C683D" w:rsidRDefault="006C683D" w:rsidP="00B06C75">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962525" cy="5381625"/>
            <wp:effectExtent l="19050" t="0" r="9525" b="0"/>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a:srcRect/>
                    <a:stretch>
                      <a:fillRect/>
                    </a:stretch>
                  </pic:blipFill>
                  <pic:spPr bwMode="auto">
                    <a:xfrm>
                      <a:off x="0" y="0"/>
                      <a:ext cx="4962525" cy="5381625"/>
                    </a:xfrm>
                    <a:prstGeom prst="rect">
                      <a:avLst/>
                    </a:prstGeom>
                    <a:noFill/>
                    <a:ln w="9525">
                      <a:noFill/>
                      <a:miter lim="800000"/>
                      <a:headEnd/>
                      <a:tailEnd/>
                    </a:ln>
                  </pic:spPr>
                </pic:pic>
              </a:graphicData>
            </a:graphic>
          </wp:inline>
        </w:drawing>
      </w:r>
    </w:p>
    <w:p w:rsidR="00B06C75" w:rsidRPr="00B06C75" w:rsidRDefault="00B06C75" w:rsidP="00B06C75">
      <w:pPr>
        <w:spacing w:line="360" w:lineRule="auto"/>
        <w:jc w:val="both"/>
        <w:rPr>
          <w:rFonts w:ascii="Times New Roman" w:hAnsi="Times New Roman" w:cs="Times New Roman"/>
          <w:sz w:val="18"/>
          <w:szCs w:val="18"/>
        </w:rPr>
      </w:pPr>
      <w:r w:rsidRPr="00B06C75">
        <w:rPr>
          <w:rFonts w:ascii="Times New Roman" w:hAnsi="Times New Roman" w:cs="Times New Roman"/>
          <w:sz w:val="18"/>
          <w:szCs w:val="18"/>
        </w:rPr>
        <w:t xml:space="preserve">Πηγή: </w:t>
      </w:r>
      <w:proofErr w:type="spellStart"/>
      <w:r w:rsidRPr="00B06C75">
        <w:rPr>
          <w:rFonts w:ascii="Times New Roman" w:hAnsi="Times New Roman" w:cs="Times New Roman"/>
          <w:sz w:val="18"/>
          <w:szCs w:val="18"/>
        </w:rPr>
        <w:t>Σακέλλης</w:t>
      </w:r>
      <w:proofErr w:type="spellEnd"/>
      <w:r w:rsidR="00882C1A">
        <w:rPr>
          <w:rFonts w:ascii="Times New Roman" w:hAnsi="Times New Roman" w:cs="Times New Roman"/>
          <w:sz w:val="18"/>
          <w:szCs w:val="18"/>
        </w:rPr>
        <w:t xml:space="preserve"> Ε.</w:t>
      </w:r>
      <w:r w:rsidRPr="00B06C75">
        <w:rPr>
          <w:rFonts w:ascii="Times New Roman" w:hAnsi="Times New Roman" w:cs="Times New Roman"/>
          <w:sz w:val="18"/>
          <w:szCs w:val="18"/>
        </w:rPr>
        <w:t>, (2001), Συγχωνεύσεις- διασπάσεις-εξαγορές-μετατροπές εταιρειών &amp; εκτίμηση αξίας επιχειρήσεων από άποψη νομική φορολογική λογιστική</w:t>
      </w:r>
    </w:p>
    <w:p w:rsidR="00B06C75" w:rsidRDefault="00B06C75" w:rsidP="006C683D">
      <w:pPr>
        <w:spacing w:line="360" w:lineRule="auto"/>
        <w:jc w:val="both"/>
        <w:rPr>
          <w:rFonts w:ascii="Times New Roman" w:hAnsi="Times New Roman" w:cs="Times New Roman"/>
          <w:sz w:val="24"/>
          <w:szCs w:val="24"/>
        </w:rPr>
      </w:pPr>
    </w:p>
    <w:p w:rsidR="00FB333C" w:rsidRPr="00FB333C" w:rsidRDefault="00744CDA" w:rsidP="00FB333C">
      <w:pPr>
        <w:rPr>
          <w:rFonts w:ascii="Times New Roman" w:hAnsi="Times New Roman" w:cs="Times New Roman"/>
          <w:sz w:val="24"/>
          <w:szCs w:val="24"/>
        </w:rPr>
      </w:pPr>
      <w:r>
        <w:rPr>
          <w:rFonts w:ascii="Times New Roman" w:hAnsi="Times New Roman" w:cs="Times New Roman"/>
          <w:sz w:val="24"/>
          <w:szCs w:val="24"/>
        </w:rPr>
        <w:br w:type="page"/>
      </w:r>
    </w:p>
    <w:p w:rsidR="00FB333C" w:rsidRDefault="00FB333C" w:rsidP="00436CEA">
      <w:pPr>
        <w:spacing w:after="0" w:line="360" w:lineRule="auto"/>
        <w:jc w:val="both"/>
        <w:rPr>
          <w:rFonts w:ascii="Times New Roman" w:eastAsia="HiddenHorzOCR" w:hAnsi="Times New Roman" w:cs="Times New Roman"/>
          <w:b/>
          <w:color w:val="1F1F1F"/>
          <w:sz w:val="24"/>
          <w:szCs w:val="24"/>
        </w:rPr>
      </w:pPr>
      <w:r w:rsidRPr="00FB333C">
        <w:rPr>
          <w:rFonts w:ascii="Times New Roman" w:eastAsia="HiddenHorzOCR" w:hAnsi="Times New Roman" w:cs="Times New Roman"/>
          <w:b/>
          <w:color w:val="1F1F1F"/>
          <w:sz w:val="24"/>
          <w:szCs w:val="24"/>
        </w:rPr>
        <w:t>Παράδειγμα</w:t>
      </w:r>
      <w:r>
        <w:rPr>
          <w:rFonts w:ascii="Times New Roman" w:eastAsia="HiddenHorzOCR" w:hAnsi="Times New Roman" w:cs="Times New Roman"/>
          <w:b/>
          <w:color w:val="1F1F1F"/>
          <w:sz w:val="24"/>
          <w:szCs w:val="24"/>
        </w:rPr>
        <w:t xml:space="preserve"> 1</w:t>
      </w:r>
      <w:r w:rsidRPr="00436CEA">
        <w:rPr>
          <w:rFonts w:ascii="Times New Roman" w:eastAsia="HiddenHorzOCR" w:hAnsi="Times New Roman" w:cs="Times New Roman"/>
          <w:b/>
          <w:color w:val="1F1F1F"/>
          <w:sz w:val="24"/>
          <w:szCs w:val="24"/>
          <w:vertAlign w:val="superscript"/>
        </w:rPr>
        <w:t>ο</w:t>
      </w:r>
    </w:p>
    <w:p w:rsidR="00436CEA" w:rsidRPr="00FB333C" w:rsidRDefault="00436CEA" w:rsidP="00436CEA">
      <w:pPr>
        <w:spacing w:after="0" w:line="360" w:lineRule="auto"/>
        <w:jc w:val="both"/>
        <w:rPr>
          <w:rFonts w:ascii="Times New Roman" w:eastAsia="HiddenHorzOCR" w:hAnsi="Times New Roman" w:cs="Times New Roman"/>
          <w:b/>
          <w:color w:val="1F1F1F"/>
          <w:sz w:val="24"/>
          <w:szCs w:val="24"/>
        </w:rPr>
      </w:pPr>
    </w:p>
    <w:p w:rsidR="00744CDA" w:rsidRDefault="00FB333C" w:rsidP="00436CEA">
      <w:pPr>
        <w:spacing w:after="0" w:line="360" w:lineRule="auto"/>
        <w:jc w:val="both"/>
        <w:rPr>
          <w:rFonts w:ascii="Times New Roman" w:hAnsi="Times New Roman" w:cs="Times New Roman"/>
          <w:sz w:val="24"/>
          <w:szCs w:val="24"/>
        </w:rPr>
      </w:pPr>
      <w:r>
        <w:rPr>
          <w:rFonts w:ascii="Times New Roman" w:eastAsia="HiddenHorzOCR" w:hAnsi="Times New Roman" w:cs="Times New Roman"/>
          <w:color w:val="1F1F1F"/>
          <w:sz w:val="24"/>
          <w:szCs w:val="24"/>
        </w:rPr>
        <w:tab/>
      </w:r>
      <w:r w:rsidR="00744CDA">
        <w:rPr>
          <w:rFonts w:ascii="Times New Roman" w:hAnsi="Times New Roman" w:cs="Times New Roman"/>
          <w:sz w:val="24"/>
          <w:szCs w:val="24"/>
        </w:rPr>
        <w:t>Στην συνέχεια θα ακολουθήσει λογιστικό παράδειγμα το όποιο βασίζεται στο παράδειγμα του βιβλίου του «</w:t>
      </w:r>
      <w:proofErr w:type="spellStart"/>
      <w:r w:rsidR="00744CDA" w:rsidRPr="006C683D">
        <w:rPr>
          <w:rFonts w:ascii="Times New Roman" w:hAnsi="Times New Roman" w:cs="Times New Roman"/>
          <w:sz w:val="24"/>
          <w:szCs w:val="24"/>
        </w:rPr>
        <w:t>Σακέλλης</w:t>
      </w:r>
      <w:proofErr w:type="spellEnd"/>
      <w:r w:rsidR="00882C1A">
        <w:rPr>
          <w:rFonts w:ascii="Times New Roman" w:hAnsi="Times New Roman" w:cs="Times New Roman"/>
          <w:sz w:val="24"/>
          <w:szCs w:val="24"/>
        </w:rPr>
        <w:t xml:space="preserve"> Ε.</w:t>
      </w:r>
      <w:r w:rsidR="00744CDA" w:rsidRPr="006C683D">
        <w:rPr>
          <w:rFonts w:ascii="Times New Roman" w:hAnsi="Times New Roman" w:cs="Times New Roman"/>
          <w:sz w:val="24"/>
          <w:szCs w:val="24"/>
        </w:rPr>
        <w:t>, 2001, Συγχωνεύσεις- διασπάσεις-εξαγορές-μετατροπές εταιρειών &amp; εκτίμηση αξίας επιχειρήσεων από άπ</w:t>
      </w:r>
      <w:r w:rsidR="00744CDA">
        <w:rPr>
          <w:rFonts w:ascii="Times New Roman" w:hAnsi="Times New Roman" w:cs="Times New Roman"/>
          <w:sz w:val="24"/>
          <w:szCs w:val="24"/>
        </w:rPr>
        <w:t>οψη νομική φορολογική λογιστική»</w:t>
      </w:r>
    </w:p>
    <w:p w:rsidR="00DA4D0F" w:rsidRDefault="00DA4D0F" w:rsidP="00436CEA">
      <w:pPr>
        <w:spacing w:after="0" w:line="360" w:lineRule="auto"/>
        <w:jc w:val="both"/>
        <w:rPr>
          <w:rFonts w:ascii="Times New Roman" w:hAnsi="Times New Roman" w:cs="Times New Roman"/>
          <w:sz w:val="24"/>
          <w:szCs w:val="24"/>
        </w:rPr>
      </w:pPr>
      <w:r>
        <w:rPr>
          <w:rFonts w:ascii="Times New Roman" w:eastAsia="HiddenHorzOCR" w:hAnsi="Times New Roman" w:cs="Times New Roman"/>
          <w:color w:val="1F1F1F"/>
          <w:sz w:val="24"/>
          <w:szCs w:val="24"/>
        </w:rPr>
        <w:tab/>
      </w:r>
      <w:r>
        <w:rPr>
          <w:rFonts w:ascii="Times New Roman" w:hAnsi="Times New Roman" w:cs="Times New Roman"/>
          <w:sz w:val="24"/>
          <w:szCs w:val="24"/>
        </w:rPr>
        <w:t xml:space="preserve">Η εταιρεία τσιμέντων </w:t>
      </w:r>
      <w:r w:rsidR="00BA43B7">
        <w:rPr>
          <w:rFonts w:ascii="Times New Roman" w:hAnsi="Times New Roman" w:cs="Times New Roman"/>
          <w:sz w:val="24"/>
          <w:szCs w:val="24"/>
        </w:rPr>
        <w:t>«</w:t>
      </w:r>
      <w:r>
        <w:rPr>
          <w:rFonts w:ascii="Times New Roman" w:hAnsi="Times New Roman" w:cs="Times New Roman"/>
          <w:sz w:val="24"/>
          <w:szCs w:val="24"/>
        </w:rPr>
        <w:t>ΖΕΥΣ Α.Ε.»,</w:t>
      </w:r>
      <w:r w:rsidR="0075122E" w:rsidRPr="0075122E">
        <w:rPr>
          <w:rFonts w:ascii="Times New Roman" w:hAnsi="Times New Roman" w:cs="Times New Roman"/>
          <w:sz w:val="24"/>
          <w:szCs w:val="24"/>
        </w:rPr>
        <w:t xml:space="preserve"> </w:t>
      </w:r>
      <w:r>
        <w:rPr>
          <w:rFonts w:ascii="Times New Roman" w:hAnsi="Times New Roman" w:cs="Times New Roman"/>
          <w:sz w:val="24"/>
          <w:szCs w:val="24"/>
        </w:rPr>
        <w:t xml:space="preserve">ακολουθώντας τη διαδικασία που επιβάλλει ο ν. 2190/1920 προβαίνει σε απορρόφηση της ομοειδούς εταιρείας τσιμέντων «ΗΦΑΙΣΤΟΣ Α.Ε.», εφαρμόζοντας και τις διατάξεις του ν. δ. 1297/1972. </w:t>
      </w:r>
    </w:p>
    <w:p w:rsidR="00744CDA" w:rsidRDefault="00DA4D0F" w:rsidP="00436CEA">
      <w:pPr>
        <w:spacing w:after="0" w:line="360" w:lineRule="auto"/>
        <w:jc w:val="both"/>
        <w:rPr>
          <w:rFonts w:ascii="Times New Roman" w:hAnsi="Times New Roman" w:cs="Times New Roman"/>
          <w:sz w:val="24"/>
          <w:szCs w:val="24"/>
        </w:rPr>
      </w:pPr>
      <w:r>
        <w:rPr>
          <w:rFonts w:ascii="Times New Roman" w:eastAsia="HiddenHorzOCR" w:hAnsi="Times New Roman" w:cs="Times New Roman"/>
          <w:color w:val="1F1F1F"/>
          <w:sz w:val="24"/>
          <w:szCs w:val="24"/>
        </w:rPr>
        <w:tab/>
      </w:r>
      <w:r>
        <w:rPr>
          <w:rFonts w:ascii="Times New Roman" w:hAnsi="Times New Roman" w:cs="Times New Roman"/>
          <w:sz w:val="24"/>
          <w:szCs w:val="24"/>
        </w:rPr>
        <w:t>Ο ισολογισμός της απορροφούμενης «ΗΦΑΙΣΤΟΣ Α.Ε.» της 31/12/20+0, με βάση τον οποίο έγινε η εκτίμηση της περιουσίας της από την Επιτροπή Εμπειρογνωμόνων του άρθρου 9 του ν. 2190/1920 και η εκτίμηση αυτής, έχουν συνοπτικά ως εξής (ποσά εκφ</w:t>
      </w:r>
      <w:r w:rsidR="001A7317">
        <w:rPr>
          <w:rFonts w:ascii="Times New Roman" w:hAnsi="Times New Roman" w:cs="Times New Roman"/>
          <w:sz w:val="24"/>
          <w:szCs w:val="24"/>
        </w:rPr>
        <w:t>ρ</w:t>
      </w:r>
      <w:r>
        <w:rPr>
          <w:rFonts w:ascii="Times New Roman" w:hAnsi="Times New Roman" w:cs="Times New Roman"/>
          <w:sz w:val="24"/>
          <w:szCs w:val="24"/>
        </w:rPr>
        <w:t>ασμένα σε χιλιάδες Ευρώ €):</w:t>
      </w:r>
    </w:p>
    <w:p w:rsidR="00E832D4" w:rsidRDefault="00E832D4" w:rsidP="00744CDA">
      <w:pPr>
        <w:spacing w:line="360" w:lineRule="auto"/>
        <w:jc w:val="both"/>
        <w:rPr>
          <w:rFonts w:ascii="Times New Roman" w:hAnsi="Times New Roman" w:cs="Times New Roman"/>
          <w:sz w:val="24"/>
          <w:szCs w:val="24"/>
        </w:rPr>
      </w:pPr>
    </w:p>
    <w:tbl>
      <w:tblPr>
        <w:tblStyle w:val="aa"/>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802"/>
        <w:gridCol w:w="1134"/>
        <w:gridCol w:w="1559"/>
        <w:gridCol w:w="2126"/>
        <w:gridCol w:w="1418"/>
      </w:tblGrid>
      <w:tr w:rsidR="00EB6E51" w:rsidTr="00933DBE">
        <w:trPr>
          <w:trHeight w:val="1440"/>
        </w:trPr>
        <w:tc>
          <w:tcPr>
            <w:tcW w:w="2802" w:type="dxa"/>
            <w:tcBorders>
              <w:bottom w:val="single" w:sz="4" w:space="0" w:color="auto"/>
            </w:tcBorders>
            <w:shd w:val="clear" w:color="auto" w:fill="auto"/>
            <w:vAlign w:val="bottom"/>
          </w:tcPr>
          <w:p w:rsidR="00EB6E51" w:rsidRPr="001A7317" w:rsidRDefault="00EB6E51" w:rsidP="00EB6E51">
            <w:pPr>
              <w:spacing w:line="360" w:lineRule="auto"/>
              <w:rPr>
                <w:rFonts w:ascii="Times New Roman" w:hAnsi="Times New Roman" w:cs="Times New Roman"/>
                <w:b/>
                <w:sz w:val="24"/>
                <w:szCs w:val="24"/>
              </w:rPr>
            </w:pPr>
            <w:r w:rsidRPr="001A7317">
              <w:rPr>
                <w:rFonts w:ascii="Times New Roman" w:hAnsi="Times New Roman" w:cs="Times New Roman"/>
                <w:b/>
                <w:sz w:val="24"/>
                <w:szCs w:val="24"/>
              </w:rPr>
              <w:t xml:space="preserve">Α΄ Ενεργητικό </w:t>
            </w:r>
          </w:p>
        </w:tc>
        <w:tc>
          <w:tcPr>
            <w:tcW w:w="1134" w:type="dxa"/>
            <w:tcBorders>
              <w:bottom w:val="single" w:sz="4" w:space="0" w:color="auto"/>
            </w:tcBorders>
            <w:shd w:val="clear" w:color="auto" w:fill="auto"/>
          </w:tcPr>
          <w:p w:rsidR="00EB6E51" w:rsidRPr="001A7317" w:rsidRDefault="00EB6E51" w:rsidP="00744CDA">
            <w:pPr>
              <w:spacing w:line="360" w:lineRule="auto"/>
              <w:jc w:val="both"/>
              <w:rPr>
                <w:rFonts w:ascii="Times New Roman" w:hAnsi="Times New Roman" w:cs="Times New Roman"/>
                <w:b/>
                <w:sz w:val="24"/>
                <w:szCs w:val="24"/>
              </w:rPr>
            </w:pPr>
          </w:p>
        </w:tc>
        <w:tc>
          <w:tcPr>
            <w:tcW w:w="1559" w:type="dxa"/>
            <w:tcBorders>
              <w:bottom w:val="single" w:sz="4" w:space="0" w:color="auto"/>
            </w:tcBorders>
            <w:shd w:val="clear" w:color="auto" w:fill="auto"/>
            <w:vAlign w:val="bottom"/>
          </w:tcPr>
          <w:p w:rsidR="00EB6E51" w:rsidRPr="001A7317" w:rsidRDefault="00EB6E51" w:rsidP="00933DBE">
            <w:pPr>
              <w:spacing w:line="360" w:lineRule="auto"/>
              <w:jc w:val="center"/>
              <w:rPr>
                <w:rFonts w:ascii="Times New Roman" w:hAnsi="Times New Roman" w:cs="Times New Roman"/>
                <w:b/>
                <w:sz w:val="24"/>
                <w:szCs w:val="24"/>
              </w:rPr>
            </w:pPr>
            <w:r w:rsidRPr="001A7317">
              <w:rPr>
                <w:rFonts w:ascii="Times New Roman" w:hAnsi="Times New Roman" w:cs="Times New Roman"/>
                <w:b/>
                <w:sz w:val="24"/>
                <w:szCs w:val="24"/>
              </w:rPr>
              <w:t>Λογιστι</w:t>
            </w:r>
            <w:r w:rsidR="00E832D4" w:rsidRPr="001A7317">
              <w:rPr>
                <w:rFonts w:ascii="Times New Roman" w:hAnsi="Times New Roman" w:cs="Times New Roman"/>
                <w:b/>
                <w:sz w:val="24"/>
                <w:szCs w:val="24"/>
              </w:rPr>
              <w:t xml:space="preserve">κή αξία κατά τον Ισολογισμό της </w:t>
            </w:r>
            <w:r w:rsidRPr="001A7317">
              <w:rPr>
                <w:rFonts w:ascii="Times New Roman" w:hAnsi="Times New Roman" w:cs="Times New Roman"/>
                <w:b/>
                <w:sz w:val="24"/>
                <w:szCs w:val="24"/>
              </w:rPr>
              <w:t>31/12/20+0</w:t>
            </w:r>
          </w:p>
        </w:tc>
        <w:tc>
          <w:tcPr>
            <w:tcW w:w="2126" w:type="dxa"/>
            <w:tcBorders>
              <w:bottom w:val="single" w:sz="4" w:space="0" w:color="auto"/>
            </w:tcBorders>
            <w:shd w:val="clear" w:color="auto" w:fill="auto"/>
            <w:vAlign w:val="bottom"/>
          </w:tcPr>
          <w:p w:rsidR="00EB6E51" w:rsidRPr="001A7317" w:rsidRDefault="00EB6E51" w:rsidP="00933DBE">
            <w:pPr>
              <w:spacing w:line="360" w:lineRule="auto"/>
              <w:jc w:val="center"/>
              <w:rPr>
                <w:rFonts w:ascii="Times New Roman" w:hAnsi="Times New Roman" w:cs="Times New Roman"/>
                <w:b/>
                <w:sz w:val="24"/>
                <w:szCs w:val="24"/>
              </w:rPr>
            </w:pPr>
            <w:r w:rsidRPr="001A7317">
              <w:rPr>
                <w:rFonts w:ascii="Times New Roman" w:hAnsi="Times New Roman" w:cs="Times New Roman"/>
                <w:b/>
                <w:sz w:val="24"/>
                <w:szCs w:val="24"/>
              </w:rPr>
              <w:t>Εκτίμηση της Επιτροπής Εμπειρογνωμόνων</w:t>
            </w:r>
          </w:p>
        </w:tc>
        <w:tc>
          <w:tcPr>
            <w:tcW w:w="1418" w:type="dxa"/>
            <w:tcBorders>
              <w:bottom w:val="single" w:sz="4" w:space="0" w:color="auto"/>
            </w:tcBorders>
            <w:shd w:val="clear" w:color="auto" w:fill="auto"/>
            <w:vAlign w:val="bottom"/>
          </w:tcPr>
          <w:p w:rsidR="00EB6E51" w:rsidRPr="001A7317" w:rsidRDefault="00EB6E51" w:rsidP="00933DBE">
            <w:pPr>
              <w:spacing w:line="360" w:lineRule="auto"/>
              <w:jc w:val="center"/>
              <w:rPr>
                <w:rFonts w:ascii="Times New Roman" w:hAnsi="Times New Roman" w:cs="Times New Roman"/>
                <w:b/>
                <w:sz w:val="24"/>
                <w:szCs w:val="24"/>
              </w:rPr>
            </w:pPr>
            <w:r w:rsidRPr="001A7317">
              <w:rPr>
                <w:rFonts w:ascii="Times New Roman" w:hAnsi="Times New Roman" w:cs="Times New Roman"/>
                <w:b/>
                <w:sz w:val="24"/>
                <w:szCs w:val="24"/>
              </w:rPr>
              <w:t>Διαφορά εκτιμήσεως (Υπεραξία)</w:t>
            </w:r>
          </w:p>
        </w:tc>
      </w:tr>
      <w:tr w:rsidR="00E832D4" w:rsidTr="00E832D4">
        <w:trPr>
          <w:trHeight w:val="210"/>
        </w:trPr>
        <w:tc>
          <w:tcPr>
            <w:tcW w:w="2802" w:type="dxa"/>
            <w:tcBorders>
              <w:top w:val="single" w:sz="4" w:space="0" w:color="auto"/>
            </w:tcBorders>
            <w:shd w:val="clear" w:color="auto" w:fill="auto"/>
            <w:vAlign w:val="bottom"/>
          </w:tcPr>
          <w:p w:rsidR="00E832D4" w:rsidRPr="00E832D4" w:rsidRDefault="00E832D4" w:rsidP="00EB6E51">
            <w:pPr>
              <w:spacing w:line="360" w:lineRule="auto"/>
              <w:rPr>
                <w:rFonts w:ascii="Times New Roman" w:hAnsi="Times New Roman" w:cs="Times New Roman"/>
                <w:sz w:val="24"/>
                <w:szCs w:val="24"/>
              </w:rPr>
            </w:pPr>
          </w:p>
        </w:tc>
        <w:tc>
          <w:tcPr>
            <w:tcW w:w="1134" w:type="dxa"/>
            <w:tcBorders>
              <w:top w:val="single" w:sz="4" w:space="0" w:color="auto"/>
            </w:tcBorders>
            <w:shd w:val="clear" w:color="auto" w:fill="auto"/>
          </w:tcPr>
          <w:p w:rsidR="00E832D4" w:rsidRPr="00E832D4" w:rsidRDefault="00E832D4" w:rsidP="00744CDA">
            <w:pPr>
              <w:spacing w:line="360" w:lineRule="auto"/>
              <w:jc w:val="both"/>
              <w:rPr>
                <w:rFonts w:ascii="Times New Roman" w:hAnsi="Times New Roman" w:cs="Times New Roman"/>
                <w:sz w:val="24"/>
                <w:szCs w:val="24"/>
              </w:rPr>
            </w:pPr>
          </w:p>
        </w:tc>
        <w:tc>
          <w:tcPr>
            <w:tcW w:w="1559" w:type="dxa"/>
            <w:tcBorders>
              <w:top w:val="single" w:sz="4" w:space="0" w:color="auto"/>
            </w:tcBorders>
            <w:shd w:val="clear" w:color="auto" w:fill="auto"/>
            <w:vAlign w:val="bottom"/>
          </w:tcPr>
          <w:p w:rsidR="00E832D4" w:rsidRPr="00E832D4" w:rsidRDefault="00E832D4" w:rsidP="00945E44">
            <w:pPr>
              <w:spacing w:line="360" w:lineRule="auto"/>
              <w:jc w:val="center"/>
              <w:rPr>
                <w:rFonts w:ascii="Times New Roman" w:hAnsi="Times New Roman" w:cs="Times New Roman"/>
                <w:sz w:val="24"/>
                <w:szCs w:val="24"/>
              </w:rPr>
            </w:pPr>
          </w:p>
        </w:tc>
        <w:tc>
          <w:tcPr>
            <w:tcW w:w="2126" w:type="dxa"/>
            <w:tcBorders>
              <w:top w:val="single" w:sz="4" w:space="0" w:color="auto"/>
            </w:tcBorders>
            <w:shd w:val="clear" w:color="auto" w:fill="auto"/>
            <w:vAlign w:val="bottom"/>
          </w:tcPr>
          <w:p w:rsidR="00E832D4" w:rsidRPr="00E832D4" w:rsidRDefault="00E832D4" w:rsidP="00EB6E51">
            <w:pPr>
              <w:spacing w:line="360" w:lineRule="auto"/>
              <w:jc w:val="center"/>
              <w:rPr>
                <w:rFonts w:ascii="Times New Roman" w:hAnsi="Times New Roman" w:cs="Times New Roman"/>
                <w:sz w:val="24"/>
                <w:szCs w:val="24"/>
              </w:rPr>
            </w:pPr>
          </w:p>
        </w:tc>
        <w:tc>
          <w:tcPr>
            <w:tcW w:w="1418" w:type="dxa"/>
            <w:tcBorders>
              <w:top w:val="single" w:sz="4" w:space="0" w:color="auto"/>
            </w:tcBorders>
            <w:shd w:val="clear" w:color="auto" w:fill="auto"/>
            <w:vAlign w:val="bottom"/>
          </w:tcPr>
          <w:p w:rsidR="00E832D4" w:rsidRPr="00E832D4" w:rsidRDefault="00E832D4" w:rsidP="00EB6E51">
            <w:pPr>
              <w:spacing w:line="360" w:lineRule="auto"/>
              <w:jc w:val="center"/>
              <w:rPr>
                <w:rFonts w:ascii="Times New Roman" w:hAnsi="Times New Roman" w:cs="Times New Roman"/>
                <w:sz w:val="24"/>
                <w:szCs w:val="24"/>
              </w:rPr>
            </w:pPr>
          </w:p>
        </w:tc>
      </w:tr>
      <w:tr w:rsidR="00EB6E51" w:rsidTr="00E832D4">
        <w:tc>
          <w:tcPr>
            <w:tcW w:w="2802" w:type="dxa"/>
            <w:shd w:val="clear" w:color="auto" w:fill="auto"/>
          </w:tcPr>
          <w:p w:rsidR="00EB6E51" w:rsidRDefault="00EB6E51" w:rsidP="00744C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Ασώματα Πάγια </w:t>
            </w:r>
          </w:p>
        </w:tc>
        <w:tc>
          <w:tcPr>
            <w:tcW w:w="1134" w:type="dxa"/>
            <w:shd w:val="clear" w:color="auto" w:fill="auto"/>
            <w:vAlign w:val="center"/>
          </w:tcPr>
          <w:p w:rsidR="00EB6E51" w:rsidRDefault="00945E44" w:rsidP="00E832D4">
            <w:pPr>
              <w:spacing w:line="360" w:lineRule="auto"/>
              <w:jc w:val="center"/>
              <w:rPr>
                <w:rFonts w:ascii="Times New Roman" w:hAnsi="Times New Roman" w:cs="Times New Roman"/>
                <w:sz w:val="24"/>
                <w:szCs w:val="24"/>
              </w:rPr>
            </w:pPr>
            <w:r>
              <w:rPr>
                <w:rFonts w:ascii="Times New Roman" w:hAnsi="Times New Roman" w:cs="Times New Roman"/>
                <w:sz w:val="24"/>
                <w:szCs w:val="24"/>
              </w:rPr>
              <w:t>6.000</w:t>
            </w:r>
          </w:p>
        </w:tc>
        <w:tc>
          <w:tcPr>
            <w:tcW w:w="1559" w:type="dxa"/>
            <w:shd w:val="clear" w:color="auto" w:fill="auto"/>
            <w:vAlign w:val="center"/>
          </w:tcPr>
          <w:p w:rsidR="00EB6E51" w:rsidRDefault="00EB6E51" w:rsidP="00E832D4">
            <w:pPr>
              <w:spacing w:line="360" w:lineRule="auto"/>
              <w:jc w:val="center"/>
              <w:rPr>
                <w:rFonts w:ascii="Times New Roman" w:hAnsi="Times New Roman" w:cs="Times New Roman"/>
                <w:sz w:val="24"/>
                <w:szCs w:val="24"/>
              </w:rPr>
            </w:pPr>
          </w:p>
        </w:tc>
        <w:tc>
          <w:tcPr>
            <w:tcW w:w="2126" w:type="dxa"/>
            <w:shd w:val="clear" w:color="auto" w:fill="auto"/>
            <w:vAlign w:val="center"/>
          </w:tcPr>
          <w:p w:rsidR="00EB6E51" w:rsidRDefault="00EB6E51" w:rsidP="00E832D4">
            <w:pPr>
              <w:spacing w:line="360" w:lineRule="auto"/>
              <w:jc w:val="center"/>
              <w:rPr>
                <w:rFonts w:ascii="Times New Roman" w:hAnsi="Times New Roman" w:cs="Times New Roman"/>
                <w:sz w:val="24"/>
                <w:szCs w:val="24"/>
              </w:rPr>
            </w:pPr>
          </w:p>
        </w:tc>
        <w:tc>
          <w:tcPr>
            <w:tcW w:w="1418" w:type="dxa"/>
            <w:shd w:val="clear" w:color="auto" w:fill="auto"/>
            <w:vAlign w:val="center"/>
          </w:tcPr>
          <w:p w:rsidR="00EB6E51" w:rsidRPr="00EB6E51" w:rsidRDefault="00EB6E51" w:rsidP="00E832D4">
            <w:pPr>
              <w:spacing w:line="360" w:lineRule="auto"/>
              <w:jc w:val="center"/>
              <w:rPr>
                <w:rFonts w:ascii="Times New Roman" w:hAnsi="Times New Roman" w:cs="Times New Roman"/>
                <w:sz w:val="24"/>
                <w:szCs w:val="24"/>
              </w:rPr>
            </w:pPr>
          </w:p>
        </w:tc>
      </w:tr>
      <w:tr w:rsidR="00EB6E51" w:rsidTr="00E832D4">
        <w:tc>
          <w:tcPr>
            <w:tcW w:w="2802" w:type="dxa"/>
            <w:shd w:val="clear" w:color="auto" w:fill="auto"/>
          </w:tcPr>
          <w:p w:rsidR="00EB6E51" w:rsidRDefault="00EB6E51" w:rsidP="00744CDA">
            <w:pPr>
              <w:spacing w:line="360" w:lineRule="auto"/>
              <w:jc w:val="both"/>
              <w:rPr>
                <w:rFonts w:ascii="Times New Roman" w:hAnsi="Times New Roman" w:cs="Times New Roman"/>
                <w:sz w:val="24"/>
                <w:szCs w:val="24"/>
              </w:rPr>
            </w:pPr>
            <w:r w:rsidRPr="00DE0BD9">
              <w:rPr>
                <w:rFonts w:ascii="Times New Roman" w:hAnsi="Times New Roman" w:cs="Times New Roman"/>
                <w:i/>
                <w:sz w:val="24"/>
                <w:szCs w:val="24"/>
              </w:rPr>
              <w:t xml:space="preserve">Μείον </w:t>
            </w:r>
            <w:r>
              <w:rPr>
                <w:rFonts w:ascii="Times New Roman" w:hAnsi="Times New Roman" w:cs="Times New Roman"/>
                <w:sz w:val="24"/>
                <w:szCs w:val="24"/>
              </w:rPr>
              <w:t>(-): Αποσβέσεις</w:t>
            </w:r>
          </w:p>
        </w:tc>
        <w:tc>
          <w:tcPr>
            <w:tcW w:w="1134" w:type="dxa"/>
            <w:shd w:val="clear" w:color="auto" w:fill="auto"/>
            <w:vAlign w:val="center"/>
          </w:tcPr>
          <w:p w:rsidR="00EB6E51" w:rsidRPr="00945E44" w:rsidRDefault="00945E44" w:rsidP="00E832D4">
            <w:pPr>
              <w:spacing w:line="360" w:lineRule="auto"/>
              <w:jc w:val="center"/>
              <w:rPr>
                <w:rFonts w:ascii="Times New Roman" w:hAnsi="Times New Roman" w:cs="Times New Roman"/>
                <w:sz w:val="24"/>
                <w:szCs w:val="24"/>
                <w:u w:val="single"/>
              </w:rPr>
            </w:pPr>
            <w:r w:rsidRPr="00945E44">
              <w:rPr>
                <w:rFonts w:ascii="Times New Roman" w:hAnsi="Times New Roman" w:cs="Times New Roman"/>
                <w:sz w:val="24"/>
                <w:szCs w:val="24"/>
                <w:u w:val="single"/>
              </w:rPr>
              <w:t>1.000</w:t>
            </w:r>
          </w:p>
        </w:tc>
        <w:tc>
          <w:tcPr>
            <w:tcW w:w="1559" w:type="dxa"/>
            <w:shd w:val="clear" w:color="auto" w:fill="auto"/>
            <w:vAlign w:val="center"/>
          </w:tcPr>
          <w:p w:rsidR="00EB6E51" w:rsidRDefault="00E832D4" w:rsidP="00E832D4">
            <w:pPr>
              <w:spacing w:line="360" w:lineRule="auto"/>
              <w:jc w:val="center"/>
              <w:rPr>
                <w:rFonts w:ascii="Times New Roman" w:hAnsi="Times New Roman" w:cs="Times New Roman"/>
                <w:sz w:val="24"/>
                <w:szCs w:val="24"/>
              </w:rPr>
            </w:pPr>
            <w:r>
              <w:rPr>
                <w:rFonts w:ascii="Times New Roman" w:hAnsi="Times New Roman" w:cs="Times New Roman"/>
                <w:sz w:val="24"/>
                <w:szCs w:val="24"/>
              </w:rPr>
              <w:t>5.000</w:t>
            </w:r>
          </w:p>
        </w:tc>
        <w:tc>
          <w:tcPr>
            <w:tcW w:w="2126" w:type="dxa"/>
            <w:shd w:val="clear" w:color="auto" w:fill="auto"/>
            <w:vAlign w:val="center"/>
          </w:tcPr>
          <w:p w:rsidR="00EB6E51" w:rsidRDefault="00E832D4" w:rsidP="00E832D4">
            <w:pPr>
              <w:spacing w:line="360" w:lineRule="auto"/>
              <w:jc w:val="center"/>
              <w:rPr>
                <w:rFonts w:ascii="Times New Roman" w:hAnsi="Times New Roman" w:cs="Times New Roman"/>
                <w:sz w:val="24"/>
                <w:szCs w:val="24"/>
              </w:rPr>
            </w:pPr>
            <w:r>
              <w:rPr>
                <w:rFonts w:ascii="Times New Roman" w:hAnsi="Times New Roman" w:cs="Times New Roman"/>
                <w:sz w:val="24"/>
                <w:szCs w:val="24"/>
              </w:rPr>
              <w:t>5.000</w:t>
            </w:r>
          </w:p>
        </w:tc>
        <w:tc>
          <w:tcPr>
            <w:tcW w:w="1418" w:type="dxa"/>
            <w:shd w:val="clear" w:color="auto" w:fill="auto"/>
            <w:vAlign w:val="center"/>
          </w:tcPr>
          <w:p w:rsidR="00EB6E51" w:rsidRPr="00EB6E51" w:rsidRDefault="00E832D4" w:rsidP="00E832D4">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EB6E51" w:rsidTr="00E832D4">
        <w:tc>
          <w:tcPr>
            <w:tcW w:w="2802" w:type="dxa"/>
            <w:shd w:val="clear" w:color="auto" w:fill="auto"/>
          </w:tcPr>
          <w:p w:rsidR="00EB6E51" w:rsidRDefault="00945E44" w:rsidP="00744C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Ενσώματα Πάγια Στοιχεία </w:t>
            </w:r>
          </w:p>
        </w:tc>
        <w:tc>
          <w:tcPr>
            <w:tcW w:w="1134" w:type="dxa"/>
            <w:shd w:val="clear" w:color="auto" w:fill="auto"/>
            <w:vAlign w:val="center"/>
          </w:tcPr>
          <w:p w:rsidR="00EB6E51" w:rsidRDefault="00945E44" w:rsidP="00E832D4">
            <w:pPr>
              <w:spacing w:line="360" w:lineRule="auto"/>
              <w:jc w:val="center"/>
              <w:rPr>
                <w:rFonts w:ascii="Times New Roman" w:hAnsi="Times New Roman" w:cs="Times New Roman"/>
                <w:sz w:val="24"/>
                <w:szCs w:val="24"/>
              </w:rPr>
            </w:pPr>
            <w:r>
              <w:rPr>
                <w:rFonts w:ascii="Times New Roman" w:hAnsi="Times New Roman" w:cs="Times New Roman"/>
                <w:sz w:val="24"/>
                <w:szCs w:val="24"/>
              </w:rPr>
              <w:t>100.000</w:t>
            </w:r>
          </w:p>
        </w:tc>
        <w:tc>
          <w:tcPr>
            <w:tcW w:w="1559" w:type="dxa"/>
            <w:shd w:val="clear" w:color="auto" w:fill="auto"/>
            <w:vAlign w:val="center"/>
          </w:tcPr>
          <w:p w:rsidR="00EB6E51" w:rsidRDefault="00EB6E51" w:rsidP="00E832D4">
            <w:pPr>
              <w:spacing w:line="360" w:lineRule="auto"/>
              <w:jc w:val="center"/>
              <w:rPr>
                <w:rFonts w:ascii="Times New Roman" w:hAnsi="Times New Roman" w:cs="Times New Roman"/>
                <w:sz w:val="24"/>
                <w:szCs w:val="24"/>
              </w:rPr>
            </w:pPr>
          </w:p>
        </w:tc>
        <w:tc>
          <w:tcPr>
            <w:tcW w:w="2126" w:type="dxa"/>
            <w:shd w:val="clear" w:color="auto" w:fill="auto"/>
            <w:vAlign w:val="center"/>
          </w:tcPr>
          <w:p w:rsidR="00EB6E51" w:rsidRDefault="00EB6E51" w:rsidP="00E832D4">
            <w:pPr>
              <w:spacing w:line="360" w:lineRule="auto"/>
              <w:jc w:val="center"/>
              <w:rPr>
                <w:rFonts w:ascii="Times New Roman" w:hAnsi="Times New Roman" w:cs="Times New Roman"/>
                <w:sz w:val="24"/>
                <w:szCs w:val="24"/>
              </w:rPr>
            </w:pPr>
          </w:p>
        </w:tc>
        <w:tc>
          <w:tcPr>
            <w:tcW w:w="1418" w:type="dxa"/>
            <w:shd w:val="clear" w:color="auto" w:fill="auto"/>
            <w:vAlign w:val="center"/>
          </w:tcPr>
          <w:p w:rsidR="00EB6E51" w:rsidRPr="00EB6E51" w:rsidRDefault="00EB6E51" w:rsidP="00E832D4">
            <w:pPr>
              <w:spacing w:line="360" w:lineRule="auto"/>
              <w:jc w:val="center"/>
              <w:rPr>
                <w:rFonts w:ascii="Times New Roman" w:hAnsi="Times New Roman" w:cs="Times New Roman"/>
                <w:sz w:val="24"/>
                <w:szCs w:val="24"/>
              </w:rPr>
            </w:pPr>
          </w:p>
        </w:tc>
      </w:tr>
      <w:tr w:rsidR="00945E44" w:rsidTr="00E832D4">
        <w:tc>
          <w:tcPr>
            <w:tcW w:w="2802" w:type="dxa"/>
            <w:shd w:val="clear" w:color="auto" w:fill="auto"/>
          </w:tcPr>
          <w:p w:rsidR="00945E44" w:rsidRDefault="00945E44" w:rsidP="00945E44">
            <w:pPr>
              <w:spacing w:line="360" w:lineRule="auto"/>
              <w:jc w:val="both"/>
              <w:rPr>
                <w:rFonts w:ascii="Times New Roman" w:hAnsi="Times New Roman" w:cs="Times New Roman"/>
                <w:sz w:val="24"/>
                <w:szCs w:val="24"/>
              </w:rPr>
            </w:pPr>
            <w:r w:rsidRPr="00DE0BD9">
              <w:rPr>
                <w:rFonts w:ascii="Times New Roman" w:hAnsi="Times New Roman" w:cs="Times New Roman"/>
                <w:i/>
                <w:sz w:val="24"/>
                <w:szCs w:val="24"/>
              </w:rPr>
              <w:t>Μείον</w:t>
            </w:r>
            <w:r>
              <w:rPr>
                <w:rFonts w:ascii="Times New Roman" w:hAnsi="Times New Roman" w:cs="Times New Roman"/>
                <w:sz w:val="24"/>
                <w:szCs w:val="24"/>
              </w:rPr>
              <w:t xml:space="preserve"> (-): Αποσβέσεις</w:t>
            </w:r>
          </w:p>
        </w:tc>
        <w:tc>
          <w:tcPr>
            <w:tcW w:w="1134" w:type="dxa"/>
            <w:shd w:val="clear" w:color="auto" w:fill="auto"/>
            <w:vAlign w:val="center"/>
          </w:tcPr>
          <w:p w:rsidR="00945E44" w:rsidRPr="00E832D4" w:rsidRDefault="00E832D4" w:rsidP="00E832D4">
            <w:pPr>
              <w:spacing w:line="360" w:lineRule="auto"/>
              <w:jc w:val="center"/>
              <w:rPr>
                <w:rFonts w:ascii="Times New Roman" w:hAnsi="Times New Roman" w:cs="Times New Roman"/>
                <w:sz w:val="24"/>
                <w:szCs w:val="24"/>
                <w:u w:val="single"/>
              </w:rPr>
            </w:pPr>
            <w:r w:rsidRPr="00E832D4">
              <w:rPr>
                <w:rFonts w:ascii="Times New Roman" w:hAnsi="Times New Roman" w:cs="Times New Roman"/>
                <w:sz w:val="24"/>
                <w:szCs w:val="24"/>
                <w:u w:val="single"/>
              </w:rPr>
              <w:t>30.000</w:t>
            </w:r>
          </w:p>
        </w:tc>
        <w:tc>
          <w:tcPr>
            <w:tcW w:w="1559" w:type="dxa"/>
            <w:shd w:val="clear" w:color="auto" w:fill="auto"/>
            <w:vAlign w:val="center"/>
          </w:tcPr>
          <w:p w:rsidR="00945E44" w:rsidRDefault="00E832D4" w:rsidP="00E832D4">
            <w:pPr>
              <w:spacing w:line="360" w:lineRule="auto"/>
              <w:jc w:val="center"/>
              <w:rPr>
                <w:rFonts w:ascii="Times New Roman" w:hAnsi="Times New Roman" w:cs="Times New Roman"/>
                <w:sz w:val="24"/>
                <w:szCs w:val="24"/>
              </w:rPr>
            </w:pPr>
            <w:r>
              <w:rPr>
                <w:rFonts w:ascii="Times New Roman" w:hAnsi="Times New Roman" w:cs="Times New Roman"/>
                <w:sz w:val="24"/>
                <w:szCs w:val="24"/>
              </w:rPr>
              <w:t>70.000</w:t>
            </w:r>
          </w:p>
        </w:tc>
        <w:tc>
          <w:tcPr>
            <w:tcW w:w="2126" w:type="dxa"/>
            <w:shd w:val="clear" w:color="auto" w:fill="auto"/>
            <w:vAlign w:val="center"/>
          </w:tcPr>
          <w:p w:rsidR="00945E44" w:rsidRDefault="00E832D4" w:rsidP="00E832D4">
            <w:pPr>
              <w:spacing w:line="360" w:lineRule="auto"/>
              <w:jc w:val="center"/>
              <w:rPr>
                <w:rFonts w:ascii="Times New Roman" w:hAnsi="Times New Roman" w:cs="Times New Roman"/>
                <w:sz w:val="24"/>
                <w:szCs w:val="24"/>
              </w:rPr>
            </w:pPr>
            <w:r>
              <w:rPr>
                <w:rFonts w:ascii="Times New Roman" w:hAnsi="Times New Roman" w:cs="Times New Roman"/>
                <w:sz w:val="24"/>
                <w:szCs w:val="24"/>
              </w:rPr>
              <w:t>112.000</w:t>
            </w:r>
          </w:p>
        </w:tc>
        <w:tc>
          <w:tcPr>
            <w:tcW w:w="1418" w:type="dxa"/>
            <w:shd w:val="clear" w:color="auto" w:fill="auto"/>
            <w:vAlign w:val="center"/>
          </w:tcPr>
          <w:p w:rsidR="00945E44" w:rsidRPr="00EB6E51" w:rsidRDefault="00E832D4" w:rsidP="00E832D4">
            <w:pPr>
              <w:spacing w:line="360" w:lineRule="auto"/>
              <w:jc w:val="center"/>
              <w:rPr>
                <w:rFonts w:ascii="Times New Roman" w:hAnsi="Times New Roman" w:cs="Times New Roman"/>
                <w:sz w:val="24"/>
                <w:szCs w:val="24"/>
              </w:rPr>
            </w:pPr>
            <w:r>
              <w:rPr>
                <w:rFonts w:ascii="Times New Roman" w:hAnsi="Times New Roman" w:cs="Times New Roman"/>
                <w:sz w:val="24"/>
                <w:szCs w:val="24"/>
              </w:rPr>
              <w:t>42.000</w:t>
            </w:r>
          </w:p>
        </w:tc>
      </w:tr>
      <w:tr w:rsidR="00945E44" w:rsidTr="00E832D4">
        <w:tc>
          <w:tcPr>
            <w:tcW w:w="2802" w:type="dxa"/>
            <w:shd w:val="clear" w:color="auto" w:fill="auto"/>
          </w:tcPr>
          <w:p w:rsidR="00945E44" w:rsidRDefault="0052697A" w:rsidP="00744CDA">
            <w:pPr>
              <w:spacing w:line="360" w:lineRule="auto"/>
              <w:jc w:val="both"/>
              <w:rPr>
                <w:rFonts w:ascii="Times New Roman" w:hAnsi="Times New Roman" w:cs="Times New Roman"/>
                <w:sz w:val="24"/>
                <w:szCs w:val="24"/>
              </w:rPr>
            </w:pPr>
            <w:r>
              <w:rPr>
                <w:rFonts w:ascii="Times New Roman" w:hAnsi="Times New Roman" w:cs="Times New Roman"/>
                <w:sz w:val="24"/>
                <w:szCs w:val="24"/>
              </w:rPr>
              <w:t>Συμμετοχή στην Α.Ε. «Γ</w:t>
            </w:r>
            <w:r w:rsidR="00945E44">
              <w:rPr>
                <w:rFonts w:ascii="Times New Roman" w:hAnsi="Times New Roman" w:cs="Times New Roman"/>
                <w:sz w:val="24"/>
                <w:szCs w:val="24"/>
              </w:rPr>
              <w:t>»</w:t>
            </w:r>
          </w:p>
        </w:tc>
        <w:tc>
          <w:tcPr>
            <w:tcW w:w="1134" w:type="dxa"/>
            <w:shd w:val="clear" w:color="auto" w:fill="auto"/>
            <w:vAlign w:val="center"/>
          </w:tcPr>
          <w:p w:rsidR="00945E44" w:rsidRDefault="00945E44" w:rsidP="00E832D4">
            <w:pPr>
              <w:spacing w:line="360" w:lineRule="auto"/>
              <w:jc w:val="center"/>
              <w:rPr>
                <w:rFonts w:ascii="Times New Roman" w:hAnsi="Times New Roman" w:cs="Times New Roman"/>
                <w:sz w:val="24"/>
                <w:szCs w:val="24"/>
              </w:rPr>
            </w:pPr>
          </w:p>
        </w:tc>
        <w:tc>
          <w:tcPr>
            <w:tcW w:w="1559" w:type="dxa"/>
            <w:shd w:val="clear" w:color="auto" w:fill="auto"/>
            <w:vAlign w:val="center"/>
          </w:tcPr>
          <w:p w:rsidR="00945E44" w:rsidRDefault="00E832D4" w:rsidP="00E832D4">
            <w:pPr>
              <w:spacing w:line="360" w:lineRule="auto"/>
              <w:jc w:val="center"/>
              <w:rPr>
                <w:rFonts w:ascii="Times New Roman" w:hAnsi="Times New Roman" w:cs="Times New Roman"/>
                <w:sz w:val="24"/>
                <w:szCs w:val="24"/>
              </w:rPr>
            </w:pPr>
            <w:r>
              <w:rPr>
                <w:rFonts w:ascii="Times New Roman" w:hAnsi="Times New Roman" w:cs="Times New Roman"/>
                <w:sz w:val="24"/>
                <w:szCs w:val="24"/>
              </w:rPr>
              <w:t>8.000</w:t>
            </w:r>
          </w:p>
        </w:tc>
        <w:tc>
          <w:tcPr>
            <w:tcW w:w="2126" w:type="dxa"/>
            <w:shd w:val="clear" w:color="auto" w:fill="auto"/>
            <w:vAlign w:val="center"/>
          </w:tcPr>
          <w:p w:rsidR="00945E44" w:rsidRDefault="00E832D4" w:rsidP="00E832D4">
            <w:pPr>
              <w:spacing w:line="360" w:lineRule="auto"/>
              <w:jc w:val="center"/>
              <w:rPr>
                <w:rFonts w:ascii="Times New Roman" w:hAnsi="Times New Roman" w:cs="Times New Roman"/>
                <w:sz w:val="24"/>
                <w:szCs w:val="24"/>
              </w:rPr>
            </w:pPr>
            <w:r>
              <w:rPr>
                <w:rFonts w:ascii="Times New Roman" w:hAnsi="Times New Roman" w:cs="Times New Roman"/>
                <w:sz w:val="24"/>
                <w:szCs w:val="24"/>
              </w:rPr>
              <w:t>10.000</w:t>
            </w:r>
          </w:p>
        </w:tc>
        <w:tc>
          <w:tcPr>
            <w:tcW w:w="1418" w:type="dxa"/>
            <w:shd w:val="clear" w:color="auto" w:fill="auto"/>
            <w:vAlign w:val="center"/>
          </w:tcPr>
          <w:p w:rsidR="00945E44" w:rsidRPr="00EB6E51" w:rsidRDefault="00E832D4" w:rsidP="00E832D4">
            <w:pPr>
              <w:spacing w:line="360" w:lineRule="auto"/>
              <w:jc w:val="center"/>
              <w:rPr>
                <w:rFonts w:ascii="Times New Roman" w:hAnsi="Times New Roman" w:cs="Times New Roman"/>
                <w:sz w:val="24"/>
                <w:szCs w:val="24"/>
              </w:rPr>
            </w:pPr>
            <w:r>
              <w:rPr>
                <w:rFonts w:ascii="Times New Roman" w:hAnsi="Times New Roman" w:cs="Times New Roman"/>
                <w:sz w:val="24"/>
                <w:szCs w:val="24"/>
              </w:rPr>
              <w:t>2.000</w:t>
            </w:r>
          </w:p>
        </w:tc>
      </w:tr>
      <w:tr w:rsidR="00945E44" w:rsidTr="00E832D4">
        <w:tc>
          <w:tcPr>
            <w:tcW w:w="2802" w:type="dxa"/>
            <w:shd w:val="clear" w:color="auto" w:fill="auto"/>
          </w:tcPr>
          <w:p w:rsidR="00945E44" w:rsidRDefault="00945E44" w:rsidP="00744CDA">
            <w:pPr>
              <w:spacing w:line="360" w:lineRule="auto"/>
              <w:jc w:val="both"/>
              <w:rPr>
                <w:rFonts w:ascii="Times New Roman" w:hAnsi="Times New Roman" w:cs="Times New Roman"/>
                <w:sz w:val="24"/>
                <w:szCs w:val="24"/>
              </w:rPr>
            </w:pPr>
            <w:r>
              <w:rPr>
                <w:rFonts w:ascii="Times New Roman" w:hAnsi="Times New Roman" w:cs="Times New Roman"/>
                <w:sz w:val="24"/>
                <w:szCs w:val="24"/>
              </w:rPr>
              <w:t>Αποθέματα</w:t>
            </w:r>
          </w:p>
        </w:tc>
        <w:tc>
          <w:tcPr>
            <w:tcW w:w="1134" w:type="dxa"/>
            <w:shd w:val="clear" w:color="auto" w:fill="auto"/>
            <w:vAlign w:val="center"/>
          </w:tcPr>
          <w:p w:rsidR="00945E44" w:rsidRDefault="00945E44" w:rsidP="00E832D4">
            <w:pPr>
              <w:spacing w:line="360" w:lineRule="auto"/>
              <w:jc w:val="center"/>
              <w:rPr>
                <w:rFonts w:ascii="Times New Roman" w:hAnsi="Times New Roman" w:cs="Times New Roman"/>
                <w:sz w:val="24"/>
                <w:szCs w:val="24"/>
              </w:rPr>
            </w:pPr>
          </w:p>
        </w:tc>
        <w:tc>
          <w:tcPr>
            <w:tcW w:w="1559" w:type="dxa"/>
            <w:shd w:val="clear" w:color="auto" w:fill="auto"/>
            <w:vAlign w:val="center"/>
          </w:tcPr>
          <w:p w:rsidR="00945E44" w:rsidRDefault="00E832D4" w:rsidP="00E832D4">
            <w:pPr>
              <w:spacing w:line="360" w:lineRule="auto"/>
              <w:jc w:val="center"/>
              <w:rPr>
                <w:rFonts w:ascii="Times New Roman" w:hAnsi="Times New Roman" w:cs="Times New Roman"/>
                <w:sz w:val="24"/>
                <w:szCs w:val="24"/>
              </w:rPr>
            </w:pPr>
            <w:r>
              <w:rPr>
                <w:rFonts w:ascii="Times New Roman" w:hAnsi="Times New Roman" w:cs="Times New Roman"/>
                <w:sz w:val="24"/>
                <w:szCs w:val="24"/>
              </w:rPr>
              <w:t>11.000</w:t>
            </w:r>
          </w:p>
        </w:tc>
        <w:tc>
          <w:tcPr>
            <w:tcW w:w="2126" w:type="dxa"/>
            <w:shd w:val="clear" w:color="auto" w:fill="auto"/>
            <w:vAlign w:val="center"/>
          </w:tcPr>
          <w:p w:rsidR="00945E44" w:rsidRDefault="00E832D4" w:rsidP="00E832D4">
            <w:pPr>
              <w:spacing w:line="360" w:lineRule="auto"/>
              <w:jc w:val="center"/>
              <w:rPr>
                <w:rFonts w:ascii="Times New Roman" w:hAnsi="Times New Roman" w:cs="Times New Roman"/>
                <w:sz w:val="24"/>
                <w:szCs w:val="24"/>
              </w:rPr>
            </w:pPr>
            <w:r>
              <w:rPr>
                <w:rFonts w:ascii="Times New Roman" w:hAnsi="Times New Roman" w:cs="Times New Roman"/>
                <w:sz w:val="24"/>
                <w:szCs w:val="24"/>
              </w:rPr>
              <w:t>10.000</w:t>
            </w:r>
          </w:p>
        </w:tc>
        <w:tc>
          <w:tcPr>
            <w:tcW w:w="1418" w:type="dxa"/>
            <w:shd w:val="clear" w:color="auto" w:fill="auto"/>
            <w:vAlign w:val="center"/>
          </w:tcPr>
          <w:p w:rsidR="00945E44" w:rsidRPr="00EB6E51" w:rsidRDefault="00E832D4" w:rsidP="00E832D4">
            <w:pPr>
              <w:spacing w:line="360" w:lineRule="auto"/>
              <w:jc w:val="center"/>
              <w:rPr>
                <w:rFonts w:ascii="Times New Roman" w:hAnsi="Times New Roman" w:cs="Times New Roman"/>
                <w:sz w:val="24"/>
                <w:szCs w:val="24"/>
              </w:rPr>
            </w:pPr>
            <w:r>
              <w:rPr>
                <w:rFonts w:ascii="Times New Roman" w:hAnsi="Times New Roman" w:cs="Times New Roman"/>
                <w:sz w:val="24"/>
                <w:szCs w:val="24"/>
              </w:rPr>
              <w:t>(-1.000)</w:t>
            </w:r>
          </w:p>
        </w:tc>
      </w:tr>
      <w:tr w:rsidR="00945E44" w:rsidTr="00E832D4">
        <w:tc>
          <w:tcPr>
            <w:tcW w:w="2802" w:type="dxa"/>
            <w:shd w:val="clear" w:color="auto" w:fill="auto"/>
          </w:tcPr>
          <w:p w:rsidR="00945E44" w:rsidRDefault="00945E44" w:rsidP="00744CDA">
            <w:pPr>
              <w:spacing w:line="360" w:lineRule="auto"/>
              <w:jc w:val="both"/>
              <w:rPr>
                <w:rFonts w:ascii="Times New Roman" w:hAnsi="Times New Roman" w:cs="Times New Roman"/>
                <w:sz w:val="24"/>
                <w:szCs w:val="24"/>
              </w:rPr>
            </w:pPr>
            <w:r>
              <w:rPr>
                <w:rFonts w:ascii="Times New Roman" w:hAnsi="Times New Roman" w:cs="Times New Roman"/>
                <w:sz w:val="24"/>
                <w:szCs w:val="24"/>
              </w:rPr>
              <w:t>Απαιτήσεις</w:t>
            </w:r>
          </w:p>
        </w:tc>
        <w:tc>
          <w:tcPr>
            <w:tcW w:w="1134" w:type="dxa"/>
            <w:shd w:val="clear" w:color="auto" w:fill="auto"/>
            <w:vAlign w:val="center"/>
          </w:tcPr>
          <w:p w:rsidR="00945E44" w:rsidRDefault="00945E44" w:rsidP="00E832D4">
            <w:pPr>
              <w:spacing w:line="360" w:lineRule="auto"/>
              <w:jc w:val="center"/>
              <w:rPr>
                <w:rFonts w:ascii="Times New Roman" w:hAnsi="Times New Roman" w:cs="Times New Roman"/>
                <w:sz w:val="24"/>
                <w:szCs w:val="24"/>
              </w:rPr>
            </w:pPr>
          </w:p>
        </w:tc>
        <w:tc>
          <w:tcPr>
            <w:tcW w:w="1559" w:type="dxa"/>
            <w:shd w:val="clear" w:color="auto" w:fill="auto"/>
            <w:vAlign w:val="center"/>
          </w:tcPr>
          <w:p w:rsidR="00945E44" w:rsidRDefault="00E832D4" w:rsidP="00E832D4">
            <w:pPr>
              <w:spacing w:line="360" w:lineRule="auto"/>
              <w:jc w:val="center"/>
              <w:rPr>
                <w:rFonts w:ascii="Times New Roman" w:hAnsi="Times New Roman" w:cs="Times New Roman"/>
                <w:sz w:val="24"/>
                <w:szCs w:val="24"/>
              </w:rPr>
            </w:pPr>
            <w:r>
              <w:rPr>
                <w:rFonts w:ascii="Times New Roman" w:hAnsi="Times New Roman" w:cs="Times New Roman"/>
                <w:sz w:val="24"/>
                <w:szCs w:val="24"/>
              </w:rPr>
              <w:t>20.000</w:t>
            </w:r>
          </w:p>
        </w:tc>
        <w:tc>
          <w:tcPr>
            <w:tcW w:w="2126" w:type="dxa"/>
            <w:shd w:val="clear" w:color="auto" w:fill="auto"/>
            <w:vAlign w:val="center"/>
          </w:tcPr>
          <w:p w:rsidR="00945E44" w:rsidRDefault="00E832D4" w:rsidP="00E832D4">
            <w:pPr>
              <w:spacing w:line="360" w:lineRule="auto"/>
              <w:jc w:val="center"/>
              <w:rPr>
                <w:rFonts w:ascii="Times New Roman" w:hAnsi="Times New Roman" w:cs="Times New Roman"/>
                <w:sz w:val="24"/>
                <w:szCs w:val="24"/>
              </w:rPr>
            </w:pPr>
            <w:r>
              <w:rPr>
                <w:rFonts w:ascii="Times New Roman" w:hAnsi="Times New Roman" w:cs="Times New Roman"/>
                <w:sz w:val="24"/>
                <w:szCs w:val="24"/>
              </w:rPr>
              <w:t>20.000</w:t>
            </w:r>
          </w:p>
        </w:tc>
        <w:tc>
          <w:tcPr>
            <w:tcW w:w="1418" w:type="dxa"/>
            <w:shd w:val="clear" w:color="auto" w:fill="auto"/>
            <w:vAlign w:val="center"/>
          </w:tcPr>
          <w:p w:rsidR="00945E44" w:rsidRPr="00EB6E51" w:rsidRDefault="00E832D4" w:rsidP="00E832D4">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45E44" w:rsidTr="00E832D4">
        <w:tc>
          <w:tcPr>
            <w:tcW w:w="2802" w:type="dxa"/>
            <w:shd w:val="clear" w:color="auto" w:fill="auto"/>
          </w:tcPr>
          <w:p w:rsidR="00945E44" w:rsidRDefault="00945E44" w:rsidP="00744CDA">
            <w:pPr>
              <w:spacing w:line="360" w:lineRule="auto"/>
              <w:jc w:val="both"/>
              <w:rPr>
                <w:rFonts w:ascii="Times New Roman" w:hAnsi="Times New Roman" w:cs="Times New Roman"/>
                <w:sz w:val="24"/>
                <w:szCs w:val="24"/>
              </w:rPr>
            </w:pPr>
            <w:r>
              <w:rPr>
                <w:rFonts w:ascii="Times New Roman" w:hAnsi="Times New Roman" w:cs="Times New Roman"/>
                <w:sz w:val="24"/>
                <w:szCs w:val="24"/>
              </w:rPr>
              <w:t>Διαθέσιμα</w:t>
            </w:r>
          </w:p>
        </w:tc>
        <w:tc>
          <w:tcPr>
            <w:tcW w:w="1134" w:type="dxa"/>
            <w:shd w:val="clear" w:color="auto" w:fill="auto"/>
            <w:vAlign w:val="center"/>
          </w:tcPr>
          <w:p w:rsidR="00945E44" w:rsidRDefault="00945E44" w:rsidP="00E832D4">
            <w:pPr>
              <w:spacing w:line="360" w:lineRule="auto"/>
              <w:jc w:val="center"/>
              <w:rPr>
                <w:rFonts w:ascii="Times New Roman" w:hAnsi="Times New Roman" w:cs="Times New Roman"/>
                <w:sz w:val="24"/>
                <w:szCs w:val="24"/>
              </w:rPr>
            </w:pPr>
          </w:p>
        </w:tc>
        <w:tc>
          <w:tcPr>
            <w:tcW w:w="1559" w:type="dxa"/>
            <w:shd w:val="clear" w:color="auto" w:fill="auto"/>
            <w:vAlign w:val="center"/>
          </w:tcPr>
          <w:p w:rsidR="00945E44" w:rsidRDefault="00E832D4" w:rsidP="00E832D4">
            <w:pPr>
              <w:spacing w:line="360" w:lineRule="auto"/>
              <w:jc w:val="center"/>
              <w:rPr>
                <w:rFonts w:ascii="Times New Roman" w:hAnsi="Times New Roman" w:cs="Times New Roman"/>
                <w:sz w:val="24"/>
                <w:szCs w:val="24"/>
              </w:rPr>
            </w:pPr>
            <w:r>
              <w:rPr>
                <w:rFonts w:ascii="Times New Roman" w:hAnsi="Times New Roman" w:cs="Times New Roman"/>
                <w:sz w:val="24"/>
                <w:szCs w:val="24"/>
              </w:rPr>
              <w:t>1.000</w:t>
            </w:r>
          </w:p>
        </w:tc>
        <w:tc>
          <w:tcPr>
            <w:tcW w:w="2126" w:type="dxa"/>
            <w:shd w:val="clear" w:color="auto" w:fill="auto"/>
            <w:vAlign w:val="center"/>
          </w:tcPr>
          <w:p w:rsidR="00945E44" w:rsidRDefault="00E832D4" w:rsidP="00E832D4">
            <w:pPr>
              <w:spacing w:line="360" w:lineRule="auto"/>
              <w:jc w:val="center"/>
              <w:rPr>
                <w:rFonts w:ascii="Times New Roman" w:hAnsi="Times New Roman" w:cs="Times New Roman"/>
                <w:sz w:val="24"/>
                <w:szCs w:val="24"/>
              </w:rPr>
            </w:pPr>
            <w:r>
              <w:rPr>
                <w:rFonts w:ascii="Times New Roman" w:hAnsi="Times New Roman" w:cs="Times New Roman"/>
                <w:sz w:val="24"/>
                <w:szCs w:val="24"/>
              </w:rPr>
              <w:t>1.000</w:t>
            </w:r>
          </w:p>
        </w:tc>
        <w:tc>
          <w:tcPr>
            <w:tcW w:w="1418" w:type="dxa"/>
            <w:shd w:val="clear" w:color="auto" w:fill="auto"/>
            <w:vAlign w:val="center"/>
          </w:tcPr>
          <w:p w:rsidR="00945E44" w:rsidRPr="00EB6E51" w:rsidRDefault="00E832D4" w:rsidP="00E832D4">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945E44" w:rsidTr="00E832D4">
        <w:tc>
          <w:tcPr>
            <w:tcW w:w="2802" w:type="dxa"/>
            <w:shd w:val="clear" w:color="auto" w:fill="auto"/>
          </w:tcPr>
          <w:p w:rsidR="00945E44" w:rsidRDefault="00945E44" w:rsidP="00744CDA">
            <w:pPr>
              <w:spacing w:line="360" w:lineRule="auto"/>
              <w:jc w:val="both"/>
              <w:rPr>
                <w:rFonts w:ascii="Times New Roman" w:hAnsi="Times New Roman" w:cs="Times New Roman"/>
                <w:sz w:val="24"/>
                <w:szCs w:val="24"/>
              </w:rPr>
            </w:pPr>
            <w:r>
              <w:rPr>
                <w:rFonts w:ascii="Times New Roman" w:hAnsi="Times New Roman" w:cs="Times New Roman"/>
                <w:sz w:val="24"/>
                <w:szCs w:val="24"/>
              </w:rPr>
              <w:t>Μεταβατικοί Λογαριασμοί</w:t>
            </w:r>
          </w:p>
        </w:tc>
        <w:tc>
          <w:tcPr>
            <w:tcW w:w="1134" w:type="dxa"/>
            <w:shd w:val="clear" w:color="auto" w:fill="auto"/>
            <w:vAlign w:val="center"/>
          </w:tcPr>
          <w:p w:rsidR="00945E44" w:rsidRDefault="00945E44" w:rsidP="00E832D4">
            <w:pPr>
              <w:spacing w:line="360" w:lineRule="auto"/>
              <w:jc w:val="center"/>
              <w:rPr>
                <w:rFonts w:ascii="Times New Roman" w:hAnsi="Times New Roman" w:cs="Times New Roman"/>
                <w:sz w:val="24"/>
                <w:szCs w:val="24"/>
              </w:rPr>
            </w:pPr>
          </w:p>
        </w:tc>
        <w:tc>
          <w:tcPr>
            <w:tcW w:w="1559" w:type="dxa"/>
            <w:shd w:val="clear" w:color="auto" w:fill="auto"/>
            <w:vAlign w:val="center"/>
          </w:tcPr>
          <w:p w:rsidR="00945E44" w:rsidRPr="00E832D4" w:rsidRDefault="00E832D4" w:rsidP="00E832D4">
            <w:pPr>
              <w:spacing w:line="360" w:lineRule="auto"/>
              <w:jc w:val="center"/>
              <w:rPr>
                <w:rFonts w:ascii="Times New Roman" w:hAnsi="Times New Roman" w:cs="Times New Roman"/>
                <w:sz w:val="24"/>
                <w:szCs w:val="24"/>
                <w:u w:val="single"/>
              </w:rPr>
            </w:pPr>
            <w:r w:rsidRPr="00E832D4">
              <w:rPr>
                <w:rFonts w:ascii="Times New Roman" w:hAnsi="Times New Roman" w:cs="Times New Roman"/>
                <w:sz w:val="24"/>
                <w:szCs w:val="24"/>
                <w:u w:val="single"/>
              </w:rPr>
              <w:t>2.000</w:t>
            </w:r>
          </w:p>
        </w:tc>
        <w:tc>
          <w:tcPr>
            <w:tcW w:w="2126" w:type="dxa"/>
            <w:shd w:val="clear" w:color="auto" w:fill="auto"/>
            <w:vAlign w:val="center"/>
          </w:tcPr>
          <w:p w:rsidR="00945E44" w:rsidRPr="00E832D4" w:rsidRDefault="00E832D4" w:rsidP="00E832D4">
            <w:pPr>
              <w:spacing w:line="360" w:lineRule="auto"/>
              <w:jc w:val="center"/>
              <w:rPr>
                <w:rFonts w:ascii="Times New Roman" w:hAnsi="Times New Roman" w:cs="Times New Roman"/>
                <w:sz w:val="24"/>
                <w:szCs w:val="24"/>
                <w:u w:val="single"/>
              </w:rPr>
            </w:pPr>
            <w:r w:rsidRPr="00E832D4">
              <w:rPr>
                <w:rFonts w:ascii="Times New Roman" w:hAnsi="Times New Roman" w:cs="Times New Roman"/>
                <w:sz w:val="24"/>
                <w:szCs w:val="24"/>
                <w:u w:val="single"/>
              </w:rPr>
              <w:t>2.000</w:t>
            </w:r>
          </w:p>
        </w:tc>
        <w:tc>
          <w:tcPr>
            <w:tcW w:w="1418" w:type="dxa"/>
            <w:shd w:val="clear" w:color="auto" w:fill="auto"/>
            <w:vAlign w:val="center"/>
          </w:tcPr>
          <w:p w:rsidR="00945E44" w:rsidRPr="00E832D4" w:rsidRDefault="00E832D4" w:rsidP="00E832D4">
            <w:pPr>
              <w:spacing w:line="360" w:lineRule="auto"/>
              <w:jc w:val="center"/>
              <w:rPr>
                <w:rFonts w:ascii="Times New Roman" w:hAnsi="Times New Roman" w:cs="Times New Roman"/>
                <w:sz w:val="24"/>
                <w:szCs w:val="24"/>
                <w:u w:val="single"/>
              </w:rPr>
            </w:pPr>
            <w:r w:rsidRPr="00E832D4">
              <w:rPr>
                <w:rFonts w:ascii="Times New Roman" w:hAnsi="Times New Roman" w:cs="Times New Roman"/>
                <w:sz w:val="24"/>
                <w:szCs w:val="24"/>
                <w:u w:val="single"/>
              </w:rPr>
              <w:t>-</w:t>
            </w:r>
          </w:p>
        </w:tc>
      </w:tr>
      <w:tr w:rsidR="00945E44" w:rsidRPr="00E832D4" w:rsidTr="00E832D4">
        <w:tc>
          <w:tcPr>
            <w:tcW w:w="2802" w:type="dxa"/>
            <w:shd w:val="clear" w:color="auto" w:fill="auto"/>
          </w:tcPr>
          <w:p w:rsidR="00945E44" w:rsidRDefault="00945E44" w:rsidP="00744CDA">
            <w:pPr>
              <w:spacing w:line="360" w:lineRule="auto"/>
              <w:jc w:val="both"/>
              <w:rPr>
                <w:rFonts w:ascii="Times New Roman" w:hAnsi="Times New Roman" w:cs="Times New Roman"/>
                <w:sz w:val="24"/>
                <w:szCs w:val="24"/>
              </w:rPr>
            </w:pPr>
            <w:r>
              <w:rPr>
                <w:rFonts w:ascii="Times New Roman" w:hAnsi="Times New Roman" w:cs="Times New Roman"/>
                <w:sz w:val="24"/>
                <w:szCs w:val="24"/>
              </w:rPr>
              <w:t>Σύνολο Ενεργητικού</w:t>
            </w:r>
          </w:p>
        </w:tc>
        <w:tc>
          <w:tcPr>
            <w:tcW w:w="1134" w:type="dxa"/>
            <w:shd w:val="clear" w:color="auto" w:fill="auto"/>
            <w:vAlign w:val="center"/>
          </w:tcPr>
          <w:p w:rsidR="00945E44" w:rsidRDefault="00945E44" w:rsidP="00E832D4">
            <w:pPr>
              <w:spacing w:line="360" w:lineRule="auto"/>
              <w:jc w:val="center"/>
              <w:rPr>
                <w:rFonts w:ascii="Times New Roman" w:hAnsi="Times New Roman" w:cs="Times New Roman"/>
                <w:sz w:val="24"/>
                <w:szCs w:val="24"/>
              </w:rPr>
            </w:pPr>
          </w:p>
        </w:tc>
        <w:tc>
          <w:tcPr>
            <w:tcW w:w="1559" w:type="dxa"/>
            <w:shd w:val="clear" w:color="auto" w:fill="auto"/>
            <w:vAlign w:val="center"/>
          </w:tcPr>
          <w:p w:rsidR="00945E44" w:rsidRPr="00E832D4" w:rsidRDefault="00E832D4" w:rsidP="00E832D4">
            <w:pPr>
              <w:spacing w:line="360" w:lineRule="auto"/>
              <w:jc w:val="center"/>
              <w:rPr>
                <w:rFonts w:ascii="Times New Roman" w:hAnsi="Times New Roman" w:cs="Times New Roman"/>
                <w:sz w:val="24"/>
                <w:szCs w:val="24"/>
                <w:u w:val="single"/>
              </w:rPr>
            </w:pPr>
            <w:r w:rsidRPr="00E832D4">
              <w:rPr>
                <w:rFonts w:ascii="Times New Roman" w:hAnsi="Times New Roman" w:cs="Times New Roman"/>
                <w:sz w:val="24"/>
                <w:szCs w:val="24"/>
                <w:u w:val="single"/>
              </w:rPr>
              <w:t>117.000</w:t>
            </w:r>
          </w:p>
        </w:tc>
        <w:tc>
          <w:tcPr>
            <w:tcW w:w="2126" w:type="dxa"/>
            <w:shd w:val="clear" w:color="auto" w:fill="auto"/>
            <w:vAlign w:val="center"/>
          </w:tcPr>
          <w:p w:rsidR="00945E44" w:rsidRPr="00E832D4" w:rsidRDefault="00E832D4" w:rsidP="00E832D4">
            <w:pPr>
              <w:spacing w:line="360" w:lineRule="auto"/>
              <w:jc w:val="center"/>
              <w:rPr>
                <w:rFonts w:ascii="Times New Roman" w:hAnsi="Times New Roman" w:cs="Times New Roman"/>
                <w:sz w:val="24"/>
                <w:szCs w:val="24"/>
                <w:u w:val="single"/>
              </w:rPr>
            </w:pPr>
            <w:r w:rsidRPr="00E832D4">
              <w:rPr>
                <w:rFonts w:ascii="Times New Roman" w:hAnsi="Times New Roman" w:cs="Times New Roman"/>
                <w:sz w:val="24"/>
                <w:szCs w:val="24"/>
                <w:u w:val="single"/>
              </w:rPr>
              <w:t>160.000</w:t>
            </w:r>
          </w:p>
        </w:tc>
        <w:tc>
          <w:tcPr>
            <w:tcW w:w="1418" w:type="dxa"/>
            <w:shd w:val="clear" w:color="auto" w:fill="auto"/>
            <w:vAlign w:val="center"/>
          </w:tcPr>
          <w:p w:rsidR="00945E44" w:rsidRPr="00E832D4" w:rsidRDefault="00E832D4" w:rsidP="00E832D4">
            <w:pPr>
              <w:spacing w:line="360" w:lineRule="auto"/>
              <w:jc w:val="center"/>
              <w:rPr>
                <w:rFonts w:ascii="Times New Roman" w:hAnsi="Times New Roman" w:cs="Times New Roman"/>
                <w:sz w:val="24"/>
                <w:szCs w:val="24"/>
                <w:u w:val="single"/>
              </w:rPr>
            </w:pPr>
            <w:r w:rsidRPr="00E832D4">
              <w:rPr>
                <w:rFonts w:ascii="Times New Roman" w:hAnsi="Times New Roman" w:cs="Times New Roman"/>
                <w:sz w:val="24"/>
                <w:szCs w:val="24"/>
                <w:u w:val="single"/>
              </w:rPr>
              <w:t>43.000</w:t>
            </w:r>
          </w:p>
        </w:tc>
      </w:tr>
    </w:tbl>
    <w:p w:rsidR="006C683D" w:rsidRDefault="006C683D" w:rsidP="006C683D">
      <w:pPr>
        <w:spacing w:line="360" w:lineRule="auto"/>
        <w:jc w:val="both"/>
        <w:rPr>
          <w:rFonts w:ascii="Times New Roman" w:hAnsi="Times New Roman" w:cs="Times New Roman"/>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2025"/>
        <w:gridCol w:w="2131"/>
        <w:gridCol w:w="2131"/>
      </w:tblGrid>
      <w:tr w:rsidR="00E832D4" w:rsidTr="00B04BEB">
        <w:tc>
          <w:tcPr>
            <w:tcW w:w="2235" w:type="dxa"/>
            <w:tcBorders>
              <w:bottom w:val="single" w:sz="4" w:space="0" w:color="auto"/>
            </w:tcBorders>
            <w:vAlign w:val="bottom"/>
          </w:tcPr>
          <w:p w:rsidR="00E832D4" w:rsidRPr="001A7317" w:rsidRDefault="00E832D4" w:rsidP="00933DBE">
            <w:pPr>
              <w:spacing w:line="360" w:lineRule="auto"/>
              <w:rPr>
                <w:rFonts w:ascii="Times New Roman" w:hAnsi="Times New Roman" w:cs="Times New Roman"/>
                <w:b/>
                <w:sz w:val="24"/>
                <w:szCs w:val="24"/>
              </w:rPr>
            </w:pPr>
            <w:r w:rsidRPr="001A7317">
              <w:rPr>
                <w:rFonts w:ascii="Times New Roman" w:hAnsi="Times New Roman" w:cs="Times New Roman"/>
                <w:b/>
                <w:sz w:val="24"/>
                <w:szCs w:val="24"/>
              </w:rPr>
              <w:t>Β΄</w:t>
            </w:r>
            <w:r w:rsidR="0075122E" w:rsidRPr="001A7317">
              <w:rPr>
                <w:rFonts w:ascii="Times New Roman" w:hAnsi="Times New Roman" w:cs="Times New Roman"/>
                <w:b/>
                <w:sz w:val="24"/>
                <w:szCs w:val="24"/>
                <w:lang w:val="en-US"/>
              </w:rPr>
              <w:t xml:space="preserve"> </w:t>
            </w:r>
            <w:r w:rsidRPr="001A7317">
              <w:rPr>
                <w:rFonts w:ascii="Times New Roman" w:hAnsi="Times New Roman" w:cs="Times New Roman"/>
                <w:b/>
                <w:sz w:val="24"/>
                <w:szCs w:val="24"/>
              </w:rPr>
              <w:t>Παθητικό (υποχρεώσεις)</w:t>
            </w:r>
          </w:p>
        </w:tc>
        <w:tc>
          <w:tcPr>
            <w:tcW w:w="2025" w:type="dxa"/>
            <w:tcBorders>
              <w:bottom w:val="single" w:sz="4" w:space="0" w:color="auto"/>
            </w:tcBorders>
            <w:vAlign w:val="bottom"/>
          </w:tcPr>
          <w:p w:rsidR="00E832D4" w:rsidRPr="001A7317" w:rsidRDefault="00E832D4" w:rsidP="00933DBE">
            <w:pPr>
              <w:spacing w:line="360" w:lineRule="auto"/>
              <w:jc w:val="center"/>
              <w:rPr>
                <w:rFonts w:ascii="Times New Roman" w:hAnsi="Times New Roman" w:cs="Times New Roman"/>
                <w:b/>
                <w:sz w:val="24"/>
                <w:szCs w:val="24"/>
              </w:rPr>
            </w:pPr>
            <w:r w:rsidRPr="001A7317">
              <w:rPr>
                <w:rFonts w:ascii="Times New Roman" w:hAnsi="Times New Roman" w:cs="Times New Roman"/>
                <w:b/>
                <w:sz w:val="24"/>
                <w:szCs w:val="24"/>
              </w:rPr>
              <w:t>Λογιστική αξία κατά τον Ισολογισμό της 31/12/20+0</w:t>
            </w:r>
          </w:p>
        </w:tc>
        <w:tc>
          <w:tcPr>
            <w:tcW w:w="2131" w:type="dxa"/>
            <w:tcBorders>
              <w:bottom w:val="single" w:sz="4" w:space="0" w:color="auto"/>
            </w:tcBorders>
            <w:vAlign w:val="bottom"/>
          </w:tcPr>
          <w:p w:rsidR="00E832D4" w:rsidRPr="001A7317" w:rsidRDefault="00E832D4" w:rsidP="00933DBE">
            <w:pPr>
              <w:spacing w:line="360" w:lineRule="auto"/>
              <w:jc w:val="center"/>
              <w:rPr>
                <w:rFonts w:ascii="Times New Roman" w:hAnsi="Times New Roman" w:cs="Times New Roman"/>
                <w:b/>
                <w:sz w:val="24"/>
                <w:szCs w:val="24"/>
              </w:rPr>
            </w:pPr>
            <w:r w:rsidRPr="001A7317">
              <w:rPr>
                <w:rFonts w:ascii="Times New Roman" w:hAnsi="Times New Roman" w:cs="Times New Roman"/>
                <w:b/>
                <w:sz w:val="24"/>
                <w:szCs w:val="24"/>
              </w:rPr>
              <w:t>Εκτίμηση της Επιτροπής Εμπειρογνωμόνων</w:t>
            </w:r>
          </w:p>
        </w:tc>
        <w:tc>
          <w:tcPr>
            <w:tcW w:w="2131" w:type="dxa"/>
            <w:tcBorders>
              <w:bottom w:val="single" w:sz="4" w:space="0" w:color="auto"/>
            </w:tcBorders>
            <w:vAlign w:val="bottom"/>
          </w:tcPr>
          <w:p w:rsidR="00E832D4" w:rsidRPr="001A7317" w:rsidRDefault="00E832D4" w:rsidP="00933DBE">
            <w:pPr>
              <w:spacing w:line="360" w:lineRule="auto"/>
              <w:jc w:val="center"/>
              <w:rPr>
                <w:rFonts w:ascii="Times New Roman" w:hAnsi="Times New Roman" w:cs="Times New Roman"/>
                <w:b/>
                <w:sz w:val="24"/>
                <w:szCs w:val="24"/>
              </w:rPr>
            </w:pPr>
            <w:r w:rsidRPr="001A7317">
              <w:rPr>
                <w:rFonts w:ascii="Times New Roman" w:hAnsi="Times New Roman" w:cs="Times New Roman"/>
                <w:b/>
                <w:sz w:val="24"/>
                <w:szCs w:val="24"/>
              </w:rPr>
              <w:t>Διαφορά εκτιμήσεως (Υπεραξία)</w:t>
            </w:r>
          </w:p>
        </w:tc>
      </w:tr>
      <w:tr w:rsidR="00E832D4" w:rsidTr="00B04BEB">
        <w:tc>
          <w:tcPr>
            <w:tcW w:w="2235" w:type="dxa"/>
            <w:tcBorders>
              <w:top w:val="single" w:sz="4" w:space="0" w:color="auto"/>
            </w:tcBorders>
          </w:tcPr>
          <w:p w:rsidR="00E832D4" w:rsidRDefault="00933DBE" w:rsidP="006C683D">
            <w:pPr>
              <w:spacing w:line="360" w:lineRule="auto"/>
              <w:jc w:val="both"/>
              <w:rPr>
                <w:rFonts w:ascii="Times New Roman" w:hAnsi="Times New Roman" w:cs="Times New Roman"/>
                <w:sz w:val="24"/>
                <w:szCs w:val="24"/>
              </w:rPr>
            </w:pPr>
            <w:r>
              <w:rPr>
                <w:rFonts w:ascii="Times New Roman" w:hAnsi="Times New Roman" w:cs="Times New Roman"/>
                <w:sz w:val="24"/>
                <w:szCs w:val="24"/>
              </w:rPr>
              <w:t>Προβλέψεις για αποζημίωση προσωπικού</w:t>
            </w:r>
          </w:p>
        </w:tc>
        <w:tc>
          <w:tcPr>
            <w:tcW w:w="2025" w:type="dxa"/>
            <w:tcBorders>
              <w:top w:val="single" w:sz="4" w:space="0" w:color="auto"/>
            </w:tcBorders>
          </w:tcPr>
          <w:p w:rsidR="00E832D4" w:rsidRDefault="00933DBE" w:rsidP="00DE0BD9">
            <w:pPr>
              <w:spacing w:line="360" w:lineRule="auto"/>
              <w:jc w:val="center"/>
              <w:rPr>
                <w:rFonts w:ascii="Times New Roman" w:hAnsi="Times New Roman" w:cs="Times New Roman"/>
                <w:sz w:val="24"/>
                <w:szCs w:val="24"/>
              </w:rPr>
            </w:pPr>
            <w:r>
              <w:rPr>
                <w:rFonts w:ascii="Times New Roman" w:hAnsi="Times New Roman" w:cs="Times New Roman"/>
                <w:sz w:val="24"/>
                <w:szCs w:val="24"/>
              </w:rPr>
              <w:t>8.000</w:t>
            </w:r>
          </w:p>
        </w:tc>
        <w:tc>
          <w:tcPr>
            <w:tcW w:w="2131" w:type="dxa"/>
            <w:tcBorders>
              <w:top w:val="single" w:sz="4" w:space="0" w:color="auto"/>
            </w:tcBorders>
          </w:tcPr>
          <w:p w:rsidR="00E832D4" w:rsidRDefault="00933DBE" w:rsidP="00DE0BD9">
            <w:pPr>
              <w:spacing w:line="360" w:lineRule="auto"/>
              <w:jc w:val="center"/>
              <w:rPr>
                <w:rFonts w:ascii="Times New Roman" w:hAnsi="Times New Roman" w:cs="Times New Roman"/>
                <w:sz w:val="24"/>
                <w:szCs w:val="24"/>
              </w:rPr>
            </w:pPr>
            <w:r>
              <w:rPr>
                <w:rFonts w:ascii="Times New Roman" w:hAnsi="Times New Roman" w:cs="Times New Roman"/>
                <w:sz w:val="24"/>
                <w:szCs w:val="24"/>
              </w:rPr>
              <w:t>9.000</w:t>
            </w:r>
          </w:p>
        </w:tc>
        <w:tc>
          <w:tcPr>
            <w:tcW w:w="2131" w:type="dxa"/>
            <w:tcBorders>
              <w:top w:val="single" w:sz="4" w:space="0" w:color="auto"/>
            </w:tcBorders>
          </w:tcPr>
          <w:p w:rsidR="00E832D4" w:rsidRDefault="00DE0BD9" w:rsidP="00DE0BD9">
            <w:pPr>
              <w:spacing w:line="360" w:lineRule="auto"/>
              <w:jc w:val="center"/>
              <w:rPr>
                <w:rFonts w:ascii="Times New Roman" w:hAnsi="Times New Roman" w:cs="Times New Roman"/>
                <w:sz w:val="24"/>
                <w:szCs w:val="24"/>
              </w:rPr>
            </w:pPr>
            <w:r>
              <w:rPr>
                <w:rFonts w:ascii="Times New Roman" w:hAnsi="Times New Roman" w:cs="Times New Roman"/>
                <w:sz w:val="24"/>
                <w:szCs w:val="24"/>
              </w:rPr>
              <w:t>1.000</w:t>
            </w:r>
          </w:p>
        </w:tc>
      </w:tr>
      <w:tr w:rsidR="00E832D4" w:rsidTr="00DE0BD9">
        <w:tc>
          <w:tcPr>
            <w:tcW w:w="2235" w:type="dxa"/>
          </w:tcPr>
          <w:p w:rsidR="00E832D4" w:rsidRDefault="00933DBE" w:rsidP="006C683D">
            <w:pPr>
              <w:spacing w:line="360" w:lineRule="auto"/>
              <w:jc w:val="both"/>
              <w:rPr>
                <w:rFonts w:ascii="Times New Roman" w:hAnsi="Times New Roman" w:cs="Times New Roman"/>
                <w:sz w:val="24"/>
                <w:szCs w:val="24"/>
              </w:rPr>
            </w:pPr>
            <w:r>
              <w:rPr>
                <w:rFonts w:ascii="Times New Roman" w:hAnsi="Times New Roman" w:cs="Times New Roman"/>
                <w:sz w:val="24"/>
                <w:szCs w:val="24"/>
              </w:rPr>
              <w:t>Προβλέψεις για επισφαλείς απαιτήσεις</w:t>
            </w:r>
          </w:p>
        </w:tc>
        <w:tc>
          <w:tcPr>
            <w:tcW w:w="2025" w:type="dxa"/>
          </w:tcPr>
          <w:p w:rsidR="00E832D4" w:rsidRDefault="00933DBE" w:rsidP="00DE0BD9">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131" w:type="dxa"/>
          </w:tcPr>
          <w:p w:rsidR="00E832D4" w:rsidRDefault="00933DBE" w:rsidP="00DE0BD9">
            <w:pPr>
              <w:spacing w:line="360" w:lineRule="auto"/>
              <w:jc w:val="center"/>
              <w:rPr>
                <w:rFonts w:ascii="Times New Roman" w:hAnsi="Times New Roman" w:cs="Times New Roman"/>
                <w:sz w:val="24"/>
                <w:szCs w:val="24"/>
              </w:rPr>
            </w:pPr>
            <w:r>
              <w:rPr>
                <w:rFonts w:ascii="Times New Roman" w:hAnsi="Times New Roman" w:cs="Times New Roman"/>
                <w:sz w:val="24"/>
                <w:szCs w:val="24"/>
              </w:rPr>
              <w:t>4.000</w:t>
            </w:r>
          </w:p>
        </w:tc>
        <w:tc>
          <w:tcPr>
            <w:tcW w:w="2131" w:type="dxa"/>
          </w:tcPr>
          <w:p w:rsidR="00E832D4" w:rsidRDefault="00DE0BD9" w:rsidP="00DE0BD9">
            <w:pPr>
              <w:spacing w:line="360" w:lineRule="auto"/>
              <w:jc w:val="center"/>
              <w:rPr>
                <w:rFonts w:ascii="Times New Roman" w:hAnsi="Times New Roman" w:cs="Times New Roman"/>
                <w:sz w:val="24"/>
                <w:szCs w:val="24"/>
              </w:rPr>
            </w:pPr>
            <w:r>
              <w:rPr>
                <w:rFonts w:ascii="Times New Roman" w:hAnsi="Times New Roman" w:cs="Times New Roman"/>
                <w:sz w:val="24"/>
                <w:szCs w:val="24"/>
              </w:rPr>
              <w:t>4.000</w:t>
            </w:r>
          </w:p>
        </w:tc>
      </w:tr>
      <w:tr w:rsidR="00E832D4" w:rsidTr="00DE0BD9">
        <w:tc>
          <w:tcPr>
            <w:tcW w:w="2235" w:type="dxa"/>
          </w:tcPr>
          <w:p w:rsidR="00E832D4" w:rsidRDefault="00933DBE" w:rsidP="006C683D">
            <w:pPr>
              <w:spacing w:line="360" w:lineRule="auto"/>
              <w:jc w:val="both"/>
              <w:rPr>
                <w:rFonts w:ascii="Times New Roman" w:hAnsi="Times New Roman" w:cs="Times New Roman"/>
                <w:sz w:val="24"/>
                <w:szCs w:val="24"/>
              </w:rPr>
            </w:pPr>
            <w:r>
              <w:rPr>
                <w:rFonts w:ascii="Times New Roman" w:hAnsi="Times New Roman" w:cs="Times New Roman"/>
                <w:sz w:val="24"/>
                <w:szCs w:val="24"/>
              </w:rPr>
              <w:t>Μακροπρόθεσμες υποχρεώσεις</w:t>
            </w:r>
          </w:p>
        </w:tc>
        <w:tc>
          <w:tcPr>
            <w:tcW w:w="2025" w:type="dxa"/>
          </w:tcPr>
          <w:p w:rsidR="00E832D4" w:rsidRDefault="00933DBE" w:rsidP="00DE0BD9">
            <w:pPr>
              <w:spacing w:line="360" w:lineRule="auto"/>
              <w:jc w:val="center"/>
              <w:rPr>
                <w:rFonts w:ascii="Times New Roman" w:hAnsi="Times New Roman" w:cs="Times New Roman"/>
                <w:sz w:val="24"/>
                <w:szCs w:val="24"/>
              </w:rPr>
            </w:pPr>
            <w:r>
              <w:rPr>
                <w:rFonts w:ascii="Times New Roman" w:hAnsi="Times New Roman" w:cs="Times New Roman"/>
                <w:sz w:val="24"/>
                <w:szCs w:val="24"/>
              </w:rPr>
              <w:t>9.000</w:t>
            </w:r>
          </w:p>
        </w:tc>
        <w:tc>
          <w:tcPr>
            <w:tcW w:w="2131" w:type="dxa"/>
          </w:tcPr>
          <w:p w:rsidR="00E832D4" w:rsidRDefault="00933DBE" w:rsidP="00DE0BD9">
            <w:pPr>
              <w:spacing w:line="360" w:lineRule="auto"/>
              <w:jc w:val="center"/>
              <w:rPr>
                <w:rFonts w:ascii="Times New Roman" w:hAnsi="Times New Roman" w:cs="Times New Roman"/>
                <w:sz w:val="24"/>
                <w:szCs w:val="24"/>
              </w:rPr>
            </w:pPr>
            <w:r>
              <w:rPr>
                <w:rFonts w:ascii="Times New Roman" w:hAnsi="Times New Roman" w:cs="Times New Roman"/>
                <w:sz w:val="24"/>
                <w:szCs w:val="24"/>
              </w:rPr>
              <w:t>9.000</w:t>
            </w:r>
          </w:p>
        </w:tc>
        <w:tc>
          <w:tcPr>
            <w:tcW w:w="2131" w:type="dxa"/>
          </w:tcPr>
          <w:p w:rsidR="00E832D4" w:rsidRDefault="00DE0BD9" w:rsidP="00DE0BD9">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E832D4" w:rsidTr="00DE0BD9">
        <w:tc>
          <w:tcPr>
            <w:tcW w:w="2235" w:type="dxa"/>
          </w:tcPr>
          <w:p w:rsidR="00E832D4" w:rsidRDefault="00933DBE" w:rsidP="006C683D">
            <w:pPr>
              <w:spacing w:line="360" w:lineRule="auto"/>
              <w:jc w:val="both"/>
              <w:rPr>
                <w:rFonts w:ascii="Times New Roman" w:hAnsi="Times New Roman" w:cs="Times New Roman"/>
                <w:sz w:val="24"/>
                <w:szCs w:val="24"/>
              </w:rPr>
            </w:pPr>
            <w:r>
              <w:rPr>
                <w:rFonts w:ascii="Times New Roman" w:hAnsi="Times New Roman" w:cs="Times New Roman"/>
                <w:sz w:val="24"/>
                <w:szCs w:val="24"/>
              </w:rPr>
              <w:t>Βραχυπρόθεσμες υποχρεώσεις</w:t>
            </w:r>
          </w:p>
        </w:tc>
        <w:tc>
          <w:tcPr>
            <w:tcW w:w="2025" w:type="dxa"/>
          </w:tcPr>
          <w:p w:rsidR="00E832D4" w:rsidRDefault="00933DBE" w:rsidP="00DE0BD9">
            <w:pPr>
              <w:spacing w:line="360" w:lineRule="auto"/>
              <w:jc w:val="center"/>
              <w:rPr>
                <w:rFonts w:ascii="Times New Roman" w:hAnsi="Times New Roman" w:cs="Times New Roman"/>
                <w:sz w:val="24"/>
                <w:szCs w:val="24"/>
              </w:rPr>
            </w:pPr>
            <w:r>
              <w:rPr>
                <w:rFonts w:ascii="Times New Roman" w:hAnsi="Times New Roman" w:cs="Times New Roman"/>
                <w:sz w:val="24"/>
                <w:szCs w:val="24"/>
              </w:rPr>
              <w:t>15.000</w:t>
            </w:r>
          </w:p>
        </w:tc>
        <w:tc>
          <w:tcPr>
            <w:tcW w:w="2131" w:type="dxa"/>
          </w:tcPr>
          <w:p w:rsidR="00E832D4" w:rsidRDefault="00933DBE" w:rsidP="00DE0BD9">
            <w:pPr>
              <w:spacing w:line="360" w:lineRule="auto"/>
              <w:jc w:val="center"/>
              <w:rPr>
                <w:rFonts w:ascii="Times New Roman" w:hAnsi="Times New Roman" w:cs="Times New Roman"/>
                <w:sz w:val="24"/>
                <w:szCs w:val="24"/>
              </w:rPr>
            </w:pPr>
            <w:r>
              <w:rPr>
                <w:rFonts w:ascii="Times New Roman" w:hAnsi="Times New Roman" w:cs="Times New Roman"/>
                <w:sz w:val="24"/>
                <w:szCs w:val="24"/>
              </w:rPr>
              <w:t>17.000</w:t>
            </w:r>
          </w:p>
        </w:tc>
        <w:tc>
          <w:tcPr>
            <w:tcW w:w="2131" w:type="dxa"/>
          </w:tcPr>
          <w:p w:rsidR="00E832D4" w:rsidRDefault="00DE0BD9" w:rsidP="00DE0BD9">
            <w:pPr>
              <w:spacing w:line="360" w:lineRule="auto"/>
              <w:jc w:val="center"/>
              <w:rPr>
                <w:rFonts w:ascii="Times New Roman" w:hAnsi="Times New Roman" w:cs="Times New Roman"/>
                <w:sz w:val="24"/>
                <w:szCs w:val="24"/>
              </w:rPr>
            </w:pPr>
            <w:r>
              <w:rPr>
                <w:rFonts w:ascii="Times New Roman" w:hAnsi="Times New Roman" w:cs="Times New Roman"/>
                <w:sz w:val="24"/>
                <w:szCs w:val="24"/>
              </w:rPr>
              <w:t>2.000</w:t>
            </w:r>
          </w:p>
        </w:tc>
      </w:tr>
      <w:tr w:rsidR="00E832D4" w:rsidTr="00DE0BD9">
        <w:tc>
          <w:tcPr>
            <w:tcW w:w="2235" w:type="dxa"/>
          </w:tcPr>
          <w:p w:rsidR="00E832D4" w:rsidRDefault="00933DBE" w:rsidP="006C683D">
            <w:pPr>
              <w:spacing w:line="360" w:lineRule="auto"/>
              <w:jc w:val="both"/>
              <w:rPr>
                <w:rFonts w:ascii="Times New Roman" w:hAnsi="Times New Roman" w:cs="Times New Roman"/>
                <w:sz w:val="24"/>
                <w:szCs w:val="24"/>
              </w:rPr>
            </w:pPr>
            <w:r>
              <w:rPr>
                <w:rFonts w:ascii="Times New Roman" w:hAnsi="Times New Roman" w:cs="Times New Roman"/>
                <w:sz w:val="24"/>
                <w:szCs w:val="24"/>
              </w:rPr>
              <w:t>Μεταβατικοί λογαριασμοί</w:t>
            </w:r>
          </w:p>
        </w:tc>
        <w:tc>
          <w:tcPr>
            <w:tcW w:w="2025" w:type="dxa"/>
          </w:tcPr>
          <w:p w:rsidR="00E832D4" w:rsidRDefault="00933DBE" w:rsidP="00DE0BD9">
            <w:pPr>
              <w:spacing w:line="360" w:lineRule="auto"/>
              <w:jc w:val="center"/>
              <w:rPr>
                <w:rFonts w:ascii="Times New Roman" w:hAnsi="Times New Roman" w:cs="Times New Roman"/>
                <w:sz w:val="24"/>
                <w:szCs w:val="24"/>
              </w:rPr>
            </w:pPr>
            <w:r>
              <w:rPr>
                <w:rFonts w:ascii="Times New Roman" w:hAnsi="Times New Roman" w:cs="Times New Roman"/>
                <w:sz w:val="24"/>
                <w:szCs w:val="24"/>
              </w:rPr>
              <w:t>1.000</w:t>
            </w:r>
          </w:p>
        </w:tc>
        <w:tc>
          <w:tcPr>
            <w:tcW w:w="2131" w:type="dxa"/>
          </w:tcPr>
          <w:p w:rsidR="00E832D4" w:rsidRDefault="00933DBE" w:rsidP="00DE0BD9">
            <w:pPr>
              <w:spacing w:line="360" w:lineRule="auto"/>
              <w:jc w:val="center"/>
              <w:rPr>
                <w:rFonts w:ascii="Times New Roman" w:hAnsi="Times New Roman" w:cs="Times New Roman"/>
                <w:sz w:val="24"/>
                <w:szCs w:val="24"/>
              </w:rPr>
            </w:pPr>
            <w:r>
              <w:rPr>
                <w:rFonts w:ascii="Times New Roman" w:hAnsi="Times New Roman" w:cs="Times New Roman"/>
                <w:sz w:val="24"/>
                <w:szCs w:val="24"/>
              </w:rPr>
              <w:t>1.000</w:t>
            </w:r>
          </w:p>
        </w:tc>
        <w:tc>
          <w:tcPr>
            <w:tcW w:w="2131" w:type="dxa"/>
          </w:tcPr>
          <w:p w:rsidR="00E832D4" w:rsidRDefault="00DE0BD9" w:rsidP="00DE0BD9">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E832D4" w:rsidTr="00DE0BD9">
        <w:tc>
          <w:tcPr>
            <w:tcW w:w="2235" w:type="dxa"/>
          </w:tcPr>
          <w:p w:rsidR="00E832D4" w:rsidRDefault="00933DBE" w:rsidP="006C683D">
            <w:pPr>
              <w:spacing w:line="360" w:lineRule="auto"/>
              <w:jc w:val="both"/>
              <w:rPr>
                <w:rFonts w:ascii="Times New Roman" w:hAnsi="Times New Roman" w:cs="Times New Roman"/>
                <w:sz w:val="24"/>
                <w:szCs w:val="24"/>
              </w:rPr>
            </w:pPr>
            <w:r>
              <w:rPr>
                <w:rFonts w:ascii="Times New Roman" w:hAnsi="Times New Roman" w:cs="Times New Roman"/>
                <w:sz w:val="24"/>
                <w:szCs w:val="24"/>
              </w:rPr>
              <w:t>Αφορολόγητη έκπτωσ</w:t>
            </w:r>
            <w:r w:rsidR="00DE0BD9">
              <w:rPr>
                <w:rFonts w:ascii="Times New Roman" w:hAnsi="Times New Roman" w:cs="Times New Roman"/>
                <w:sz w:val="24"/>
                <w:szCs w:val="24"/>
              </w:rPr>
              <w:t>η ν.</w:t>
            </w:r>
            <w:r w:rsidR="0075122E">
              <w:rPr>
                <w:rFonts w:ascii="Times New Roman" w:hAnsi="Times New Roman" w:cs="Times New Roman"/>
                <w:sz w:val="24"/>
                <w:szCs w:val="24"/>
                <w:lang w:val="en-US"/>
              </w:rPr>
              <w:t xml:space="preserve"> </w:t>
            </w:r>
            <w:r>
              <w:rPr>
                <w:rFonts w:ascii="Times New Roman" w:hAnsi="Times New Roman" w:cs="Times New Roman"/>
                <w:sz w:val="24"/>
                <w:szCs w:val="24"/>
              </w:rPr>
              <w:t>δ. 1892/90</w:t>
            </w:r>
          </w:p>
        </w:tc>
        <w:tc>
          <w:tcPr>
            <w:tcW w:w="2025" w:type="dxa"/>
          </w:tcPr>
          <w:p w:rsidR="00E832D4" w:rsidRPr="00DE0BD9" w:rsidRDefault="00933DBE" w:rsidP="00DE0BD9">
            <w:pPr>
              <w:spacing w:line="360" w:lineRule="auto"/>
              <w:jc w:val="center"/>
              <w:rPr>
                <w:rFonts w:ascii="Times New Roman" w:hAnsi="Times New Roman" w:cs="Times New Roman"/>
                <w:sz w:val="24"/>
                <w:szCs w:val="24"/>
                <w:u w:val="single"/>
              </w:rPr>
            </w:pPr>
            <w:r w:rsidRPr="00DE0BD9">
              <w:rPr>
                <w:rFonts w:ascii="Times New Roman" w:hAnsi="Times New Roman" w:cs="Times New Roman"/>
                <w:sz w:val="24"/>
                <w:szCs w:val="24"/>
                <w:u w:val="single"/>
              </w:rPr>
              <w:t>20.000</w:t>
            </w:r>
          </w:p>
        </w:tc>
        <w:tc>
          <w:tcPr>
            <w:tcW w:w="2131" w:type="dxa"/>
          </w:tcPr>
          <w:p w:rsidR="00E832D4" w:rsidRPr="00DE0BD9" w:rsidRDefault="00933DBE" w:rsidP="00DE0BD9">
            <w:pPr>
              <w:spacing w:line="360" w:lineRule="auto"/>
              <w:jc w:val="center"/>
              <w:rPr>
                <w:rFonts w:ascii="Times New Roman" w:hAnsi="Times New Roman" w:cs="Times New Roman"/>
                <w:sz w:val="24"/>
                <w:szCs w:val="24"/>
                <w:u w:val="single"/>
              </w:rPr>
            </w:pPr>
            <w:r w:rsidRPr="00DE0BD9">
              <w:rPr>
                <w:rFonts w:ascii="Times New Roman" w:hAnsi="Times New Roman" w:cs="Times New Roman"/>
                <w:sz w:val="24"/>
                <w:szCs w:val="24"/>
                <w:u w:val="single"/>
              </w:rPr>
              <w:t>20.000</w:t>
            </w:r>
          </w:p>
        </w:tc>
        <w:tc>
          <w:tcPr>
            <w:tcW w:w="2131" w:type="dxa"/>
          </w:tcPr>
          <w:p w:rsidR="00E832D4" w:rsidRPr="00DE0BD9" w:rsidRDefault="00DE0BD9" w:rsidP="00DE0BD9">
            <w:pPr>
              <w:spacing w:line="360" w:lineRule="auto"/>
              <w:jc w:val="center"/>
              <w:rPr>
                <w:rFonts w:ascii="Times New Roman" w:hAnsi="Times New Roman" w:cs="Times New Roman"/>
                <w:sz w:val="24"/>
                <w:szCs w:val="24"/>
                <w:u w:val="single"/>
              </w:rPr>
            </w:pPr>
            <w:r w:rsidRPr="00DE0BD9">
              <w:rPr>
                <w:rFonts w:ascii="Times New Roman" w:hAnsi="Times New Roman" w:cs="Times New Roman"/>
                <w:sz w:val="24"/>
                <w:szCs w:val="24"/>
                <w:u w:val="single"/>
              </w:rPr>
              <w:t>-</w:t>
            </w:r>
          </w:p>
        </w:tc>
      </w:tr>
      <w:tr w:rsidR="00E832D4" w:rsidTr="00DE0BD9">
        <w:tc>
          <w:tcPr>
            <w:tcW w:w="2235" w:type="dxa"/>
          </w:tcPr>
          <w:p w:rsidR="00E832D4" w:rsidRDefault="00933DBE" w:rsidP="006C683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Σύνολο Παθητικού </w:t>
            </w:r>
          </w:p>
        </w:tc>
        <w:tc>
          <w:tcPr>
            <w:tcW w:w="2025" w:type="dxa"/>
          </w:tcPr>
          <w:p w:rsidR="00E832D4" w:rsidRPr="00DE0BD9" w:rsidRDefault="00933DBE" w:rsidP="00DE0BD9">
            <w:pPr>
              <w:spacing w:line="360" w:lineRule="auto"/>
              <w:jc w:val="center"/>
              <w:rPr>
                <w:rFonts w:ascii="Times New Roman" w:hAnsi="Times New Roman" w:cs="Times New Roman"/>
                <w:sz w:val="24"/>
                <w:szCs w:val="24"/>
                <w:u w:val="single"/>
              </w:rPr>
            </w:pPr>
            <w:r w:rsidRPr="00DE0BD9">
              <w:rPr>
                <w:rFonts w:ascii="Times New Roman" w:hAnsi="Times New Roman" w:cs="Times New Roman"/>
                <w:sz w:val="24"/>
                <w:szCs w:val="24"/>
                <w:u w:val="single"/>
              </w:rPr>
              <w:t>53.000</w:t>
            </w:r>
          </w:p>
        </w:tc>
        <w:tc>
          <w:tcPr>
            <w:tcW w:w="2131" w:type="dxa"/>
          </w:tcPr>
          <w:p w:rsidR="00E832D4" w:rsidRPr="00DE0BD9" w:rsidRDefault="00933DBE" w:rsidP="00DE0BD9">
            <w:pPr>
              <w:spacing w:line="360" w:lineRule="auto"/>
              <w:jc w:val="center"/>
              <w:rPr>
                <w:rFonts w:ascii="Times New Roman" w:hAnsi="Times New Roman" w:cs="Times New Roman"/>
                <w:sz w:val="24"/>
                <w:szCs w:val="24"/>
                <w:u w:val="single"/>
              </w:rPr>
            </w:pPr>
            <w:r w:rsidRPr="00DE0BD9">
              <w:rPr>
                <w:rFonts w:ascii="Times New Roman" w:hAnsi="Times New Roman" w:cs="Times New Roman"/>
                <w:sz w:val="24"/>
                <w:szCs w:val="24"/>
                <w:u w:val="single"/>
              </w:rPr>
              <w:t>60.000</w:t>
            </w:r>
          </w:p>
        </w:tc>
        <w:tc>
          <w:tcPr>
            <w:tcW w:w="2131" w:type="dxa"/>
          </w:tcPr>
          <w:p w:rsidR="00E832D4" w:rsidRPr="00DE0BD9" w:rsidRDefault="00DE0BD9" w:rsidP="00DE0BD9">
            <w:pPr>
              <w:spacing w:line="360" w:lineRule="auto"/>
              <w:jc w:val="center"/>
              <w:rPr>
                <w:rFonts w:ascii="Times New Roman" w:hAnsi="Times New Roman" w:cs="Times New Roman"/>
                <w:sz w:val="24"/>
                <w:szCs w:val="24"/>
                <w:u w:val="single"/>
              </w:rPr>
            </w:pPr>
            <w:r w:rsidRPr="00DE0BD9">
              <w:rPr>
                <w:rFonts w:ascii="Times New Roman" w:hAnsi="Times New Roman" w:cs="Times New Roman"/>
                <w:sz w:val="24"/>
                <w:szCs w:val="24"/>
                <w:u w:val="single"/>
              </w:rPr>
              <w:t>7.000</w:t>
            </w:r>
          </w:p>
        </w:tc>
      </w:tr>
      <w:tr w:rsidR="00E832D4" w:rsidTr="00DE0BD9">
        <w:tc>
          <w:tcPr>
            <w:tcW w:w="2235" w:type="dxa"/>
          </w:tcPr>
          <w:p w:rsidR="00E832D4" w:rsidRDefault="00933DBE" w:rsidP="006C683D">
            <w:pPr>
              <w:spacing w:line="360" w:lineRule="auto"/>
              <w:jc w:val="both"/>
              <w:rPr>
                <w:rFonts w:ascii="Times New Roman" w:hAnsi="Times New Roman" w:cs="Times New Roman"/>
                <w:sz w:val="24"/>
                <w:szCs w:val="24"/>
              </w:rPr>
            </w:pPr>
            <w:r>
              <w:rPr>
                <w:rFonts w:ascii="Times New Roman" w:hAnsi="Times New Roman" w:cs="Times New Roman"/>
                <w:sz w:val="24"/>
                <w:szCs w:val="24"/>
              </w:rPr>
              <w:t>Καθαρή θέση (Α-Β)</w:t>
            </w:r>
          </w:p>
        </w:tc>
        <w:tc>
          <w:tcPr>
            <w:tcW w:w="2025" w:type="dxa"/>
          </w:tcPr>
          <w:p w:rsidR="00E832D4" w:rsidRPr="00DE0BD9" w:rsidRDefault="00933DBE" w:rsidP="00DE0BD9">
            <w:pPr>
              <w:spacing w:line="360" w:lineRule="auto"/>
              <w:jc w:val="center"/>
              <w:rPr>
                <w:rFonts w:ascii="Times New Roman" w:hAnsi="Times New Roman" w:cs="Times New Roman"/>
                <w:sz w:val="24"/>
                <w:szCs w:val="24"/>
                <w:u w:val="double"/>
              </w:rPr>
            </w:pPr>
            <w:r w:rsidRPr="00DE0BD9">
              <w:rPr>
                <w:rFonts w:ascii="Times New Roman" w:hAnsi="Times New Roman" w:cs="Times New Roman"/>
                <w:sz w:val="24"/>
                <w:szCs w:val="24"/>
                <w:u w:val="double"/>
              </w:rPr>
              <w:t>64.000</w:t>
            </w:r>
          </w:p>
        </w:tc>
        <w:tc>
          <w:tcPr>
            <w:tcW w:w="2131" w:type="dxa"/>
          </w:tcPr>
          <w:p w:rsidR="00E832D4" w:rsidRPr="00DE0BD9" w:rsidRDefault="00933DBE" w:rsidP="00DE0BD9">
            <w:pPr>
              <w:spacing w:line="360" w:lineRule="auto"/>
              <w:jc w:val="center"/>
              <w:rPr>
                <w:rFonts w:ascii="Times New Roman" w:hAnsi="Times New Roman" w:cs="Times New Roman"/>
                <w:sz w:val="24"/>
                <w:szCs w:val="24"/>
                <w:u w:val="double"/>
              </w:rPr>
            </w:pPr>
            <w:r w:rsidRPr="00DE0BD9">
              <w:rPr>
                <w:rFonts w:ascii="Times New Roman" w:hAnsi="Times New Roman" w:cs="Times New Roman"/>
                <w:sz w:val="24"/>
                <w:szCs w:val="24"/>
                <w:u w:val="double"/>
              </w:rPr>
              <w:t>100.000</w:t>
            </w:r>
          </w:p>
        </w:tc>
        <w:tc>
          <w:tcPr>
            <w:tcW w:w="2131" w:type="dxa"/>
          </w:tcPr>
          <w:p w:rsidR="00E832D4" w:rsidRPr="00DE0BD9" w:rsidRDefault="00DE0BD9" w:rsidP="00DE0BD9">
            <w:pPr>
              <w:spacing w:line="360" w:lineRule="auto"/>
              <w:jc w:val="center"/>
              <w:rPr>
                <w:rFonts w:ascii="Times New Roman" w:hAnsi="Times New Roman" w:cs="Times New Roman"/>
                <w:sz w:val="24"/>
                <w:szCs w:val="24"/>
                <w:u w:val="double"/>
              </w:rPr>
            </w:pPr>
            <w:r w:rsidRPr="00DE0BD9">
              <w:rPr>
                <w:rFonts w:ascii="Times New Roman" w:hAnsi="Times New Roman" w:cs="Times New Roman"/>
                <w:sz w:val="24"/>
                <w:szCs w:val="24"/>
                <w:u w:val="double"/>
              </w:rPr>
              <w:t>36.000</w:t>
            </w:r>
          </w:p>
        </w:tc>
      </w:tr>
    </w:tbl>
    <w:p w:rsidR="00E832D4" w:rsidRDefault="00E832D4" w:rsidP="006C683D">
      <w:pPr>
        <w:spacing w:line="360" w:lineRule="auto"/>
        <w:jc w:val="both"/>
        <w:rPr>
          <w:rFonts w:ascii="Times New Roman" w:hAnsi="Times New Roman" w:cs="Times New Roman"/>
          <w:sz w:val="24"/>
          <w:szCs w:val="24"/>
        </w:rPr>
      </w:pPr>
    </w:p>
    <w:p w:rsidR="00664E70" w:rsidRDefault="00664E70" w:rsidP="006C683D">
      <w:pPr>
        <w:spacing w:line="360" w:lineRule="auto"/>
        <w:jc w:val="both"/>
        <w:rPr>
          <w:rFonts w:ascii="Times New Roman" w:hAnsi="Times New Roman" w:cs="Times New Roman"/>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61"/>
        <w:gridCol w:w="4261"/>
      </w:tblGrid>
      <w:tr w:rsidR="00B04BEB" w:rsidTr="00B04BEB">
        <w:trPr>
          <w:trHeight w:val="828"/>
        </w:trPr>
        <w:tc>
          <w:tcPr>
            <w:tcW w:w="4261" w:type="dxa"/>
            <w:vAlign w:val="bottom"/>
          </w:tcPr>
          <w:p w:rsidR="00B04BEB" w:rsidRDefault="00B04BEB" w:rsidP="00B04BEB">
            <w:pPr>
              <w:spacing w:line="360" w:lineRule="auto"/>
              <w:jc w:val="both"/>
              <w:rPr>
                <w:rFonts w:ascii="Times New Roman" w:hAnsi="Times New Roman" w:cs="Times New Roman"/>
                <w:sz w:val="24"/>
                <w:szCs w:val="24"/>
              </w:rPr>
            </w:pPr>
            <w:r>
              <w:rPr>
                <w:rFonts w:ascii="Times New Roman" w:hAnsi="Times New Roman" w:cs="Times New Roman"/>
                <w:sz w:val="24"/>
                <w:szCs w:val="24"/>
              </w:rPr>
              <w:t>Ανάλυση Καθαρής Θέσεως</w:t>
            </w:r>
          </w:p>
        </w:tc>
        <w:tc>
          <w:tcPr>
            <w:tcW w:w="4261" w:type="dxa"/>
            <w:vAlign w:val="bottom"/>
          </w:tcPr>
          <w:p w:rsidR="00B04BEB" w:rsidRDefault="00B04BEB" w:rsidP="00B04BEB">
            <w:pPr>
              <w:spacing w:line="360" w:lineRule="auto"/>
              <w:jc w:val="center"/>
              <w:rPr>
                <w:rFonts w:ascii="Times New Roman" w:hAnsi="Times New Roman" w:cs="Times New Roman"/>
                <w:sz w:val="24"/>
                <w:szCs w:val="24"/>
              </w:rPr>
            </w:pPr>
            <w:r>
              <w:rPr>
                <w:rFonts w:ascii="Times New Roman" w:hAnsi="Times New Roman" w:cs="Times New Roman"/>
                <w:sz w:val="24"/>
                <w:szCs w:val="24"/>
              </w:rPr>
              <w:t>Ευρώ (€)</w:t>
            </w:r>
          </w:p>
        </w:tc>
      </w:tr>
      <w:tr w:rsidR="00DE0BD9" w:rsidTr="00B04BEB">
        <w:tc>
          <w:tcPr>
            <w:tcW w:w="4261" w:type="dxa"/>
            <w:vAlign w:val="center"/>
          </w:tcPr>
          <w:p w:rsidR="00DE0BD9" w:rsidRDefault="00DE0BD9" w:rsidP="00B04BEB">
            <w:pPr>
              <w:spacing w:line="360" w:lineRule="auto"/>
              <w:jc w:val="both"/>
              <w:rPr>
                <w:rFonts w:ascii="Times New Roman" w:hAnsi="Times New Roman" w:cs="Times New Roman"/>
                <w:sz w:val="24"/>
                <w:szCs w:val="24"/>
              </w:rPr>
            </w:pPr>
            <w:r>
              <w:rPr>
                <w:rFonts w:ascii="Times New Roman" w:hAnsi="Times New Roman" w:cs="Times New Roman"/>
                <w:sz w:val="24"/>
                <w:szCs w:val="24"/>
              </w:rPr>
              <w:t>Μετοχικό Κεφάλαιο</w:t>
            </w:r>
          </w:p>
        </w:tc>
        <w:tc>
          <w:tcPr>
            <w:tcW w:w="4261" w:type="dxa"/>
            <w:vAlign w:val="center"/>
          </w:tcPr>
          <w:p w:rsidR="00DE0BD9" w:rsidRDefault="00DE0BD9" w:rsidP="00FC64AE">
            <w:pPr>
              <w:spacing w:line="360" w:lineRule="auto"/>
              <w:jc w:val="center"/>
              <w:rPr>
                <w:rFonts w:ascii="Times New Roman" w:hAnsi="Times New Roman" w:cs="Times New Roman"/>
                <w:sz w:val="24"/>
                <w:szCs w:val="24"/>
              </w:rPr>
            </w:pPr>
            <w:r>
              <w:rPr>
                <w:rFonts w:ascii="Times New Roman" w:hAnsi="Times New Roman" w:cs="Times New Roman"/>
                <w:sz w:val="24"/>
                <w:szCs w:val="24"/>
              </w:rPr>
              <w:t>40.000</w:t>
            </w:r>
          </w:p>
        </w:tc>
      </w:tr>
      <w:tr w:rsidR="00DE0BD9" w:rsidTr="00B04BEB">
        <w:tc>
          <w:tcPr>
            <w:tcW w:w="4261" w:type="dxa"/>
            <w:vAlign w:val="center"/>
          </w:tcPr>
          <w:p w:rsidR="00DE0BD9" w:rsidRDefault="00DE0BD9" w:rsidP="00B04BEB">
            <w:pPr>
              <w:spacing w:line="360" w:lineRule="auto"/>
              <w:jc w:val="both"/>
              <w:rPr>
                <w:rFonts w:ascii="Times New Roman" w:hAnsi="Times New Roman" w:cs="Times New Roman"/>
                <w:sz w:val="24"/>
                <w:szCs w:val="24"/>
              </w:rPr>
            </w:pPr>
            <w:r>
              <w:rPr>
                <w:rFonts w:ascii="Times New Roman" w:hAnsi="Times New Roman" w:cs="Times New Roman"/>
                <w:sz w:val="24"/>
                <w:szCs w:val="24"/>
              </w:rPr>
              <w:t>Τακτικό Αποθεματικό</w:t>
            </w:r>
          </w:p>
        </w:tc>
        <w:tc>
          <w:tcPr>
            <w:tcW w:w="4261" w:type="dxa"/>
            <w:vAlign w:val="center"/>
          </w:tcPr>
          <w:p w:rsidR="00DE0BD9" w:rsidRDefault="00DE0BD9" w:rsidP="00FC64AE">
            <w:pPr>
              <w:spacing w:line="360" w:lineRule="auto"/>
              <w:jc w:val="center"/>
              <w:rPr>
                <w:rFonts w:ascii="Times New Roman" w:hAnsi="Times New Roman" w:cs="Times New Roman"/>
                <w:sz w:val="24"/>
                <w:szCs w:val="24"/>
              </w:rPr>
            </w:pPr>
            <w:r>
              <w:rPr>
                <w:rFonts w:ascii="Times New Roman" w:hAnsi="Times New Roman" w:cs="Times New Roman"/>
                <w:sz w:val="24"/>
                <w:szCs w:val="24"/>
              </w:rPr>
              <w:t>10.000</w:t>
            </w:r>
          </w:p>
        </w:tc>
      </w:tr>
      <w:tr w:rsidR="00DE0BD9" w:rsidTr="00B04BEB">
        <w:tc>
          <w:tcPr>
            <w:tcW w:w="4261" w:type="dxa"/>
            <w:vAlign w:val="center"/>
          </w:tcPr>
          <w:p w:rsidR="00DE0BD9" w:rsidRDefault="00DE0BD9" w:rsidP="00B04BEB">
            <w:pPr>
              <w:spacing w:line="360" w:lineRule="auto"/>
              <w:jc w:val="both"/>
              <w:rPr>
                <w:rFonts w:ascii="Times New Roman" w:hAnsi="Times New Roman" w:cs="Times New Roman"/>
                <w:sz w:val="24"/>
                <w:szCs w:val="24"/>
              </w:rPr>
            </w:pPr>
            <w:r>
              <w:rPr>
                <w:rFonts w:ascii="Times New Roman" w:hAnsi="Times New Roman" w:cs="Times New Roman"/>
                <w:sz w:val="24"/>
                <w:szCs w:val="24"/>
              </w:rPr>
              <w:t>Έκτακτο Αποθεματικό</w:t>
            </w:r>
          </w:p>
        </w:tc>
        <w:tc>
          <w:tcPr>
            <w:tcW w:w="4261" w:type="dxa"/>
            <w:vAlign w:val="center"/>
          </w:tcPr>
          <w:p w:rsidR="00DE0BD9" w:rsidRDefault="00DE0BD9" w:rsidP="00FC64AE">
            <w:pPr>
              <w:spacing w:line="360" w:lineRule="auto"/>
              <w:jc w:val="center"/>
              <w:rPr>
                <w:rFonts w:ascii="Times New Roman" w:hAnsi="Times New Roman" w:cs="Times New Roman"/>
                <w:sz w:val="24"/>
                <w:szCs w:val="24"/>
              </w:rPr>
            </w:pPr>
            <w:r>
              <w:rPr>
                <w:rFonts w:ascii="Times New Roman" w:hAnsi="Times New Roman" w:cs="Times New Roman"/>
                <w:sz w:val="24"/>
                <w:szCs w:val="24"/>
              </w:rPr>
              <w:t>12.000</w:t>
            </w:r>
          </w:p>
        </w:tc>
      </w:tr>
      <w:tr w:rsidR="00DE0BD9" w:rsidTr="00B04BEB">
        <w:tc>
          <w:tcPr>
            <w:tcW w:w="4261" w:type="dxa"/>
            <w:vAlign w:val="center"/>
          </w:tcPr>
          <w:p w:rsidR="00DE0BD9" w:rsidRDefault="00DE0BD9" w:rsidP="00B04BEB">
            <w:pPr>
              <w:spacing w:line="360" w:lineRule="auto"/>
              <w:jc w:val="both"/>
              <w:rPr>
                <w:rFonts w:ascii="Times New Roman" w:hAnsi="Times New Roman" w:cs="Times New Roman"/>
                <w:sz w:val="24"/>
                <w:szCs w:val="24"/>
              </w:rPr>
            </w:pPr>
            <w:r>
              <w:rPr>
                <w:rFonts w:ascii="Times New Roman" w:hAnsi="Times New Roman" w:cs="Times New Roman"/>
                <w:sz w:val="24"/>
                <w:szCs w:val="24"/>
              </w:rPr>
              <w:t>Κέρδη εις νέον</w:t>
            </w:r>
          </w:p>
        </w:tc>
        <w:tc>
          <w:tcPr>
            <w:tcW w:w="4261" w:type="dxa"/>
            <w:vAlign w:val="center"/>
          </w:tcPr>
          <w:p w:rsidR="00DE0BD9" w:rsidRPr="00DE0BD9" w:rsidRDefault="00DE0BD9" w:rsidP="00FC64AE">
            <w:pPr>
              <w:spacing w:line="360" w:lineRule="auto"/>
              <w:jc w:val="center"/>
              <w:rPr>
                <w:rFonts w:ascii="Times New Roman" w:hAnsi="Times New Roman" w:cs="Times New Roman"/>
                <w:sz w:val="24"/>
                <w:szCs w:val="24"/>
                <w:u w:val="single"/>
              </w:rPr>
            </w:pPr>
            <w:r w:rsidRPr="00DE0BD9">
              <w:rPr>
                <w:rFonts w:ascii="Times New Roman" w:hAnsi="Times New Roman" w:cs="Times New Roman"/>
                <w:sz w:val="24"/>
                <w:szCs w:val="24"/>
                <w:u w:val="single"/>
              </w:rPr>
              <w:t>2.000</w:t>
            </w:r>
          </w:p>
        </w:tc>
      </w:tr>
      <w:tr w:rsidR="00DE0BD9" w:rsidTr="00664E70">
        <w:tc>
          <w:tcPr>
            <w:tcW w:w="4261" w:type="dxa"/>
          </w:tcPr>
          <w:p w:rsidR="00DE0BD9" w:rsidRDefault="00DE0BD9" w:rsidP="006C683D">
            <w:pPr>
              <w:spacing w:line="360" w:lineRule="auto"/>
              <w:jc w:val="both"/>
              <w:rPr>
                <w:rFonts w:ascii="Times New Roman" w:hAnsi="Times New Roman" w:cs="Times New Roman"/>
                <w:sz w:val="24"/>
                <w:szCs w:val="24"/>
              </w:rPr>
            </w:pPr>
          </w:p>
        </w:tc>
        <w:tc>
          <w:tcPr>
            <w:tcW w:w="4261" w:type="dxa"/>
            <w:vAlign w:val="center"/>
          </w:tcPr>
          <w:p w:rsidR="00DE0BD9" w:rsidRPr="00DE0BD9" w:rsidRDefault="00DE0BD9" w:rsidP="00FC64AE">
            <w:pPr>
              <w:spacing w:line="360" w:lineRule="auto"/>
              <w:jc w:val="center"/>
              <w:rPr>
                <w:rFonts w:ascii="Times New Roman" w:hAnsi="Times New Roman" w:cs="Times New Roman"/>
                <w:sz w:val="24"/>
                <w:szCs w:val="24"/>
                <w:u w:val="double"/>
              </w:rPr>
            </w:pPr>
            <w:r w:rsidRPr="00DE0BD9">
              <w:rPr>
                <w:rFonts w:ascii="Times New Roman" w:hAnsi="Times New Roman" w:cs="Times New Roman"/>
                <w:sz w:val="24"/>
                <w:szCs w:val="24"/>
                <w:u w:val="double"/>
              </w:rPr>
              <w:t>64.000</w:t>
            </w:r>
          </w:p>
        </w:tc>
      </w:tr>
    </w:tbl>
    <w:p w:rsidR="00EC2AC8" w:rsidRDefault="00EC2AC8" w:rsidP="006C683D">
      <w:pPr>
        <w:spacing w:line="360" w:lineRule="auto"/>
        <w:jc w:val="both"/>
        <w:rPr>
          <w:rFonts w:ascii="Times New Roman" w:hAnsi="Times New Roman" w:cs="Times New Roman"/>
          <w:sz w:val="24"/>
          <w:szCs w:val="24"/>
        </w:rPr>
      </w:pPr>
    </w:p>
    <w:p w:rsidR="00EC2AC8" w:rsidRDefault="00EC2AC8">
      <w:pPr>
        <w:rPr>
          <w:rFonts w:ascii="Times New Roman" w:hAnsi="Times New Roman" w:cs="Times New Roman"/>
          <w:sz w:val="24"/>
          <w:szCs w:val="24"/>
        </w:rPr>
      </w:pPr>
      <w:r>
        <w:rPr>
          <w:rFonts w:ascii="Times New Roman" w:hAnsi="Times New Roman" w:cs="Times New Roman"/>
          <w:sz w:val="24"/>
          <w:szCs w:val="24"/>
        </w:rPr>
        <w:br w:type="page"/>
      </w:r>
    </w:p>
    <w:p w:rsidR="00DE0BD9" w:rsidRDefault="00BA43B7" w:rsidP="00447F07">
      <w:pPr>
        <w:spacing w:after="0" w:line="360" w:lineRule="auto"/>
        <w:jc w:val="both"/>
        <w:rPr>
          <w:rFonts w:ascii="Times New Roman" w:hAnsi="Times New Roman" w:cs="Times New Roman"/>
          <w:sz w:val="24"/>
          <w:szCs w:val="24"/>
        </w:rPr>
      </w:pPr>
      <w:r>
        <w:rPr>
          <w:rFonts w:ascii="Times New Roman" w:eastAsia="HiddenHorzOCR" w:hAnsi="Times New Roman" w:cs="Times New Roman"/>
          <w:color w:val="1F1F1F"/>
          <w:sz w:val="24"/>
          <w:szCs w:val="24"/>
        </w:rPr>
        <w:tab/>
      </w:r>
      <w:r w:rsidR="00EC2AC8">
        <w:rPr>
          <w:rFonts w:ascii="Times New Roman" w:hAnsi="Times New Roman" w:cs="Times New Roman"/>
          <w:sz w:val="24"/>
          <w:szCs w:val="24"/>
        </w:rPr>
        <w:t xml:space="preserve">Σημειώνεται ότι τα κεφαλαιοποιήσιμα, δηλαδή μετατρεπόμενα σε μετοχικό κεφάλαιο αποθεματικά δι’ εκδόσεως νέων μετοχών, είναι κατ’ αρχή </w:t>
      </w:r>
      <w:r w:rsidR="006F57B9">
        <w:rPr>
          <w:rFonts w:ascii="Times New Roman" w:hAnsi="Times New Roman" w:cs="Times New Roman"/>
          <w:sz w:val="24"/>
          <w:szCs w:val="24"/>
        </w:rPr>
        <w:t>όλα τα αποθεματικά της απορροφούμενης εταιρείας, φορολογημένα και αφορολόγητα, αφού όλα τα αποθεματικά έχουν επενδυθεί σε στοιχεία ενεργητικού που μεταβιβάζονται στην απορροφούσα εταιρεία.</w:t>
      </w:r>
      <w:r w:rsidR="00B04BEB">
        <w:rPr>
          <w:rFonts w:ascii="Times New Roman" w:hAnsi="Times New Roman" w:cs="Times New Roman"/>
          <w:sz w:val="24"/>
          <w:szCs w:val="24"/>
        </w:rPr>
        <w:t xml:space="preserve"> (</w:t>
      </w:r>
      <w:proofErr w:type="spellStart"/>
      <w:r w:rsidR="00B04BEB">
        <w:rPr>
          <w:rFonts w:ascii="Times New Roman" w:hAnsi="Times New Roman" w:cs="Times New Roman"/>
          <w:sz w:val="24"/>
          <w:szCs w:val="24"/>
        </w:rPr>
        <w:t>Σακέλλης</w:t>
      </w:r>
      <w:proofErr w:type="spellEnd"/>
      <w:r w:rsidR="00882C1A">
        <w:rPr>
          <w:rFonts w:ascii="Times New Roman" w:hAnsi="Times New Roman" w:cs="Times New Roman"/>
          <w:sz w:val="24"/>
          <w:szCs w:val="24"/>
        </w:rPr>
        <w:t xml:space="preserve"> Ε.</w:t>
      </w:r>
      <w:r w:rsidR="00B04BEB">
        <w:rPr>
          <w:rFonts w:ascii="Times New Roman" w:hAnsi="Times New Roman" w:cs="Times New Roman"/>
          <w:sz w:val="24"/>
          <w:szCs w:val="24"/>
        </w:rPr>
        <w:t>, 2001)</w:t>
      </w:r>
    </w:p>
    <w:p w:rsidR="006F57B9" w:rsidRDefault="00BA43B7" w:rsidP="00447F07">
      <w:pPr>
        <w:spacing w:after="0" w:line="360" w:lineRule="auto"/>
        <w:jc w:val="both"/>
        <w:rPr>
          <w:rFonts w:ascii="Times New Roman" w:hAnsi="Times New Roman" w:cs="Times New Roman"/>
          <w:sz w:val="24"/>
          <w:szCs w:val="24"/>
        </w:rPr>
      </w:pPr>
      <w:r>
        <w:rPr>
          <w:rFonts w:ascii="Times New Roman" w:eastAsia="HiddenHorzOCR" w:hAnsi="Times New Roman" w:cs="Times New Roman"/>
          <w:color w:val="1F1F1F"/>
          <w:sz w:val="24"/>
          <w:szCs w:val="24"/>
        </w:rPr>
        <w:tab/>
      </w:r>
      <w:r w:rsidR="006F57B9">
        <w:rPr>
          <w:rFonts w:ascii="Times New Roman" w:hAnsi="Times New Roman" w:cs="Times New Roman"/>
          <w:sz w:val="24"/>
          <w:szCs w:val="24"/>
        </w:rPr>
        <w:t>Σύμφωνα όμως με τις διατάξεις του άρθρου 10 του ν. δ. 1297/1972, οι σχηματισμένες αφορολόγητες εκπτώσεις και τα αφορολόγητα αποθεματικά των αναπτυξιακών νόμων, για να μην υποβληθούν κατά τη συγχώνευση σε φορολογία, επι</w:t>
      </w:r>
      <w:r w:rsidR="0075122E">
        <w:rPr>
          <w:rFonts w:ascii="Times New Roman" w:hAnsi="Times New Roman" w:cs="Times New Roman"/>
          <w:sz w:val="24"/>
          <w:szCs w:val="24"/>
        </w:rPr>
        <w:t>βάλλεται να μεταφερθούν στους λογαρια</w:t>
      </w:r>
      <w:r w:rsidR="006F57B9">
        <w:rPr>
          <w:rFonts w:ascii="Times New Roman" w:hAnsi="Times New Roman" w:cs="Times New Roman"/>
          <w:sz w:val="24"/>
          <w:szCs w:val="24"/>
        </w:rPr>
        <w:t>σμούς της απορροφούσας εταιρείας και να εμφανίζονται στη καθαρή θέση αυτής</w:t>
      </w:r>
      <w:r w:rsidR="0075122E">
        <w:rPr>
          <w:rFonts w:ascii="Times New Roman" w:hAnsi="Times New Roman" w:cs="Times New Roman"/>
          <w:sz w:val="24"/>
          <w:szCs w:val="24"/>
        </w:rPr>
        <w:t xml:space="preserve"> σε διακεκριμένους λογαρια</w:t>
      </w:r>
      <w:r w:rsidR="006F57B9">
        <w:rPr>
          <w:rFonts w:ascii="Times New Roman" w:hAnsi="Times New Roman" w:cs="Times New Roman"/>
          <w:sz w:val="24"/>
          <w:szCs w:val="24"/>
        </w:rPr>
        <w:t>σμούς και συνεπώς για τις αφορολόγητες κρατήσεις και τα αφορολόγητα αποθεματικά των αναπτυξιακών νόμων δεν θα εκδοθούν μετοχές, δηλαδή τα αποθεματικά αυτά δεν είναι κεφαλαιοποιήσιμα.</w:t>
      </w:r>
      <w:r w:rsidR="00B04BEB">
        <w:rPr>
          <w:rFonts w:ascii="Times New Roman" w:hAnsi="Times New Roman" w:cs="Times New Roman"/>
          <w:sz w:val="24"/>
          <w:szCs w:val="24"/>
        </w:rPr>
        <w:t xml:space="preserve"> (</w:t>
      </w:r>
      <w:proofErr w:type="spellStart"/>
      <w:r w:rsidR="00B04BEB">
        <w:rPr>
          <w:rFonts w:ascii="Times New Roman" w:hAnsi="Times New Roman" w:cs="Times New Roman"/>
          <w:sz w:val="24"/>
          <w:szCs w:val="24"/>
        </w:rPr>
        <w:t>Σακέλλης</w:t>
      </w:r>
      <w:proofErr w:type="spellEnd"/>
      <w:r w:rsidR="00882C1A">
        <w:rPr>
          <w:rFonts w:ascii="Times New Roman" w:hAnsi="Times New Roman" w:cs="Times New Roman"/>
          <w:sz w:val="24"/>
          <w:szCs w:val="24"/>
        </w:rPr>
        <w:t xml:space="preserve"> Ε.</w:t>
      </w:r>
      <w:r w:rsidR="00B04BEB">
        <w:rPr>
          <w:rFonts w:ascii="Times New Roman" w:hAnsi="Times New Roman" w:cs="Times New Roman"/>
          <w:sz w:val="24"/>
          <w:szCs w:val="24"/>
        </w:rPr>
        <w:t>, 2001)</w:t>
      </w:r>
    </w:p>
    <w:p w:rsidR="006F57B9" w:rsidRDefault="00BA43B7" w:rsidP="00447F07">
      <w:pPr>
        <w:spacing w:after="0" w:line="360" w:lineRule="auto"/>
        <w:jc w:val="both"/>
        <w:rPr>
          <w:rFonts w:ascii="Times New Roman" w:hAnsi="Times New Roman" w:cs="Times New Roman"/>
          <w:sz w:val="24"/>
          <w:szCs w:val="24"/>
        </w:rPr>
      </w:pPr>
      <w:r>
        <w:rPr>
          <w:rFonts w:ascii="Times New Roman" w:eastAsia="HiddenHorzOCR" w:hAnsi="Times New Roman" w:cs="Times New Roman"/>
          <w:color w:val="1F1F1F"/>
          <w:sz w:val="24"/>
          <w:szCs w:val="24"/>
        </w:rPr>
        <w:tab/>
      </w:r>
      <w:r w:rsidR="006F57B9">
        <w:rPr>
          <w:rFonts w:ascii="Times New Roman" w:hAnsi="Times New Roman" w:cs="Times New Roman"/>
          <w:sz w:val="24"/>
          <w:szCs w:val="24"/>
        </w:rPr>
        <w:t xml:space="preserve">Η αυτή αντιμετώπιση είναι δυνατό να γίνει και για τα υπόλοιπα αφορολόγητα αποθεματικά (π.χ. από κέρδη από πώληση μετοχών εισηγμένων στο χρηματιστήριο Αθηνών), καθώς και τα αποθεματικά από κέρδη φορολογημένα κατ’ </w:t>
      </w:r>
      <w:r w:rsidR="008C7BF3">
        <w:rPr>
          <w:rFonts w:ascii="Times New Roman" w:hAnsi="Times New Roman" w:cs="Times New Roman"/>
          <w:sz w:val="24"/>
          <w:szCs w:val="24"/>
        </w:rPr>
        <w:t>ειδικό τρόπο (π.χ. από τόκους καταθέσεων σε τράπεζες). Τα τελευταία μεταφέρονται στα ονομασ</w:t>
      </w:r>
      <w:r w:rsidR="0075122E">
        <w:rPr>
          <w:rFonts w:ascii="Times New Roman" w:hAnsi="Times New Roman" w:cs="Times New Roman"/>
          <w:sz w:val="24"/>
          <w:szCs w:val="24"/>
        </w:rPr>
        <w:t>τικά τους ποσά σε ιδιαίτερους λογαριασ</w:t>
      </w:r>
      <w:r w:rsidR="008C7BF3">
        <w:rPr>
          <w:rFonts w:ascii="Times New Roman" w:hAnsi="Times New Roman" w:cs="Times New Roman"/>
          <w:sz w:val="24"/>
          <w:szCs w:val="24"/>
        </w:rPr>
        <w:t>μούς της καθαρής θέσεως της απορρο</w:t>
      </w:r>
      <w:r w:rsidR="0075122E">
        <w:rPr>
          <w:rFonts w:ascii="Times New Roman" w:hAnsi="Times New Roman" w:cs="Times New Roman"/>
          <w:sz w:val="24"/>
          <w:szCs w:val="24"/>
        </w:rPr>
        <w:t>φούσας εταιρίας, ενώ στους υπολογι</w:t>
      </w:r>
      <w:r w:rsidR="008C7BF3">
        <w:rPr>
          <w:rFonts w:ascii="Times New Roman" w:hAnsi="Times New Roman" w:cs="Times New Roman"/>
          <w:sz w:val="24"/>
          <w:szCs w:val="24"/>
        </w:rPr>
        <w:t>σμούς του 33.13. «Ελληνικό δημόσιο- Προκαταβλημένοι και παρακρατημένοι φόροι» της εταιρείας αυτής μεταφέρονται οι παρακρατημένοι φόροι για να αντιμετωπιστούν στο μέλλον από την απορροφούσα με τον ίδιο τρόπο που θα ενεργούσε η απορροφούμενη εταιρία κατά τη διανομή ή κεφαλαιοποίηση αυτών.</w:t>
      </w:r>
      <w:r w:rsidR="00B04BEB">
        <w:rPr>
          <w:rFonts w:ascii="Times New Roman" w:hAnsi="Times New Roman" w:cs="Times New Roman"/>
          <w:sz w:val="24"/>
          <w:szCs w:val="24"/>
        </w:rPr>
        <w:t>(</w:t>
      </w:r>
      <w:proofErr w:type="spellStart"/>
      <w:r w:rsidR="00B04BEB">
        <w:rPr>
          <w:rFonts w:ascii="Times New Roman" w:hAnsi="Times New Roman" w:cs="Times New Roman"/>
          <w:sz w:val="24"/>
          <w:szCs w:val="24"/>
        </w:rPr>
        <w:t>Σακέλλης</w:t>
      </w:r>
      <w:proofErr w:type="spellEnd"/>
      <w:r w:rsidR="00882C1A">
        <w:rPr>
          <w:rFonts w:ascii="Times New Roman" w:hAnsi="Times New Roman" w:cs="Times New Roman"/>
          <w:sz w:val="24"/>
          <w:szCs w:val="24"/>
        </w:rPr>
        <w:t xml:space="preserve"> Ε.</w:t>
      </w:r>
      <w:r w:rsidR="00B04BEB">
        <w:rPr>
          <w:rFonts w:ascii="Times New Roman" w:hAnsi="Times New Roman" w:cs="Times New Roman"/>
          <w:sz w:val="24"/>
          <w:szCs w:val="24"/>
        </w:rPr>
        <w:t>, 2001)</w:t>
      </w:r>
    </w:p>
    <w:p w:rsidR="008C7BF3" w:rsidRDefault="00BA43B7" w:rsidP="00447F07">
      <w:pPr>
        <w:spacing w:after="0" w:line="360" w:lineRule="auto"/>
        <w:jc w:val="both"/>
        <w:rPr>
          <w:rFonts w:ascii="Times New Roman" w:hAnsi="Times New Roman" w:cs="Times New Roman"/>
          <w:sz w:val="24"/>
          <w:szCs w:val="24"/>
        </w:rPr>
      </w:pPr>
      <w:r>
        <w:rPr>
          <w:rFonts w:ascii="Times New Roman" w:eastAsia="HiddenHorzOCR" w:hAnsi="Times New Roman" w:cs="Times New Roman"/>
          <w:color w:val="1F1F1F"/>
          <w:sz w:val="24"/>
          <w:szCs w:val="24"/>
        </w:rPr>
        <w:tab/>
      </w:r>
      <w:r w:rsidR="008C7BF3">
        <w:rPr>
          <w:rFonts w:ascii="Times New Roman" w:hAnsi="Times New Roman" w:cs="Times New Roman"/>
          <w:sz w:val="24"/>
          <w:szCs w:val="24"/>
        </w:rPr>
        <w:t>Τέλος, σημειώνουμε ότι η υπεραξία της απορροφούμενης περιουσίας που προέκυψε από την εκτίμηση της Επιτροπής Εμπειρογνωμόνων δυνατό να κεφαλαιοποιηθεί εξολοκλήρου ή κατά ένα μέρος</w:t>
      </w:r>
      <w:r w:rsidR="00B04BEB">
        <w:rPr>
          <w:rFonts w:ascii="Times New Roman" w:hAnsi="Times New Roman" w:cs="Times New Roman"/>
          <w:sz w:val="24"/>
          <w:szCs w:val="24"/>
        </w:rPr>
        <w:t>. Στην τελευταία περίπτωση το μη κεφααιοποιούμενο τμή</w:t>
      </w:r>
      <w:r w:rsidR="0075122E">
        <w:rPr>
          <w:rFonts w:ascii="Times New Roman" w:hAnsi="Times New Roman" w:cs="Times New Roman"/>
          <w:sz w:val="24"/>
          <w:szCs w:val="24"/>
        </w:rPr>
        <w:t>μα μεταφέρεται σε ιδιαίτερους λογαρια</w:t>
      </w:r>
      <w:r w:rsidR="00B04BEB">
        <w:rPr>
          <w:rFonts w:ascii="Times New Roman" w:hAnsi="Times New Roman" w:cs="Times New Roman"/>
          <w:sz w:val="24"/>
          <w:szCs w:val="24"/>
        </w:rPr>
        <w:t>σμούς της καθαρής θέσεως της απορροφούσας εταιρείας, όπως και τα αφορολόγητα αποθεματικά. Γίνεται δε δεκτό ότι οποτεδήποτε κεφαλαιοποιηθεί στο μέλλον δεν υποβάλλεται σε φόρο εισοδήματος. (</w:t>
      </w:r>
      <w:proofErr w:type="spellStart"/>
      <w:r w:rsidR="00B04BEB">
        <w:rPr>
          <w:rFonts w:ascii="Times New Roman" w:hAnsi="Times New Roman" w:cs="Times New Roman"/>
          <w:sz w:val="24"/>
          <w:szCs w:val="24"/>
        </w:rPr>
        <w:t>Σακέλλης</w:t>
      </w:r>
      <w:proofErr w:type="spellEnd"/>
      <w:r w:rsidR="00882C1A">
        <w:rPr>
          <w:rFonts w:ascii="Times New Roman" w:hAnsi="Times New Roman" w:cs="Times New Roman"/>
          <w:sz w:val="24"/>
          <w:szCs w:val="24"/>
        </w:rPr>
        <w:t xml:space="preserve"> Ε.</w:t>
      </w:r>
      <w:r w:rsidR="00B04BEB">
        <w:rPr>
          <w:rFonts w:ascii="Times New Roman" w:hAnsi="Times New Roman" w:cs="Times New Roman"/>
          <w:sz w:val="24"/>
          <w:szCs w:val="24"/>
        </w:rPr>
        <w:t>, 2001)</w:t>
      </w:r>
    </w:p>
    <w:p w:rsidR="00B04BEB" w:rsidRDefault="00BA43B7" w:rsidP="00447F07">
      <w:pPr>
        <w:spacing w:after="0" w:line="360" w:lineRule="auto"/>
        <w:jc w:val="both"/>
        <w:rPr>
          <w:rFonts w:ascii="Times New Roman" w:hAnsi="Times New Roman" w:cs="Times New Roman"/>
          <w:sz w:val="24"/>
          <w:szCs w:val="24"/>
        </w:rPr>
      </w:pPr>
      <w:r>
        <w:rPr>
          <w:rFonts w:ascii="Times New Roman" w:eastAsia="HiddenHorzOCR" w:hAnsi="Times New Roman" w:cs="Times New Roman"/>
          <w:color w:val="1F1F1F"/>
          <w:sz w:val="24"/>
          <w:szCs w:val="24"/>
        </w:rPr>
        <w:tab/>
      </w:r>
      <w:r w:rsidR="00B04BEB">
        <w:rPr>
          <w:rFonts w:ascii="Times New Roman" w:hAnsi="Times New Roman" w:cs="Times New Roman"/>
          <w:sz w:val="24"/>
          <w:szCs w:val="24"/>
        </w:rPr>
        <w:t>Οίκοθεν νοείται ότι σε περίπτωση που απορροφούσα προβεί στο μέλλον σε διανομή στους μετόχους των αφορολόγητων αποθεματικών και της υπεραξίας της απορροφούμενης, τα διανεμόμενα ποσά θα υποβληθούν σε φόρο εισοδήματος. (</w:t>
      </w:r>
      <w:proofErr w:type="spellStart"/>
      <w:r w:rsidR="00B04BEB">
        <w:rPr>
          <w:rFonts w:ascii="Times New Roman" w:hAnsi="Times New Roman" w:cs="Times New Roman"/>
          <w:sz w:val="24"/>
          <w:szCs w:val="24"/>
        </w:rPr>
        <w:t>Σακέλλης</w:t>
      </w:r>
      <w:proofErr w:type="spellEnd"/>
      <w:r w:rsidR="00882C1A">
        <w:rPr>
          <w:rFonts w:ascii="Times New Roman" w:hAnsi="Times New Roman" w:cs="Times New Roman"/>
          <w:sz w:val="24"/>
          <w:szCs w:val="24"/>
        </w:rPr>
        <w:t xml:space="preserve"> Ε.</w:t>
      </w:r>
      <w:r w:rsidR="00B04BEB">
        <w:rPr>
          <w:rFonts w:ascii="Times New Roman" w:hAnsi="Times New Roman" w:cs="Times New Roman"/>
          <w:sz w:val="24"/>
          <w:szCs w:val="24"/>
        </w:rPr>
        <w:t>, 2001)</w:t>
      </w:r>
    </w:p>
    <w:p w:rsidR="00B04BEB" w:rsidRDefault="00BA43B7" w:rsidP="006C683D">
      <w:pPr>
        <w:spacing w:line="360" w:lineRule="auto"/>
        <w:jc w:val="both"/>
        <w:rPr>
          <w:rFonts w:ascii="Times New Roman" w:hAnsi="Times New Roman" w:cs="Times New Roman"/>
          <w:b/>
          <w:sz w:val="24"/>
          <w:szCs w:val="24"/>
        </w:rPr>
      </w:pPr>
      <w:r w:rsidRPr="00BA43B7">
        <w:rPr>
          <w:rFonts w:ascii="Times New Roman" w:hAnsi="Times New Roman" w:cs="Times New Roman"/>
          <w:b/>
          <w:sz w:val="24"/>
          <w:szCs w:val="24"/>
        </w:rPr>
        <w:t>Προσδιορισμός της υπεραξίας και προσαρμογή των υπόλοιπων των λογαριασμών της απορροφούμενης εταιρίας στις αξίες εκτιμήσεως της Επιτροπής Εμπειρογνωμό</w:t>
      </w:r>
      <w:r>
        <w:rPr>
          <w:rFonts w:ascii="Times New Roman" w:hAnsi="Times New Roman" w:cs="Times New Roman"/>
          <w:b/>
          <w:sz w:val="24"/>
          <w:szCs w:val="24"/>
        </w:rPr>
        <w:t>ν</w:t>
      </w:r>
      <w:r w:rsidRPr="00BA43B7">
        <w:rPr>
          <w:rFonts w:ascii="Times New Roman" w:hAnsi="Times New Roman" w:cs="Times New Roman"/>
          <w:b/>
          <w:sz w:val="24"/>
          <w:szCs w:val="24"/>
        </w:rPr>
        <w:t>ων</w:t>
      </w:r>
    </w:p>
    <w:p w:rsidR="00BA43B7" w:rsidRDefault="00BA43B7" w:rsidP="00447F07">
      <w:pPr>
        <w:spacing w:after="0" w:line="360" w:lineRule="auto"/>
        <w:jc w:val="both"/>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ab/>
        <w:t>Ας υποθέσουμε ότι η καταχώρηση στο Μητρώο Ανωνύμων Εταιριών της αποφάσεως του Υπουργού Εμπορίου με την οποία εγκρίθηκε η συγχώνευση έγινε την 30/4/20+1 και συνεπώς την ημερομηνία αυτή επήλθε η συγχώνευση της «Η</w:t>
      </w:r>
      <w:r w:rsidR="000D7FDD">
        <w:rPr>
          <w:rFonts w:ascii="Times New Roman" w:eastAsia="HiddenHorzOCR" w:hAnsi="Times New Roman" w:cs="Times New Roman"/>
          <w:color w:val="1F1F1F"/>
          <w:sz w:val="24"/>
          <w:szCs w:val="24"/>
        </w:rPr>
        <w:t>ΦΑΙΣΤΟΣ Α.Ε.» με την «ΑΤΛΑΣ Α.Ε.».</w:t>
      </w:r>
    </w:p>
    <w:p w:rsidR="000D7FDD" w:rsidRDefault="000D7FDD" w:rsidP="00447F07">
      <w:pPr>
        <w:spacing w:after="0" w:line="360" w:lineRule="auto"/>
        <w:jc w:val="both"/>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ab/>
        <w:t>Μέσα στη μεταβατική της 1/1-30/4/20+1 και οπωσδήποτε πριν από το κλείσιμο του ισολογισμού της 30/4/20+1, συντάσσεται συγκριτικός πίνακας από τον οποίο θα προκύψει για καθένα περιουσιακό στοιχείο η διαφορά εκτιμήσεως, η οποία συνηθίζεται να αποκαλείται στην πράξη υπεραξία. Ο συγκριτικός αυτός πίνακας είναι σκόπιμο να καταχωρείται στο «Βιβλίο Απογραφών και Ισολογισμών» της απορροφούμενης εταιρείας.</w:t>
      </w:r>
    </w:p>
    <w:p w:rsidR="000D7FDD" w:rsidRDefault="000C6F33" w:rsidP="00447F07">
      <w:pPr>
        <w:spacing w:after="0" w:line="360" w:lineRule="auto"/>
        <w:jc w:val="both"/>
        <w:rPr>
          <w:rFonts w:ascii="Times New Roman" w:eastAsia="HiddenHorzOCR" w:hAnsi="Times New Roman" w:cs="Times New Roman"/>
          <w:color w:val="1F1F1F"/>
          <w:sz w:val="24"/>
          <w:szCs w:val="24"/>
        </w:rPr>
      </w:pPr>
      <w:r>
        <w:rPr>
          <w:rFonts w:ascii="Times New Roman" w:eastAsia="HiddenHorzOCR" w:hAnsi="Times New Roman" w:cs="Times New Roman"/>
          <w:color w:val="1F1F1F"/>
          <w:sz w:val="24"/>
          <w:szCs w:val="24"/>
        </w:rPr>
        <w:tab/>
      </w:r>
      <w:r w:rsidR="000D7FDD">
        <w:rPr>
          <w:rFonts w:ascii="Times New Roman" w:eastAsia="HiddenHorzOCR" w:hAnsi="Times New Roman" w:cs="Times New Roman"/>
          <w:color w:val="1F1F1F"/>
          <w:sz w:val="24"/>
          <w:szCs w:val="24"/>
        </w:rPr>
        <w:t xml:space="preserve">Ακολουθεί η καταχώρηση στα λογιστικά βιβλία της απορροφούμενης εταιρείας «ΗΦΑΙΣΤΟΣ Α.Ε.» των διαφορών εκτιμήσεως (θετικών και αρνητικών). </w:t>
      </w:r>
      <w:r w:rsidR="00CE355F">
        <w:rPr>
          <w:rFonts w:ascii="Times New Roman" w:eastAsia="HiddenHorzOCR" w:hAnsi="Times New Roman" w:cs="Times New Roman"/>
          <w:color w:val="1F1F1F"/>
          <w:sz w:val="24"/>
          <w:szCs w:val="24"/>
        </w:rPr>
        <w:t>Με την εγγραφή αυτή γίνεται προσαρμογή των λογιστικών υπολοίπων των λογαριασμών προς τις αντίστοιχες αξίες εκτιμήσεως της Επιτροπής Εμπειρογνωμόνων. Δηλαδή, πριν από το κλείσιμο του ισολογισμού της απορροφούμενης εταιρείας της 30/4/20+1, θα γίνουν οι εγγραφές:</w:t>
      </w:r>
    </w:p>
    <w:p w:rsidR="001A7317" w:rsidRDefault="001A7317" w:rsidP="00447F07">
      <w:pPr>
        <w:spacing w:after="0" w:line="360" w:lineRule="auto"/>
        <w:jc w:val="both"/>
        <w:rPr>
          <w:rFonts w:ascii="Times New Roman" w:eastAsia="HiddenHorzOCR" w:hAnsi="Times New Roman" w:cs="Times New Roman"/>
          <w:color w:val="1F1F1F"/>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08"/>
        <w:gridCol w:w="939"/>
        <w:gridCol w:w="1110"/>
        <w:gridCol w:w="1165"/>
      </w:tblGrid>
      <w:tr w:rsidR="00B040F9" w:rsidTr="00B040F9">
        <w:tc>
          <w:tcPr>
            <w:tcW w:w="5308" w:type="dxa"/>
            <w:tcBorders>
              <w:bottom w:val="single" w:sz="4" w:space="0" w:color="auto"/>
            </w:tcBorders>
          </w:tcPr>
          <w:p w:rsidR="00B040F9" w:rsidRPr="001A7317" w:rsidRDefault="00B040F9" w:rsidP="006C683D">
            <w:pPr>
              <w:spacing w:line="360" w:lineRule="auto"/>
              <w:jc w:val="both"/>
              <w:rPr>
                <w:rFonts w:ascii="Times New Roman" w:hAnsi="Times New Roman" w:cs="Times New Roman"/>
                <w:b/>
                <w:sz w:val="24"/>
                <w:szCs w:val="24"/>
              </w:rPr>
            </w:pPr>
            <w:r w:rsidRPr="001A7317">
              <w:rPr>
                <w:rFonts w:ascii="Times New Roman" w:hAnsi="Times New Roman" w:cs="Times New Roman"/>
                <w:b/>
                <w:sz w:val="24"/>
                <w:szCs w:val="24"/>
              </w:rPr>
              <w:t>Λογαριασμοί- Αιτιολογία</w:t>
            </w:r>
          </w:p>
        </w:tc>
        <w:tc>
          <w:tcPr>
            <w:tcW w:w="939" w:type="dxa"/>
          </w:tcPr>
          <w:p w:rsidR="00B040F9" w:rsidRPr="001A7317" w:rsidRDefault="00B040F9" w:rsidP="006C683D">
            <w:pPr>
              <w:spacing w:line="360" w:lineRule="auto"/>
              <w:jc w:val="both"/>
              <w:rPr>
                <w:rFonts w:ascii="Times New Roman" w:hAnsi="Times New Roman" w:cs="Times New Roman"/>
                <w:b/>
                <w:sz w:val="24"/>
                <w:szCs w:val="24"/>
              </w:rPr>
            </w:pPr>
          </w:p>
        </w:tc>
        <w:tc>
          <w:tcPr>
            <w:tcW w:w="1110" w:type="dxa"/>
            <w:tcBorders>
              <w:bottom w:val="single" w:sz="4" w:space="0" w:color="auto"/>
            </w:tcBorders>
          </w:tcPr>
          <w:p w:rsidR="00B040F9" w:rsidRPr="001A7317" w:rsidRDefault="00B040F9" w:rsidP="006C683D">
            <w:pPr>
              <w:spacing w:line="360" w:lineRule="auto"/>
              <w:jc w:val="both"/>
              <w:rPr>
                <w:rFonts w:ascii="Times New Roman" w:hAnsi="Times New Roman" w:cs="Times New Roman"/>
                <w:b/>
                <w:sz w:val="24"/>
                <w:szCs w:val="24"/>
              </w:rPr>
            </w:pPr>
            <w:r w:rsidRPr="001A7317">
              <w:rPr>
                <w:rFonts w:ascii="Times New Roman" w:hAnsi="Times New Roman" w:cs="Times New Roman"/>
                <w:b/>
                <w:sz w:val="24"/>
                <w:szCs w:val="24"/>
              </w:rPr>
              <w:t>Χρέωση</w:t>
            </w:r>
          </w:p>
        </w:tc>
        <w:tc>
          <w:tcPr>
            <w:tcW w:w="1165" w:type="dxa"/>
            <w:tcBorders>
              <w:bottom w:val="single" w:sz="4" w:space="0" w:color="auto"/>
            </w:tcBorders>
          </w:tcPr>
          <w:p w:rsidR="00B040F9" w:rsidRPr="001A7317" w:rsidRDefault="00B040F9" w:rsidP="006C683D">
            <w:pPr>
              <w:spacing w:line="360" w:lineRule="auto"/>
              <w:jc w:val="both"/>
              <w:rPr>
                <w:rFonts w:ascii="Times New Roman" w:hAnsi="Times New Roman" w:cs="Times New Roman"/>
                <w:b/>
                <w:sz w:val="24"/>
                <w:szCs w:val="24"/>
              </w:rPr>
            </w:pPr>
            <w:r w:rsidRPr="001A7317">
              <w:rPr>
                <w:rFonts w:ascii="Times New Roman" w:hAnsi="Times New Roman" w:cs="Times New Roman"/>
                <w:b/>
                <w:sz w:val="24"/>
                <w:szCs w:val="24"/>
              </w:rPr>
              <w:t>Πίστωση</w:t>
            </w:r>
          </w:p>
        </w:tc>
      </w:tr>
      <w:tr w:rsidR="00B040F9" w:rsidTr="00E01967">
        <w:tc>
          <w:tcPr>
            <w:tcW w:w="5308" w:type="dxa"/>
            <w:tcBorders>
              <w:top w:val="single" w:sz="4" w:space="0" w:color="auto"/>
            </w:tcBorders>
          </w:tcPr>
          <w:p w:rsidR="00B040F9" w:rsidRDefault="00B040F9" w:rsidP="006C683D">
            <w:pPr>
              <w:spacing w:line="360" w:lineRule="auto"/>
              <w:jc w:val="both"/>
              <w:rPr>
                <w:rFonts w:ascii="Times New Roman" w:hAnsi="Times New Roman" w:cs="Times New Roman"/>
                <w:sz w:val="24"/>
                <w:szCs w:val="24"/>
              </w:rPr>
            </w:pPr>
            <w:r>
              <w:rPr>
                <w:rFonts w:ascii="Times New Roman" w:hAnsi="Times New Roman" w:cs="Times New Roman"/>
                <w:sz w:val="24"/>
                <w:szCs w:val="24"/>
              </w:rPr>
              <w:t>Ενσώματα πάγια</w:t>
            </w:r>
          </w:p>
        </w:tc>
        <w:tc>
          <w:tcPr>
            <w:tcW w:w="939" w:type="dxa"/>
          </w:tcPr>
          <w:p w:rsidR="00B040F9" w:rsidRDefault="00B040F9" w:rsidP="006C683D">
            <w:pPr>
              <w:spacing w:line="360" w:lineRule="auto"/>
              <w:jc w:val="both"/>
              <w:rPr>
                <w:rFonts w:ascii="Times New Roman" w:hAnsi="Times New Roman" w:cs="Times New Roman"/>
                <w:sz w:val="24"/>
                <w:szCs w:val="24"/>
              </w:rPr>
            </w:pPr>
          </w:p>
        </w:tc>
        <w:tc>
          <w:tcPr>
            <w:tcW w:w="1110" w:type="dxa"/>
            <w:tcBorders>
              <w:top w:val="single" w:sz="4" w:space="0" w:color="auto"/>
            </w:tcBorders>
            <w:vAlign w:val="center"/>
          </w:tcPr>
          <w:p w:rsidR="00B040F9" w:rsidRDefault="00B040F9" w:rsidP="00E01967">
            <w:pPr>
              <w:spacing w:line="360" w:lineRule="auto"/>
              <w:jc w:val="right"/>
              <w:rPr>
                <w:rFonts w:ascii="Times New Roman" w:hAnsi="Times New Roman" w:cs="Times New Roman"/>
                <w:sz w:val="24"/>
                <w:szCs w:val="24"/>
              </w:rPr>
            </w:pPr>
            <w:r>
              <w:rPr>
                <w:rFonts w:ascii="Times New Roman" w:hAnsi="Times New Roman" w:cs="Times New Roman"/>
                <w:sz w:val="24"/>
                <w:szCs w:val="24"/>
              </w:rPr>
              <w:t>42.000</w:t>
            </w:r>
          </w:p>
        </w:tc>
        <w:tc>
          <w:tcPr>
            <w:tcW w:w="1165" w:type="dxa"/>
            <w:tcBorders>
              <w:top w:val="single" w:sz="4" w:space="0" w:color="auto"/>
            </w:tcBorders>
            <w:vAlign w:val="center"/>
          </w:tcPr>
          <w:p w:rsidR="00B040F9" w:rsidRDefault="00B040F9" w:rsidP="00E01967">
            <w:pPr>
              <w:spacing w:line="360" w:lineRule="auto"/>
              <w:jc w:val="right"/>
              <w:rPr>
                <w:rFonts w:ascii="Times New Roman" w:hAnsi="Times New Roman" w:cs="Times New Roman"/>
                <w:sz w:val="24"/>
                <w:szCs w:val="24"/>
              </w:rPr>
            </w:pPr>
          </w:p>
        </w:tc>
      </w:tr>
      <w:tr w:rsidR="00B040F9" w:rsidTr="00E01967">
        <w:tc>
          <w:tcPr>
            <w:tcW w:w="5308" w:type="dxa"/>
          </w:tcPr>
          <w:p w:rsidR="00B040F9" w:rsidRDefault="00B040F9" w:rsidP="006C683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(χρέωση κάθε λογαριασμού παγίου </w:t>
            </w:r>
          </w:p>
        </w:tc>
        <w:tc>
          <w:tcPr>
            <w:tcW w:w="939" w:type="dxa"/>
          </w:tcPr>
          <w:p w:rsidR="00B040F9" w:rsidRDefault="00B040F9" w:rsidP="006C683D">
            <w:pPr>
              <w:spacing w:line="360" w:lineRule="auto"/>
              <w:jc w:val="both"/>
              <w:rPr>
                <w:rFonts w:ascii="Times New Roman" w:hAnsi="Times New Roman" w:cs="Times New Roman"/>
                <w:sz w:val="24"/>
                <w:szCs w:val="24"/>
              </w:rPr>
            </w:pPr>
          </w:p>
        </w:tc>
        <w:tc>
          <w:tcPr>
            <w:tcW w:w="1110" w:type="dxa"/>
            <w:vAlign w:val="center"/>
          </w:tcPr>
          <w:p w:rsidR="00B040F9" w:rsidRDefault="00B040F9" w:rsidP="00E01967">
            <w:pPr>
              <w:spacing w:line="360" w:lineRule="auto"/>
              <w:jc w:val="right"/>
              <w:rPr>
                <w:rFonts w:ascii="Times New Roman" w:hAnsi="Times New Roman" w:cs="Times New Roman"/>
                <w:sz w:val="24"/>
                <w:szCs w:val="24"/>
              </w:rPr>
            </w:pPr>
          </w:p>
        </w:tc>
        <w:tc>
          <w:tcPr>
            <w:tcW w:w="1165" w:type="dxa"/>
            <w:vAlign w:val="center"/>
          </w:tcPr>
          <w:p w:rsidR="00B040F9" w:rsidRDefault="00B040F9" w:rsidP="00E01967">
            <w:pPr>
              <w:spacing w:line="360" w:lineRule="auto"/>
              <w:jc w:val="right"/>
              <w:rPr>
                <w:rFonts w:ascii="Times New Roman" w:hAnsi="Times New Roman" w:cs="Times New Roman"/>
                <w:sz w:val="24"/>
                <w:szCs w:val="24"/>
              </w:rPr>
            </w:pPr>
          </w:p>
        </w:tc>
      </w:tr>
      <w:tr w:rsidR="00B040F9" w:rsidTr="00E01967">
        <w:tc>
          <w:tcPr>
            <w:tcW w:w="5308" w:type="dxa"/>
          </w:tcPr>
          <w:p w:rsidR="00B040F9" w:rsidRDefault="00B040F9" w:rsidP="006C683D">
            <w:pPr>
              <w:spacing w:line="360" w:lineRule="auto"/>
              <w:jc w:val="both"/>
              <w:rPr>
                <w:rFonts w:ascii="Times New Roman" w:hAnsi="Times New Roman" w:cs="Times New Roman"/>
                <w:sz w:val="24"/>
                <w:szCs w:val="24"/>
              </w:rPr>
            </w:pPr>
            <w:r>
              <w:rPr>
                <w:rFonts w:ascii="Times New Roman" w:hAnsi="Times New Roman" w:cs="Times New Roman"/>
                <w:sz w:val="24"/>
                <w:szCs w:val="24"/>
              </w:rPr>
              <w:t>με το ποσό της υπεραξία)</w:t>
            </w:r>
          </w:p>
        </w:tc>
        <w:tc>
          <w:tcPr>
            <w:tcW w:w="939" w:type="dxa"/>
          </w:tcPr>
          <w:p w:rsidR="00B040F9" w:rsidRDefault="00B040F9" w:rsidP="006C683D">
            <w:pPr>
              <w:spacing w:line="360" w:lineRule="auto"/>
              <w:jc w:val="both"/>
              <w:rPr>
                <w:rFonts w:ascii="Times New Roman" w:hAnsi="Times New Roman" w:cs="Times New Roman"/>
                <w:sz w:val="24"/>
                <w:szCs w:val="24"/>
              </w:rPr>
            </w:pPr>
          </w:p>
        </w:tc>
        <w:tc>
          <w:tcPr>
            <w:tcW w:w="1110" w:type="dxa"/>
            <w:vAlign w:val="center"/>
          </w:tcPr>
          <w:p w:rsidR="00B040F9" w:rsidRDefault="00B040F9" w:rsidP="00E01967">
            <w:pPr>
              <w:spacing w:line="360" w:lineRule="auto"/>
              <w:jc w:val="right"/>
              <w:rPr>
                <w:rFonts w:ascii="Times New Roman" w:hAnsi="Times New Roman" w:cs="Times New Roman"/>
                <w:sz w:val="24"/>
                <w:szCs w:val="24"/>
              </w:rPr>
            </w:pPr>
          </w:p>
        </w:tc>
        <w:tc>
          <w:tcPr>
            <w:tcW w:w="1165" w:type="dxa"/>
            <w:vAlign w:val="center"/>
          </w:tcPr>
          <w:p w:rsidR="00B040F9" w:rsidRDefault="00B040F9" w:rsidP="00E01967">
            <w:pPr>
              <w:spacing w:line="360" w:lineRule="auto"/>
              <w:jc w:val="right"/>
              <w:rPr>
                <w:rFonts w:ascii="Times New Roman" w:hAnsi="Times New Roman" w:cs="Times New Roman"/>
                <w:sz w:val="24"/>
                <w:szCs w:val="24"/>
              </w:rPr>
            </w:pPr>
          </w:p>
        </w:tc>
      </w:tr>
      <w:tr w:rsidR="00B040F9" w:rsidTr="00E01967">
        <w:tc>
          <w:tcPr>
            <w:tcW w:w="5308" w:type="dxa"/>
          </w:tcPr>
          <w:p w:rsidR="00B040F9" w:rsidRDefault="00B040F9" w:rsidP="006C683D">
            <w:pPr>
              <w:spacing w:line="360" w:lineRule="auto"/>
              <w:jc w:val="both"/>
              <w:rPr>
                <w:rFonts w:ascii="Times New Roman" w:hAnsi="Times New Roman" w:cs="Times New Roman"/>
                <w:sz w:val="24"/>
                <w:szCs w:val="24"/>
              </w:rPr>
            </w:pPr>
            <w:r>
              <w:rPr>
                <w:rFonts w:ascii="Times New Roman" w:hAnsi="Times New Roman" w:cs="Times New Roman"/>
                <w:sz w:val="24"/>
                <w:szCs w:val="24"/>
              </w:rPr>
              <w:t>Συμμετοχή στην Α.Ε. «Γ»</w:t>
            </w:r>
          </w:p>
        </w:tc>
        <w:tc>
          <w:tcPr>
            <w:tcW w:w="939" w:type="dxa"/>
          </w:tcPr>
          <w:p w:rsidR="00B040F9" w:rsidRDefault="00B040F9" w:rsidP="006C683D">
            <w:pPr>
              <w:spacing w:line="360" w:lineRule="auto"/>
              <w:jc w:val="both"/>
              <w:rPr>
                <w:rFonts w:ascii="Times New Roman" w:hAnsi="Times New Roman" w:cs="Times New Roman"/>
                <w:sz w:val="24"/>
                <w:szCs w:val="24"/>
              </w:rPr>
            </w:pPr>
          </w:p>
        </w:tc>
        <w:tc>
          <w:tcPr>
            <w:tcW w:w="1110" w:type="dxa"/>
            <w:vAlign w:val="center"/>
          </w:tcPr>
          <w:p w:rsidR="00B040F9" w:rsidRDefault="00B040F9" w:rsidP="00E01967">
            <w:pPr>
              <w:spacing w:line="36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1165" w:type="dxa"/>
            <w:vAlign w:val="center"/>
          </w:tcPr>
          <w:p w:rsidR="00B040F9" w:rsidRDefault="00B040F9" w:rsidP="00E01967">
            <w:pPr>
              <w:spacing w:line="360" w:lineRule="auto"/>
              <w:jc w:val="right"/>
              <w:rPr>
                <w:rFonts w:ascii="Times New Roman" w:hAnsi="Times New Roman" w:cs="Times New Roman"/>
                <w:sz w:val="24"/>
                <w:szCs w:val="24"/>
              </w:rPr>
            </w:pPr>
          </w:p>
        </w:tc>
      </w:tr>
      <w:tr w:rsidR="00B040F9" w:rsidTr="00E01967">
        <w:tc>
          <w:tcPr>
            <w:tcW w:w="5308" w:type="dxa"/>
          </w:tcPr>
          <w:p w:rsidR="00B040F9" w:rsidRDefault="00B040F9" w:rsidP="006C683D">
            <w:pPr>
              <w:spacing w:line="360" w:lineRule="auto"/>
              <w:jc w:val="both"/>
              <w:rPr>
                <w:rFonts w:ascii="Times New Roman" w:hAnsi="Times New Roman" w:cs="Times New Roman"/>
                <w:sz w:val="24"/>
                <w:szCs w:val="24"/>
              </w:rPr>
            </w:pPr>
            <w:r>
              <w:rPr>
                <w:rFonts w:ascii="Times New Roman" w:eastAsia="HiddenHorzOCR" w:hAnsi="Times New Roman" w:cs="Times New Roman"/>
                <w:color w:val="1F1F1F"/>
                <w:sz w:val="24"/>
                <w:szCs w:val="24"/>
              </w:rPr>
              <w:tab/>
              <w:t>Υπεραξία συγχωνεύσεως με την «ΖΕΥΣ Α.Ε.»</w:t>
            </w:r>
          </w:p>
        </w:tc>
        <w:tc>
          <w:tcPr>
            <w:tcW w:w="939" w:type="dxa"/>
          </w:tcPr>
          <w:p w:rsidR="00B040F9" w:rsidRDefault="00B040F9" w:rsidP="006C683D">
            <w:pPr>
              <w:spacing w:line="360" w:lineRule="auto"/>
              <w:jc w:val="both"/>
              <w:rPr>
                <w:rFonts w:ascii="Times New Roman" w:hAnsi="Times New Roman" w:cs="Times New Roman"/>
                <w:sz w:val="24"/>
                <w:szCs w:val="24"/>
              </w:rPr>
            </w:pPr>
          </w:p>
        </w:tc>
        <w:tc>
          <w:tcPr>
            <w:tcW w:w="1110" w:type="dxa"/>
            <w:vAlign w:val="center"/>
          </w:tcPr>
          <w:p w:rsidR="00B040F9" w:rsidRDefault="00B040F9" w:rsidP="00E01967">
            <w:pPr>
              <w:spacing w:line="360" w:lineRule="auto"/>
              <w:jc w:val="right"/>
              <w:rPr>
                <w:rFonts w:ascii="Times New Roman" w:hAnsi="Times New Roman" w:cs="Times New Roman"/>
                <w:sz w:val="24"/>
                <w:szCs w:val="24"/>
              </w:rPr>
            </w:pPr>
          </w:p>
        </w:tc>
        <w:tc>
          <w:tcPr>
            <w:tcW w:w="1165" w:type="dxa"/>
            <w:vAlign w:val="center"/>
          </w:tcPr>
          <w:p w:rsidR="00B040F9" w:rsidRDefault="00B040F9" w:rsidP="00E01967">
            <w:pPr>
              <w:spacing w:line="360" w:lineRule="auto"/>
              <w:jc w:val="right"/>
              <w:rPr>
                <w:rFonts w:ascii="Times New Roman" w:hAnsi="Times New Roman" w:cs="Times New Roman"/>
                <w:sz w:val="24"/>
                <w:szCs w:val="24"/>
              </w:rPr>
            </w:pPr>
            <w:r>
              <w:rPr>
                <w:rFonts w:ascii="Times New Roman" w:hAnsi="Times New Roman" w:cs="Times New Roman"/>
                <w:sz w:val="24"/>
                <w:szCs w:val="24"/>
              </w:rPr>
              <w:t>44.000</w:t>
            </w:r>
          </w:p>
        </w:tc>
      </w:tr>
      <w:tr w:rsidR="00B040F9" w:rsidTr="00E01967">
        <w:tc>
          <w:tcPr>
            <w:tcW w:w="5308" w:type="dxa"/>
          </w:tcPr>
          <w:p w:rsidR="00B040F9" w:rsidRDefault="00B040F9" w:rsidP="006C683D">
            <w:pPr>
              <w:spacing w:line="360" w:lineRule="auto"/>
              <w:jc w:val="both"/>
              <w:rPr>
                <w:rFonts w:ascii="Times New Roman" w:hAnsi="Times New Roman" w:cs="Times New Roman"/>
                <w:sz w:val="24"/>
                <w:szCs w:val="24"/>
              </w:rPr>
            </w:pPr>
            <w:r>
              <w:rPr>
                <w:rFonts w:ascii="Times New Roman" w:hAnsi="Times New Roman" w:cs="Times New Roman"/>
                <w:sz w:val="24"/>
                <w:szCs w:val="24"/>
              </w:rPr>
              <w:t>Υπεραξία πάγιων περιουσιακών στοιχείων κατά την 31/12/20+0</w:t>
            </w:r>
          </w:p>
        </w:tc>
        <w:tc>
          <w:tcPr>
            <w:tcW w:w="939" w:type="dxa"/>
          </w:tcPr>
          <w:p w:rsidR="00B040F9" w:rsidRDefault="00B040F9" w:rsidP="006C683D">
            <w:pPr>
              <w:spacing w:line="360" w:lineRule="auto"/>
              <w:jc w:val="both"/>
              <w:rPr>
                <w:rFonts w:ascii="Times New Roman" w:hAnsi="Times New Roman" w:cs="Times New Roman"/>
                <w:sz w:val="24"/>
                <w:szCs w:val="24"/>
              </w:rPr>
            </w:pPr>
          </w:p>
        </w:tc>
        <w:tc>
          <w:tcPr>
            <w:tcW w:w="1110" w:type="dxa"/>
            <w:vAlign w:val="center"/>
          </w:tcPr>
          <w:p w:rsidR="00B040F9" w:rsidRDefault="00B040F9" w:rsidP="00E01967">
            <w:pPr>
              <w:spacing w:line="360" w:lineRule="auto"/>
              <w:jc w:val="right"/>
              <w:rPr>
                <w:rFonts w:ascii="Times New Roman" w:hAnsi="Times New Roman" w:cs="Times New Roman"/>
                <w:sz w:val="24"/>
                <w:szCs w:val="24"/>
              </w:rPr>
            </w:pPr>
          </w:p>
        </w:tc>
        <w:tc>
          <w:tcPr>
            <w:tcW w:w="1165" w:type="dxa"/>
            <w:vAlign w:val="center"/>
          </w:tcPr>
          <w:p w:rsidR="00B040F9" w:rsidRDefault="00B040F9" w:rsidP="00E01967">
            <w:pPr>
              <w:spacing w:line="360" w:lineRule="auto"/>
              <w:jc w:val="right"/>
              <w:rPr>
                <w:rFonts w:ascii="Times New Roman" w:hAnsi="Times New Roman" w:cs="Times New Roman"/>
                <w:sz w:val="24"/>
                <w:szCs w:val="24"/>
              </w:rPr>
            </w:pPr>
          </w:p>
        </w:tc>
      </w:tr>
      <w:tr w:rsidR="00B040F9" w:rsidTr="00E01967">
        <w:tc>
          <w:tcPr>
            <w:tcW w:w="5308" w:type="dxa"/>
          </w:tcPr>
          <w:p w:rsidR="00B040F9" w:rsidRDefault="006F7473" w:rsidP="006C683D">
            <w:pPr>
              <w:spacing w:line="360" w:lineRule="auto"/>
              <w:jc w:val="both"/>
              <w:rPr>
                <w:rFonts w:ascii="Times New Roman" w:hAnsi="Times New Roman" w:cs="Times New Roman"/>
                <w:sz w:val="24"/>
                <w:szCs w:val="24"/>
              </w:rPr>
            </w:pPr>
            <w:r>
              <w:rPr>
                <w:rFonts w:ascii="Times New Roman" w:hAnsi="Times New Roman" w:cs="Times New Roman"/>
                <w:sz w:val="24"/>
                <w:szCs w:val="24"/>
              </w:rPr>
              <w:t>με βάση την Έκθεση της Επιτροπή</w:t>
            </w:r>
            <w:r w:rsidR="00B040F9">
              <w:rPr>
                <w:rFonts w:ascii="Times New Roman" w:hAnsi="Times New Roman" w:cs="Times New Roman"/>
                <w:sz w:val="24"/>
                <w:szCs w:val="24"/>
              </w:rPr>
              <w:t xml:space="preserve"> Εμπειρογνωμόνων</w:t>
            </w:r>
          </w:p>
        </w:tc>
        <w:tc>
          <w:tcPr>
            <w:tcW w:w="939" w:type="dxa"/>
          </w:tcPr>
          <w:p w:rsidR="00B040F9" w:rsidRDefault="00B040F9" w:rsidP="006C683D">
            <w:pPr>
              <w:spacing w:line="360" w:lineRule="auto"/>
              <w:jc w:val="both"/>
              <w:rPr>
                <w:rFonts w:ascii="Times New Roman" w:hAnsi="Times New Roman" w:cs="Times New Roman"/>
                <w:sz w:val="24"/>
                <w:szCs w:val="24"/>
              </w:rPr>
            </w:pPr>
          </w:p>
        </w:tc>
        <w:tc>
          <w:tcPr>
            <w:tcW w:w="1110" w:type="dxa"/>
            <w:vAlign w:val="center"/>
          </w:tcPr>
          <w:p w:rsidR="00B040F9" w:rsidRDefault="00B040F9" w:rsidP="00E01967">
            <w:pPr>
              <w:spacing w:line="360" w:lineRule="auto"/>
              <w:jc w:val="right"/>
              <w:rPr>
                <w:rFonts w:ascii="Times New Roman" w:hAnsi="Times New Roman" w:cs="Times New Roman"/>
                <w:sz w:val="24"/>
                <w:szCs w:val="24"/>
              </w:rPr>
            </w:pPr>
          </w:p>
        </w:tc>
        <w:tc>
          <w:tcPr>
            <w:tcW w:w="1165" w:type="dxa"/>
            <w:vAlign w:val="center"/>
          </w:tcPr>
          <w:p w:rsidR="00B040F9" w:rsidRDefault="00B040F9" w:rsidP="00E01967">
            <w:pPr>
              <w:spacing w:line="360" w:lineRule="auto"/>
              <w:jc w:val="right"/>
              <w:rPr>
                <w:rFonts w:ascii="Times New Roman" w:hAnsi="Times New Roman" w:cs="Times New Roman"/>
                <w:sz w:val="24"/>
                <w:szCs w:val="24"/>
              </w:rPr>
            </w:pPr>
          </w:p>
        </w:tc>
      </w:tr>
    </w:tbl>
    <w:p w:rsidR="00B040F9" w:rsidRDefault="00B040F9">
      <w:pPr>
        <w:rPr>
          <w:rFonts w:ascii="Times New Roman" w:hAnsi="Times New Roman" w:cs="Times New Roman"/>
          <w:sz w:val="24"/>
          <w:szCs w:val="24"/>
        </w:rPr>
      </w:pPr>
    </w:p>
    <w:p w:rsidR="004145E8" w:rsidRDefault="004145E8">
      <w:pPr>
        <w:rPr>
          <w:rFonts w:ascii="Times New Roman" w:hAnsi="Times New Roman" w:cs="Times New Roman"/>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52"/>
        <w:gridCol w:w="999"/>
        <w:gridCol w:w="1210"/>
        <w:gridCol w:w="1161"/>
      </w:tblGrid>
      <w:tr w:rsidR="00B040F9" w:rsidRPr="001A7317" w:rsidTr="00B040F9">
        <w:trPr>
          <w:trHeight w:val="255"/>
        </w:trPr>
        <w:tc>
          <w:tcPr>
            <w:tcW w:w="5153" w:type="dxa"/>
            <w:tcBorders>
              <w:bottom w:val="single" w:sz="4" w:space="0" w:color="auto"/>
            </w:tcBorders>
          </w:tcPr>
          <w:p w:rsidR="00B040F9" w:rsidRPr="001A7317" w:rsidRDefault="00B040F9" w:rsidP="006C683D">
            <w:pPr>
              <w:spacing w:line="360" w:lineRule="auto"/>
              <w:jc w:val="both"/>
              <w:rPr>
                <w:rFonts w:ascii="Times New Roman" w:hAnsi="Times New Roman" w:cs="Times New Roman"/>
                <w:b/>
                <w:sz w:val="24"/>
                <w:szCs w:val="24"/>
              </w:rPr>
            </w:pPr>
            <w:r w:rsidRPr="001A7317">
              <w:rPr>
                <w:rFonts w:ascii="Times New Roman" w:hAnsi="Times New Roman" w:cs="Times New Roman"/>
                <w:b/>
                <w:sz w:val="24"/>
                <w:szCs w:val="24"/>
              </w:rPr>
              <w:t xml:space="preserve">Λογαριασμοί-Αιτιολογία </w:t>
            </w:r>
          </w:p>
        </w:tc>
        <w:tc>
          <w:tcPr>
            <w:tcW w:w="999" w:type="dxa"/>
            <w:vMerge w:val="restart"/>
          </w:tcPr>
          <w:p w:rsidR="00B040F9" w:rsidRPr="001A7317" w:rsidRDefault="00B040F9" w:rsidP="006C683D">
            <w:pPr>
              <w:spacing w:line="360" w:lineRule="auto"/>
              <w:jc w:val="both"/>
              <w:rPr>
                <w:rFonts w:ascii="Times New Roman" w:hAnsi="Times New Roman" w:cs="Times New Roman"/>
                <w:b/>
                <w:sz w:val="24"/>
                <w:szCs w:val="24"/>
              </w:rPr>
            </w:pPr>
          </w:p>
        </w:tc>
        <w:tc>
          <w:tcPr>
            <w:tcW w:w="1210" w:type="dxa"/>
            <w:tcBorders>
              <w:bottom w:val="single" w:sz="4" w:space="0" w:color="auto"/>
            </w:tcBorders>
          </w:tcPr>
          <w:p w:rsidR="00B040F9" w:rsidRPr="001A7317" w:rsidRDefault="00B040F9" w:rsidP="006C683D">
            <w:pPr>
              <w:spacing w:line="360" w:lineRule="auto"/>
              <w:jc w:val="both"/>
              <w:rPr>
                <w:rFonts w:ascii="Times New Roman" w:hAnsi="Times New Roman" w:cs="Times New Roman"/>
                <w:b/>
                <w:sz w:val="24"/>
                <w:szCs w:val="24"/>
              </w:rPr>
            </w:pPr>
            <w:r w:rsidRPr="001A7317">
              <w:rPr>
                <w:rFonts w:ascii="Times New Roman" w:hAnsi="Times New Roman" w:cs="Times New Roman"/>
                <w:b/>
                <w:sz w:val="24"/>
                <w:szCs w:val="24"/>
              </w:rPr>
              <w:t>Χρέωση</w:t>
            </w:r>
          </w:p>
        </w:tc>
        <w:tc>
          <w:tcPr>
            <w:tcW w:w="1160" w:type="dxa"/>
            <w:tcBorders>
              <w:bottom w:val="single" w:sz="4" w:space="0" w:color="auto"/>
            </w:tcBorders>
          </w:tcPr>
          <w:p w:rsidR="00B040F9" w:rsidRPr="001A7317" w:rsidRDefault="00B040F9" w:rsidP="006C683D">
            <w:pPr>
              <w:spacing w:line="360" w:lineRule="auto"/>
              <w:jc w:val="both"/>
              <w:rPr>
                <w:rFonts w:ascii="Times New Roman" w:hAnsi="Times New Roman" w:cs="Times New Roman"/>
                <w:b/>
                <w:sz w:val="24"/>
                <w:szCs w:val="24"/>
              </w:rPr>
            </w:pPr>
            <w:r w:rsidRPr="001A7317">
              <w:rPr>
                <w:rFonts w:ascii="Times New Roman" w:hAnsi="Times New Roman" w:cs="Times New Roman"/>
                <w:b/>
                <w:sz w:val="24"/>
                <w:szCs w:val="24"/>
              </w:rPr>
              <w:t>Πίστωση</w:t>
            </w:r>
          </w:p>
        </w:tc>
      </w:tr>
      <w:tr w:rsidR="00B040F9" w:rsidTr="00E01967">
        <w:trPr>
          <w:trHeight w:val="165"/>
        </w:trPr>
        <w:tc>
          <w:tcPr>
            <w:tcW w:w="5153" w:type="dxa"/>
            <w:tcBorders>
              <w:top w:val="single" w:sz="4" w:space="0" w:color="auto"/>
            </w:tcBorders>
          </w:tcPr>
          <w:p w:rsidR="00B040F9" w:rsidRDefault="00B040F9" w:rsidP="006C683D">
            <w:pPr>
              <w:spacing w:line="360" w:lineRule="auto"/>
              <w:jc w:val="both"/>
              <w:rPr>
                <w:rFonts w:ascii="Times New Roman" w:hAnsi="Times New Roman" w:cs="Times New Roman"/>
                <w:sz w:val="24"/>
                <w:szCs w:val="24"/>
              </w:rPr>
            </w:pPr>
          </w:p>
        </w:tc>
        <w:tc>
          <w:tcPr>
            <w:tcW w:w="999" w:type="dxa"/>
            <w:vMerge/>
          </w:tcPr>
          <w:p w:rsidR="00B040F9" w:rsidRDefault="00B040F9" w:rsidP="006C683D">
            <w:pPr>
              <w:spacing w:line="360" w:lineRule="auto"/>
              <w:jc w:val="both"/>
              <w:rPr>
                <w:rFonts w:ascii="Times New Roman" w:hAnsi="Times New Roman" w:cs="Times New Roman"/>
                <w:sz w:val="24"/>
                <w:szCs w:val="24"/>
              </w:rPr>
            </w:pPr>
          </w:p>
        </w:tc>
        <w:tc>
          <w:tcPr>
            <w:tcW w:w="1210" w:type="dxa"/>
            <w:tcBorders>
              <w:top w:val="single" w:sz="4" w:space="0" w:color="auto"/>
            </w:tcBorders>
            <w:vAlign w:val="center"/>
          </w:tcPr>
          <w:p w:rsidR="00B040F9" w:rsidRDefault="00B040F9" w:rsidP="00E01967">
            <w:pPr>
              <w:spacing w:line="360" w:lineRule="auto"/>
              <w:jc w:val="right"/>
              <w:rPr>
                <w:rFonts w:ascii="Times New Roman" w:hAnsi="Times New Roman" w:cs="Times New Roman"/>
                <w:sz w:val="24"/>
                <w:szCs w:val="24"/>
              </w:rPr>
            </w:pPr>
          </w:p>
        </w:tc>
        <w:tc>
          <w:tcPr>
            <w:tcW w:w="1160" w:type="dxa"/>
            <w:tcBorders>
              <w:top w:val="single" w:sz="4" w:space="0" w:color="auto"/>
            </w:tcBorders>
            <w:vAlign w:val="center"/>
          </w:tcPr>
          <w:p w:rsidR="00B040F9" w:rsidRDefault="00B040F9" w:rsidP="00E01967">
            <w:pPr>
              <w:spacing w:line="360" w:lineRule="auto"/>
              <w:jc w:val="right"/>
              <w:rPr>
                <w:rFonts w:ascii="Times New Roman" w:hAnsi="Times New Roman" w:cs="Times New Roman"/>
                <w:sz w:val="24"/>
                <w:szCs w:val="24"/>
              </w:rPr>
            </w:pPr>
          </w:p>
        </w:tc>
      </w:tr>
      <w:tr w:rsidR="00B040F9" w:rsidTr="00E01967">
        <w:tc>
          <w:tcPr>
            <w:tcW w:w="5153" w:type="dxa"/>
          </w:tcPr>
          <w:p w:rsidR="00B040F9" w:rsidRDefault="00B040F9" w:rsidP="006C683D">
            <w:pPr>
              <w:spacing w:line="360" w:lineRule="auto"/>
              <w:jc w:val="both"/>
              <w:rPr>
                <w:rFonts w:ascii="Times New Roman" w:hAnsi="Times New Roman" w:cs="Times New Roman"/>
                <w:sz w:val="24"/>
                <w:szCs w:val="24"/>
              </w:rPr>
            </w:pPr>
            <w:r>
              <w:rPr>
                <w:rFonts w:ascii="Times New Roman" w:hAnsi="Times New Roman" w:cs="Times New Roman"/>
                <w:sz w:val="24"/>
                <w:szCs w:val="24"/>
              </w:rPr>
              <w:t>Υπεραξία συγχωνεύσεως με την «ΖΕΥΣ Α.Ε.»</w:t>
            </w:r>
          </w:p>
        </w:tc>
        <w:tc>
          <w:tcPr>
            <w:tcW w:w="999" w:type="dxa"/>
          </w:tcPr>
          <w:p w:rsidR="00B040F9" w:rsidRDefault="00B040F9" w:rsidP="006C683D">
            <w:pPr>
              <w:spacing w:line="360" w:lineRule="auto"/>
              <w:jc w:val="both"/>
              <w:rPr>
                <w:rFonts w:ascii="Times New Roman" w:hAnsi="Times New Roman" w:cs="Times New Roman"/>
                <w:sz w:val="24"/>
                <w:szCs w:val="24"/>
              </w:rPr>
            </w:pPr>
          </w:p>
        </w:tc>
        <w:tc>
          <w:tcPr>
            <w:tcW w:w="1210" w:type="dxa"/>
            <w:vAlign w:val="center"/>
          </w:tcPr>
          <w:p w:rsidR="00B040F9" w:rsidRDefault="00B040F9" w:rsidP="00E01967">
            <w:pPr>
              <w:spacing w:line="36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1160" w:type="dxa"/>
            <w:vAlign w:val="center"/>
          </w:tcPr>
          <w:p w:rsidR="00B040F9" w:rsidRDefault="00B040F9" w:rsidP="00E01967">
            <w:pPr>
              <w:spacing w:line="360" w:lineRule="auto"/>
              <w:jc w:val="right"/>
              <w:rPr>
                <w:rFonts w:ascii="Times New Roman" w:hAnsi="Times New Roman" w:cs="Times New Roman"/>
                <w:sz w:val="24"/>
                <w:szCs w:val="24"/>
              </w:rPr>
            </w:pPr>
          </w:p>
        </w:tc>
      </w:tr>
      <w:tr w:rsidR="00B040F9" w:rsidTr="00E01967">
        <w:tc>
          <w:tcPr>
            <w:tcW w:w="5153" w:type="dxa"/>
          </w:tcPr>
          <w:p w:rsidR="00B040F9" w:rsidRDefault="00B040F9" w:rsidP="006C683D">
            <w:pPr>
              <w:spacing w:line="360" w:lineRule="auto"/>
              <w:jc w:val="both"/>
              <w:rPr>
                <w:rFonts w:ascii="Times New Roman" w:hAnsi="Times New Roman" w:cs="Times New Roman"/>
                <w:sz w:val="24"/>
                <w:szCs w:val="24"/>
              </w:rPr>
            </w:pPr>
            <w:r>
              <w:rPr>
                <w:rFonts w:ascii="Times New Roman" w:eastAsia="HiddenHorzOCR" w:hAnsi="Times New Roman" w:cs="Times New Roman"/>
                <w:color w:val="1F1F1F"/>
                <w:sz w:val="24"/>
                <w:szCs w:val="24"/>
              </w:rPr>
              <w:tab/>
              <w:t>Προβλέψεις για υποτίμηση αποθεμάτων</w:t>
            </w:r>
          </w:p>
        </w:tc>
        <w:tc>
          <w:tcPr>
            <w:tcW w:w="999" w:type="dxa"/>
          </w:tcPr>
          <w:p w:rsidR="00B040F9" w:rsidRDefault="00B040F9" w:rsidP="006C683D">
            <w:pPr>
              <w:spacing w:line="360" w:lineRule="auto"/>
              <w:jc w:val="both"/>
              <w:rPr>
                <w:rFonts w:ascii="Times New Roman" w:hAnsi="Times New Roman" w:cs="Times New Roman"/>
                <w:sz w:val="24"/>
                <w:szCs w:val="24"/>
              </w:rPr>
            </w:pPr>
          </w:p>
        </w:tc>
        <w:tc>
          <w:tcPr>
            <w:tcW w:w="1210" w:type="dxa"/>
            <w:vAlign w:val="center"/>
          </w:tcPr>
          <w:p w:rsidR="00B040F9" w:rsidRDefault="00B040F9" w:rsidP="00E01967">
            <w:pPr>
              <w:spacing w:line="360" w:lineRule="auto"/>
              <w:jc w:val="right"/>
              <w:rPr>
                <w:rFonts w:ascii="Times New Roman" w:hAnsi="Times New Roman" w:cs="Times New Roman"/>
                <w:sz w:val="24"/>
                <w:szCs w:val="24"/>
              </w:rPr>
            </w:pPr>
          </w:p>
        </w:tc>
        <w:tc>
          <w:tcPr>
            <w:tcW w:w="1160" w:type="dxa"/>
            <w:vAlign w:val="center"/>
          </w:tcPr>
          <w:p w:rsidR="00B040F9" w:rsidRDefault="00B040F9" w:rsidP="00E01967">
            <w:pPr>
              <w:spacing w:line="360" w:lineRule="auto"/>
              <w:jc w:val="right"/>
              <w:rPr>
                <w:rFonts w:ascii="Times New Roman" w:hAnsi="Times New Roman" w:cs="Times New Roman"/>
                <w:sz w:val="24"/>
                <w:szCs w:val="24"/>
              </w:rPr>
            </w:pPr>
            <w:r>
              <w:rPr>
                <w:rFonts w:ascii="Times New Roman" w:hAnsi="Times New Roman" w:cs="Times New Roman"/>
                <w:sz w:val="24"/>
                <w:szCs w:val="24"/>
              </w:rPr>
              <w:t>1.000</w:t>
            </w:r>
          </w:p>
        </w:tc>
      </w:tr>
      <w:tr w:rsidR="00B040F9" w:rsidTr="00E01967">
        <w:tc>
          <w:tcPr>
            <w:tcW w:w="5153" w:type="dxa"/>
          </w:tcPr>
          <w:p w:rsidR="00B040F9" w:rsidRDefault="00B040F9" w:rsidP="006C683D">
            <w:pPr>
              <w:spacing w:line="360" w:lineRule="auto"/>
              <w:jc w:val="both"/>
              <w:rPr>
                <w:rFonts w:ascii="Times New Roman" w:hAnsi="Times New Roman" w:cs="Times New Roman"/>
                <w:sz w:val="24"/>
                <w:szCs w:val="24"/>
              </w:rPr>
            </w:pPr>
            <w:r>
              <w:rPr>
                <w:rFonts w:ascii="Times New Roman" w:eastAsia="HiddenHorzOCR" w:hAnsi="Times New Roman" w:cs="Times New Roman"/>
                <w:color w:val="1F1F1F"/>
                <w:sz w:val="24"/>
                <w:szCs w:val="24"/>
              </w:rPr>
              <w:tab/>
              <w:t>Προβλέψεις για επισφαλείς απαιτήσεις</w:t>
            </w:r>
          </w:p>
        </w:tc>
        <w:tc>
          <w:tcPr>
            <w:tcW w:w="999" w:type="dxa"/>
          </w:tcPr>
          <w:p w:rsidR="00B040F9" w:rsidRDefault="00B040F9" w:rsidP="006C683D">
            <w:pPr>
              <w:spacing w:line="360" w:lineRule="auto"/>
              <w:jc w:val="both"/>
              <w:rPr>
                <w:rFonts w:ascii="Times New Roman" w:hAnsi="Times New Roman" w:cs="Times New Roman"/>
                <w:sz w:val="24"/>
                <w:szCs w:val="24"/>
              </w:rPr>
            </w:pPr>
          </w:p>
        </w:tc>
        <w:tc>
          <w:tcPr>
            <w:tcW w:w="1210" w:type="dxa"/>
            <w:vAlign w:val="center"/>
          </w:tcPr>
          <w:p w:rsidR="00B040F9" w:rsidRDefault="00B040F9" w:rsidP="00E01967">
            <w:pPr>
              <w:spacing w:line="360" w:lineRule="auto"/>
              <w:jc w:val="right"/>
              <w:rPr>
                <w:rFonts w:ascii="Times New Roman" w:hAnsi="Times New Roman" w:cs="Times New Roman"/>
                <w:sz w:val="24"/>
                <w:szCs w:val="24"/>
              </w:rPr>
            </w:pPr>
          </w:p>
        </w:tc>
        <w:tc>
          <w:tcPr>
            <w:tcW w:w="1160" w:type="dxa"/>
            <w:vAlign w:val="center"/>
          </w:tcPr>
          <w:p w:rsidR="00B040F9" w:rsidRDefault="00B040F9" w:rsidP="00E01967">
            <w:pPr>
              <w:spacing w:line="360" w:lineRule="auto"/>
              <w:jc w:val="right"/>
              <w:rPr>
                <w:rFonts w:ascii="Times New Roman" w:hAnsi="Times New Roman" w:cs="Times New Roman"/>
                <w:sz w:val="24"/>
                <w:szCs w:val="24"/>
              </w:rPr>
            </w:pPr>
            <w:r>
              <w:rPr>
                <w:rFonts w:ascii="Times New Roman" w:hAnsi="Times New Roman" w:cs="Times New Roman"/>
                <w:sz w:val="24"/>
                <w:szCs w:val="24"/>
              </w:rPr>
              <w:t>4.000</w:t>
            </w:r>
          </w:p>
        </w:tc>
      </w:tr>
      <w:tr w:rsidR="00B040F9" w:rsidTr="00E01967">
        <w:tc>
          <w:tcPr>
            <w:tcW w:w="5153" w:type="dxa"/>
          </w:tcPr>
          <w:p w:rsidR="00B040F9" w:rsidRDefault="00B040F9" w:rsidP="006C683D">
            <w:pPr>
              <w:spacing w:line="360" w:lineRule="auto"/>
              <w:jc w:val="both"/>
              <w:rPr>
                <w:rFonts w:ascii="Times New Roman" w:hAnsi="Times New Roman" w:cs="Times New Roman"/>
                <w:sz w:val="24"/>
                <w:szCs w:val="24"/>
              </w:rPr>
            </w:pPr>
            <w:r>
              <w:rPr>
                <w:rFonts w:ascii="Times New Roman" w:eastAsia="HiddenHorzOCR" w:hAnsi="Times New Roman" w:cs="Times New Roman"/>
                <w:color w:val="1F1F1F"/>
                <w:sz w:val="24"/>
                <w:szCs w:val="24"/>
              </w:rPr>
              <w:tab/>
              <w:t>Προβλέψεις για αποζημίωση προσωπικού λόγω</w:t>
            </w:r>
          </w:p>
        </w:tc>
        <w:tc>
          <w:tcPr>
            <w:tcW w:w="999" w:type="dxa"/>
          </w:tcPr>
          <w:p w:rsidR="00B040F9" w:rsidRDefault="00B040F9" w:rsidP="006C683D">
            <w:pPr>
              <w:spacing w:line="360" w:lineRule="auto"/>
              <w:jc w:val="both"/>
              <w:rPr>
                <w:rFonts w:ascii="Times New Roman" w:hAnsi="Times New Roman" w:cs="Times New Roman"/>
                <w:sz w:val="24"/>
                <w:szCs w:val="24"/>
              </w:rPr>
            </w:pPr>
          </w:p>
        </w:tc>
        <w:tc>
          <w:tcPr>
            <w:tcW w:w="1210" w:type="dxa"/>
            <w:vAlign w:val="center"/>
          </w:tcPr>
          <w:p w:rsidR="00B040F9" w:rsidRDefault="00B040F9" w:rsidP="00E01967">
            <w:pPr>
              <w:spacing w:line="360" w:lineRule="auto"/>
              <w:jc w:val="right"/>
              <w:rPr>
                <w:rFonts w:ascii="Times New Roman" w:hAnsi="Times New Roman" w:cs="Times New Roman"/>
                <w:sz w:val="24"/>
                <w:szCs w:val="24"/>
              </w:rPr>
            </w:pPr>
          </w:p>
        </w:tc>
        <w:tc>
          <w:tcPr>
            <w:tcW w:w="1160" w:type="dxa"/>
            <w:vAlign w:val="center"/>
          </w:tcPr>
          <w:p w:rsidR="00B040F9" w:rsidRDefault="00B040F9" w:rsidP="00E01967">
            <w:pPr>
              <w:spacing w:line="360" w:lineRule="auto"/>
              <w:jc w:val="right"/>
              <w:rPr>
                <w:rFonts w:ascii="Times New Roman" w:hAnsi="Times New Roman" w:cs="Times New Roman"/>
                <w:sz w:val="24"/>
                <w:szCs w:val="24"/>
              </w:rPr>
            </w:pPr>
          </w:p>
        </w:tc>
      </w:tr>
      <w:tr w:rsidR="00B040F9" w:rsidTr="00E01967">
        <w:tc>
          <w:tcPr>
            <w:tcW w:w="5153" w:type="dxa"/>
          </w:tcPr>
          <w:p w:rsidR="00B040F9" w:rsidRDefault="00B040F9" w:rsidP="006C683D">
            <w:pPr>
              <w:spacing w:line="360" w:lineRule="auto"/>
              <w:jc w:val="both"/>
              <w:rPr>
                <w:rFonts w:ascii="Times New Roman" w:hAnsi="Times New Roman" w:cs="Times New Roman"/>
                <w:sz w:val="24"/>
                <w:szCs w:val="24"/>
              </w:rPr>
            </w:pPr>
            <w:r>
              <w:rPr>
                <w:rFonts w:ascii="Times New Roman" w:eastAsia="HiddenHorzOCR" w:hAnsi="Times New Roman" w:cs="Times New Roman"/>
                <w:color w:val="1F1F1F"/>
                <w:sz w:val="24"/>
                <w:szCs w:val="24"/>
              </w:rPr>
              <w:tab/>
              <w:t>εξόδου από την υπηρεσία</w:t>
            </w:r>
          </w:p>
        </w:tc>
        <w:tc>
          <w:tcPr>
            <w:tcW w:w="999" w:type="dxa"/>
          </w:tcPr>
          <w:p w:rsidR="00B040F9" w:rsidRDefault="00B040F9" w:rsidP="006C683D">
            <w:pPr>
              <w:spacing w:line="360" w:lineRule="auto"/>
              <w:jc w:val="both"/>
              <w:rPr>
                <w:rFonts w:ascii="Times New Roman" w:hAnsi="Times New Roman" w:cs="Times New Roman"/>
                <w:sz w:val="24"/>
                <w:szCs w:val="24"/>
              </w:rPr>
            </w:pPr>
          </w:p>
        </w:tc>
        <w:tc>
          <w:tcPr>
            <w:tcW w:w="1210" w:type="dxa"/>
            <w:vAlign w:val="center"/>
          </w:tcPr>
          <w:p w:rsidR="00B040F9" w:rsidRDefault="00B040F9" w:rsidP="00E01967">
            <w:pPr>
              <w:spacing w:line="360" w:lineRule="auto"/>
              <w:jc w:val="right"/>
              <w:rPr>
                <w:rFonts w:ascii="Times New Roman" w:hAnsi="Times New Roman" w:cs="Times New Roman"/>
                <w:sz w:val="24"/>
                <w:szCs w:val="24"/>
              </w:rPr>
            </w:pPr>
          </w:p>
        </w:tc>
        <w:tc>
          <w:tcPr>
            <w:tcW w:w="1160" w:type="dxa"/>
            <w:vAlign w:val="center"/>
          </w:tcPr>
          <w:p w:rsidR="00B040F9" w:rsidRDefault="00B040F9" w:rsidP="00E01967">
            <w:pPr>
              <w:spacing w:line="360" w:lineRule="auto"/>
              <w:jc w:val="right"/>
              <w:rPr>
                <w:rFonts w:ascii="Times New Roman" w:hAnsi="Times New Roman" w:cs="Times New Roman"/>
                <w:sz w:val="24"/>
                <w:szCs w:val="24"/>
              </w:rPr>
            </w:pPr>
            <w:r>
              <w:rPr>
                <w:rFonts w:ascii="Times New Roman" w:hAnsi="Times New Roman" w:cs="Times New Roman"/>
                <w:sz w:val="24"/>
                <w:szCs w:val="24"/>
              </w:rPr>
              <w:t>1.000</w:t>
            </w:r>
          </w:p>
        </w:tc>
      </w:tr>
      <w:tr w:rsidR="00B040F9" w:rsidTr="00E01967">
        <w:tc>
          <w:tcPr>
            <w:tcW w:w="5153" w:type="dxa"/>
          </w:tcPr>
          <w:p w:rsidR="00B040F9" w:rsidRDefault="00B040F9" w:rsidP="006C683D">
            <w:pPr>
              <w:spacing w:line="360" w:lineRule="auto"/>
              <w:jc w:val="both"/>
              <w:rPr>
                <w:rFonts w:ascii="Times New Roman" w:hAnsi="Times New Roman" w:cs="Times New Roman"/>
                <w:sz w:val="24"/>
                <w:szCs w:val="24"/>
              </w:rPr>
            </w:pPr>
            <w:r>
              <w:rPr>
                <w:rFonts w:ascii="Times New Roman" w:eastAsia="HiddenHorzOCR" w:hAnsi="Times New Roman" w:cs="Times New Roman"/>
                <w:color w:val="1F1F1F"/>
                <w:sz w:val="24"/>
                <w:szCs w:val="24"/>
              </w:rPr>
              <w:tab/>
              <w:t>Βραχυπρόθεσμες Υποχρεώσεις</w:t>
            </w:r>
          </w:p>
        </w:tc>
        <w:tc>
          <w:tcPr>
            <w:tcW w:w="999" w:type="dxa"/>
          </w:tcPr>
          <w:p w:rsidR="00B040F9" w:rsidRDefault="00B040F9" w:rsidP="006C683D">
            <w:pPr>
              <w:spacing w:line="360" w:lineRule="auto"/>
              <w:jc w:val="both"/>
              <w:rPr>
                <w:rFonts w:ascii="Times New Roman" w:hAnsi="Times New Roman" w:cs="Times New Roman"/>
                <w:sz w:val="24"/>
                <w:szCs w:val="24"/>
              </w:rPr>
            </w:pPr>
          </w:p>
        </w:tc>
        <w:tc>
          <w:tcPr>
            <w:tcW w:w="1210" w:type="dxa"/>
            <w:vAlign w:val="center"/>
          </w:tcPr>
          <w:p w:rsidR="00B040F9" w:rsidRDefault="00B040F9" w:rsidP="00E01967">
            <w:pPr>
              <w:spacing w:line="360" w:lineRule="auto"/>
              <w:jc w:val="right"/>
              <w:rPr>
                <w:rFonts w:ascii="Times New Roman" w:hAnsi="Times New Roman" w:cs="Times New Roman"/>
                <w:sz w:val="24"/>
                <w:szCs w:val="24"/>
              </w:rPr>
            </w:pPr>
          </w:p>
        </w:tc>
        <w:tc>
          <w:tcPr>
            <w:tcW w:w="1160" w:type="dxa"/>
            <w:vAlign w:val="center"/>
          </w:tcPr>
          <w:p w:rsidR="00B040F9" w:rsidRDefault="00B040F9" w:rsidP="00E01967">
            <w:pPr>
              <w:spacing w:line="360" w:lineRule="auto"/>
              <w:jc w:val="right"/>
              <w:rPr>
                <w:rFonts w:ascii="Times New Roman" w:hAnsi="Times New Roman" w:cs="Times New Roman"/>
                <w:sz w:val="24"/>
                <w:szCs w:val="24"/>
              </w:rPr>
            </w:pPr>
            <w:r>
              <w:rPr>
                <w:rFonts w:ascii="Times New Roman" w:hAnsi="Times New Roman" w:cs="Times New Roman"/>
                <w:sz w:val="24"/>
                <w:szCs w:val="24"/>
              </w:rPr>
              <w:t>2.000</w:t>
            </w:r>
          </w:p>
        </w:tc>
      </w:tr>
      <w:tr w:rsidR="00B040F9" w:rsidTr="00E01967">
        <w:tc>
          <w:tcPr>
            <w:tcW w:w="5153" w:type="dxa"/>
          </w:tcPr>
          <w:p w:rsidR="00B040F9" w:rsidRDefault="00B040F9" w:rsidP="006C683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Διαφορές εκτιμήσεως κατά την 31/12/20+0 με βάση την </w:t>
            </w:r>
          </w:p>
        </w:tc>
        <w:tc>
          <w:tcPr>
            <w:tcW w:w="999" w:type="dxa"/>
          </w:tcPr>
          <w:p w:rsidR="00B040F9" w:rsidRDefault="00B040F9" w:rsidP="006C683D">
            <w:pPr>
              <w:spacing w:line="360" w:lineRule="auto"/>
              <w:jc w:val="both"/>
              <w:rPr>
                <w:rFonts w:ascii="Times New Roman" w:hAnsi="Times New Roman" w:cs="Times New Roman"/>
                <w:sz w:val="24"/>
                <w:szCs w:val="24"/>
              </w:rPr>
            </w:pPr>
          </w:p>
        </w:tc>
        <w:tc>
          <w:tcPr>
            <w:tcW w:w="1210" w:type="dxa"/>
            <w:vAlign w:val="center"/>
          </w:tcPr>
          <w:p w:rsidR="00B040F9" w:rsidRDefault="00B040F9" w:rsidP="00E01967">
            <w:pPr>
              <w:spacing w:line="360" w:lineRule="auto"/>
              <w:jc w:val="right"/>
              <w:rPr>
                <w:rFonts w:ascii="Times New Roman" w:hAnsi="Times New Roman" w:cs="Times New Roman"/>
                <w:sz w:val="24"/>
                <w:szCs w:val="24"/>
              </w:rPr>
            </w:pPr>
          </w:p>
        </w:tc>
        <w:tc>
          <w:tcPr>
            <w:tcW w:w="1160" w:type="dxa"/>
            <w:vAlign w:val="center"/>
          </w:tcPr>
          <w:p w:rsidR="00B040F9" w:rsidRDefault="00B040F9" w:rsidP="00E01967">
            <w:pPr>
              <w:spacing w:line="360" w:lineRule="auto"/>
              <w:jc w:val="right"/>
              <w:rPr>
                <w:rFonts w:ascii="Times New Roman" w:hAnsi="Times New Roman" w:cs="Times New Roman"/>
                <w:sz w:val="24"/>
                <w:szCs w:val="24"/>
              </w:rPr>
            </w:pPr>
          </w:p>
        </w:tc>
      </w:tr>
      <w:tr w:rsidR="00B040F9" w:rsidTr="00E01967">
        <w:tc>
          <w:tcPr>
            <w:tcW w:w="5153" w:type="dxa"/>
          </w:tcPr>
          <w:p w:rsidR="00B040F9" w:rsidRDefault="00B040F9" w:rsidP="006C683D">
            <w:pPr>
              <w:spacing w:line="360" w:lineRule="auto"/>
              <w:jc w:val="both"/>
              <w:rPr>
                <w:rFonts w:ascii="Times New Roman" w:hAnsi="Times New Roman" w:cs="Times New Roman"/>
                <w:sz w:val="24"/>
                <w:szCs w:val="24"/>
              </w:rPr>
            </w:pPr>
            <w:r>
              <w:rPr>
                <w:rFonts w:ascii="Times New Roman" w:hAnsi="Times New Roman" w:cs="Times New Roman"/>
                <w:sz w:val="24"/>
                <w:szCs w:val="24"/>
              </w:rPr>
              <w:t>Έκθεση της Επιτροπής Εμπειρογνωμόνων</w:t>
            </w:r>
          </w:p>
        </w:tc>
        <w:tc>
          <w:tcPr>
            <w:tcW w:w="999" w:type="dxa"/>
          </w:tcPr>
          <w:p w:rsidR="00B040F9" w:rsidRDefault="00B040F9" w:rsidP="006C683D">
            <w:pPr>
              <w:spacing w:line="360" w:lineRule="auto"/>
              <w:jc w:val="both"/>
              <w:rPr>
                <w:rFonts w:ascii="Times New Roman" w:hAnsi="Times New Roman" w:cs="Times New Roman"/>
                <w:sz w:val="24"/>
                <w:szCs w:val="24"/>
              </w:rPr>
            </w:pPr>
          </w:p>
        </w:tc>
        <w:tc>
          <w:tcPr>
            <w:tcW w:w="1210" w:type="dxa"/>
            <w:vAlign w:val="center"/>
          </w:tcPr>
          <w:p w:rsidR="00B040F9" w:rsidRDefault="00B040F9" w:rsidP="00E01967">
            <w:pPr>
              <w:spacing w:line="360" w:lineRule="auto"/>
              <w:jc w:val="right"/>
              <w:rPr>
                <w:rFonts w:ascii="Times New Roman" w:hAnsi="Times New Roman" w:cs="Times New Roman"/>
                <w:sz w:val="24"/>
                <w:szCs w:val="24"/>
              </w:rPr>
            </w:pPr>
          </w:p>
        </w:tc>
        <w:tc>
          <w:tcPr>
            <w:tcW w:w="1160" w:type="dxa"/>
            <w:vAlign w:val="center"/>
          </w:tcPr>
          <w:p w:rsidR="00B040F9" w:rsidRDefault="00B040F9" w:rsidP="00E01967">
            <w:pPr>
              <w:spacing w:line="360" w:lineRule="auto"/>
              <w:jc w:val="right"/>
              <w:rPr>
                <w:rFonts w:ascii="Times New Roman" w:hAnsi="Times New Roman" w:cs="Times New Roman"/>
                <w:sz w:val="24"/>
                <w:szCs w:val="24"/>
              </w:rPr>
            </w:pPr>
          </w:p>
        </w:tc>
      </w:tr>
    </w:tbl>
    <w:p w:rsidR="00CE355F" w:rsidRDefault="00CE355F" w:rsidP="006C683D">
      <w:pPr>
        <w:spacing w:line="360" w:lineRule="auto"/>
        <w:jc w:val="both"/>
        <w:rPr>
          <w:rFonts w:ascii="Times New Roman" w:hAnsi="Times New Roman" w:cs="Times New Roman"/>
          <w:sz w:val="24"/>
          <w:szCs w:val="24"/>
        </w:rPr>
      </w:pPr>
    </w:p>
    <w:p w:rsidR="00F27ACE" w:rsidRDefault="00F27ACE" w:rsidP="006C683D">
      <w:pPr>
        <w:spacing w:line="360" w:lineRule="auto"/>
        <w:jc w:val="both"/>
        <w:rPr>
          <w:rFonts w:ascii="Times New Roman" w:hAnsi="Times New Roman" w:cs="Times New Roman"/>
          <w:b/>
          <w:sz w:val="24"/>
          <w:szCs w:val="24"/>
        </w:rPr>
      </w:pPr>
      <w:r w:rsidRPr="00F27ACE">
        <w:rPr>
          <w:rFonts w:ascii="Times New Roman" w:hAnsi="Times New Roman" w:cs="Times New Roman"/>
          <w:b/>
          <w:sz w:val="24"/>
          <w:szCs w:val="24"/>
        </w:rPr>
        <w:t>Σύνταξη ισολογισμού της απορροφούμενης εταιρίας κατά την ημερομηνία επελεύσεως της συγχωνεύσεως της με την απορροφούσα</w:t>
      </w:r>
    </w:p>
    <w:p w:rsidR="00F27ACE" w:rsidRDefault="0088711A" w:rsidP="00447F07">
      <w:pPr>
        <w:spacing w:after="0" w:line="360" w:lineRule="auto"/>
        <w:jc w:val="both"/>
        <w:rPr>
          <w:rFonts w:ascii="Times New Roman" w:hAnsi="Times New Roman" w:cs="Times New Roman"/>
          <w:sz w:val="24"/>
          <w:szCs w:val="24"/>
        </w:rPr>
      </w:pPr>
      <w:r>
        <w:rPr>
          <w:rFonts w:ascii="Times New Roman" w:eastAsia="HiddenHorzOCR" w:hAnsi="Times New Roman" w:cs="Times New Roman"/>
          <w:color w:val="1F1F1F"/>
          <w:sz w:val="24"/>
          <w:szCs w:val="24"/>
        </w:rPr>
        <w:tab/>
      </w:r>
      <w:r w:rsidR="00F27ACE">
        <w:rPr>
          <w:rFonts w:ascii="Times New Roman" w:hAnsi="Times New Roman" w:cs="Times New Roman"/>
          <w:sz w:val="24"/>
          <w:szCs w:val="24"/>
        </w:rPr>
        <w:t>Την ημερομηνία συντελέσεως της απορροφήσεως, στο παράδειγμα μας την 30/4/20+1 , η απορροφούμενη «ΗΦΑΙΣΤΟΣ Α.Ε.» θα συντάξει κανονικό ισολογισμό με βάση τις διατάξεις της εμπορικής και φορολογικής νομοθεσίας περί τακτικού ισολογισμού εκμεταλλεύσεως. Δηλαδή, απαιτείται η διενέργεια φυσικής απογραφής, αποσβέσεων, προβλέψεων κ.λπ.</w:t>
      </w:r>
    </w:p>
    <w:p w:rsidR="00F27ACE" w:rsidRDefault="00F27ACE" w:rsidP="00447F0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Επισημαίνεται ειδικότερα ότι πρέπει:</w:t>
      </w:r>
    </w:p>
    <w:p w:rsidR="00F27ACE" w:rsidRDefault="00F27ACE" w:rsidP="00447F07">
      <w:pPr>
        <w:pStyle w:val="a5"/>
        <w:numPr>
          <w:ilvl w:val="0"/>
          <w:numId w:val="8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Να υπολογιστούν αποσβέσεις των παγίων στοιχείων για την περίοδο από 1/1-30/4/20+1. Οι αποσβέσεις αυτές πρέπει να υπολογιστούν επί της αξίας κτήσεως των παγίων στοιχείων (και όχι επί της αξίας εκτιμήσεως της Επιτροπής Εμπειρογνωμόνων) και με 12 μόρια (δηλαδή στο παράδειγμα μας θα υπολογιστούν τα 4/12 των τακτικών ετήσιων αποσβέσεων).</w:t>
      </w:r>
    </w:p>
    <w:p w:rsidR="00F27ACE" w:rsidRDefault="00BD4AA7" w:rsidP="00BD4AA7">
      <w:pPr>
        <w:spacing w:after="0" w:line="360" w:lineRule="auto"/>
        <w:jc w:val="both"/>
        <w:rPr>
          <w:rFonts w:ascii="Times New Roman" w:hAnsi="Times New Roman" w:cs="Times New Roman"/>
          <w:sz w:val="24"/>
          <w:szCs w:val="24"/>
        </w:rPr>
      </w:pPr>
      <w:r w:rsidRPr="00BD4AA7">
        <w:rPr>
          <w:rFonts w:ascii="Times New Roman" w:hAnsi="Times New Roman" w:cs="Times New Roman"/>
          <w:sz w:val="24"/>
          <w:szCs w:val="24"/>
        </w:rPr>
        <w:tab/>
      </w:r>
      <w:r w:rsidR="00E93CFC">
        <w:rPr>
          <w:rFonts w:ascii="Times New Roman" w:hAnsi="Times New Roman" w:cs="Times New Roman"/>
          <w:sz w:val="24"/>
          <w:szCs w:val="24"/>
        </w:rPr>
        <w:t>Οι αποσβέσεις της περιόδου αυτής θα καταχωρηθούν σε νέους λογαριασμούς αποσβεσμένων παγίων, γιατί πρέπει να μεταφερθούν στα βιβλία της ανώνυμης εταιρίας.</w:t>
      </w:r>
    </w:p>
    <w:p w:rsidR="00E93CFC" w:rsidRDefault="00E93CFC" w:rsidP="00447F07">
      <w:pPr>
        <w:pStyle w:val="a5"/>
        <w:numPr>
          <w:ilvl w:val="0"/>
          <w:numId w:val="8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Να υπολογιστούν και αποζημιώσεις απολυόμενων για την μεταβατική περίοδο 1/1/-30/4/20+1.</w:t>
      </w:r>
    </w:p>
    <w:p w:rsidR="00BD4AA7" w:rsidRDefault="00E93CFC" w:rsidP="006F7473">
      <w:pPr>
        <w:spacing w:after="0" w:line="360" w:lineRule="auto"/>
        <w:ind w:left="357"/>
        <w:jc w:val="both"/>
        <w:rPr>
          <w:rFonts w:ascii="Times New Roman" w:hAnsi="Times New Roman" w:cs="Times New Roman"/>
          <w:sz w:val="24"/>
          <w:szCs w:val="24"/>
        </w:rPr>
      </w:pPr>
      <w:r>
        <w:rPr>
          <w:rFonts w:ascii="Times New Roman" w:hAnsi="Times New Roman" w:cs="Times New Roman"/>
          <w:sz w:val="24"/>
          <w:szCs w:val="24"/>
        </w:rPr>
        <w:t>Ας υποθέσουμε, ότι ο ισολογισμός της «ΗΦΑΙΣΤΟΣ Α.Ε.» της 30/4/20+1, που περικλείει και τις διαφορές εκτιμήσεως.</w:t>
      </w:r>
    </w:p>
    <w:p w:rsidR="00E93CFC" w:rsidRDefault="00E93CFC" w:rsidP="00BD4AA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Η φυσική απογραφή και ο ισολογισμός της 30/4/20+1 θα καταχωρηθούν στο «Βιβλίο Απογραφών και Ισολογισμών» της απορροφούμενης «ΗΦΑΙΣΤΟΣ Α.Ε.».</w:t>
      </w:r>
    </w:p>
    <w:p w:rsidR="00BD4AA7" w:rsidRDefault="00BD4AA7" w:rsidP="00BD4AA7">
      <w:pPr>
        <w:spacing w:line="360" w:lineRule="auto"/>
        <w:jc w:val="both"/>
        <w:rPr>
          <w:rFonts w:ascii="Times New Roman" w:hAnsi="Times New Roman" w:cs="Times New Roman"/>
          <w:sz w:val="24"/>
          <w:szCs w:val="24"/>
        </w:rPr>
      </w:pPr>
    </w:p>
    <w:p w:rsidR="00D473C6" w:rsidRPr="00860CA1" w:rsidRDefault="00D473C6" w:rsidP="00E93CFC">
      <w:pPr>
        <w:spacing w:line="360" w:lineRule="auto"/>
        <w:ind w:left="360"/>
        <w:jc w:val="both"/>
        <w:rPr>
          <w:rFonts w:ascii="Times New Roman" w:hAnsi="Times New Roman" w:cs="Times New Roman"/>
          <w:b/>
          <w:sz w:val="24"/>
          <w:szCs w:val="24"/>
        </w:rPr>
      </w:pPr>
      <w:r w:rsidRPr="00860CA1">
        <w:rPr>
          <w:rFonts w:ascii="Times New Roman" w:hAnsi="Times New Roman" w:cs="Times New Roman"/>
          <w:b/>
          <w:sz w:val="24"/>
          <w:szCs w:val="24"/>
        </w:rPr>
        <w:t>Τύχη του αποτελέσματος της μεταβατικής περιόδου</w:t>
      </w:r>
    </w:p>
    <w:p w:rsidR="00D473C6" w:rsidRPr="00B879B9" w:rsidRDefault="00860CA1" w:rsidP="00B879B9">
      <w:pPr>
        <w:spacing w:line="360" w:lineRule="auto"/>
        <w:jc w:val="both"/>
        <w:rPr>
          <w:rFonts w:ascii="Times New Roman" w:hAnsi="Times New Roman" w:cs="Times New Roman"/>
          <w:b/>
          <w:sz w:val="24"/>
          <w:szCs w:val="24"/>
        </w:rPr>
      </w:pPr>
      <w:r w:rsidRPr="00B879B9">
        <w:rPr>
          <w:rFonts w:ascii="Times New Roman" w:hAnsi="Times New Roman" w:cs="Times New Roman"/>
          <w:b/>
          <w:sz w:val="24"/>
          <w:szCs w:val="24"/>
        </w:rPr>
        <w:t>Ποιος καρπούται ή βαρύνεται με το αποτέλεσμα της μεταβατικής περιόδου</w:t>
      </w:r>
    </w:p>
    <w:p w:rsidR="00860CA1" w:rsidRDefault="00B879B9" w:rsidP="00447F07">
      <w:pPr>
        <w:spacing w:after="0" w:line="360" w:lineRule="auto"/>
        <w:jc w:val="both"/>
        <w:rPr>
          <w:rFonts w:ascii="Times New Roman" w:hAnsi="Times New Roman" w:cs="Times New Roman"/>
          <w:sz w:val="24"/>
          <w:szCs w:val="24"/>
        </w:rPr>
      </w:pPr>
      <w:r w:rsidRPr="00BE49E9">
        <w:rPr>
          <w:rFonts w:ascii="Times New Roman" w:eastAsia="HiddenHorzOCR" w:hAnsi="Times New Roman" w:cs="Times New Roman"/>
          <w:color w:val="1F1F1F"/>
        </w:rPr>
        <w:tab/>
      </w:r>
      <w:r w:rsidR="00860CA1" w:rsidRPr="00860CA1">
        <w:rPr>
          <w:rFonts w:ascii="Times New Roman" w:hAnsi="Times New Roman" w:cs="Times New Roman"/>
          <w:sz w:val="24"/>
          <w:szCs w:val="24"/>
        </w:rPr>
        <w:t>Από την</w:t>
      </w:r>
      <w:r w:rsidR="00860CA1">
        <w:rPr>
          <w:rFonts w:ascii="Times New Roman" w:hAnsi="Times New Roman" w:cs="Times New Roman"/>
          <w:sz w:val="24"/>
          <w:szCs w:val="24"/>
        </w:rPr>
        <w:t xml:space="preserve"> ημερομηνία κλεισίματος του ισολογισμού της απορροφούμενης εταιρίας, στον οποίο η Επιτροπή Εμπειρογνωμόνων βασίστηκε για την διαπίστωση της περιουσίας της εταιρίας και την εκτίμηση της αξίας της, μέχρι την ημέρα επελεύσεως της συγχωνεύσεως, που συντελείται με την ολοκλήρωση της δημοσιότητας που προβλέπει ο νόμος, μεσολαβεί μια χρονική περίοδος συνήθως από 1- 6 μήνες. Στην μεταβατική αυτήν περίοδο η εταιρία συνεχίζει τις εργασίες της και είναι σχεδόν βέβαιο ότι από αυτές θα προκύψει ένα αποτέλεσμα κέρδος ή ζημία. Και γεννάται το θέμα σε ποιο ανήκει το κέρδος ή ποιος βαρύνεται με την ζημία, οι μέτοχοι της απορροφούμενης εταιρίας ή το αποτέλεσμα αυτό (κέρδος ή ζημία) μεταφέρεται στην απορροφούσα εταιρία και προτίθεται στο αποτέλεσμα της πρώτης χρήσεως αυτής. Το θέμα περιπλέκεται </w:t>
      </w:r>
      <w:r w:rsidR="0088711A">
        <w:rPr>
          <w:rFonts w:ascii="Times New Roman" w:hAnsi="Times New Roman" w:cs="Times New Roman"/>
          <w:sz w:val="24"/>
          <w:szCs w:val="24"/>
        </w:rPr>
        <w:t>ακόμη περισσότερο επί συγχωνεύσεως εταιριών με σύσταση νέας εταιρίας από το γεγονός ότι η καθαρή θέση της νεοσυνιστωμένης εταιρίας πρέπει απαραιτήτως να είναι το ολιγότερο ίση με την καθαρή θέση που ορίζεται στο καταστατικό της ανώνυμης  αυτής εταιρίας και της οποίας την ύπαρξη πιστοποίησε ο Υπουργός Εμπορίου δίνοντας την άδεια συστάσεως της εγκρίνοντας το καταστατικό αυτής.</w:t>
      </w:r>
    </w:p>
    <w:p w:rsidR="0088711A" w:rsidRDefault="0088711A" w:rsidP="00BE49E9">
      <w:pPr>
        <w:rPr>
          <w:rFonts w:ascii="Times New Roman" w:hAnsi="Times New Roman" w:cs="Times New Roman"/>
          <w:sz w:val="24"/>
          <w:szCs w:val="24"/>
        </w:rPr>
      </w:pPr>
      <w:r>
        <w:rPr>
          <w:rFonts w:ascii="Times New Roman" w:hAnsi="Times New Roman" w:cs="Times New Roman"/>
          <w:sz w:val="24"/>
          <w:szCs w:val="24"/>
        </w:rPr>
        <w:br w:type="page"/>
      </w:r>
    </w:p>
    <w:tbl>
      <w:tblPr>
        <w:tblStyle w:val="a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65"/>
        <w:gridCol w:w="979"/>
        <w:gridCol w:w="979"/>
        <w:gridCol w:w="979"/>
        <w:gridCol w:w="1803"/>
        <w:gridCol w:w="1057"/>
      </w:tblGrid>
      <w:tr w:rsidR="0088711A" w:rsidRPr="00BE49E9" w:rsidTr="001A7317">
        <w:tc>
          <w:tcPr>
            <w:tcW w:w="8162" w:type="dxa"/>
            <w:gridSpan w:val="6"/>
          </w:tcPr>
          <w:p w:rsidR="0088711A" w:rsidRPr="001A7317" w:rsidRDefault="0088711A" w:rsidP="0088711A">
            <w:pPr>
              <w:spacing w:line="360" w:lineRule="auto"/>
              <w:jc w:val="center"/>
              <w:rPr>
                <w:rFonts w:ascii="Times New Roman" w:hAnsi="Times New Roman" w:cs="Times New Roman"/>
                <w:b/>
              </w:rPr>
            </w:pPr>
            <w:r w:rsidRPr="001A7317">
              <w:rPr>
                <w:rFonts w:ascii="Times New Roman" w:hAnsi="Times New Roman" w:cs="Times New Roman"/>
                <w:b/>
              </w:rPr>
              <w:t>Ισολογισμός της «ΗΦΑΙΣΤΟΣ ΑΕ.» της 30/4/20+1</w:t>
            </w:r>
          </w:p>
        </w:tc>
      </w:tr>
      <w:tr w:rsidR="00640D34" w:rsidRPr="00BE49E9" w:rsidTr="001A7317">
        <w:tc>
          <w:tcPr>
            <w:tcW w:w="5482" w:type="dxa"/>
            <w:gridSpan w:val="4"/>
            <w:tcBorders>
              <w:bottom w:val="single" w:sz="4" w:space="0" w:color="auto"/>
            </w:tcBorders>
          </w:tcPr>
          <w:p w:rsidR="0088711A" w:rsidRPr="001A7317" w:rsidRDefault="0088711A" w:rsidP="00860CA1">
            <w:pPr>
              <w:spacing w:line="360" w:lineRule="auto"/>
              <w:jc w:val="both"/>
              <w:rPr>
                <w:rFonts w:ascii="Times New Roman" w:hAnsi="Times New Roman" w:cs="Times New Roman"/>
                <w:b/>
              </w:rPr>
            </w:pPr>
            <w:r w:rsidRPr="001A7317">
              <w:rPr>
                <w:rFonts w:ascii="Times New Roman" w:hAnsi="Times New Roman" w:cs="Times New Roman"/>
                <w:b/>
              </w:rPr>
              <w:t>Ενεργητικό</w:t>
            </w:r>
          </w:p>
        </w:tc>
        <w:tc>
          <w:tcPr>
            <w:tcW w:w="2680" w:type="dxa"/>
            <w:gridSpan w:val="2"/>
            <w:tcBorders>
              <w:bottom w:val="single" w:sz="4" w:space="0" w:color="auto"/>
            </w:tcBorders>
          </w:tcPr>
          <w:p w:rsidR="0088711A" w:rsidRPr="001A7317" w:rsidRDefault="0088711A" w:rsidP="0088711A">
            <w:pPr>
              <w:spacing w:line="360" w:lineRule="auto"/>
              <w:jc w:val="right"/>
              <w:rPr>
                <w:rFonts w:ascii="Times New Roman" w:hAnsi="Times New Roman" w:cs="Times New Roman"/>
                <w:b/>
              </w:rPr>
            </w:pPr>
            <w:r w:rsidRPr="001A7317">
              <w:rPr>
                <w:rFonts w:ascii="Times New Roman" w:hAnsi="Times New Roman" w:cs="Times New Roman"/>
                <w:b/>
              </w:rPr>
              <w:t>Παθητικό</w:t>
            </w:r>
          </w:p>
        </w:tc>
      </w:tr>
      <w:tr w:rsidR="00640D34" w:rsidRPr="00BE49E9" w:rsidTr="001A7317">
        <w:tc>
          <w:tcPr>
            <w:tcW w:w="2494" w:type="dxa"/>
            <w:tcBorders>
              <w:top w:val="single" w:sz="4" w:space="0" w:color="auto"/>
            </w:tcBorders>
          </w:tcPr>
          <w:p w:rsidR="0088711A" w:rsidRPr="00BE49E9" w:rsidRDefault="00BB2236" w:rsidP="00860CA1">
            <w:pPr>
              <w:spacing w:line="360" w:lineRule="auto"/>
              <w:jc w:val="both"/>
              <w:rPr>
                <w:rFonts w:ascii="Times New Roman" w:hAnsi="Times New Roman" w:cs="Times New Roman"/>
              </w:rPr>
            </w:pPr>
            <w:r w:rsidRPr="00BE49E9">
              <w:rPr>
                <w:rFonts w:ascii="Times New Roman" w:hAnsi="Times New Roman" w:cs="Times New Roman"/>
              </w:rPr>
              <w:t>Ασώματα πάγια</w:t>
            </w:r>
          </w:p>
        </w:tc>
        <w:tc>
          <w:tcPr>
            <w:tcW w:w="996" w:type="dxa"/>
            <w:tcBorders>
              <w:top w:val="single" w:sz="4" w:space="0" w:color="auto"/>
            </w:tcBorders>
            <w:vAlign w:val="center"/>
          </w:tcPr>
          <w:p w:rsidR="0088711A" w:rsidRPr="00BE49E9" w:rsidRDefault="0088711A" w:rsidP="00E01967">
            <w:pPr>
              <w:spacing w:line="360" w:lineRule="auto"/>
              <w:jc w:val="right"/>
              <w:rPr>
                <w:rFonts w:ascii="Times New Roman" w:hAnsi="Times New Roman" w:cs="Times New Roman"/>
              </w:rPr>
            </w:pPr>
          </w:p>
        </w:tc>
        <w:tc>
          <w:tcPr>
            <w:tcW w:w="996" w:type="dxa"/>
            <w:tcBorders>
              <w:top w:val="single" w:sz="4" w:space="0" w:color="auto"/>
            </w:tcBorders>
            <w:vAlign w:val="center"/>
          </w:tcPr>
          <w:p w:rsidR="0088711A" w:rsidRPr="00BE49E9" w:rsidRDefault="00BB2236" w:rsidP="00E01967">
            <w:pPr>
              <w:spacing w:line="360" w:lineRule="auto"/>
              <w:jc w:val="right"/>
              <w:rPr>
                <w:rFonts w:ascii="Times New Roman" w:hAnsi="Times New Roman" w:cs="Times New Roman"/>
              </w:rPr>
            </w:pPr>
            <w:r w:rsidRPr="00BE49E9">
              <w:rPr>
                <w:rFonts w:ascii="Times New Roman" w:hAnsi="Times New Roman" w:cs="Times New Roman"/>
              </w:rPr>
              <w:t>6.000</w:t>
            </w:r>
          </w:p>
        </w:tc>
        <w:tc>
          <w:tcPr>
            <w:tcW w:w="996" w:type="dxa"/>
            <w:tcBorders>
              <w:top w:val="single" w:sz="4" w:space="0" w:color="auto"/>
              <w:right w:val="single" w:sz="4" w:space="0" w:color="auto"/>
            </w:tcBorders>
            <w:vAlign w:val="center"/>
          </w:tcPr>
          <w:p w:rsidR="0088711A" w:rsidRPr="00BE49E9" w:rsidRDefault="0088711A" w:rsidP="00E01967">
            <w:pPr>
              <w:spacing w:line="360" w:lineRule="auto"/>
              <w:jc w:val="right"/>
              <w:rPr>
                <w:rFonts w:ascii="Times New Roman" w:hAnsi="Times New Roman" w:cs="Times New Roman"/>
              </w:rPr>
            </w:pPr>
          </w:p>
        </w:tc>
        <w:tc>
          <w:tcPr>
            <w:tcW w:w="1578" w:type="dxa"/>
            <w:tcBorders>
              <w:top w:val="single" w:sz="4" w:space="0" w:color="auto"/>
              <w:left w:val="single" w:sz="4" w:space="0" w:color="auto"/>
            </w:tcBorders>
          </w:tcPr>
          <w:p w:rsidR="0088711A" w:rsidRPr="00BE49E9" w:rsidRDefault="00640D34" w:rsidP="00860CA1">
            <w:pPr>
              <w:spacing w:line="360" w:lineRule="auto"/>
              <w:jc w:val="both"/>
              <w:rPr>
                <w:rFonts w:ascii="Times New Roman" w:hAnsi="Times New Roman" w:cs="Times New Roman"/>
              </w:rPr>
            </w:pPr>
            <w:r w:rsidRPr="00BE49E9">
              <w:rPr>
                <w:rFonts w:ascii="Times New Roman" w:hAnsi="Times New Roman" w:cs="Times New Roman"/>
              </w:rPr>
              <w:t>Μετοχικό Κεφάλαιο</w:t>
            </w:r>
          </w:p>
        </w:tc>
        <w:tc>
          <w:tcPr>
            <w:tcW w:w="1102" w:type="dxa"/>
            <w:tcBorders>
              <w:top w:val="single" w:sz="4" w:space="0" w:color="auto"/>
            </w:tcBorders>
            <w:vAlign w:val="center"/>
          </w:tcPr>
          <w:p w:rsidR="0088711A" w:rsidRPr="00BE49E9" w:rsidRDefault="00640D34" w:rsidP="00E01967">
            <w:pPr>
              <w:spacing w:line="360" w:lineRule="auto"/>
              <w:jc w:val="right"/>
              <w:rPr>
                <w:rFonts w:ascii="Times New Roman" w:hAnsi="Times New Roman" w:cs="Times New Roman"/>
              </w:rPr>
            </w:pPr>
            <w:r w:rsidRPr="00BE49E9">
              <w:rPr>
                <w:rFonts w:ascii="Times New Roman" w:hAnsi="Times New Roman" w:cs="Times New Roman"/>
              </w:rPr>
              <w:t>40.000</w:t>
            </w:r>
          </w:p>
        </w:tc>
      </w:tr>
      <w:tr w:rsidR="00640D34" w:rsidRPr="00BE49E9" w:rsidTr="001A7317">
        <w:tc>
          <w:tcPr>
            <w:tcW w:w="2494" w:type="dxa"/>
          </w:tcPr>
          <w:p w:rsidR="0088711A" w:rsidRPr="00BE49E9" w:rsidRDefault="003448D5" w:rsidP="00860CA1">
            <w:pPr>
              <w:spacing w:line="360" w:lineRule="auto"/>
              <w:jc w:val="both"/>
              <w:rPr>
                <w:rFonts w:ascii="Times New Roman" w:hAnsi="Times New Roman" w:cs="Times New Roman"/>
              </w:rPr>
            </w:pPr>
            <w:r w:rsidRPr="00E87F1D">
              <w:rPr>
                <w:rFonts w:ascii="Times New Roman" w:hAnsi="Times New Roman" w:cs="Times New Roman"/>
                <w:i/>
              </w:rPr>
              <w:t>Μείον</w:t>
            </w:r>
            <w:r w:rsidRPr="00BE49E9">
              <w:rPr>
                <w:rFonts w:ascii="Times New Roman" w:hAnsi="Times New Roman" w:cs="Times New Roman"/>
              </w:rPr>
              <w:t>: Αποσβέσεις μέχρι 31/12/20+0</w:t>
            </w:r>
          </w:p>
        </w:tc>
        <w:tc>
          <w:tcPr>
            <w:tcW w:w="996" w:type="dxa"/>
            <w:vAlign w:val="center"/>
          </w:tcPr>
          <w:p w:rsidR="0088711A" w:rsidRPr="00BE49E9" w:rsidRDefault="00640D34" w:rsidP="00E01967">
            <w:pPr>
              <w:spacing w:line="360" w:lineRule="auto"/>
              <w:jc w:val="right"/>
              <w:rPr>
                <w:rFonts w:ascii="Times New Roman" w:hAnsi="Times New Roman" w:cs="Times New Roman"/>
              </w:rPr>
            </w:pPr>
            <w:r w:rsidRPr="00BE49E9">
              <w:rPr>
                <w:rFonts w:ascii="Times New Roman" w:hAnsi="Times New Roman" w:cs="Times New Roman"/>
              </w:rPr>
              <w:t>1.000</w:t>
            </w:r>
          </w:p>
        </w:tc>
        <w:tc>
          <w:tcPr>
            <w:tcW w:w="996" w:type="dxa"/>
            <w:vAlign w:val="center"/>
          </w:tcPr>
          <w:p w:rsidR="0088711A" w:rsidRPr="00BE49E9" w:rsidRDefault="0088711A" w:rsidP="00E01967">
            <w:pPr>
              <w:spacing w:line="360" w:lineRule="auto"/>
              <w:jc w:val="right"/>
              <w:rPr>
                <w:rFonts w:ascii="Times New Roman" w:hAnsi="Times New Roman" w:cs="Times New Roman"/>
              </w:rPr>
            </w:pPr>
          </w:p>
        </w:tc>
        <w:tc>
          <w:tcPr>
            <w:tcW w:w="996" w:type="dxa"/>
            <w:tcBorders>
              <w:right w:val="single" w:sz="4" w:space="0" w:color="auto"/>
            </w:tcBorders>
            <w:vAlign w:val="center"/>
          </w:tcPr>
          <w:p w:rsidR="0088711A" w:rsidRPr="00BE49E9" w:rsidRDefault="0088711A" w:rsidP="00E01967">
            <w:pPr>
              <w:spacing w:line="360" w:lineRule="auto"/>
              <w:jc w:val="right"/>
              <w:rPr>
                <w:rFonts w:ascii="Times New Roman" w:hAnsi="Times New Roman" w:cs="Times New Roman"/>
              </w:rPr>
            </w:pPr>
          </w:p>
        </w:tc>
        <w:tc>
          <w:tcPr>
            <w:tcW w:w="1578" w:type="dxa"/>
            <w:tcBorders>
              <w:left w:val="single" w:sz="4" w:space="0" w:color="auto"/>
            </w:tcBorders>
          </w:tcPr>
          <w:p w:rsidR="0088711A" w:rsidRPr="00BE49E9" w:rsidRDefault="00640D34" w:rsidP="00860CA1">
            <w:pPr>
              <w:spacing w:line="360" w:lineRule="auto"/>
              <w:jc w:val="both"/>
              <w:rPr>
                <w:rFonts w:ascii="Times New Roman" w:hAnsi="Times New Roman" w:cs="Times New Roman"/>
              </w:rPr>
            </w:pPr>
            <w:r w:rsidRPr="00BE49E9">
              <w:rPr>
                <w:rFonts w:ascii="Times New Roman" w:hAnsi="Times New Roman" w:cs="Times New Roman"/>
              </w:rPr>
              <w:t>Τακτικό αποθεματικό</w:t>
            </w:r>
          </w:p>
        </w:tc>
        <w:tc>
          <w:tcPr>
            <w:tcW w:w="1102" w:type="dxa"/>
            <w:vAlign w:val="center"/>
          </w:tcPr>
          <w:p w:rsidR="0088711A" w:rsidRPr="00BE49E9" w:rsidRDefault="00640D34" w:rsidP="00E01967">
            <w:pPr>
              <w:spacing w:line="360" w:lineRule="auto"/>
              <w:jc w:val="right"/>
              <w:rPr>
                <w:rFonts w:ascii="Times New Roman" w:hAnsi="Times New Roman" w:cs="Times New Roman"/>
              </w:rPr>
            </w:pPr>
            <w:r w:rsidRPr="00BE49E9">
              <w:rPr>
                <w:rFonts w:ascii="Times New Roman" w:hAnsi="Times New Roman" w:cs="Times New Roman"/>
              </w:rPr>
              <w:t>10.000</w:t>
            </w:r>
          </w:p>
        </w:tc>
      </w:tr>
      <w:tr w:rsidR="00640D34" w:rsidRPr="00BE49E9" w:rsidTr="001A7317">
        <w:tc>
          <w:tcPr>
            <w:tcW w:w="2494" w:type="dxa"/>
          </w:tcPr>
          <w:p w:rsidR="0088711A" w:rsidRPr="00BE49E9" w:rsidRDefault="003448D5" w:rsidP="00860CA1">
            <w:pPr>
              <w:spacing w:line="360" w:lineRule="auto"/>
              <w:jc w:val="both"/>
              <w:rPr>
                <w:rFonts w:ascii="Times New Roman" w:hAnsi="Times New Roman" w:cs="Times New Roman"/>
              </w:rPr>
            </w:pPr>
            <w:r w:rsidRPr="00BE49E9">
              <w:rPr>
                <w:rFonts w:ascii="Times New Roman" w:eastAsia="HiddenHorzOCR" w:hAnsi="Times New Roman" w:cs="Times New Roman"/>
                <w:color w:val="1F1F1F"/>
              </w:rPr>
              <w:tab/>
              <w:t>Αποσβέσεις 1/1/-30/4/20+1</w:t>
            </w:r>
          </w:p>
        </w:tc>
        <w:tc>
          <w:tcPr>
            <w:tcW w:w="996" w:type="dxa"/>
            <w:vAlign w:val="center"/>
          </w:tcPr>
          <w:p w:rsidR="0088711A" w:rsidRPr="00BE49E9" w:rsidRDefault="00640D34" w:rsidP="00E01967">
            <w:pPr>
              <w:spacing w:line="360" w:lineRule="auto"/>
              <w:jc w:val="right"/>
              <w:rPr>
                <w:rFonts w:ascii="Times New Roman" w:hAnsi="Times New Roman" w:cs="Times New Roman"/>
                <w:u w:val="single"/>
              </w:rPr>
            </w:pPr>
            <w:r w:rsidRPr="00BE49E9">
              <w:rPr>
                <w:rFonts w:ascii="Times New Roman" w:hAnsi="Times New Roman" w:cs="Times New Roman"/>
                <w:u w:val="single"/>
              </w:rPr>
              <w:t>334</w:t>
            </w:r>
          </w:p>
        </w:tc>
        <w:tc>
          <w:tcPr>
            <w:tcW w:w="996" w:type="dxa"/>
            <w:vAlign w:val="center"/>
          </w:tcPr>
          <w:p w:rsidR="0088711A" w:rsidRPr="00BE49E9" w:rsidRDefault="00640D34" w:rsidP="00E01967">
            <w:pPr>
              <w:spacing w:line="360" w:lineRule="auto"/>
              <w:jc w:val="right"/>
              <w:rPr>
                <w:rFonts w:ascii="Times New Roman" w:hAnsi="Times New Roman" w:cs="Times New Roman"/>
                <w:u w:val="single"/>
              </w:rPr>
            </w:pPr>
            <w:r w:rsidRPr="00BE49E9">
              <w:rPr>
                <w:rFonts w:ascii="Times New Roman" w:hAnsi="Times New Roman" w:cs="Times New Roman"/>
                <w:u w:val="single"/>
              </w:rPr>
              <w:t>1.334</w:t>
            </w:r>
          </w:p>
        </w:tc>
        <w:tc>
          <w:tcPr>
            <w:tcW w:w="996" w:type="dxa"/>
            <w:tcBorders>
              <w:right w:val="single" w:sz="4" w:space="0" w:color="auto"/>
            </w:tcBorders>
            <w:vAlign w:val="center"/>
          </w:tcPr>
          <w:p w:rsidR="0088711A" w:rsidRPr="00BE49E9" w:rsidRDefault="00640D34" w:rsidP="00E01967">
            <w:pPr>
              <w:spacing w:line="360" w:lineRule="auto"/>
              <w:jc w:val="right"/>
              <w:rPr>
                <w:rFonts w:ascii="Times New Roman" w:hAnsi="Times New Roman" w:cs="Times New Roman"/>
              </w:rPr>
            </w:pPr>
            <w:r w:rsidRPr="00BE49E9">
              <w:rPr>
                <w:rFonts w:ascii="Times New Roman" w:hAnsi="Times New Roman" w:cs="Times New Roman"/>
              </w:rPr>
              <w:t>4.666</w:t>
            </w:r>
          </w:p>
        </w:tc>
        <w:tc>
          <w:tcPr>
            <w:tcW w:w="1578" w:type="dxa"/>
            <w:tcBorders>
              <w:left w:val="single" w:sz="4" w:space="0" w:color="auto"/>
            </w:tcBorders>
          </w:tcPr>
          <w:p w:rsidR="0088711A" w:rsidRPr="00BE49E9" w:rsidRDefault="00640D34" w:rsidP="00860CA1">
            <w:pPr>
              <w:spacing w:line="360" w:lineRule="auto"/>
              <w:jc w:val="both"/>
              <w:rPr>
                <w:rFonts w:ascii="Times New Roman" w:hAnsi="Times New Roman" w:cs="Times New Roman"/>
              </w:rPr>
            </w:pPr>
            <w:r w:rsidRPr="00BE49E9">
              <w:rPr>
                <w:rFonts w:ascii="Times New Roman" w:hAnsi="Times New Roman" w:cs="Times New Roman"/>
              </w:rPr>
              <w:t>Έκτακτο αποθεματικό</w:t>
            </w:r>
          </w:p>
        </w:tc>
        <w:tc>
          <w:tcPr>
            <w:tcW w:w="1102" w:type="dxa"/>
            <w:vAlign w:val="center"/>
          </w:tcPr>
          <w:p w:rsidR="0088711A" w:rsidRPr="00BE49E9" w:rsidRDefault="00640D34" w:rsidP="00E01967">
            <w:pPr>
              <w:spacing w:line="360" w:lineRule="auto"/>
              <w:jc w:val="right"/>
              <w:rPr>
                <w:rFonts w:ascii="Times New Roman" w:hAnsi="Times New Roman" w:cs="Times New Roman"/>
              </w:rPr>
            </w:pPr>
            <w:r w:rsidRPr="00BE49E9">
              <w:rPr>
                <w:rFonts w:ascii="Times New Roman" w:hAnsi="Times New Roman" w:cs="Times New Roman"/>
              </w:rPr>
              <w:t>12.000</w:t>
            </w:r>
          </w:p>
        </w:tc>
      </w:tr>
      <w:tr w:rsidR="00640D34" w:rsidRPr="00BE49E9" w:rsidTr="001A7317">
        <w:tc>
          <w:tcPr>
            <w:tcW w:w="2494" w:type="dxa"/>
          </w:tcPr>
          <w:p w:rsidR="0088711A" w:rsidRPr="00BE49E9" w:rsidRDefault="003448D5" w:rsidP="00860CA1">
            <w:pPr>
              <w:spacing w:line="360" w:lineRule="auto"/>
              <w:jc w:val="both"/>
              <w:rPr>
                <w:rFonts w:ascii="Times New Roman" w:hAnsi="Times New Roman" w:cs="Times New Roman"/>
              </w:rPr>
            </w:pPr>
            <w:r w:rsidRPr="00BE49E9">
              <w:rPr>
                <w:rFonts w:ascii="Times New Roman" w:hAnsi="Times New Roman" w:cs="Times New Roman"/>
              </w:rPr>
              <w:t>Ενσώματα πάγια</w:t>
            </w:r>
          </w:p>
        </w:tc>
        <w:tc>
          <w:tcPr>
            <w:tcW w:w="996" w:type="dxa"/>
            <w:vAlign w:val="center"/>
          </w:tcPr>
          <w:p w:rsidR="0088711A" w:rsidRPr="00BE49E9" w:rsidRDefault="0088711A" w:rsidP="00E01967">
            <w:pPr>
              <w:spacing w:line="360" w:lineRule="auto"/>
              <w:jc w:val="right"/>
              <w:rPr>
                <w:rFonts w:ascii="Times New Roman" w:hAnsi="Times New Roman" w:cs="Times New Roman"/>
              </w:rPr>
            </w:pPr>
          </w:p>
        </w:tc>
        <w:tc>
          <w:tcPr>
            <w:tcW w:w="996" w:type="dxa"/>
            <w:vAlign w:val="center"/>
          </w:tcPr>
          <w:p w:rsidR="0088711A" w:rsidRPr="00BE49E9" w:rsidRDefault="0088711A" w:rsidP="00E01967">
            <w:pPr>
              <w:spacing w:line="360" w:lineRule="auto"/>
              <w:jc w:val="right"/>
              <w:rPr>
                <w:rFonts w:ascii="Times New Roman" w:hAnsi="Times New Roman" w:cs="Times New Roman"/>
              </w:rPr>
            </w:pPr>
          </w:p>
        </w:tc>
        <w:tc>
          <w:tcPr>
            <w:tcW w:w="996" w:type="dxa"/>
            <w:tcBorders>
              <w:right w:val="single" w:sz="4" w:space="0" w:color="auto"/>
            </w:tcBorders>
            <w:vAlign w:val="center"/>
          </w:tcPr>
          <w:p w:rsidR="0088711A" w:rsidRPr="00BE49E9" w:rsidRDefault="0088711A" w:rsidP="00E01967">
            <w:pPr>
              <w:spacing w:line="360" w:lineRule="auto"/>
              <w:jc w:val="right"/>
              <w:rPr>
                <w:rFonts w:ascii="Times New Roman" w:hAnsi="Times New Roman" w:cs="Times New Roman"/>
              </w:rPr>
            </w:pPr>
          </w:p>
        </w:tc>
        <w:tc>
          <w:tcPr>
            <w:tcW w:w="1578" w:type="dxa"/>
            <w:tcBorders>
              <w:left w:val="single" w:sz="4" w:space="0" w:color="auto"/>
            </w:tcBorders>
          </w:tcPr>
          <w:p w:rsidR="0088711A" w:rsidRPr="00BE49E9" w:rsidRDefault="00640D34" w:rsidP="00860CA1">
            <w:pPr>
              <w:spacing w:line="360" w:lineRule="auto"/>
              <w:jc w:val="both"/>
              <w:rPr>
                <w:rFonts w:ascii="Times New Roman" w:hAnsi="Times New Roman" w:cs="Times New Roman"/>
              </w:rPr>
            </w:pPr>
            <w:r w:rsidRPr="00BE49E9">
              <w:rPr>
                <w:rFonts w:ascii="Times New Roman" w:hAnsi="Times New Roman" w:cs="Times New Roman"/>
              </w:rPr>
              <w:t>Αφορολόγητη έκπτωση ν. 1892/1990</w:t>
            </w:r>
          </w:p>
        </w:tc>
        <w:tc>
          <w:tcPr>
            <w:tcW w:w="1102" w:type="dxa"/>
            <w:vAlign w:val="center"/>
          </w:tcPr>
          <w:p w:rsidR="0088711A" w:rsidRPr="00BE49E9" w:rsidRDefault="00640D34" w:rsidP="00E01967">
            <w:pPr>
              <w:spacing w:line="360" w:lineRule="auto"/>
              <w:jc w:val="right"/>
              <w:rPr>
                <w:rFonts w:ascii="Times New Roman" w:hAnsi="Times New Roman" w:cs="Times New Roman"/>
              </w:rPr>
            </w:pPr>
            <w:r w:rsidRPr="00BE49E9">
              <w:rPr>
                <w:rFonts w:ascii="Times New Roman" w:hAnsi="Times New Roman" w:cs="Times New Roman"/>
              </w:rPr>
              <w:t>20.000</w:t>
            </w:r>
          </w:p>
        </w:tc>
      </w:tr>
      <w:tr w:rsidR="00640D34" w:rsidRPr="00BE49E9" w:rsidTr="001A7317">
        <w:tc>
          <w:tcPr>
            <w:tcW w:w="2494" w:type="dxa"/>
          </w:tcPr>
          <w:p w:rsidR="0088711A" w:rsidRPr="00BE49E9" w:rsidRDefault="003448D5" w:rsidP="00860CA1">
            <w:pPr>
              <w:spacing w:line="360" w:lineRule="auto"/>
              <w:jc w:val="both"/>
              <w:rPr>
                <w:rFonts w:ascii="Times New Roman" w:hAnsi="Times New Roman" w:cs="Times New Roman"/>
              </w:rPr>
            </w:pPr>
            <w:r w:rsidRPr="00BE49E9">
              <w:rPr>
                <w:rFonts w:ascii="Times New Roman" w:eastAsia="HiddenHorzOCR" w:hAnsi="Times New Roman" w:cs="Times New Roman"/>
                <w:color w:val="1F1F1F"/>
              </w:rPr>
              <w:tab/>
              <w:t>Αξία κτήσεως</w:t>
            </w:r>
          </w:p>
        </w:tc>
        <w:tc>
          <w:tcPr>
            <w:tcW w:w="996" w:type="dxa"/>
            <w:vAlign w:val="center"/>
          </w:tcPr>
          <w:p w:rsidR="0088711A" w:rsidRPr="00BE49E9" w:rsidRDefault="00640D34" w:rsidP="00E01967">
            <w:pPr>
              <w:spacing w:line="360" w:lineRule="auto"/>
              <w:jc w:val="right"/>
              <w:rPr>
                <w:rFonts w:ascii="Times New Roman" w:hAnsi="Times New Roman" w:cs="Times New Roman"/>
              </w:rPr>
            </w:pPr>
            <w:r w:rsidRPr="00BE49E9">
              <w:rPr>
                <w:rFonts w:ascii="Times New Roman" w:hAnsi="Times New Roman" w:cs="Times New Roman"/>
              </w:rPr>
              <w:t>100.000</w:t>
            </w:r>
          </w:p>
        </w:tc>
        <w:tc>
          <w:tcPr>
            <w:tcW w:w="996" w:type="dxa"/>
            <w:vAlign w:val="center"/>
          </w:tcPr>
          <w:p w:rsidR="0088711A" w:rsidRPr="00BE49E9" w:rsidRDefault="0088711A" w:rsidP="00E01967">
            <w:pPr>
              <w:spacing w:line="360" w:lineRule="auto"/>
              <w:jc w:val="right"/>
              <w:rPr>
                <w:rFonts w:ascii="Times New Roman" w:hAnsi="Times New Roman" w:cs="Times New Roman"/>
              </w:rPr>
            </w:pPr>
          </w:p>
        </w:tc>
        <w:tc>
          <w:tcPr>
            <w:tcW w:w="996" w:type="dxa"/>
            <w:tcBorders>
              <w:right w:val="single" w:sz="4" w:space="0" w:color="auto"/>
            </w:tcBorders>
            <w:vAlign w:val="center"/>
          </w:tcPr>
          <w:p w:rsidR="0088711A" w:rsidRPr="00BE49E9" w:rsidRDefault="0088711A" w:rsidP="00E01967">
            <w:pPr>
              <w:spacing w:line="360" w:lineRule="auto"/>
              <w:jc w:val="right"/>
              <w:rPr>
                <w:rFonts w:ascii="Times New Roman" w:hAnsi="Times New Roman" w:cs="Times New Roman"/>
              </w:rPr>
            </w:pPr>
          </w:p>
        </w:tc>
        <w:tc>
          <w:tcPr>
            <w:tcW w:w="1578" w:type="dxa"/>
            <w:tcBorders>
              <w:left w:val="single" w:sz="4" w:space="0" w:color="auto"/>
            </w:tcBorders>
          </w:tcPr>
          <w:p w:rsidR="0088711A" w:rsidRPr="00BE49E9" w:rsidRDefault="00BE49E9" w:rsidP="00860CA1">
            <w:pPr>
              <w:spacing w:line="360" w:lineRule="auto"/>
              <w:jc w:val="both"/>
              <w:rPr>
                <w:rFonts w:ascii="Times New Roman" w:hAnsi="Times New Roman" w:cs="Times New Roman"/>
              </w:rPr>
            </w:pPr>
            <w:r w:rsidRPr="00BE49E9">
              <w:rPr>
                <w:rFonts w:ascii="Times New Roman" w:hAnsi="Times New Roman" w:cs="Times New Roman"/>
              </w:rPr>
              <w:t>Προβλέψεις για αποζημ. προσωπ (</w:t>
            </w:r>
            <w:r w:rsidR="00640D34" w:rsidRPr="00BE49E9">
              <w:rPr>
                <w:rFonts w:ascii="Times New Roman" w:hAnsi="Times New Roman" w:cs="Times New Roman"/>
              </w:rPr>
              <w:t>9.000+200 μεταβατικής περιόδου</w:t>
            </w:r>
            <w:r w:rsidRPr="00BE49E9">
              <w:rPr>
                <w:rFonts w:ascii="Times New Roman" w:hAnsi="Times New Roman" w:cs="Times New Roman"/>
              </w:rPr>
              <w:t>)</w:t>
            </w:r>
          </w:p>
        </w:tc>
        <w:tc>
          <w:tcPr>
            <w:tcW w:w="1102" w:type="dxa"/>
            <w:vAlign w:val="center"/>
          </w:tcPr>
          <w:p w:rsidR="0088711A" w:rsidRPr="00BE49E9" w:rsidRDefault="00640D34" w:rsidP="00E01967">
            <w:pPr>
              <w:spacing w:line="360" w:lineRule="auto"/>
              <w:jc w:val="right"/>
              <w:rPr>
                <w:rFonts w:ascii="Times New Roman" w:hAnsi="Times New Roman" w:cs="Times New Roman"/>
              </w:rPr>
            </w:pPr>
            <w:r w:rsidRPr="00BE49E9">
              <w:rPr>
                <w:rFonts w:ascii="Times New Roman" w:hAnsi="Times New Roman" w:cs="Times New Roman"/>
              </w:rPr>
              <w:t>9.200</w:t>
            </w:r>
          </w:p>
        </w:tc>
      </w:tr>
      <w:tr w:rsidR="00640D34" w:rsidRPr="00BE49E9" w:rsidTr="001A7317">
        <w:tc>
          <w:tcPr>
            <w:tcW w:w="2494" w:type="dxa"/>
          </w:tcPr>
          <w:p w:rsidR="00640D34" w:rsidRPr="00BE49E9" w:rsidRDefault="00640D34" w:rsidP="00860CA1">
            <w:pPr>
              <w:spacing w:line="360" w:lineRule="auto"/>
              <w:jc w:val="both"/>
              <w:rPr>
                <w:rFonts w:ascii="Times New Roman" w:hAnsi="Times New Roman" w:cs="Times New Roman"/>
              </w:rPr>
            </w:pPr>
            <w:r w:rsidRPr="00BE49E9">
              <w:rPr>
                <w:rFonts w:ascii="Times New Roman" w:eastAsia="HiddenHorzOCR" w:hAnsi="Times New Roman" w:cs="Times New Roman"/>
                <w:color w:val="1F1F1F"/>
              </w:rPr>
              <w:tab/>
              <w:t>Υπεραξία εκτιμήσεως</w:t>
            </w:r>
          </w:p>
        </w:tc>
        <w:tc>
          <w:tcPr>
            <w:tcW w:w="996" w:type="dxa"/>
            <w:vAlign w:val="center"/>
          </w:tcPr>
          <w:p w:rsidR="00640D34" w:rsidRPr="00BE49E9" w:rsidRDefault="00640D34" w:rsidP="00E01967">
            <w:pPr>
              <w:spacing w:line="360" w:lineRule="auto"/>
              <w:jc w:val="right"/>
              <w:rPr>
                <w:rFonts w:ascii="Times New Roman" w:hAnsi="Times New Roman" w:cs="Times New Roman"/>
              </w:rPr>
            </w:pPr>
            <w:r w:rsidRPr="00BE49E9">
              <w:rPr>
                <w:rFonts w:ascii="Times New Roman" w:hAnsi="Times New Roman" w:cs="Times New Roman"/>
              </w:rPr>
              <w:t>42.000</w:t>
            </w:r>
          </w:p>
        </w:tc>
        <w:tc>
          <w:tcPr>
            <w:tcW w:w="996" w:type="dxa"/>
            <w:vAlign w:val="center"/>
          </w:tcPr>
          <w:p w:rsidR="00640D34" w:rsidRPr="00BE49E9" w:rsidRDefault="00640D34" w:rsidP="00E01967">
            <w:pPr>
              <w:spacing w:line="360" w:lineRule="auto"/>
              <w:jc w:val="right"/>
              <w:rPr>
                <w:rFonts w:ascii="Times New Roman" w:hAnsi="Times New Roman" w:cs="Times New Roman"/>
              </w:rPr>
            </w:pPr>
          </w:p>
        </w:tc>
        <w:tc>
          <w:tcPr>
            <w:tcW w:w="996" w:type="dxa"/>
            <w:tcBorders>
              <w:right w:val="single" w:sz="4" w:space="0" w:color="auto"/>
            </w:tcBorders>
            <w:vAlign w:val="center"/>
          </w:tcPr>
          <w:p w:rsidR="00640D34" w:rsidRPr="00BE49E9" w:rsidRDefault="00640D34" w:rsidP="00E01967">
            <w:pPr>
              <w:spacing w:line="360" w:lineRule="auto"/>
              <w:jc w:val="right"/>
              <w:rPr>
                <w:rFonts w:ascii="Times New Roman" w:hAnsi="Times New Roman" w:cs="Times New Roman"/>
              </w:rPr>
            </w:pPr>
          </w:p>
        </w:tc>
        <w:tc>
          <w:tcPr>
            <w:tcW w:w="1578" w:type="dxa"/>
            <w:tcBorders>
              <w:left w:val="single" w:sz="4" w:space="0" w:color="auto"/>
            </w:tcBorders>
          </w:tcPr>
          <w:p w:rsidR="00640D34" w:rsidRPr="00BE49E9" w:rsidRDefault="00640D34" w:rsidP="00640D34">
            <w:pPr>
              <w:spacing w:line="360" w:lineRule="auto"/>
              <w:jc w:val="both"/>
              <w:rPr>
                <w:rFonts w:ascii="Times New Roman" w:hAnsi="Times New Roman" w:cs="Times New Roman"/>
              </w:rPr>
            </w:pPr>
            <w:r w:rsidRPr="00BE49E9">
              <w:rPr>
                <w:rFonts w:ascii="Times New Roman" w:hAnsi="Times New Roman" w:cs="Times New Roman"/>
              </w:rPr>
              <w:t>Προβλέψεις για επισφαλείς απαιτήσεις</w:t>
            </w:r>
          </w:p>
        </w:tc>
        <w:tc>
          <w:tcPr>
            <w:tcW w:w="1102" w:type="dxa"/>
            <w:vAlign w:val="center"/>
          </w:tcPr>
          <w:p w:rsidR="00640D34" w:rsidRPr="00BE49E9" w:rsidRDefault="00640D34" w:rsidP="00E01967">
            <w:pPr>
              <w:spacing w:line="360" w:lineRule="auto"/>
              <w:jc w:val="right"/>
              <w:rPr>
                <w:rFonts w:ascii="Times New Roman" w:hAnsi="Times New Roman" w:cs="Times New Roman"/>
              </w:rPr>
            </w:pPr>
            <w:r w:rsidRPr="00BE49E9">
              <w:rPr>
                <w:rFonts w:ascii="Times New Roman" w:hAnsi="Times New Roman" w:cs="Times New Roman"/>
              </w:rPr>
              <w:t>4.000</w:t>
            </w:r>
          </w:p>
        </w:tc>
      </w:tr>
      <w:tr w:rsidR="00640D34" w:rsidRPr="00BE49E9" w:rsidTr="001A7317">
        <w:tc>
          <w:tcPr>
            <w:tcW w:w="2494" w:type="dxa"/>
          </w:tcPr>
          <w:p w:rsidR="00640D34" w:rsidRPr="00BE49E9" w:rsidRDefault="00640D34" w:rsidP="00860CA1">
            <w:pPr>
              <w:spacing w:line="360" w:lineRule="auto"/>
              <w:jc w:val="both"/>
              <w:rPr>
                <w:rFonts w:ascii="Times New Roman" w:hAnsi="Times New Roman" w:cs="Times New Roman"/>
              </w:rPr>
            </w:pPr>
            <w:r w:rsidRPr="00BE49E9">
              <w:rPr>
                <w:rFonts w:ascii="Times New Roman" w:eastAsia="HiddenHorzOCR" w:hAnsi="Times New Roman" w:cs="Times New Roman"/>
                <w:color w:val="1F1F1F"/>
              </w:rPr>
              <w:tab/>
              <w:t>Αγορές 1/1-30/4/20+1</w:t>
            </w:r>
          </w:p>
        </w:tc>
        <w:tc>
          <w:tcPr>
            <w:tcW w:w="996" w:type="dxa"/>
            <w:vAlign w:val="center"/>
          </w:tcPr>
          <w:p w:rsidR="00640D34" w:rsidRPr="00BE49E9" w:rsidRDefault="00640D34" w:rsidP="00E01967">
            <w:pPr>
              <w:spacing w:line="360" w:lineRule="auto"/>
              <w:jc w:val="right"/>
              <w:rPr>
                <w:rFonts w:ascii="Times New Roman" w:hAnsi="Times New Roman" w:cs="Times New Roman"/>
                <w:u w:val="single"/>
              </w:rPr>
            </w:pPr>
            <w:r w:rsidRPr="00BE49E9">
              <w:rPr>
                <w:rFonts w:ascii="Times New Roman" w:hAnsi="Times New Roman" w:cs="Times New Roman"/>
                <w:u w:val="single"/>
              </w:rPr>
              <w:t>8.000</w:t>
            </w:r>
          </w:p>
        </w:tc>
        <w:tc>
          <w:tcPr>
            <w:tcW w:w="996" w:type="dxa"/>
            <w:vAlign w:val="center"/>
          </w:tcPr>
          <w:p w:rsidR="00640D34" w:rsidRPr="00BE49E9" w:rsidRDefault="00640D34" w:rsidP="00E01967">
            <w:pPr>
              <w:spacing w:line="360" w:lineRule="auto"/>
              <w:jc w:val="right"/>
              <w:rPr>
                <w:rFonts w:ascii="Times New Roman" w:hAnsi="Times New Roman" w:cs="Times New Roman"/>
                <w:u w:val="single"/>
              </w:rPr>
            </w:pPr>
            <w:r w:rsidRPr="00BE49E9">
              <w:rPr>
                <w:rFonts w:ascii="Times New Roman" w:hAnsi="Times New Roman" w:cs="Times New Roman"/>
                <w:u w:val="single"/>
              </w:rPr>
              <w:t>150.000</w:t>
            </w:r>
          </w:p>
        </w:tc>
        <w:tc>
          <w:tcPr>
            <w:tcW w:w="996" w:type="dxa"/>
            <w:tcBorders>
              <w:right w:val="single" w:sz="4" w:space="0" w:color="auto"/>
            </w:tcBorders>
            <w:vAlign w:val="center"/>
          </w:tcPr>
          <w:p w:rsidR="00640D34" w:rsidRPr="00BE49E9" w:rsidRDefault="00640D34" w:rsidP="00E01967">
            <w:pPr>
              <w:spacing w:line="360" w:lineRule="auto"/>
              <w:jc w:val="right"/>
              <w:rPr>
                <w:rFonts w:ascii="Times New Roman" w:hAnsi="Times New Roman" w:cs="Times New Roman"/>
              </w:rPr>
            </w:pPr>
          </w:p>
        </w:tc>
        <w:tc>
          <w:tcPr>
            <w:tcW w:w="1578" w:type="dxa"/>
            <w:tcBorders>
              <w:left w:val="single" w:sz="4" w:space="0" w:color="auto"/>
            </w:tcBorders>
          </w:tcPr>
          <w:p w:rsidR="00640D34" w:rsidRPr="00BE49E9" w:rsidRDefault="00640D34" w:rsidP="00860CA1">
            <w:pPr>
              <w:spacing w:line="360" w:lineRule="auto"/>
              <w:jc w:val="both"/>
              <w:rPr>
                <w:rFonts w:ascii="Times New Roman" w:hAnsi="Times New Roman" w:cs="Times New Roman"/>
              </w:rPr>
            </w:pPr>
            <w:r w:rsidRPr="00BE49E9">
              <w:rPr>
                <w:rFonts w:ascii="Times New Roman" w:hAnsi="Times New Roman" w:cs="Times New Roman"/>
              </w:rPr>
              <w:t>Μακροπρόθεσμες Υπ</w:t>
            </w:r>
            <w:r w:rsidR="00BE49E9" w:rsidRPr="00BE49E9">
              <w:rPr>
                <w:rFonts w:ascii="Times New Roman" w:hAnsi="Times New Roman" w:cs="Times New Roman"/>
              </w:rPr>
              <w:t>.</w:t>
            </w:r>
          </w:p>
        </w:tc>
        <w:tc>
          <w:tcPr>
            <w:tcW w:w="1102" w:type="dxa"/>
            <w:vAlign w:val="center"/>
          </w:tcPr>
          <w:p w:rsidR="00640D34" w:rsidRPr="00BE49E9" w:rsidRDefault="00BE49E9" w:rsidP="00E01967">
            <w:pPr>
              <w:spacing w:line="360" w:lineRule="auto"/>
              <w:jc w:val="right"/>
              <w:rPr>
                <w:rFonts w:ascii="Times New Roman" w:hAnsi="Times New Roman" w:cs="Times New Roman"/>
              </w:rPr>
            </w:pPr>
            <w:r w:rsidRPr="00BE49E9">
              <w:rPr>
                <w:rFonts w:ascii="Times New Roman" w:hAnsi="Times New Roman" w:cs="Times New Roman"/>
              </w:rPr>
              <w:t>8.000</w:t>
            </w:r>
          </w:p>
        </w:tc>
      </w:tr>
      <w:tr w:rsidR="00640D34" w:rsidRPr="00BE49E9" w:rsidTr="001A7317">
        <w:tc>
          <w:tcPr>
            <w:tcW w:w="2494" w:type="dxa"/>
          </w:tcPr>
          <w:p w:rsidR="00640D34" w:rsidRPr="00BE49E9" w:rsidRDefault="00640D34" w:rsidP="00860CA1">
            <w:pPr>
              <w:spacing w:line="360" w:lineRule="auto"/>
              <w:jc w:val="both"/>
              <w:rPr>
                <w:rFonts w:ascii="Times New Roman" w:eastAsia="HiddenHorzOCR" w:hAnsi="Times New Roman" w:cs="Times New Roman"/>
                <w:color w:val="1F1F1F"/>
              </w:rPr>
            </w:pPr>
            <w:r w:rsidRPr="00E87F1D">
              <w:rPr>
                <w:rFonts w:ascii="Times New Roman" w:eastAsia="HiddenHorzOCR" w:hAnsi="Times New Roman" w:cs="Times New Roman"/>
                <w:i/>
                <w:color w:val="1F1F1F"/>
              </w:rPr>
              <w:t>Μείον</w:t>
            </w:r>
            <w:r w:rsidRPr="00BE49E9">
              <w:rPr>
                <w:rFonts w:ascii="Times New Roman" w:eastAsia="HiddenHorzOCR" w:hAnsi="Times New Roman" w:cs="Times New Roman"/>
                <w:color w:val="1F1F1F"/>
              </w:rPr>
              <w:t>: Αποσβέσεις μέχρι 31/12/20+0</w:t>
            </w:r>
          </w:p>
        </w:tc>
        <w:tc>
          <w:tcPr>
            <w:tcW w:w="996" w:type="dxa"/>
            <w:vAlign w:val="center"/>
          </w:tcPr>
          <w:p w:rsidR="00640D34" w:rsidRPr="00BE49E9" w:rsidRDefault="00640D34" w:rsidP="00E01967">
            <w:pPr>
              <w:spacing w:line="360" w:lineRule="auto"/>
              <w:jc w:val="right"/>
              <w:rPr>
                <w:rFonts w:ascii="Times New Roman" w:hAnsi="Times New Roman" w:cs="Times New Roman"/>
              </w:rPr>
            </w:pPr>
            <w:r w:rsidRPr="00BE49E9">
              <w:rPr>
                <w:rFonts w:ascii="Times New Roman" w:hAnsi="Times New Roman" w:cs="Times New Roman"/>
              </w:rPr>
              <w:t>30.000</w:t>
            </w:r>
          </w:p>
        </w:tc>
        <w:tc>
          <w:tcPr>
            <w:tcW w:w="996" w:type="dxa"/>
            <w:vAlign w:val="center"/>
          </w:tcPr>
          <w:p w:rsidR="00640D34" w:rsidRPr="00BE49E9" w:rsidRDefault="00640D34" w:rsidP="00E01967">
            <w:pPr>
              <w:spacing w:line="360" w:lineRule="auto"/>
              <w:jc w:val="right"/>
              <w:rPr>
                <w:rFonts w:ascii="Times New Roman" w:hAnsi="Times New Roman" w:cs="Times New Roman"/>
              </w:rPr>
            </w:pPr>
          </w:p>
        </w:tc>
        <w:tc>
          <w:tcPr>
            <w:tcW w:w="996" w:type="dxa"/>
            <w:tcBorders>
              <w:right w:val="single" w:sz="4" w:space="0" w:color="auto"/>
            </w:tcBorders>
            <w:vAlign w:val="center"/>
          </w:tcPr>
          <w:p w:rsidR="00640D34" w:rsidRPr="00BE49E9" w:rsidRDefault="00640D34" w:rsidP="00E01967">
            <w:pPr>
              <w:spacing w:line="360" w:lineRule="auto"/>
              <w:jc w:val="right"/>
              <w:rPr>
                <w:rFonts w:ascii="Times New Roman" w:hAnsi="Times New Roman" w:cs="Times New Roman"/>
              </w:rPr>
            </w:pPr>
          </w:p>
        </w:tc>
        <w:tc>
          <w:tcPr>
            <w:tcW w:w="1578" w:type="dxa"/>
            <w:tcBorders>
              <w:left w:val="single" w:sz="4" w:space="0" w:color="auto"/>
            </w:tcBorders>
          </w:tcPr>
          <w:p w:rsidR="00640D34" w:rsidRPr="00BE49E9" w:rsidRDefault="00BE49E9" w:rsidP="00860CA1">
            <w:pPr>
              <w:spacing w:line="360" w:lineRule="auto"/>
              <w:jc w:val="both"/>
              <w:rPr>
                <w:rFonts w:ascii="Times New Roman" w:hAnsi="Times New Roman" w:cs="Times New Roman"/>
              </w:rPr>
            </w:pPr>
            <w:r w:rsidRPr="00BE49E9">
              <w:rPr>
                <w:rFonts w:ascii="Times New Roman" w:hAnsi="Times New Roman" w:cs="Times New Roman"/>
              </w:rPr>
              <w:t>Βραχυπρόθεσμες Υπ.</w:t>
            </w:r>
          </w:p>
        </w:tc>
        <w:tc>
          <w:tcPr>
            <w:tcW w:w="1102" w:type="dxa"/>
            <w:vAlign w:val="center"/>
          </w:tcPr>
          <w:p w:rsidR="00640D34" w:rsidRPr="00BE49E9" w:rsidRDefault="00BE49E9" w:rsidP="00E01967">
            <w:pPr>
              <w:spacing w:line="360" w:lineRule="auto"/>
              <w:jc w:val="right"/>
              <w:rPr>
                <w:rFonts w:ascii="Times New Roman" w:hAnsi="Times New Roman" w:cs="Times New Roman"/>
              </w:rPr>
            </w:pPr>
            <w:r w:rsidRPr="00BE49E9">
              <w:rPr>
                <w:rFonts w:ascii="Times New Roman" w:hAnsi="Times New Roman" w:cs="Times New Roman"/>
              </w:rPr>
              <w:t>18.000</w:t>
            </w:r>
          </w:p>
        </w:tc>
      </w:tr>
      <w:tr w:rsidR="00640D34" w:rsidRPr="00BE49E9" w:rsidTr="001A7317">
        <w:tc>
          <w:tcPr>
            <w:tcW w:w="2494" w:type="dxa"/>
          </w:tcPr>
          <w:p w:rsidR="00640D34" w:rsidRPr="00BE49E9" w:rsidRDefault="00640D34" w:rsidP="00860CA1">
            <w:pPr>
              <w:spacing w:line="360" w:lineRule="auto"/>
              <w:jc w:val="both"/>
              <w:rPr>
                <w:rFonts w:ascii="Times New Roman" w:eastAsia="HiddenHorzOCR" w:hAnsi="Times New Roman" w:cs="Times New Roman"/>
                <w:color w:val="1F1F1F"/>
              </w:rPr>
            </w:pPr>
            <w:r w:rsidRPr="00BE49E9">
              <w:rPr>
                <w:rFonts w:ascii="Times New Roman" w:eastAsia="HiddenHorzOCR" w:hAnsi="Times New Roman" w:cs="Times New Roman"/>
                <w:color w:val="1F1F1F"/>
              </w:rPr>
              <w:tab/>
              <w:t>Αποσβέσεις 1/1-30/4/20+1</w:t>
            </w:r>
          </w:p>
        </w:tc>
        <w:tc>
          <w:tcPr>
            <w:tcW w:w="996" w:type="dxa"/>
            <w:vAlign w:val="center"/>
          </w:tcPr>
          <w:p w:rsidR="00640D34" w:rsidRPr="00BE49E9" w:rsidRDefault="00640D34" w:rsidP="00E01967">
            <w:pPr>
              <w:spacing w:line="360" w:lineRule="auto"/>
              <w:jc w:val="right"/>
              <w:rPr>
                <w:rFonts w:ascii="Times New Roman" w:hAnsi="Times New Roman" w:cs="Times New Roman"/>
              </w:rPr>
            </w:pPr>
            <w:r w:rsidRPr="00BE49E9">
              <w:rPr>
                <w:rFonts w:ascii="Times New Roman" w:hAnsi="Times New Roman" w:cs="Times New Roman"/>
              </w:rPr>
              <w:t>5.000</w:t>
            </w:r>
          </w:p>
        </w:tc>
        <w:tc>
          <w:tcPr>
            <w:tcW w:w="996" w:type="dxa"/>
            <w:vAlign w:val="center"/>
          </w:tcPr>
          <w:p w:rsidR="00640D34" w:rsidRPr="00BE49E9" w:rsidRDefault="00640D34" w:rsidP="00E01967">
            <w:pPr>
              <w:spacing w:line="360" w:lineRule="auto"/>
              <w:jc w:val="right"/>
              <w:rPr>
                <w:rFonts w:ascii="Times New Roman" w:hAnsi="Times New Roman" w:cs="Times New Roman"/>
                <w:u w:val="single"/>
              </w:rPr>
            </w:pPr>
            <w:r w:rsidRPr="00BE49E9">
              <w:rPr>
                <w:rFonts w:ascii="Times New Roman" w:hAnsi="Times New Roman" w:cs="Times New Roman"/>
                <w:u w:val="single"/>
              </w:rPr>
              <w:t>35.000</w:t>
            </w:r>
          </w:p>
        </w:tc>
        <w:tc>
          <w:tcPr>
            <w:tcW w:w="996" w:type="dxa"/>
            <w:tcBorders>
              <w:right w:val="single" w:sz="4" w:space="0" w:color="auto"/>
            </w:tcBorders>
            <w:vAlign w:val="center"/>
          </w:tcPr>
          <w:p w:rsidR="00640D34" w:rsidRPr="00BE49E9" w:rsidRDefault="00640D34" w:rsidP="00E01967">
            <w:pPr>
              <w:spacing w:line="360" w:lineRule="auto"/>
              <w:jc w:val="right"/>
              <w:rPr>
                <w:rFonts w:ascii="Times New Roman" w:hAnsi="Times New Roman" w:cs="Times New Roman"/>
              </w:rPr>
            </w:pPr>
            <w:r w:rsidRPr="00BE49E9">
              <w:rPr>
                <w:rFonts w:ascii="Times New Roman" w:hAnsi="Times New Roman" w:cs="Times New Roman"/>
              </w:rPr>
              <w:t>115.000</w:t>
            </w:r>
          </w:p>
        </w:tc>
        <w:tc>
          <w:tcPr>
            <w:tcW w:w="1578" w:type="dxa"/>
            <w:tcBorders>
              <w:left w:val="single" w:sz="4" w:space="0" w:color="auto"/>
            </w:tcBorders>
          </w:tcPr>
          <w:p w:rsidR="00640D34" w:rsidRPr="00BE49E9" w:rsidRDefault="00BE49E9" w:rsidP="00860CA1">
            <w:pPr>
              <w:spacing w:line="360" w:lineRule="auto"/>
              <w:jc w:val="both"/>
              <w:rPr>
                <w:rFonts w:ascii="Times New Roman" w:hAnsi="Times New Roman" w:cs="Times New Roman"/>
              </w:rPr>
            </w:pPr>
            <w:r w:rsidRPr="00BE49E9">
              <w:rPr>
                <w:rFonts w:ascii="Times New Roman" w:hAnsi="Times New Roman" w:cs="Times New Roman"/>
              </w:rPr>
              <w:t>Μεταβατικοί λογαριασμοί</w:t>
            </w:r>
          </w:p>
        </w:tc>
        <w:tc>
          <w:tcPr>
            <w:tcW w:w="1102" w:type="dxa"/>
            <w:vAlign w:val="center"/>
          </w:tcPr>
          <w:p w:rsidR="00640D34" w:rsidRPr="00BE49E9" w:rsidRDefault="00BE49E9" w:rsidP="00E01967">
            <w:pPr>
              <w:spacing w:line="360" w:lineRule="auto"/>
              <w:jc w:val="right"/>
              <w:rPr>
                <w:rFonts w:ascii="Times New Roman" w:hAnsi="Times New Roman" w:cs="Times New Roman"/>
              </w:rPr>
            </w:pPr>
            <w:r w:rsidRPr="00BE49E9">
              <w:rPr>
                <w:rFonts w:ascii="Times New Roman" w:hAnsi="Times New Roman" w:cs="Times New Roman"/>
              </w:rPr>
              <w:t>800</w:t>
            </w:r>
          </w:p>
        </w:tc>
      </w:tr>
      <w:tr w:rsidR="00640D34" w:rsidRPr="00BE49E9" w:rsidTr="001A7317">
        <w:tc>
          <w:tcPr>
            <w:tcW w:w="2494" w:type="dxa"/>
          </w:tcPr>
          <w:p w:rsidR="00640D34" w:rsidRPr="00BE49E9" w:rsidRDefault="00640D34" w:rsidP="00860CA1">
            <w:pPr>
              <w:spacing w:line="360" w:lineRule="auto"/>
              <w:jc w:val="both"/>
              <w:rPr>
                <w:rFonts w:ascii="Times New Roman" w:hAnsi="Times New Roman" w:cs="Times New Roman"/>
              </w:rPr>
            </w:pPr>
            <w:r w:rsidRPr="00BE49E9">
              <w:rPr>
                <w:rFonts w:ascii="Times New Roman" w:hAnsi="Times New Roman" w:cs="Times New Roman"/>
              </w:rPr>
              <w:t>Συμμετοχές στην Α.Ε. «Γ»</w:t>
            </w:r>
          </w:p>
        </w:tc>
        <w:tc>
          <w:tcPr>
            <w:tcW w:w="996" w:type="dxa"/>
            <w:vAlign w:val="center"/>
          </w:tcPr>
          <w:p w:rsidR="00640D34" w:rsidRPr="00BE49E9" w:rsidRDefault="00640D34" w:rsidP="00E01967">
            <w:pPr>
              <w:spacing w:line="360" w:lineRule="auto"/>
              <w:jc w:val="right"/>
              <w:rPr>
                <w:rFonts w:ascii="Times New Roman" w:hAnsi="Times New Roman" w:cs="Times New Roman"/>
              </w:rPr>
            </w:pPr>
          </w:p>
        </w:tc>
        <w:tc>
          <w:tcPr>
            <w:tcW w:w="996" w:type="dxa"/>
            <w:vAlign w:val="center"/>
          </w:tcPr>
          <w:p w:rsidR="00640D34" w:rsidRPr="00BE49E9" w:rsidRDefault="00640D34" w:rsidP="00E01967">
            <w:pPr>
              <w:spacing w:line="360" w:lineRule="auto"/>
              <w:jc w:val="right"/>
              <w:rPr>
                <w:rFonts w:ascii="Times New Roman" w:hAnsi="Times New Roman" w:cs="Times New Roman"/>
              </w:rPr>
            </w:pPr>
          </w:p>
        </w:tc>
        <w:tc>
          <w:tcPr>
            <w:tcW w:w="996" w:type="dxa"/>
            <w:tcBorders>
              <w:right w:val="single" w:sz="4" w:space="0" w:color="auto"/>
            </w:tcBorders>
            <w:vAlign w:val="center"/>
          </w:tcPr>
          <w:p w:rsidR="00640D34" w:rsidRPr="00BE49E9" w:rsidRDefault="00640D34" w:rsidP="00E01967">
            <w:pPr>
              <w:spacing w:line="360" w:lineRule="auto"/>
              <w:jc w:val="right"/>
              <w:rPr>
                <w:rFonts w:ascii="Times New Roman" w:hAnsi="Times New Roman" w:cs="Times New Roman"/>
              </w:rPr>
            </w:pPr>
            <w:r w:rsidRPr="00BE49E9">
              <w:rPr>
                <w:rFonts w:ascii="Times New Roman" w:hAnsi="Times New Roman" w:cs="Times New Roman"/>
              </w:rPr>
              <w:t>10.000</w:t>
            </w:r>
          </w:p>
        </w:tc>
        <w:tc>
          <w:tcPr>
            <w:tcW w:w="1578" w:type="dxa"/>
            <w:tcBorders>
              <w:left w:val="single" w:sz="4" w:space="0" w:color="auto"/>
            </w:tcBorders>
          </w:tcPr>
          <w:p w:rsidR="00640D34" w:rsidRPr="00BE49E9" w:rsidRDefault="00BE49E9" w:rsidP="00860CA1">
            <w:pPr>
              <w:spacing w:line="360" w:lineRule="auto"/>
              <w:jc w:val="both"/>
              <w:rPr>
                <w:rFonts w:ascii="Times New Roman" w:hAnsi="Times New Roman" w:cs="Times New Roman"/>
              </w:rPr>
            </w:pPr>
            <w:r w:rsidRPr="00BE49E9">
              <w:rPr>
                <w:rFonts w:ascii="Times New Roman" w:hAnsi="Times New Roman" w:cs="Times New Roman"/>
              </w:rPr>
              <w:t>Υπεραξία εκτιμήσεως Επιτρ. Εμπειρ.</w:t>
            </w:r>
          </w:p>
        </w:tc>
        <w:tc>
          <w:tcPr>
            <w:tcW w:w="1102" w:type="dxa"/>
            <w:vAlign w:val="center"/>
          </w:tcPr>
          <w:p w:rsidR="00640D34" w:rsidRPr="00BE49E9" w:rsidRDefault="00BE49E9" w:rsidP="00E01967">
            <w:pPr>
              <w:spacing w:line="360" w:lineRule="auto"/>
              <w:jc w:val="right"/>
              <w:rPr>
                <w:rFonts w:ascii="Times New Roman" w:hAnsi="Times New Roman" w:cs="Times New Roman"/>
              </w:rPr>
            </w:pPr>
            <w:r w:rsidRPr="00BE49E9">
              <w:rPr>
                <w:rFonts w:ascii="Times New Roman" w:hAnsi="Times New Roman" w:cs="Times New Roman"/>
              </w:rPr>
              <w:t>36.000</w:t>
            </w:r>
          </w:p>
        </w:tc>
      </w:tr>
      <w:tr w:rsidR="00640D34" w:rsidRPr="00BE49E9" w:rsidTr="001A7317">
        <w:tc>
          <w:tcPr>
            <w:tcW w:w="2494" w:type="dxa"/>
          </w:tcPr>
          <w:p w:rsidR="00640D34" w:rsidRPr="00BE49E9" w:rsidRDefault="00640D34" w:rsidP="00860CA1">
            <w:pPr>
              <w:spacing w:line="360" w:lineRule="auto"/>
              <w:jc w:val="both"/>
              <w:rPr>
                <w:rFonts w:ascii="Times New Roman" w:hAnsi="Times New Roman" w:cs="Times New Roman"/>
              </w:rPr>
            </w:pPr>
            <w:r w:rsidRPr="00BE49E9">
              <w:rPr>
                <w:rFonts w:ascii="Times New Roman" w:hAnsi="Times New Roman" w:cs="Times New Roman"/>
              </w:rPr>
              <w:t>Αποθέματα</w:t>
            </w:r>
          </w:p>
        </w:tc>
        <w:tc>
          <w:tcPr>
            <w:tcW w:w="996" w:type="dxa"/>
            <w:vAlign w:val="center"/>
          </w:tcPr>
          <w:p w:rsidR="00640D34" w:rsidRPr="00BE49E9" w:rsidRDefault="00640D34" w:rsidP="00E01967">
            <w:pPr>
              <w:spacing w:line="360" w:lineRule="auto"/>
              <w:jc w:val="right"/>
              <w:rPr>
                <w:rFonts w:ascii="Times New Roman" w:hAnsi="Times New Roman" w:cs="Times New Roman"/>
              </w:rPr>
            </w:pPr>
          </w:p>
        </w:tc>
        <w:tc>
          <w:tcPr>
            <w:tcW w:w="996" w:type="dxa"/>
            <w:vAlign w:val="center"/>
          </w:tcPr>
          <w:p w:rsidR="00640D34" w:rsidRPr="00BE49E9" w:rsidRDefault="00640D34" w:rsidP="00E01967">
            <w:pPr>
              <w:spacing w:line="360" w:lineRule="auto"/>
              <w:jc w:val="right"/>
              <w:rPr>
                <w:rFonts w:ascii="Times New Roman" w:hAnsi="Times New Roman" w:cs="Times New Roman"/>
              </w:rPr>
            </w:pPr>
          </w:p>
        </w:tc>
        <w:tc>
          <w:tcPr>
            <w:tcW w:w="996" w:type="dxa"/>
            <w:tcBorders>
              <w:right w:val="single" w:sz="4" w:space="0" w:color="auto"/>
            </w:tcBorders>
            <w:vAlign w:val="center"/>
          </w:tcPr>
          <w:p w:rsidR="00640D34" w:rsidRPr="00BE49E9" w:rsidRDefault="00640D34" w:rsidP="00E01967">
            <w:pPr>
              <w:spacing w:line="360" w:lineRule="auto"/>
              <w:jc w:val="right"/>
              <w:rPr>
                <w:rFonts w:ascii="Times New Roman" w:hAnsi="Times New Roman" w:cs="Times New Roman"/>
              </w:rPr>
            </w:pPr>
            <w:r w:rsidRPr="00BE49E9">
              <w:rPr>
                <w:rFonts w:ascii="Times New Roman" w:hAnsi="Times New Roman" w:cs="Times New Roman"/>
              </w:rPr>
              <w:t>13.000</w:t>
            </w:r>
          </w:p>
        </w:tc>
        <w:tc>
          <w:tcPr>
            <w:tcW w:w="1578" w:type="dxa"/>
            <w:tcBorders>
              <w:left w:val="single" w:sz="4" w:space="0" w:color="auto"/>
            </w:tcBorders>
          </w:tcPr>
          <w:p w:rsidR="00640D34" w:rsidRPr="00BE49E9" w:rsidRDefault="00BE49E9" w:rsidP="00860CA1">
            <w:pPr>
              <w:spacing w:line="360" w:lineRule="auto"/>
              <w:jc w:val="both"/>
              <w:rPr>
                <w:rFonts w:ascii="Times New Roman" w:hAnsi="Times New Roman" w:cs="Times New Roman"/>
              </w:rPr>
            </w:pPr>
            <w:r w:rsidRPr="00BE49E9">
              <w:rPr>
                <w:rFonts w:ascii="Times New Roman" w:hAnsi="Times New Roman" w:cs="Times New Roman"/>
              </w:rPr>
              <w:t>Κέρδη εις νέον</w:t>
            </w:r>
          </w:p>
        </w:tc>
        <w:tc>
          <w:tcPr>
            <w:tcW w:w="1102" w:type="dxa"/>
            <w:vAlign w:val="center"/>
          </w:tcPr>
          <w:p w:rsidR="00640D34" w:rsidRPr="00BE49E9" w:rsidRDefault="00BE49E9" w:rsidP="00E01967">
            <w:pPr>
              <w:spacing w:line="360" w:lineRule="auto"/>
              <w:jc w:val="right"/>
              <w:rPr>
                <w:rFonts w:ascii="Times New Roman" w:hAnsi="Times New Roman" w:cs="Times New Roman"/>
              </w:rPr>
            </w:pPr>
            <w:r w:rsidRPr="00BE49E9">
              <w:rPr>
                <w:rFonts w:ascii="Times New Roman" w:hAnsi="Times New Roman" w:cs="Times New Roman"/>
              </w:rPr>
              <w:t>2.000</w:t>
            </w:r>
          </w:p>
        </w:tc>
      </w:tr>
      <w:tr w:rsidR="00640D34" w:rsidRPr="00BE49E9" w:rsidTr="001A7317">
        <w:tc>
          <w:tcPr>
            <w:tcW w:w="2494" w:type="dxa"/>
          </w:tcPr>
          <w:p w:rsidR="00640D34" w:rsidRPr="00BE49E9" w:rsidRDefault="00640D34" w:rsidP="00860CA1">
            <w:pPr>
              <w:spacing w:line="360" w:lineRule="auto"/>
              <w:jc w:val="both"/>
              <w:rPr>
                <w:rFonts w:ascii="Times New Roman" w:hAnsi="Times New Roman" w:cs="Times New Roman"/>
              </w:rPr>
            </w:pPr>
            <w:r w:rsidRPr="00BE49E9">
              <w:rPr>
                <w:rFonts w:ascii="Times New Roman" w:hAnsi="Times New Roman" w:cs="Times New Roman"/>
              </w:rPr>
              <w:t>Απαιτήσεις</w:t>
            </w:r>
          </w:p>
        </w:tc>
        <w:tc>
          <w:tcPr>
            <w:tcW w:w="996" w:type="dxa"/>
            <w:vAlign w:val="center"/>
          </w:tcPr>
          <w:p w:rsidR="00640D34" w:rsidRPr="00BE49E9" w:rsidRDefault="00640D34" w:rsidP="00E01967">
            <w:pPr>
              <w:spacing w:line="360" w:lineRule="auto"/>
              <w:jc w:val="right"/>
              <w:rPr>
                <w:rFonts w:ascii="Times New Roman" w:hAnsi="Times New Roman" w:cs="Times New Roman"/>
              </w:rPr>
            </w:pPr>
          </w:p>
        </w:tc>
        <w:tc>
          <w:tcPr>
            <w:tcW w:w="996" w:type="dxa"/>
            <w:vAlign w:val="center"/>
          </w:tcPr>
          <w:p w:rsidR="00640D34" w:rsidRPr="00BE49E9" w:rsidRDefault="00640D34" w:rsidP="00E01967">
            <w:pPr>
              <w:spacing w:line="360" w:lineRule="auto"/>
              <w:jc w:val="right"/>
              <w:rPr>
                <w:rFonts w:ascii="Times New Roman" w:hAnsi="Times New Roman" w:cs="Times New Roman"/>
              </w:rPr>
            </w:pPr>
          </w:p>
        </w:tc>
        <w:tc>
          <w:tcPr>
            <w:tcW w:w="996" w:type="dxa"/>
            <w:tcBorders>
              <w:right w:val="single" w:sz="4" w:space="0" w:color="auto"/>
            </w:tcBorders>
            <w:vAlign w:val="center"/>
          </w:tcPr>
          <w:p w:rsidR="00640D34" w:rsidRPr="00BE49E9" w:rsidRDefault="00640D34" w:rsidP="00E01967">
            <w:pPr>
              <w:spacing w:line="360" w:lineRule="auto"/>
              <w:jc w:val="right"/>
              <w:rPr>
                <w:rFonts w:ascii="Times New Roman" w:hAnsi="Times New Roman" w:cs="Times New Roman"/>
              </w:rPr>
            </w:pPr>
            <w:r w:rsidRPr="00BE49E9">
              <w:rPr>
                <w:rFonts w:ascii="Times New Roman" w:hAnsi="Times New Roman" w:cs="Times New Roman"/>
              </w:rPr>
              <w:t>24.000</w:t>
            </w:r>
          </w:p>
        </w:tc>
        <w:tc>
          <w:tcPr>
            <w:tcW w:w="1578" w:type="dxa"/>
            <w:tcBorders>
              <w:left w:val="single" w:sz="4" w:space="0" w:color="auto"/>
            </w:tcBorders>
          </w:tcPr>
          <w:p w:rsidR="00640D34" w:rsidRPr="00BE49E9" w:rsidRDefault="00BE49E9" w:rsidP="00860CA1">
            <w:pPr>
              <w:spacing w:line="360" w:lineRule="auto"/>
              <w:jc w:val="both"/>
              <w:rPr>
                <w:rFonts w:ascii="Times New Roman" w:hAnsi="Times New Roman" w:cs="Times New Roman"/>
              </w:rPr>
            </w:pPr>
            <w:r w:rsidRPr="00BE49E9">
              <w:rPr>
                <w:rFonts w:ascii="Times New Roman" w:hAnsi="Times New Roman" w:cs="Times New Roman"/>
              </w:rPr>
              <w:t>Κέρδη περιόδου 1/1/-30/4/20+1</w:t>
            </w:r>
          </w:p>
        </w:tc>
        <w:tc>
          <w:tcPr>
            <w:tcW w:w="1102" w:type="dxa"/>
            <w:vAlign w:val="center"/>
          </w:tcPr>
          <w:p w:rsidR="00640D34" w:rsidRPr="00BE49E9" w:rsidRDefault="00BE49E9" w:rsidP="00E01967">
            <w:pPr>
              <w:spacing w:line="360" w:lineRule="auto"/>
              <w:jc w:val="right"/>
              <w:rPr>
                <w:rFonts w:ascii="Times New Roman" w:hAnsi="Times New Roman" w:cs="Times New Roman"/>
                <w:u w:val="single"/>
              </w:rPr>
            </w:pPr>
            <w:r w:rsidRPr="00BE49E9">
              <w:rPr>
                <w:rFonts w:ascii="Times New Roman" w:hAnsi="Times New Roman" w:cs="Times New Roman"/>
                <w:u w:val="single"/>
              </w:rPr>
              <w:t>10.000</w:t>
            </w:r>
          </w:p>
        </w:tc>
      </w:tr>
      <w:tr w:rsidR="00640D34" w:rsidRPr="00BE49E9" w:rsidTr="001A7317">
        <w:tc>
          <w:tcPr>
            <w:tcW w:w="2494" w:type="dxa"/>
          </w:tcPr>
          <w:p w:rsidR="00640D34" w:rsidRPr="00BE49E9" w:rsidRDefault="00640D34" w:rsidP="00860CA1">
            <w:pPr>
              <w:spacing w:line="360" w:lineRule="auto"/>
              <w:jc w:val="both"/>
              <w:rPr>
                <w:rFonts w:ascii="Times New Roman" w:hAnsi="Times New Roman" w:cs="Times New Roman"/>
              </w:rPr>
            </w:pPr>
            <w:r w:rsidRPr="00BE49E9">
              <w:rPr>
                <w:rFonts w:ascii="Times New Roman" w:hAnsi="Times New Roman" w:cs="Times New Roman"/>
              </w:rPr>
              <w:t>Διαθέσιμα</w:t>
            </w:r>
          </w:p>
        </w:tc>
        <w:tc>
          <w:tcPr>
            <w:tcW w:w="996" w:type="dxa"/>
            <w:vAlign w:val="center"/>
          </w:tcPr>
          <w:p w:rsidR="00640D34" w:rsidRPr="00BE49E9" w:rsidRDefault="00640D34" w:rsidP="00E01967">
            <w:pPr>
              <w:spacing w:line="360" w:lineRule="auto"/>
              <w:jc w:val="right"/>
              <w:rPr>
                <w:rFonts w:ascii="Times New Roman" w:hAnsi="Times New Roman" w:cs="Times New Roman"/>
              </w:rPr>
            </w:pPr>
          </w:p>
        </w:tc>
        <w:tc>
          <w:tcPr>
            <w:tcW w:w="996" w:type="dxa"/>
            <w:vAlign w:val="center"/>
          </w:tcPr>
          <w:p w:rsidR="00640D34" w:rsidRPr="00BE49E9" w:rsidRDefault="00640D34" w:rsidP="00E01967">
            <w:pPr>
              <w:spacing w:line="360" w:lineRule="auto"/>
              <w:jc w:val="right"/>
              <w:rPr>
                <w:rFonts w:ascii="Times New Roman" w:hAnsi="Times New Roman" w:cs="Times New Roman"/>
              </w:rPr>
            </w:pPr>
          </w:p>
        </w:tc>
        <w:tc>
          <w:tcPr>
            <w:tcW w:w="996" w:type="dxa"/>
            <w:tcBorders>
              <w:right w:val="single" w:sz="4" w:space="0" w:color="auto"/>
            </w:tcBorders>
            <w:vAlign w:val="center"/>
          </w:tcPr>
          <w:p w:rsidR="00640D34" w:rsidRPr="00BE49E9" w:rsidRDefault="00640D34" w:rsidP="00E01967">
            <w:pPr>
              <w:spacing w:line="360" w:lineRule="auto"/>
              <w:jc w:val="right"/>
              <w:rPr>
                <w:rFonts w:ascii="Times New Roman" w:hAnsi="Times New Roman" w:cs="Times New Roman"/>
              </w:rPr>
            </w:pPr>
            <w:r w:rsidRPr="00BE49E9">
              <w:rPr>
                <w:rFonts w:ascii="Times New Roman" w:hAnsi="Times New Roman" w:cs="Times New Roman"/>
              </w:rPr>
              <w:t>2.334</w:t>
            </w:r>
          </w:p>
        </w:tc>
        <w:tc>
          <w:tcPr>
            <w:tcW w:w="1578" w:type="dxa"/>
            <w:tcBorders>
              <w:left w:val="single" w:sz="4" w:space="0" w:color="auto"/>
            </w:tcBorders>
          </w:tcPr>
          <w:p w:rsidR="00640D34" w:rsidRPr="00BE49E9" w:rsidRDefault="00640D34" w:rsidP="00860CA1">
            <w:pPr>
              <w:spacing w:line="360" w:lineRule="auto"/>
              <w:jc w:val="both"/>
              <w:rPr>
                <w:rFonts w:ascii="Times New Roman" w:hAnsi="Times New Roman" w:cs="Times New Roman"/>
              </w:rPr>
            </w:pPr>
          </w:p>
        </w:tc>
        <w:tc>
          <w:tcPr>
            <w:tcW w:w="1102" w:type="dxa"/>
            <w:vAlign w:val="center"/>
          </w:tcPr>
          <w:p w:rsidR="00640D34" w:rsidRPr="00BE49E9" w:rsidRDefault="00640D34" w:rsidP="00E01967">
            <w:pPr>
              <w:spacing w:line="360" w:lineRule="auto"/>
              <w:jc w:val="right"/>
              <w:rPr>
                <w:rFonts w:ascii="Times New Roman" w:hAnsi="Times New Roman" w:cs="Times New Roman"/>
              </w:rPr>
            </w:pPr>
          </w:p>
        </w:tc>
      </w:tr>
      <w:tr w:rsidR="00640D34" w:rsidRPr="00BE49E9" w:rsidTr="001A7317">
        <w:tc>
          <w:tcPr>
            <w:tcW w:w="2494" w:type="dxa"/>
          </w:tcPr>
          <w:p w:rsidR="00640D34" w:rsidRPr="00BE49E9" w:rsidRDefault="00640D34" w:rsidP="00860CA1">
            <w:pPr>
              <w:spacing w:line="360" w:lineRule="auto"/>
              <w:jc w:val="both"/>
              <w:rPr>
                <w:rFonts w:ascii="Times New Roman" w:hAnsi="Times New Roman" w:cs="Times New Roman"/>
              </w:rPr>
            </w:pPr>
            <w:r w:rsidRPr="00BE49E9">
              <w:rPr>
                <w:rFonts w:ascii="Times New Roman" w:hAnsi="Times New Roman" w:cs="Times New Roman"/>
              </w:rPr>
              <w:t>Μεταβατικοί Λογαριασμοί</w:t>
            </w:r>
          </w:p>
        </w:tc>
        <w:tc>
          <w:tcPr>
            <w:tcW w:w="996" w:type="dxa"/>
            <w:vAlign w:val="center"/>
          </w:tcPr>
          <w:p w:rsidR="00640D34" w:rsidRPr="00BE49E9" w:rsidRDefault="00640D34" w:rsidP="00E01967">
            <w:pPr>
              <w:spacing w:line="360" w:lineRule="auto"/>
              <w:jc w:val="right"/>
              <w:rPr>
                <w:rFonts w:ascii="Times New Roman" w:hAnsi="Times New Roman" w:cs="Times New Roman"/>
              </w:rPr>
            </w:pPr>
          </w:p>
        </w:tc>
        <w:tc>
          <w:tcPr>
            <w:tcW w:w="996" w:type="dxa"/>
            <w:vAlign w:val="center"/>
          </w:tcPr>
          <w:p w:rsidR="00640D34" w:rsidRPr="00BE49E9" w:rsidRDefault="00640D34" w:rsidP="00E01967">
            <w:pPr>
              <w:spacing w:line="360" w:lineRule="auto"/>
              <w:jc w:val="right"/>
              <w:rPr>
                <w:rFonts w:ascii="Times New Roman" w:hAnsi="Times New Roman" w:cs="Times New Roman"/>
              </w:rPr>
            </w:pPr>
          </w:p>
        </w:tc>
        <w:tc>
          <w:tcPr>
            <w:tcW w:w="996" w:type="dxa"/>
            <w:tcBorders>
              <w:right w:val="single" w:sz="4" w:space="0" w:color="auto"/>
            </w:tcBorders>
            <w:vAlign w:val="center"/>
          </w:tcPr>
          <w:p w:rsidR="00640D34" w:rsidRPr="00BE49E9" w:rsidRDefault="00640D34" w:rsidP="00E01967">
            <w:pPr>
              <w:spacing w:line="360" w:lineRule="auto"/>
              <w:jc w:val="right"/>
              <w:rPr>
                <w:rFonts w:ascii="Times New Roman" w:hAnsi="Times New Roman" w:cs="Times New Roman"/>
                <w:u w:val="single"/>
              </w:rPr>
            </w:pPr>
            <w:r w:rsidRPr="00BE49E9">
              <w:rPr>
                <w:rFonts w:ascii="Times New Roman" w:hAnsi="Times New Roman" w:cs="Times New Roman"/>
                <w:u w:val="single"/>
              </w:rPr>
              <w:t>1.000</w:t>
            </w:r>
          </w:p>
        </w:tc>
        <w:tc>
          <w:tcPr>
            <w:tcW w:w="1578" w:type="dxa"/>
            <w:tcBorders>
              <w:left w:val="single" w:sz="4" w:space="0" w:color="auto"/>
            </w:tcBorders>
          </w:tcPr>
          <w:p w:rsidR="00640D34" w:rsidRPr="00BE49E9" w:rsidRDefault="00640D34" w:rsidP="00860CA1">
            <w:pPr>
              <w:spacing w:line="360" w:lineRule="auto"/>
              <w:jc w:val="both"/>
              <w:rPr>
                <w:rFonts w:ascii="Times New Roman" w:hAnsi="Times New Roman" w:cs="Times New Roman"/>
              </w:rPr>
            </w:pPr>
          </w:p>
        </w:tc>
        <w:tc>
          <w:tcPr>
            <w:tcW w:w="1102" w:type="dxa"/>
            <w:vAlign w:val="center"/>
          </w:tcPr>
          <w:p w:rsidR="00640D34" w:rsidRPr="00BE49E9" w:rsidRDefault="00640D34" w:rsidP="00E01967">
            <w:pPr>
              <w:spacing w:line="360" w:lineRule="auto"/>
              <w:jc w:val="right"/>
              <w:rPr>
                <w:rFonts w:ascii="Times New Roman" w:hAnsi="Times New Roman" w:cs="Times New Roman"/>
              </w:rPr>
            </w:pPr>
          </w:p>
        </w:tc>
      </w:tr>
      <w:tr w:rsidR="00640D34" w:rsidRPr="00BE49E9" w:rsidTr="001A7317">
        <w:tc>
          <w:tcPr>
            <w:tcW w:w="2494" w:type="dxa"/>
          </w:tcPr>
          <w:p w:rsidR="00640D34" w:rsidRPr="00BE49E9" w:rsidRDefault="00640D34" w:rsidP="00860CA1">
            <w:pPr>
              <w:spacing w:line="360" w:lineRule="auto"/>
              <w:jc w:val="both"/>
              <w:rPr>
                <w:rFonts w:ascii="Times New Roman" w:hAnsi="Times New Roman" w:cs="Times New Roman"/>
              </w:rPr>
            </w:pPr>
            <w:r w:rsidRPr="00BE49E9">
              <w:rPr>
                <w:rFonts w:ascii="Times New Roman" w:hAnsi="Times New Roman" w:cs="Times New Roman"/>
              </w:rPr>
              <w:t>Σύνολο Ενεργητικού</w:t>
            </w:r>
          </w:p>
        </w:tc>
        <w:tc>
          <w:tcPr>
            <w:tcW w:w="996" w:type="dxa"/>
            <w:vAlign w:val="center"/>
          </w:tcPr>
          <w:p w:rsidR="00640D34" w:rsidRPr="00BE49E9" w:rsidRDefault="00640D34" w:rsidP="00E01967">
            <w:pPr>
              <w:spacing w:line="360" w:lineRule="auto"/>
              <w:jc w:val="right"/>
              <w:rPr>
                <w:rFonts w:ascii="Times New Roman" w:hAnsi="Times New Roman" w:cs="Times New Roman"/>
              </w:rPr>
            </w:pPr>
          </w:p>
        </w:tc>
        <w:tc>
          <w:tcPr>
            <w:tcW w:w="996" w:type="dxa"/>
            <w:vAlign w:val="center"/>
          </w:tcPr>
          <w:p w:rsidR="00640D34" w:rsidRPr="00BE49E9" w:rsidRDefault="00640D34" w:rsidP="00E01967">
            <w:pPr>
              <w:spacing w:line="360" w:lineRule="auto"/>
              <w:jc w:val="right"/>
              <w:rPr>
                <w:rFonts w:ascii="Times New Roman" w:hAnsi="Times New Roman" w:cs="Times New Roman"/>
              </w:rPr>
            </w:pPr>
          </w:p>
        </w:tc>
        <w:tc>
          <w:tcPr>
            <w:tcW w:w="996" w:type="dxa"/>
            <w:tcBorders>
              <w:right w:val="single" w:sz="4" w:space="0" w:color="auto"/>
            </w:tcBorders>
            <w:vAlign w:val="center"/>
          </w:tcPr>
          <w:p w:rsidR="00640D34" w:rsidRPr="00BE49E9" w:rsidRDefault="00640D34" w:rsidP="00E01967">
            <w:pPr>
              <w:spacing w:line="360" w:lineRule="auto"/>
              <w:jc w:val="right"/>
              <w:rPr>
                <w:rFonts w:ascii="Times New Roman" w:hAnsi="Times New Roman" w:cs="Times New Roman"/>
                <w:u w:val="double"/>
              </w:rPr>
            </w:pPr>
            <w:r w:rsidRPr="00BE49E9">
              <w:rPr>
                <w:rFonts w:ascii="Times New Roman" w:hAnsi="Times New Roman" w:cs="Times New Roman"/>
                <w:u w:val="double"/>
              </w:rPr>
              <w:t>170.000</w:t>
            </w:r>
          </w:p>
        </w:tc>
        <w:tc>
          <w:tcPr>
            <w:tcW w:w="1578" w:type="dxa"/>
            <w:tcBorders>
              <w:left w:val="single" w:sz="4" w:space="0" w:color="auto"/>
            </w:tcBorders>
          </w:tcPr>
          <w:p w:rsidR="00640D34" w:rsidRPr="00BE49E9" w:rsidRDefault="00BE49E9" w:rsidP="00860CA1">
            <w:pPr>
              <w:spacing w:line="360" w:lineRule="auto"/>
              <w:jc w:val="both"/>
              <w:rPr>
                <w:rFonts w:ascii="Times New Roman" w:hAnsi="Times New Roman" w:cs="Times New Roman"/>
              </w:rPr>
            </w:pPr>
            <w:r w:rsidRPr="00BE49E9">
              <w:rPr>
                <w:rFonts w:ascii="Times New Roman" w:hAnsi="Times New Roman" w:cs="Times New Roman"/>
              </w:rPr>
              <w:t>Σύνολο Παθητικού</w:t>
            </w:r>
          </w:p>
        </w:tc>
        <w:tc>
          <w:tcPr>
            <w:tcW w:w="1102" w:type="dxa"/>
            <w:vAlign w:val="center"/>
          </w:tcPr>
          <w:p w:rsidR="00640D34" w:rsidRPr="00BE49E9" w:rsidRDefault="00BE49E9" w:rsidP="00E01967">
            <w:pPr>
              <w:spacing w:line="360" w:lineRule="auto"/>
              <w:jc w:val="right"/>
              <w:rPr>
                <w:rFonts w:ascii="Times New Roman" w:hAnsi="Times New Roman" w:cs="Times New Roman"/>
                <w:u w:val="double"/>
              </w:rPr>
            </w:pPr>
            <w:r w:rsidRPr="00BE49E9">
              <w:rPr>
                <w:rFonts w:ascii="Times New Roman" w:hAnsi="Times New Roman" w:cs="Times New Roman"/>
                <w:u w:val="double"/>
              </w:rPr>
              <w:t>170.000</w:t>
            </w:r>
          </w:p>
        </w:tc>
      </w:tr>
    </w:tbl>
    <w:p w:rsidR="0088711A" w:rsidRDefault="0088711A" w:rsidP="00860CA1">
      <w:pPr>
        <w:spacing w:line="360" w:lineRule="auto"/>
        <w:ind w:left="360"/>
        <w:jc w:val="both"/>
        <w:rPr>
          <w:rFonts w:ascii="Times New Roman" w:hAnsi="Times New Roman" w:cs="Times New Roman"/>
          <w:sz w:val="24"/>
          <w:szCs w:val="24"/>
        </w:rPr>
      </w:pPr>
    </w:p>
    <w:p w:rsidR="00BE49E9" w:rsidRDefault="00B040F9" w:rsidP="00860CA1">
      <w:pPr>
        <w:spacing w:line="360" w:lineRule="auto"/>
        <w:ind w:left="360"/>
        <w:jc w:val="both"/>
        <w:rPr>
          <w:rFonts w:ascii="Times New Roman" w:hAnsi="Times New Roman" w:cs="Times New Roman"/>
          <w:b/>
          <w:sz w:val="24"/>
          <w:szCs w:val="24"/>
        </w:rPr>
      </w:pPr>
      <w:r w:rsidRPr="00B040F9">
        <w:rPr>
          <w:rFonts w:ascii="Times New Roman" w:hAnsi="Times New Roman" w:cs="Times New Roman"/>
          <w:b/>
          <w:sz w:val="24"/>
          <w:szCs w:val="24"/>
        </w:rPr>
        <w:t>Κάλυψη από τους μετόχους της ζημίας της μεταβατικής περιόδου</w:t>
      </w:r>
    </w:p>
    <w:tbl>
      <w:tblPr>
        <w:tblStyle w:val="a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90"/>
        <w:gridCol w:w="4072"/>
      </w:tblGrid>
      <w:tr w:rsidR="00B040F9" w:rsidRPr="00B040F9" w:rsidTr="00676402">
        <w:tc>
          <w:tcPr>
            <w:tcW w:w="4090" w:type="dxa"/>
          </w:tcPr>
          <w:p w:rsidR="00B040F9" w:rsidRPr="00B040F9" w:rsidRDefault="00B040F9" w:rsidP="00860CA1">
            <w:pPr>
              <w:spacing w:line="360" w:lineRule="auto"/>
              <w:jc w:val="both"/>
              <w:rPr>
                <w:rFonts w:ascii="Times New Roman" w:hAnsi="Times New Roman" w:cs="Times New Roman"/>
                <w:sz w:val="24"/>
                <w:szCs w:val="24"/>
              </w:rPr>
            </w:pPr>
            <w:r w:rsidRPr="00B040F9">
              <w:rPr>
                <w:rFonts w:ascii="Times New Roman" w:hAnsi="Times New Roman" w:cs="Times New Roman"/>
                <w:sz w:val="24"/>
                <w:szCs w:val="24"/>
              </w:rPr>
              <w:t>-Τακτικό αποθεματικό</w:t>
            </w:r>
          </w:p>
          <w:p w:rsidR="00B040F9" w:rsidRPr="00B040F9" w:rsidRDefault="00B040F9" w:rsidP="00860CA1">
            <w:pPr>
              <w:spacing w:line="360" w:lineRule="auto"/>
              <w:jc w:val="both"/>
              <w:rPr>
                <w:rFonts w:ascii="Times New Roman" w:hAnsi="Times New Roman" w:cs="Times New Roman"/>
                <w:sz w:val="24"/>
                <w:szCs w:val="24"/>
              </w:rPr>
            </w:pPr>
            <w:r w:rsidRPr="00B040F9">
              <w:rPr>
                <w:rFonts w:ascii="Times New Roman" w:hAnsi="Times New Roman" w:cs="Times New Roman"/>
                <w:sz w:val="24"/>
                <w:szCs w:val="24"/>
              </w:rPr>
              <w:t>(10.000.000 *5%)</w:t>
            </w:r>
          </w:p>
        </w:tc>
        <w:tc>
          <w:tcPr>
            <w:tcW w:w="4072" w:type="dxa"/>
            <w:vAlign w:val="bottom"/>
          </w:tcPr>
          <w:p w:rsidR="00B040F9" w:rsidRPr="00B040F9" w:rsidRDefault="00B040F9" w:rsidP="00B040F9">
            <w:pPr>
              <w:spacing w:line="360" w:lineRule="auto"/>
              <w:jc w:val="center"/>
              <w:rPr>
                <w:rFonts w:ascii="Times New Roman" w:hAnsi="Times New Roman" w:cs="Times New Roman"/>
                <w:sz w:val="24"/>
                <w:szCs w:val="24"/>
              </w:rPr>
            </w:pPr>
            <w:r w:rsidRPr="00B040F9">
              <w:rPr>
                <w:rFonts w:ascii="Times New Roman" w:hAnsi="Times New Roman" w:cs="Times New Roman"/>
                <w:sz w:val="24"/>
                <w:szCs w:val="24"/>
              </w:rPr>
              <w:t>500.000</w:t>
            </w:r>
          </w:p>
        </w:tc>
      </w:tr>
      <w:tr w:rsidR="00B040F9" w:rsidRPr="00B040F9" w:rsidTr="00676402">
        <w:tc>
          <w:tcPr>
            <w:tcW w:w="4090" w:type="dxa"/>
          </w:tcPr>
          <w:p w:rsidR="00B040F9" w:rsidRPr="00B040F9" w:rsidRDefault="00B040F9" w:rsidP="00860CA1">
            <w:pPr>
              <w:spacing w:line="360" w:lineRule="auto"/>
              <w:jc w:val="both"/>
              <w:rPr>
                <w:rFonts w:ascii="Times New Roman" w:hAnsi="Times New Roman" w:cs="Times New Roman"/>
                <w:sz w:val="24"/>
                <w:szCs w:val="24"/>
              </w:rPr>
            </w:pPr>
            <w:r w:rsidRPr="00B040F9">
              <w:rPr>
                <w:rFonts w:ascii="Times New Roman" w:hAnsi="Times New Roman" w:cs="Times New Roman"/>
                <w:sz w:val="24"/>
                <w:szCs w:val="24"/>
              </w:rPr>
              <w:t xml:space="preserve">-Φόροι εισοδήματος επί του τακτικού </w:t>
            </w:r>
          </w:p>
        </w:tc>
        <w:tc>
          <w:tcPr>
            <w:tcW w:w="4072" w:type="dxa"/>
            <w:vAlign w:val="bottom"/>
          </w:tcPr>
          <w:p w:rsidR="00B040F9" w:rsidRPr="00B040F9" w:rsidRDefault="00B040F9" w:rsidP="00B040F9">
            <w:pPr>
              <w:spacing w:line="360" w:lineRule="auto"/>
              <w:jc w:val="center"/>
              <w:rPr>
                <w:rFonts w:ascii="Times New Roman" w:hAnsi="Times New Roman" w:cs="Times New Roman"/>
                <w:sz w:val="24"/>
                <w:szCs w:val="24"/>
              </w:rPr>
            </w:pPr>
          </w:p>
        </w:tc>
      </w:tr>
      <w:tr w:rsidR="00B040F9" w:rsidRPr="00B040F9" w:rsidTr="00676402">
        <w:tc>
          <w:tcPr>
            <w:tcW w:w="4090" w:type="dxa"/>
          </w:tcPr>
          <w:p w:rsidR="00B040F9" w:rsidRPr="00B040F9" w:rsidRDefault="00B040F9" w:rsidP="00860CA1">
            <w:pPr>
              <w:spacing w:line="360" w:lineRule="auto"/>
              <w:jc w:val="both"/>
              <w:rPr>
                <w:rFonts w:ascii="Times New Roman" w:hAnsi="Times New Roman" w:cs="Times New Roman"/>
                <w:sz w:val="24"/>
                <w:szCs w:val="24"/>
              </w:rPr>
            </w:pPr>
            <w:r w:rsidRPr="00B040F9">
              <w:rPr>
                <w:rFonts w:ascii="Times New Roman" w:hAnsi="Times New Roman" w:cs="Times New Roman"/>
                <w:sz w:val="24"/>
                <w:szCs w:val="24"/>
              </w:rPr>
              <w:t>αποθεματικού (500.000 40*%)</w:t>
            </w:r>
          </w:p>
        </w:tc>
        <w:tc>
          <w:tcPr>
            <w:tcW w:w="4072" w:type="dxa"/>
            <w:vAlign w:val="bottom"/>
          </w:tcPr>
          <w:p w:rsidR="00B040F9" w:rsidRPr="00B040F9" w:rsidRDefault="00B040F9" w:rsidP="00B040F9">
            <w:pPr>
              <w:spacing w:line="360" w:lineRule="auto"/>
              <w:jc w:val="center"/>
              <w:rPr>
                <w:rFonts w:ascii="Times New Roman" w:hAnsi="Times New Roman" w:cs="Times New Roman"/>
                <w:sz w:val="24"/>
                <w:szCs w:val="24"/>
              </w:rPr>
            </w:pPr>
            <w:r w:rsidRPr="00B040F9">
              <w:rPr>
                <w:rFonts w:ascii="Times New Roman" w:hAnsi="Times New Roman" w:cs="Times New Roman"/>
                <w:sz w:val="24"/>
                <w:szCs w:val="24"/>
              </w:rPr>
              <w:t>200.0000</w:t>
            </w:r>
          </w:p>
        </w:tc>
      </w:tr>
      <w:tr w:rsidR="00B040F9" w:rsidRPr="00B040F9" w:rsidTr="00676402">
        <w:tc>
          <w:tcPr>
            <w:tcW w:w="4090" w:type="dxa"/>
          </w:tcPr>
          <w:p w:rsidR="00B040F9" w:rsidRPr="00B040F9" w:rsidRDefault="00B040F9" w:rsidP="00860CA1">
            <w:pPr>
              <w:spacing w:line="360" w:lineRule="auto"/>
              <w:jc w:val="both"/>
              <w:rPr>
                <w:rFonts w:ascii="Times New Roman" w:hAnsi="Times New Roman" w:cs="Times New Roman"/>
                <w:sz w:val="24"/>
                <w:szCs w:val="24"/>
              </w:rPr>
            </w:pPr>
            <w:r w:rsidRPr="00B040F9">
              <w:rPr>
                <w:rFonts w:ascii="Times New Roman" w:hAnsi="Times New Roman" w:cs="Times New Roman"/>
                <w:sz w:val="24"/>
                <w:szCs w:val="24"/>
              </w:rPr>
              <w:t>-Αφορολόγητη έκπτωση του ν. 1892/1990</w:t>
            </w:r>
          </w:p>
        </w:tc>
        <w:tc>
          <w:tcPr>
            <w:tcW w:w="4072" w:type="dxa"/>
            <w:vAlign w:val="bottom"/>
          </w:tcPr>
          <w:p w:rsidR="00B040F9" w:rsidRPr="00B040F9" w:rsidRDefault="00B040F9" w:rsidP="00B040F9">
            <w:pPr>
              <w:spacing w:line="360" w:lineRule="auto"/>
              <w:jc w:val="center"/>
              <w:rPr>
                <w:rFonts w:ascii="Times New Roman" w:hAnsi="Times New Roman" w:cs="Times New Roman"/>
                <w:sz w:val="24"/>
                <w:szCs w:val="24"/>
                <w:u w:val="single"/>
              </w:rPr>
            </w:pPr>
            <w:r w:rsidRPr="00B040F9">
              <w:rPr>
                <w:rFonts w:ascii="Times New Roman" w:hAnsi="Times New Roman" w:cs="Times New Roman"/>
                <w:sz w:val="24"/>
                <w:szCs w:val="24"/>
                <w:u w:val="single"/>
              </w:rPr>
              <w:t>9.300.000</w:t>
            </w:r>
          </w:p>
        </w:tc>
      </w:tr>
      <w:tr w:rsidR="00B040F9" w:rsidRPr="00B040F9" w:rsidTr="00676402">
        <w:tc>
          <w:tcPr>
            <w:tcW w:w="4090" w:type="dxa"/>
          </w:tcPr>
          <w:p w:rsidR="00B040F9" w:rsidRPr="00B040F9" w:rsidRDefault="00B040F9" w:rsidP="00860CA1">
            <w:pPr>
              <w:spacing w:line="360" w:lineRule="auto"/>
              <w:jc w:val="both"/>
              <w:rPr>
                <w:rFonts w:ascii="Times New Roman" w:hAnsi="Times New Roman" w:cs="Times New Roman"/>
                <w:sz w:val="24"/>
                <w:szCs w:val="24"/>
              </w:rPr>
            </w:pPr>
            <w:r w:rsidRPr="00B040F9">
              <w:rPr>
                <w:rFonts w:ascii="Times New Roman" w:hAnsi="Times New Roman" w:cs="Times New Roman"/>
                <w:sz w:val="24"/>
                <w:szCs w:val="24"/>
              </w:rPr>
              <w:t>Σύνολο</w:t>
            </w:r>
          </w:p>
        </w:tc>
        <w:tc>
          <w:tcPr>
            <w:tcW w:w="4072" w:type="dxa"/>
            <w:vAlign w:val="bottom"/>
          </w:tcPr>
          <w:p w:rsidR="00B040F9" w:rsidRPr="00B040F9" w:rsidRDefault="00B040F9" w:rsidP="00B040F9">
            <w:pPr>
              <w:spacing w:line="360" w:lineRule="auto"/>
              <w:jc w:val="center"/>
              <w:rPr>
                <w:rFonts w:ascii="Times New Roman" w:hAnsi="Times New Roman" w:cs="Times New Roman"/>
                <w:sz w:val="24"/>
                <w:szCs w:val="24"/>
                <w:u w:val="double"/>
              </w:rPr>
            </w:pPr>
            <w:r w:rsidRPr="00B040F9">
              <w:rPr>
                <w:rFonts w:ascii="Times New Roman" w:hAnsi="Times New Roman" w:cs="Times New Roman"/>
                <w:sz w:val="24"/>
                <w:szCs w:val="24"/>
                <w:u w:val="double"/>
              </w:rPr>
              <w:t>10.000.000</w:t>
            </w:r>
          </w:p>
        </w:tc>
      </w:tr>
    </w:tbl>
    <w:p w:rsidR="00B040F9" w:rsidRPr="00676402" w:rsidRDefault="00B040F9" w:rsidP="00860CA1">
      <w:pPr>
        <w:spacing w:line="360" w:lineRule="auto"/>
        <w:ind w:left="360"/>
        <w:jc w:val="both"/>
        <w:rPr>
          <w:rFonts w:ascii="Times New Roman" w:hAnsi="Times New Roman" w:cs="Times New Roman"/>
          <w:sz w:val="24"/>
          <w:szCs w:val="24"/>
        </w:rPr>
      </w:pPr>
    </w:p>
    <w:p w:rsidR="00676402" w:rsidRDefault="00676402" w:rsidP="00860CA1">
      <w:pPr>
        <w:spacing w:line="360" w:lineRule="auto"/>
        <w:ind w:left="360"/>
        <w:jc w:val="both"/>
        <w:rPr>
          <w:rFonts w:ascii="Times New Roman" w:hAnsi="Times New Roman" w:cs="Times New Roman"/>
          <w:sz w:val="24"/>
          <w:szCs w:val="24"/>
        </w:rPr>
      </w:pPr>
      <w:r w:rsidRPr="00676402">
        <w:rPr>
          <w:rFonts w:ascii="Times New Roman" w:hAnsi="Times New Roman" w:cs="Times New Roman"/>
          <w:sz w:val="24"/>
          <w:szCs w:val="24"/>
        </w:rPr>
        <w:t>Με</w:t>
      </w:r>
      <w:r>
        <w:rPr>
          <w:rFonts w:ascii="Times New Roman" w:hAnsi="Times New Roman" w:cs="Times New Roman"/>
          <w:sz w:val="24"/>
          <w:szCs w:val="24"/>
        </w:rPr>
        <w:t xml:space="preserve"> τα δεδομένα αυτά θα γίνει στα βιβλία της απορροφούμενης εταιρίας η εγγραφή:</w:t>
      </w:r>
    </w:p>
    <w:p w:rsidR="00676402" w:rsidRDefault="00676402" w:rsidP="00860CA1">
      <w:pPr>
        <w:spacing w:line="360" w:lineRule="auto"/>
        <w:ind w:left="360"/>
        <w:jc w:val="both"/>
        <w:rPr>
          <w:rFonts w:ascii="Times New Roman" w:hAnsi="Times New Roman" w:cs="Times New Roman"/>
          <w:sz w:val="24"/>
          <w:szCs w:val="24"/>
        </w:rPr>
      </w:pPr>
    </w:p>
    <w:tbl>
      <w:tblPr>
        <w:tblStyle w:val="a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10"/>
        <w:gridCol w:w="1134"/>
        <w:gridCol w:w="1134"/>
        <w:gridCol w:w="1184"/>
      </w:tblGrid>
      <w:tr w:rsidR="00E01967" w:rsidRPr="001A7317" w:rsidTr="00E01967">
        <w:tc>
          <w:tcPr>
            <w:tcW w:w="4710" w:type="dxa"/>
            <w:tcBorders>
              <w:bottom w:val="single" w:sz="4" w:space="0" w:color="auto"/>
            </w:tcBorders>
          </w:tcPr>
          <w:p w:rsidR="00E01967" w:rsidRPr="001A7317" w:rsidRDefault="00E01967" w:rsidP="00860CA1">
            <w:pPr>
              <w:spacing w:line="360" w:lineRule="auto"/>
              <w:jc w:val="both"/>
              <w:rPr>
                <w:rFonts w:ascii="Times New Roman" w:hAnsi="Times New Roman" w:cs="Times New Roman"/>
                <w:b/>
                <w:sz w:val="24"/>
                <w:szCs w:val="24"/>
              </w:rPr>
            </w:pPr>
            <w:r w:rsidRPr="001A7317">
              <w:rPr>
                <w:rFonts w:ascii="Times New Roman" w:hAnsi="Times New Roman" w:cs="Times New Roman"/>
                <w:b/>
                <w:sz w:val="24"/>
                <w:szCs w:val="24"/>
              </w:rPr>
              <w:t>Λογαριασμοί-Αιτιολογία</w:t>
            </w:r>
          </w:p>
        </w:tc>
        <w:tc>
          <w:tcPr>
            <w:tcW w:w="1134" w:type="dxa"/>
          </w:tcPr>
          <w:p w:rsidR="00E01967" w:rsidRPr="001A7317" w:rsidRDefault="00E01967" w:rsidP="00860CA1">
            <w:pPr>
              <w:spacing w:line="360" w:lineRule="auto"/>
              <w:jc w:val="both"/>
              <w:rPr>
                <w:rFonts w:ascii="Times New Roman" w:hAnsi="Times New Roman" w:cs="Times New Roman"/>
                <w:b/>
                <w:sz w:val="24"/>
                <w:szCs w:val="24"/>
              </w:rPr>
            </w:pPr>
          </w:p>
        </w:tc>
        <w:tc>
          <w:tcPr>
            <w:tcW w:w="1134" w:type="dxa"/>
            <w:tcBorders>
              <w:bottom w:val="single" w:sz="4" w:space="0" w:color="auto"/>
            </w:tcBorders>
            <w:vAlign w:val="center"/>
          </w:tcPr>
          <w:p w:rsidR="00E01967" w:rsidRPr="001A7317" w:rsidRDefault="00E01967" w:rsidP="00676402">
            <w:pPr>
              <w:spacing w:line="360" w:lineRule="auto"/>
              <w:jc w:val="center"/>
              <w:rPr>
                <w:rFonts w:ascii="Times New Roman" w:hAnsi="Times New Roman" w:cs="Times New Roman"/>
                <w:b/>
                <w:sz w:val="24"/>
                <w:szCs w:val="24"/>
              </w:rPr>
            </w:pPr>
            <w:r w:rsidRPr="001A7317">
              <w:rPr>
                <w:rFonts w:ascii="Times New Roman" w:hAnsi="Times New Roman" w:cs="Times New Roman"/>
                <w:b/>
                <w:sz w:val="24"/>
                <w:szCs w:val="24"/>
              </w:rPr>
              <w:t>Χρέωση</w:t>
            </w:r>
          </w:p>
        </w:tc>
        <w:tc>
          <w:tcPr>
            <w:tcW w:w="1184" w:type="dxa"/>
            <w:tcBorders>
              <w:bottom w:val="single" w:sz="4" w:space="0" w:color="auto"/>
            </w:tcBorders>
          </w:tcPr>
          <w:p w:rsidR="00E01967" w:rsidRPr="001A7317" w:rsidRDefault="00E01967" w:rsidP="00860CA1">
            <w:pPr>
              <w:spacing w:line="360" w:lineRule="auto"/>
              <w:jc w:val="both"/>
              <w:rPr>
                <w:rFonts w:ascii="Times New Roman" w:hAnsi="Times New Roman" w:cs="Times New Roman"/>
                <w:b/>
                <w:sz w:val="24"/>
                <w:szCs w:val="24"/>
              </w:rPr>
            </w:pPr>
            <w:r w:rsidRPr="001A7317">
              <w:rPr>
                <w:rFonts w:ascii="Times New Roman" w:hAnsi="Times New Roman" w:cs="Times New Roman"/>
                <w:b/>
                <w:sz w:val="24"/>
                <w:szCs w:val="24"/>
              </w:rPr>
              <w:t>Πίστωση</w:t>
            </w:r>
          </w:p>
        </w:tc>
      </w:tr>
      <w:tr w:rsidR="00676402" w:rsidTr="00E01967">
        <w:tc>
          <w:tcPr>
            <w:tcW w:w="4710" w:type="dxa"/>
            <w:tcBorders>
              <w:top w:val="single" w:sz="4" w:space="0" w:color="auto"/>
            </w:tcBorders>
          </w:tcPr>
          <w:p w:rsidR="00676402" w:rsidRDefault="00676402" w:rsidP="00860CA1">
            <w:pPr>
              <w:spacing w:line="360" w:lineRule="auto"/>
              <w:jc w:val="both"/>
              <w:rPr>
                <w:rFonts w:ascii="Times New Roman" w:hAnsi="Times New Roman" w:cs="Times New Roman"/>
                <w:sz w:val="24"/>
                <w:szCs w:val="24"/>
              </w:rPr>
            </w:pPr>
            <w:r>
              <w:rPr>
                <w:rFonts w:ascii="Times New Roman" w:hAnsi="Times New Roman" w:cs="Times New Roman"/>
                <w:sz w:val="24"/>
                <w:szCs w:val="24"/>
              </w:rPr>
              <w:t>Κέρδη προς διάθεση</w:t>
            </w:r>
          </w:p>
        </w:tc>
        <w:tc>
          <w:tcPr>
            <w:tcW w:w="1134" w:type="dxa"/>
          </w:tcPr>
          <w:p w:rsidR="00676402" w:rsidRDefault="00676402" w:rsidP="00860CA1">
            <w:pPr>
              <w:spacing w:line="360" w:lineRule="auto"/>
              <w:jc w:val="both"/>
              <w:rPr>
                <w:rFonts w:ascii="Times New Roman" w:hAnsi="Times New Roman" w:cs="Times New Roman"/>
                <w:sz w:val="24"/>
                <w:szCs w:val="24"/>
              </w:rPr>
            </w:pPr>
          </w:p>
        </w:tc>
        <w:tc>
          <w:tcPr>
            <w:tcW w:w="1134" w:type="dxa"/>
            <w:tcBorders>
              <w:top w:val="single" w:sz="4" w:space="0" w:color="auto"/>
            </w:tcBorders>
            <w:vAlign w:val="center"/>
          </w:tcPr>
          <w:p w:rsidR="00676402" w:rsidRDefault="00676402" w:rsidP="00E01967">
            <w:pPr>
              <w:spacing w:line="36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1184" w:type="dxa"/>
            <w:tcBorders>
              <w:top w:val="single" w:sz="4" w:space="0" w:color="auto"/>
            </w:tcBorders>
            <w:vAlign w:val="center"/>
          </w:tcPr>
          <w:p w:rsidR="00676402" w:rsidRDefault="00676402" w:rsidP="00E01967">
            <w:pPr>
              <w:spacing w:line="360" w:lineRule="auto"/>
              <w:jc w:val="right"/>
              <w:rPr>
                <w:rFonts w:ascii="Times New Roman" w:hAnsi="Times New Roman" w:cs="Times New Roman"/>
                <w:sz w:val="24"/>
                <w:szCs w:val="24"/>
              </w:rPr>
            </w:pPr>
          </w:p>
        </w:tc>
      </w:tr>
      <w:tr w:rsidR="00676402" w:rsidTr="00E01967">
        <w:tc>
          <w:tcPr>
            <w:tcW w:w="4710" w:type="dxa"/>
          </w:tcPr>
          <w:p w:rsidR="00676402" w:rsidRDefault="00676402" w:rsidP="00860CA1">
            <w:pPr>
              <w:spacing w:line="360" w:lineRule="auto"/>
              <w:jc w:val="both"/>
              <w:rPr>
                <w:rFonts w:ascii="Times New Roman" w:hAnsi="Times New Roman" w:cs="Times New Roman"/>
                <w:sz w:val="24"/>
                <w:szCs w:val="24"/>
              </w:rPr>
            </w:pPr>
            <w:r>
              <w:rPr>
                <w:rFonts w:ascii="Times New Roman" w:hAnsi="Times New Roman" w:cs="Times New Roman"/>
                <w:sz w:val="24"/>
                <w:szCs w:val="24"/>
              </w:rPr>
              <w:t>(Κέρδη περιόδου 1/1-30/4/20+1)</w:t>
            </w:r>
          </w:p>
        </w:tc>
        <w:tc>
          <w:tcPr>
            <w:tcW w:w="1134" w:type="dxa"/>
          </w:tcPr>
          <w:p w:rsidR="00676402" w:rsidRDefault="00676402" w:rsidP="00860CA1">
            <w:pPr>
              <w:spacing w:line="360" w:lineRule="auto"/>
              <w:jc w:val="both"/>
              <w:rPr>
                <w:rFonts w:ascii="Times New Roman" w:hAnsi="Times New Roman" w:cs="Times New Roman"/>
                <w:sz w:val="24"/>
                <w:szCs w:val="24"/>
              </w:rPr>
            </w:pPr>
          </w:p>
        </w:tc>
        <w:tc>
          <w:tcPr>
            <w:tcW w:w="1134" w:type="dxa"/>
            <w:vAlign w:val="center"/>
          </w:tcPr>
          <w:p w:rsidR="00676402" w:rsidRDefault="00676402" w:rsidP="00E01967">
            <w:pPr>
              <w:spacing w:line="360" w:lineRule="auto"/>
              <w:jc w:val="right"/>
              <w:rPr>
                <w:rFonts w:ascii="Times New Roman" w:hAnsi="Times New Roman" w:cs="Times New Roman"/>
                <w:sz w:val="24"/>
                <w:szCs w:val="24"/>
              </w:rPr>
            </w:pPr>
          </w:p>
        </w:tc>
        <w:tc>
          <w:tcPr>
            <w:tcW w:w="1184" w:type="dxa"/>
            <w:vAlign w:val="center"/>
          </w:tcPr>
          <w:p w:rsidR="00676402" w:rsidRDefault="00676402" w:rsidP="00E01967">
            <w:pPr>
              <w:spacing w:line="360" w:lineRule="auto"/>
              <w:jc w:val="right"/>
              <w:rPr>
                <w:rFonts w:ascii="Times New Roman" w:hAnsi="Times New Roman" w:cs="Times New Roman"/>
                <w:sz w:val="24"/>
                <w:szCs w:val="24"/>
              </w:rPr>
            </w:pPr>
          </w:p>
        </w:tc>
      </w:tr>
      <w:tr w:rsidR="00676402" w:rsidTr="00E01967">
        <w:tc>
          <w:tcPr>
            <w:tcW w:w="4710" w:type="dxa"/>
          </w:tcPr>
          <w:p w:rsidR="00676402" w:rsidRDefault="00676402" w:rsidP="00860CA1">
            <w:pPr>
              <w:spacing w:line="360" w:lineRule="auto"/>
              <w:jc w:val="both"/>
              <w:rPr>
                <w:rFonts w:ascii="Times New Roman" w:hAnsi="Times New Roman" w:cs="Times New Roman"/>
                <w:sz w:val="24"/>
                <w:szCs w:val="24"/>
              </w:rPr>
            </w:pPr>
            <w:r w:rsidRPr="00BE49E9">
              <w:rPr>
                <w:rFonts w:ascii="Times New Roman" w:eastAsia="HiddenHorzOCR" w:hAnsi="Times New Roman" w:cs="Times New Roman"/>
                <w:color w:val="1F1F1F"/>
              </w:rPr>
              <w:tab/>
            </w:r>
            <w:r>
              <w:rPr>
                <w:rFonts w:ascii="Times New Roman" w:eastAsia="HiddenHorzOCR" w:hAnsi="Times New Roman" w:cs="Times New Roman"/>
                <w:color w:val="1F1F1F"/>
              </w:rPr>
              <w:t xml:space="preserve">Τακτικό αποθεματικό </w:t>
            </w:r>
          </w:p>
        </w:tc>
        <w:tc>
          <w:tcPr>
            <w:tcW w:w="1134" w:type="dxa"/>
          </w:tcPr>
          <w:p w:rsidR="00676402" w:rsidRDefault="00676402" w:rsidP="00860CA1">
            <w:pPr>
              <w:spacing w:line="360" w:lineRule="auto"/>
              <w:jc w:val="both"/>
              <w:rPr>
                <w:rFonts w:ascii="Times New Roman" w:hAnsi="Times New Roman" w:cs="Times New Roman"/>
                <w:sz w:val="24"/>
                <w:szCs w:val="24"/>
              </w:rPr>
            </w:pPr>
          </w:p>
        </w:tc>
        <w:tc>
          <w:tcPr>
            <w:tcW w:w="1134" w:type="dxa"/>
            <w:vAlign w:val="center"/>
          </w:tcPr>
          <w:p w:rsidR="00676402" w:rsidRDefault="00676402" w:rsidP="00E01967">
            <w:pPr>
              <w:spacing w:line="360" w:lineRule="auto"/>
              <w:jc w:val="right"/>
              <w:rPr>
                <w:rFonts w:ascii="Times New Roman" w:hAnsi="Times New Roman" w:cs="Times New Roman"/>
                <w:sz w:val="24"/>
                <w:szCs w:val="24"/>
              </w:rPr>
            </w:pPr>
          </w:p>
        </w:tc>
        <w:tc>
          <w:tcPr>
            <w:tcW w:w="1184" w:type="dxa"/>
            <w:vAlign w:val="center"/>
          </w:tcPr>
          <w:p w:rsidR="00676402" w:rsidRDefault="00676402" w:rsidP="00E01967">
            <w:pPr>
              <w:spacing w:line="360" w:lineRule="auto"/>
              <w:jc w:val="right"/>
              <w:rPr>
                <w:rFonts w:ascii="Times New Roman" w:hAnsi="Times New Roman" w:cs="Times New Roman"/>
                <w:sz w:val="24"/>
                <w:szCs w:val="24"/>
              </w:rPr>
            </w:pPr>
            <w:r>
              <w:rPr>
                <w:rFonts w:ascii="Times New Roman" w:hAnsi="Times New Roman" w:cs="Times New Roman"/>
                <w:sz w:val="24"/>
                <w:szCs w:val="24"/>
              </w:rPr>
              <w:t>500</w:t>
            </w:r>
          </w:p>
        </w:tc>
      </w:tr>
      <w:tr w:rsidR="00676402" w:rsidTr="00E01967">
        <w:tc>
          <w:tcPr>
            <w:tcW w:w="4710" w:type="dxa"/>
          </w:tcPr>
          <w:p w:rsidR="00676402" w:rsidRDefault="00676402" w:rsidP="00860CA1">
            <w:pPr>
              <w:spacing w:line="360" w:lineRule="auto"/>
              <w:jc w:val="both"/>
              <w:rPr>
                <w:rFonts w:ascii="Times New Roman" w:hAnsi="Times New Roman" w:cs="Times New Roman"/>
                <w:sz w:val="24"/>
                <w:szCs w:val="24"/>
              </w:rPr>
            </w:pPr>
            <w:r w:rsidRPr="00BE49E9">
              <w:rPr>
                <w:rFonts w:ascii="Times New Roman" w:eastAsia="HiddenHorzOCR" w:hAnsi="Times New Roman" w:cs="Times New Roman"/>
                <w:color w:val="1F1F1F"/>
              </w:rPr>
              <w:tab/>
            </w:r>
            <w:r>
              <w:rPr>
                <w:rFonts w:ascii="Times New Roman" w:eastAsia="HiddenHorzOCR" w:hAnsi="Times New Roman" w:cs="Times New Roman"/>
                <w:color w:val="1F1F1F"/>
              </w:rPr>
              <w:t>Βραχυπρόθεσμες Υπ.</w:t>
            </w:r>
          </w:p>
        </w:tc>
        <w:tc>
          <w:tcPr>
            <w:tcW w:w="1134" w:type="dxa"/>
          </w:tcPr>
          <w:p w:rsidR="00676402" w:rsidRDefault="00676402" w:rsidP="00860CA1">
            <w:pPr>
              <w:spacing w:line="360" w:lineRule="auto"/>
              <w:jc w:val="both"/>
              <w:rPr>
                <w:rFonts w:ascii="Times New Roman" w:hAnsi="Times New Roman" w:cs="Times New Roman"/>
                <w:sz w:val="24"/>
                <w:szCs w:val="24"/>
              </w:rPr>
            </w:pPr>
          </w:p>
        </w:tc>
        <w:tc>
          <w:tcPr>
            <w:tcW w:w="1134" w:type="dxa"/>
            <w:vAlign w:val="center"/>
          </w:tcPr>
          <w:p w:rsidR="00676402" w:rsidRDefault="00676402" w:rsidP="00E01967">
            <w:pPr>
              <w:spacing w:line="360" w:lineRule="auto"/>
              <w:jc w:val="right"/>
              <w:rPr>
                <w:rFonts w:ascii="Times New Roman" w:hAnsi="Times New Roman" w:cs="Times New Roman"/>
                <w:sz w:val="24"/>
                <w:szCs w:val="24"/>
              </w:rPr>
            </w:pPr>
          </w:p>
        </w:tc>
        <w:tc>
          <w:tcPr>
            <w:tcW w:w="1184" w:type="dxa"/>
            <w:vAlign w:val="center"/>
          </w:tcPr>
          <w:p w:rsidR="00676402" w:rsidRDefault="00676402" w:rsidP="00E01967">
            <w:pPr>
              <w:spacing w:line="360" w:lineRule="auto"/>
              <w:jc w:val="right"/>
              <w:rPr>
                <w:rFonts w:ascii="Times New Roman" w:hAnsi="Times New Roman" w:cs="Times New Roman"/>
                <w:sz w:val="24"/>
                <w:szCs w:val="24"/>
              </w:rPr>
            </w:pPr>
          </w:p>
        </w:tc>
      </w:tr>
      <w:tr w:rsidR="00676402" w:rsidTr="00E01967">
        <w:tc>
          <w:tcPr>
            <w:tcW w:w="4710" w:type="dxa"/>
          </w:tcPr>
          <w:p w:rsidR="00676402" w:rsidRDefault="00676402" w:rsidP="00860CA1">
            <w:pPr>
              <w:spacing w:line="360" w:lineRule="auto"/>
              <w:jc w:val="both"/>
              <w:rPr>
                <w:rFonts w:ascii="Times New Roman" w:hAnsi="Times New Roman" w:cs="Times New Roman"/>
                <w:sz w:val="24"/>
                <w:szCs w:val="24"/>
              </w:rPr>
            </w:pPr>
            <w:r w:rsidRPr="00BE49E9">
              <w:rPr>
                <w:rFonts w:ascii="Times New Roman" w:eastAsia="HiddenHorzOCR" w:hAnsi="Times New Roman" w:cs="Times New Roman"/>
                <w:color w:val="1F1F1F"/>
              </w:rPr>
              <w:tab/>
            </w:r>
            <w:r>
              <w:rPr>
                <w:rFonts w:ascii="Times New Roman" w:eastAsia="HiddenHorzOCR" w:hAnsi="Times New Roman" w:cs="Times New Roman"/>
                <w:color w:val="1F1F1F"/>
              </w:rPr>
              <w:t xml:space="preserve">(Φόροι </w:t>
            </w:r>
            <w:r w:rsidR="006C3474">
              <w:rPr>
                <w:rFonts w:ascii="Times New Roman" w:eastAsia="HiddenHorzOCR" w:hAnsi="Times New Roman" w:cs="Times New Roman"/>
                <w:color w:val="1F1F1F"/>
              </w:rPr>
              <w:t>εισοδήματος</w:t>
            </w:r>
            <w:r>
              <w:rPr>
                <w:rFonts w:ascii="Times New Roman" w:eastAsia="HiddenHorzOCR" w:hAnsi="Times New Roman" w:cs="Times New Roman"/>
                <w:color w:val="1F1F1F"/>
              </w:rPr>
              <w:t>)</w:t>
            </w:r>
          </w:p>
        </w:tc>
        <w:tc>
          <w:tcPr>
            <w:tcW w:w="1134" w:type="dxa"/>
          </w:tcPr>
          <w:p w:rsidR="00676402" w:rsidRDefault="00676402" w:rsidP="00860CA1">
            <w:pPr>
              <w:spacing w:line="360" w:lineRule="auto"/>
              <w:jc w:val="both"/>
              <w:rPr>
                <w:rFonts w:ascii="Times New Roman" w:hAnsi="Times New Roman" w:cs="Times New Roman"/>
                <w:sz w:val="24"/>
                <w:szCs w:val="24"/>
              </w:rPr>
            </w:pPr>
          </w:p>
        </w:tc>
        <w:tc>
          <w:tcPr>
            <w:tcW w:w="1134" w:type="dxa"/>
            <w:vAlign w:val="center"/>
          </w:tcPr>
          <w:p w:rsidR="00676402" w:rsidRDefault="00676402" w:rsidP="00E01967">
            <w:pPr>
              <w:spacing w:line="360" w:lineRule="auto"/>
              <w:jc w:val="right"/>
              <w:rPr>
                <w:rFonts w:ascii="Times New Roman" w:hAnsi="Times New Roman" w:cs="Times New Roman"/>
                <w:sz w:val="24"/>
                <w:szCs w:val="24"/>
              </w:rPr>
            </w:pPr>
          </w:p>
        </w:tc>
        <w:tc>
          <w:tcPr>
            <w:tcW w:w="1184" w:type="dxa"/>
            <w:vAlign w:val="center"/>
          </w:tcPr>
          <w:p w:rsidR="00676402" w:rsidRDefault="00676402" w:rsidP="00E01967">
            <w:pPr>
              <w:spacing w:line="360" w:lineRule="auto"/>
              <w:jc w:val="right"/>
              <w:rPr>
                <w:rFonts w:ascii="Times New Roman" w:hAnsi="Times New Roman" w:cs="Times New Roman"/>
                <w:sz w:val="24"/>
                <w:szCs w:val="24"/>
              </w:rPr>
            </w:pPr>
            <w:r>
              <w:rPr>
                <w:rFonts w:ascii="Times New Roman" w:hAnsi="Times New Roman" w:cs="Times New Roman"/>
                <w:sz w:val="24"/>
                <w:szCs w:val="24"/>
              </w:rPr>
              <w:t>200</w:t>
            </w:r>
          </w:p>
        </w:tc>
      </w:tr>
      <w:tr w:rsidR="00676402" w:rsidTr="00E01967">
        <w:trPr>
          <w:trHeight w:val="387"/>
        </w:trPr>
        <w:tc>
          <w:tcPr>
            <w:tcW w:w="4710" w:type="dxa"/>
            <w:tcBorders>
              <w:bottom w:val="single" w:sz="4" w:space="0" w:color="auto"/>
            </w:tcBorders>
          </w:tcPr>
          <w:p w:rsidR="00676402" w:rsidRDefault="00676402" w:rsidP="00860CA1">
            <w:pPr>
              <w:spacing w:line="360" w:lineRule="auto"/>
              <w:jc w:val="both"/>
              <w:rPr>
                <w:rFonts w:ascii="Times New Roman" w:hAnsi="Times New Roman" w:cs="Times New Roman"/>
                <w:sz w:val="24"/>
                <w:szCs w:val="24"/>
              </w:rPr>
            </w:pPr>
            <w:r w:rsidRPr="00BE49E9">
              <w:rPr>
                <w:rFonts w:ascii="Times New Roman" w:eastAsia="HiddenHorzOCR" w:hAnsi="Times New Roman" w:cs="Times New Roman"/>
                <w:color w:val="1F1F1F"/>
              </w:rPr>
              <w:tab/>
            </w:r>
            <w:r>
              <w:rPr>
                <w:rFonts w:ascii="Times New Roman" w:eastAsia="HiddenHorzOCR" w:hAnsi="Times New Roman" w:cs="Times New Roman"/>
                <w:color w:val="1F1F1F"/>
              </w:rPr>
              <w:t xml:space="preserve">Αφορολόγητη </w:t>
            </w:r>
            <w:r w:rsidRPr="00BE49E9">
              <w:rPr>
                <w:rFonts w:ascii="Times New Roman" w:eastAsia="HiddenHorzOCR" w:hAnsi="Times New Roman" w:cs="Times New Roman"/>
                <w:color w:val="1F1F1F"/>
              </w:rPr>
              <w:tab/>
            </w:r>
            <w:r>
              <w:rPr>
                <w:rFonts w:ascii="Times New Roman" w:eastAsia="HiddenHorzOCR" w:hAnsi="Times New Roman" w:cs="Times New Roman"/>
                <w:color w:val="1F1F1F"/>
              </w:rPr>
              <w:t>έκπτωση ν.1892/1990</w:t>
            </w:r>
          </w:p>
        </w:tc>
        <w:tc>
          <w:tcPr>
            <w:tcW w:w="1134" w:type="dxa"/>
          </w:tcPr>
          <w:p w:rsidR="00676402" w:rsidRDefault="00676402" w:rsidP="00860CA1">
            <w:pPr>
              <w:spacing w:line="360" w:lineRule="auto"/>
              <w:jc w:val="both"/>
              <w:rPr>
                <w:rFonts w:ascii="Times New Roman" w:hAnsi="Times New Roman" w:cs="Times New Roman"/>
                <w:sz w:val="24"/>
                <w:szCs w:val="24"/>
              </w:rPr>
            </w:pPr>
          </w:p>
        </w:tc>
        <w:tc>
          <w:tcPr>
            <w:tcW w:w="1134" w:type="dxa"/>
            <w:tcBorders>
              <w:bottom w:val="single" w:sz="4" w:space="0" w:color="auto"/>
            </w:tcBorders>
            <w:vAlign w:val="center"/>
          </w:tcPr>
          <w:p w:rsidR="00676402" w:rsidRDefault="00676402" w:rsidP="00E01967">
            <w:pPr>
              <w:spacing w:line="360" w:lineRule="auto"/>
              <w:jc w:val="right"/>
              <w:rPr>
                <w:rFonts w:ascii="Times New Roman" w:hAnsi="Times New Roman" w:cs="Times New Roman"/>
                <w:sz w:val="24"/>
                <w:szCs w:val="24"/>
              </w:rPr>
            </w:pPr>
          </w:p>
        </w:tc>
        <w:tc>
          <w:tcPr>
            <w:tcW w:w="1184" w:type="dxa"/>
            <w:tcBorders>
              <w:bottom w:val="single" w:sz="4" w:space="0" w:color="auto"/>
            </w:tcBorders>
            <w:vAlign w:val="center"/>
          </w:tcPr>
          <w:p w:rsidR="00676402" w:rsidRDefault="00676402" w:rsidP="00E01967">
            <w:pPr>
              <w:spacing w:line="360" w:lineRule="auto"/>
              <w:jc w:val="right"/>
              <w:rPr>
                <w:rFonts w:ascii="Times New Roman" w:hAnsi="Times New Roman" w:cs="Times New Roman"/>
                <w:sz w:val="24"/>
                <w:szCs w:val="24"/>
              </w:rPr>
            </w:pPr>
            <w:r>
              <w:rPr>
                <w:rFonts w:ascii="Times New Roman" w:hAnsi="Times New Roman" w:cs="Times New Roman"/>
                <w:sz w:val="24"/>
                <w:szCs w:val="24"/>
              </w:rPr>
              <w:t>9.300</w:t>
            </w:r>
          </w:p>
        </w:tc>
      </w:tr>
    </w:tbl>
    <w:p w:rsidR="001A7317" w:rsidRDefault="001A7317" w:rsidP="00860CA1">
      <w:pPr>
        <w:spacing w:line="360" w:lineRule="auto"/>
        <w:ind w:left="360"/>
        <w:jc w:val="both"/>
        <w:rPr>
          <w:rFonts w:ascii="Times New Roman" w:hAnsi="Times New Roman" w:cs="Times New Roman"/>
          <w:sz w:val="24"/>
          <w:szCs w:val="24"/>
        </w:rPr>
      </w:pPr>
    </w:p>
    <w:p w:rsidR="00676402" w:rsidRDefault="00676402" w:rsidP="00860CA1">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Μετά την παραπάνω εγγραφή διανομής ο ισολογισμός διαμορφώνεται ως εξής:</w:t>
      </w:r>
    </w:p>
    <w:p w:rsidR="00676402" w:rsidRDefault="00676402">
      <w:pPr>
        <w:rPr>
          <w:rFonts w:ascii="Times New Roman" w:hAnsi="Times New Roman" w:cs="Times New Roman"/>
          <w:sz w:val="24"/>
          <w:szCs w:val="24"/>
        </w:rPr>
      </w:pPr>
      <w:r>
        <w:rPr>
          <w:rFonts w:ascii="Times New Roman" w:hAnsi="Times New Roman" w:cs="Times New Roman"/>
          <w:sz w:val="24"/>
          <w:szCs w:val="24"/>
        </w:rPr>
        <w:br w:type="page"/>
      </w:r>
    </w:p>
    <w:tbl>
      <w:tblPr>
        <w:tblStyle w:val="a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00"/>
        <w:gridCol w:w="1276"/>
        <w:gridCol w:w="1134"/>
        <w:gridCol w:w="2268"/>
        <w:gridCol w:w="1184"/>
      </w:tblGrid>
      <w:tr w:rsidR="00676402" w:rsidTr="00B83E21">
        <w:tc>
          <w:tcPr>
            <w:tcW w:w="8162" w:type="dxa"/>
            <w:gridSpan w:val="5"/>
          </w:tcPr>
          <w:p w:rsidR="00676402" w:rsidRPr="001A7317" w:rsidRDefault="00676402" w:rsidP="00676402">
            <w:pPr>
              <w:spacing w:line="360" w:lineRule="auto"/>
              <w:jc w:val="center"/>
              <w:rPr>
                <w:rFonts w:ascii="Times New Roman" w:hAnsi="Times New Roman" w:cs="Times New Roman"/>
                <w:b/>
                <w:sz w:val="24"/>
                <w:szCs w:val="24"/>
              </w:rPr>
            </w:pPr>
            <w:r w:rsidRPr="001A7317">
              <w:rPr>
                <w:rFonts w:ascii="Times New Roman" w:hAnsi="Times New Roman" w:cs="Times New Roman"/>
                <w:b/>
                <w:sz w:val="24"/>
                <w:szCs w:val="24"/>
              </w:rPr>
              <w:t>Ισολογισμός της «ΗΦΑΙΣΤΟΣ» Α.Ε. της 30/4/20+1</w:t>
            </w:r>
          </w:p>
        </w:tc>
      </w:tr>
      <w:tr w:rsidR="00E87F1D" w:rsidTr="00B83E21">
        <w:trPr>
          <w:trHeight w:val="240"/>
        </w:trPr>
        <w:tc>
          <w:tcPr>
            <w:tcW w:w="4710" w:type="dxa"/>
            <w:gridSpan w:val="3"/>
            <w:tcBorders>
              <w:bottom w:val="single" w:sz="4" w:space="0" w:color="auto"/>
            </w:tcBorders>
          </w:tcPr>
          <w:p w:rsidR="00E87F1D" w:rsidRPr="001A7317" w:rsidRDefault="00E87F1D" w:rsidP="00860CA1">
            <w:pPr>
              <w:spacing w:line="360" w:lineRule="auto"/>
              <w:jc w:val="both"/>
              <w:rPr>
                <w:rFonts w:ascii="Times New Roman" w:hAnsi="Times New Roman" w:cs="Times New Roman"/>
                <w:b/>
                <w:sz w:val="24"/>
                <w:szCs w:val="24"/>
              </w:rPr>
            </w:pPr>
            <w:r w:rsidRPr="001A7317">
              <w:rPr>
                <w:rFonts w:ascii="Times New Roman" w:hAnsi="Times New Roman" w:cs="Times New Roman"/>
                <w:b/>
                <w:sz w:val="24"/>
                <w:szCs w:val="24"/>
              </w:rPr>
              <w:t>Ενεργητικό</w:t>
            </w:r>
          </w:p>
        </w:tc>
        <w:tc>
          <w:tcPr>
            <w:tcW w:w="3452" w:type="dxa"/>
            <w:gridSpan w:val="2"/>
            <w:tcBorders>
              <w:bottom w:val="single" w:sz="4" w:space="0" w:color="auto"/>
            </w:tcBorders>
          </w:tcPr>
          <w:p w:rsidR="00E87F1D" w:rsidRPr="001A7317" w:rsidRDefault="00E87F1D" w:rsidP="00E87F1D">
            <w:pPr>
              <w:spacing w:line="360" w:lineRule="auto"/>
              <w:jc w:val="right"/>
              <w:rPr>
                <w:rFonts w:ascii="Times New Roman" w:hAnsi="Times New Roman" w:cs="Times New Roman"/>
                <w:b/>
                <w:sz w:val="24"/>
                <w:szCs w:val="24"/>
              </w:rPr>
            </w:pPr>
            <w:r w:rsidRPr="001A7317">
              <w:rPr>
                <w:rFonts w:ascii="Times New Roman" w:hAnsi="Times New Roman" w:cs="Times New Roman"/>
                <w:b/>
                <w:sz w:val="24"/>
                <w:szCs w:val="24"/>
              </w:rPr>
              <w:t>Παθητικό</w:t>
            </w:r>
          </w:p>
        </w:tc>
      </w:tr>
      <w:tr w:rsidR="00B83E21" w:rsidTr="00B83E21">
        <w:trPr>
          <w:trHeight w:val="165"/>
        </w:trPr>
        <w:tc>
          <w:tcPr>
            <w:tcW w:w="4710" w:type="dxa"/>
            <w:gridSpan w:val="3"/>
            <w:tcBorders>
              <w:top w:val="single" w:sz="4" w:space="0" w:color="auto"/>
              <w:right w:val="single" w:sz="4" w:space="0" w:color="auto"/>
            </w:tcBorders>
          </w:tcPr>
          <w:p w:rsidR="00B83E21" w:rsidRDefault="00B83E21" w:rsidP="00860CA1">
            <w:pPr>
              <w:spacing w:line="360" w:lineRule="auto"/>
              <w:jc w:val="both"/>
              <w:rPr>
                <w:rFonts w:ascii="Times New Roman" w:hAnsi="Times New Roman" w:cs="Times New Roman"/>
                <w:sz w:val="24"/>
                <w:szCs w:val="24"/>
              </w:rPr>
            </w:pPr>
          </w:p>
        </w:tc>
        <w:tc>
          <w:tcPr>
            <w:tcW w:w="3452" w:type="dxa"/>
            <w:gridSpan w:val="2"/>
            <w:tcBorders>
              <w:top w:val="single" w:sz="4" w:space="0" w:color="auto"/>
              <w:left w:val="single" w:sz="4" w:space="0" w:color="auto"/>
            </w:tcBorders>
          </w:tcPr>
          <w:p w:rsidR="00B83E21" w:rsidRDefault="00B83E21" w:rsidP="00E87F1D">
            <w:pPr>
              <w:spacing w:line="360" w:lineRule="auto"/>
              <w:jc w:val="right"/>
              <w:rPr>
                <w:rFonts w:ascii="Times New Roman" w:hAnsi="Times New Roman" w:cs="Times New Roman"/>
                <w:sz w:val="24"/>
                <w:szCs w:val="24"/>
              </w:rPr>
            </w:pPr>
          </w:p>
        </w:tc>
      </w:tr>
      <w:tr w:rsidR="00676402" w:rsidTr="00B83E21">
        <w:tc>
          <w:tcPr>
            <w:tcW w:w="2300" w:type="dxa"/>
          </w:tcPr>
          <w:p w:rsidR="00676402" w:rsidRDefault="00E87F1D" w:rsidP="00860CA1">
            <w:pPr>
              <w:spacing w:line="360" w:lineRule="auto"/>
              <w:jc w:val="both"/>
              <w:rPr>
                <w:rFonts w:ascii="Times New Roman" w:hAnsi="Times New Roman" w:cs="Times New Roman"/>
                <w:sz w:val="24"/>
                <w:szCs w:val="24"/>
              </w:rPr>
            </w:pPr>
            <w:r>
              <w:rPr>
                <w:rFonts w:ascii="Times New Roman" w:hAnsi="Times New Roman" w:cs="Times New Roman"/>
                <w:sz w:val="24"/>
                <w:szCs w:val="24"/>
              </w:rPr>
              <w:t>Ασώματα πάγια</w:t>
            </w:r>
          </w:p>
        </w:tc>
        <w:tc>
          <w:tcPr>
            <w:tcW w:w="1276" w:type="dxa"/>
            <w:vAlign w:val="center"/>
          </w:tcPr>
          <w:p w:rsidR="00676402" w:rsidRDefault="00E87F1D" w:rsidP="00B83E21">
            <w:pPr>
              <w:spacing w:line="360" w:lineRule="auto"/>
              <w:jc w:val="center"/>
              <w:rPr>
                <w:rFonts w:ascii="Times New Roman" w:hAnsi="Times New Roman" w:cs="Times New Roman"/>
                <w:sz w:val="24"/>
                <w:szCs w:val="24"/>
              </w:rPr>
            </w:pPr>
            <w:r>
              <w:rPr>
                <w:rFonts w:ascii="Times New Roman" w:hAnsi="Times New Roman" w:cs="Times New Roman"/>
                <w:sz w:val="24"/>
                <w:szCs w:val="24"/>
              </w:rPr>
              <w:t>6.000</w:t>
            </w:r>
          </w:p>
        </w:tc>
        <w:tc>
          <w:tcPr>
            <w:tcW w:w="1134" w:type="dxa"/>
            <w:tcBorders>
              <w:right w:val="single" w:sz="4" w:space="0" w:color="auto"/>
            </w:tcBorders>
            <w:vAlign w:val="center"/>
          </w:tcPr>
          <w:p w:rsidR="00676402" w:rsidRDefault="00676402" w:rsidP="00B83E21">
            <w:pPr>
              <w:spacing w:line="360" w:lineRule="auto"/>
              <w:jc w:val="center"/>
              <w:rPr>
                <w:rFonts w:ascii="Times New Roman" w:hAnsi="Times New Roman" w:cs="Times New Roman"/>
                <w:sz w:val="24"/>
                <w:szCs w:val="24"/>
              </w:rPr>
            </w:pPr>
          </w:p>
        </w:tc>
        <w:tc>
          <w:tcPr>
            <w:tcW w:w="2268" w:type="dxa"/>
            <w:tcBorders>
              <w:left w:val="single" w:sz="4" w:space="0" w:color="auto"/>
            </w:tcBorders>
          </w:tcPr>
          <w:p w:rsidR="00676402" w:rsidRDefault="00E87F1D" w:rsidP="00860CA1">
            <w:pPr>
              <w:spacing w:line="360" w:lineRule="auto"/>
              <w:jc w:val="both"/>
              <w:rPr>
                <w:rFonts w:ascii="Times New Roman" w:hAnsi="Times New Roman" w:cs="Times New Roman"/>
                <w:sz w:val="24"/>
                <w:szCs w:val="24"/>
              </w:rPr>
            </w:pPr>
            <w:r>
              <w:rPr>
                <w:rFonts w:ascii="Times New Roman" w:hAnsi="Times New Roman" w:cs="Times New Roman"/>
                <w:sz w:val="24"/>
                <w:szCs w:val="24"/>
              </w:rPr>
              <w:t>Μετοχικό Κεφάλαιο</w:t>
            </w:r>
          </w:p>
        </w:tc>
        <w:tc>
          <w:tcPr>
            <w:tcW w:w="1184" w:type="dxa"/>
            <w:vAlign w:val="center"/>
          </w:tcPr>
          <w:p w:rsidR="00676402" w:rsidRDefault="00B83E21" w:rsidP="00B83E21">
            <w:pPr>
              <w:spacing w:line="360" w:lineRule="auto"/>
              <w:jc w:val="center"/>
              <w:rPr>
                <w:rFonts w:ascii="Times New Roman" w:hAnsi="Times New Roman" w:cs="Times New Roman"/>
                <w:sz w:val="24"/>
                <w:szCs w:val="24"/>
              </w:rPr>
            </w:pPr>
            <w:r>
              <w:rPr>
                <w:rFonts w:ascii="Times New Roman" w:hAnsi="Times New Roman" w:cs="Times New Roman"/>
                <w:sz w:val="24"/>
                <w:szCs w:val="24"/>
              </w:rPr>
              <w:t>40.000</w:t>
            </w:r>
          </w:p>
        </w:tc>
      </w:tr>
      <w:tr w:rsidR="00676402" w:rsidTr="00B83E21">
        <w:tc>
          <w:tcPr>
            <w:tcW w:w="2300" w:type="dxa"/>
          </w:tcPr>
          <w:p w:rsidR="00676402" w:rsidRDefault="00E87F1D" w:rsidP="00860CA1">
            <w:pPr>
              <w:spacing w:line="360" w:lineRule="auto"/>
              <w:jc w:val="both"/>
              <w:rPr>
                <w:rFonts w:ascii="Times New Roman" w:hAnsi="Times New Roman" w:cs="Times New Roman"/>
                <w:sz w:val="24"/>
                <w:szCs w:val="24"/>
              </w:rPr>
            </w:pPr>
            <w:r w:rsidRPr="00E87F1D">
              <w:rPr>
                <w:rFonts w:ascii="Times New Roman" w:hAnsi="Times New Roman" w:cs="Times New Roman"/>
                <w:i/>
                <w:sz w:val="24"/>
                <w:szCs w:val="24"/>
              </w:rPr>
              <w:t>Μείον</w:t>
            </w:r>
            <w:r>
              <w:rPr>
                <w:rFonts w:ascii="Times New Roman" w:hAnsi="Times New Roman" w:cs="Times New Roman"/>
                <w:sz w:val="24"/>
                <w:szCs w:val="24"/>
              </w:rPr>
              <w:t>: Αποσβέσεις</w:t>
            </w:r>
          </w:p>
        </w:tc>
        <w:tc>
          <w:tcPr>
            <w:tcW w:w="1276" w:type="dxa"/>
            <w:vAlign w:val="center"/>
          </w:tcPr>
          <w:p w:rsidR="00676402" w:rsidRPr="00B83E21" w:rsidRDefault="00E87F1D" w:rsidP="00B83E21">
            <w:pPr>
              <w:spacing w:line="360" w:lineRule="auto"/>
              <w:jc w:val="center"/>
              <w:rPr>
                <w:rFonts w:ascii="Times New Roman" w:hAnsi="Times New Roman" w:cs="Times New Roman"/>
                <w:sz w:val="24"/>
                <w:szCs w:val="24"/>
                <w:u w:val="single"/>
              </w:rPr>
            </w:pPr>
            <w:r w:rsidRPr="00B83E21">
              <w:rPr>
                <w:rFonts w:ascii="Times New Roman" w:hAnsi="Times New Roman" w:cs="Times New Roman"/>
                <w:sz w:val="24"/>
                <w:szCs w:val="24"/>
                <w:u w:val="single"/>
              </w:rPr>
              <w:t>1.334</w:t>
            </w:r>
          </w:p>
        </w:tc>
        <w:tc>
          <w:tcPr>
            <w:tcW w:w="1134" w:type="dxa"/>
            <w:tcBorders>
              <w:right w:val="single" w:sz="4" w:space="0" w:color="auto"/>
            </w:tcBorders>
            <w:vAlign w:val="center"/>
          </w:tcPr>
          <w:p w:rsidR="00676402" w:rsidRDefault="00E87F1D" w:rsidP="00B83E21">
            <w:pPr>
              <w:spacing w:line="360" w:lineRule="auto"/>
              <w:jc w:val="center"/>
              <w:rPr>
                <w:rFonts w:ascii="Times New Roman" w:hAnsi="Times New Roman" w:cs="Times New Roman"/>
                <w:sz w:val="24"/>
                <w:szCs w:val="24"/>
              </w:rPr>
            </w:pPr>
            <w:r>
              <w:rPr>
                <w:rFonts w:ascii="Times New Roman" w:hAnsi="Times New Roman" w:cs="Times New Roman"/>
                <w:sz w:val="24"/>
                <w:szCs w:val="24"/>
              </w:rPr>
              <w:t>4.666</w:t>
            </w:r>
          </w:p>
        </w:tc>
        <w:tc>
          <w:tcPr>
            <w:tcW w:w="2268" w:type="dxa"/>
            <w:tcBorders>
              <w:left w:val="single" w:sz="4" w:space="0" w:color="auto"/>
            </w:tcBorders>
          </w:tcPr>
          <w:p w:rsidR="00676402" w:rsidRDefault="00E87F1D" w:rsidP="00860CA1">
            <w:pPr>
              <w:spacing w:line="360" w:lineRule="auto"/>
              <w:jc w:val="both"/>
              <w:rPr>
                <w:rFonts w:ascii="Times New Roman" w:hAnsi="Times New Roman" w:cs="Times New Roman"/>
                <w:sz w:val="24"/>
                <w:szCs w:val="24"/>
              </w:rPr>
            </w:pPr>
            <w:r>
              <w:rPr>
                <w:rFonts w:ascii="Times New Roman" w:hAnsi="Times New Roman" w:cs="Times New Roman"/>
                <w:sz w:val="24"/>
                <w:szCs w:val="24"/>
              </w:rPr>
              <w:t>Τακτικό αποθεματικό (10.000+500)</w:t>
            </w:r>
          </w:p>
        </w:tc>
        <w:tc>
          <w:tcPr>
            <w:tcW w:w="1184" w:type="dxa"/>
            <w:vAlign w:val="center"/>
          </w:tcPr>
          <w:p w:rsidR="00676402" w:rsidRDefault="00B83E21" w:rsidP="00B83E21">
            <w:pPr>
              <w:spacing w:line="360" w:lineRule="auto"/>
              <w:jc w:val="center"/>
              <w:rPr>
                <w:rFonts w:ascii="Times New Roman" w:hAnsi="Times New Roman" w:cs="Times New Roman"/>
                <w:sz w:val="24"/>
                <w:szCs w:val="24"/>
              </w:rPr>
            </w:pPr>
            <w:r>
              <w:rPr>
                <w:rFonts w:ascii="Times New Roman" w:hAnsi="Times New Roman" w:cs="Times New Roman"/>
                <w:sz w:val="24"/>
                <w:szCs w:val="24"/>
              </w:rPr>
              <w:t>10.500</w:t>
            </w:r>
          </w:p>
        </w:tc>
      </w:tr>
      <w:tr w:rsidR="00676402" w:rsidTr="00B83E21">
        <w:tc>
          <w:tcPr>
            <w:tcW w:w="2300" w:type="dxa"/>
          </w:tcPr>
          <w:p w:rsidR="00676402" w:rsidRDefault="00E87F1D" w:rsidP="00860CA1">
            <w:pPr>
              <w:spacing w:line="360" w:lineRule="auto"/>
              <w:jc w:val="both"/>
              <w:rPr>
                <w:rFonts w:ascii="Times New Roman" w:hAnsi="Times New Roman" w:cs="Times New Roman"/>
                <w:sz w:val="24"/>
                <w:szCs w:val="24"/>
              </w:rPr>
            </w:pPr>
            <w:r>
              <w:rPr>
                <w:rFonts w:ascii="Times New Roman" w:hAnsi="Times New Roman" w:cs="Times New Roman"/>
                <w:sz w:val="24"/>
                <w:szCs w:val="24"/>
              </w:rPr>
              <w:t>Ενσώματα πάγια</w:t>
            </w:r>
          </w:p>
        </w:tc>
        <w:tc>
          <w:tcPr>
            <w:tcW w:w="1276" w:type="dxa"/>
            <w:vAlign w:val="center"/>
          </w:tcPr>
          <w:p w:rsidR="00676402" w:rsidRDefault="00E87F1D" w:rsidP="00B83E21">
            <w:pPr>
              <w:spacing w:line="360" w:lineRule="auto"/>
              <w:jc w:val="center"/>
              <w:rPr>
                <w:rFonts w:ascii="Times New Roman" w:hAnsi="Times New Roman" w:cs="Times New Roman"/>
                <w:sz w:val="24"/>
                <w:szCs w:val="24"/>
              </w:rPr>
            </w:pPr>
            <w:r>
              <w:rPr>
                <w:rFonts w:ascii="Times New Roman" w:hAnsi="Times New Roman" w:cs="Times New Roman"/>
                <w:sz w:val="24"/>
                <w:szCs w:val="24"/>
              </w:rPr>
              <w:t>150.000</w:t>
            </w:r>
          </w:p>
        </w:tc>
        <w:tc>
          <w:tcPr>
            <w:tcW w:w="1134" w:type="dxa"/>
            <w:tcBorders>
              <w:right w:val="single" w:sz="4" w:space="0" w:color="auto"/>
            </w:tcBorders>
            <w:vAlign w:val="center"/>
          </w:tcPr>
          <w:p w:rsidR="00676402" w:rsidRDefault="00676402" w:rsidP="00B83E21">
            <w:pPr>
              <w:spacing w:line="360" w:lineRule="auto"/>
              <w:jc w:val="center"/>
              <w:rPr>
                <w:rFonts w:ascii="Times New Roman" w:hAnsi="Times New Roman" w:cs="Times New Roman"/>
                <w:sz w:val="24"/>
                <w:szCs w:val="24"/>
              </w:rPr>
            </w:pPr>
          </w:p>
        </w:tc>
        <w:tc>
          <w:tcPr>
            <w:tcW w:w="2268" w:type="dxa"/>
            <w:tcBorders>
              <w:left w:val="single" w:sz="4" w:space="0" w:color="auto"/>
            </w:tcBorders>
          </w:tcPr>
          <w:p w:rsidR="00676402" w:rsidRDefault="00E87F1D" w:rsidP="00860CA1">
            <w:pPr>
              <w:spacing w:line="360" w:lineRule="auto"/>
              <w:jc w:val="both"/>
              <w:rPr>
                <w:rFonts w:ascii="Times New Roman" w:hAnsi="Times New Roman" w:cs="Times New Roman"/>
                <w:sz w:val="24"/>
                <w:szCs w:val="24"/>
              </w:rPr>
            </w:pPr>
            <w:r>
              <w:rPr>
                <w:rFonts w:ascii="Times New Roman" w:hAnsi="Times New Roman" w:cs="Times New Roman"/>
                <w:sz w:val="24"/>
                <w:szCs w:val="24"/>
              </w:rPr>
              <w:t>Έκτακτο αποθεμ.</w:t>
            </w:r>
          </w:p>
        </w:tc>
        <w:tc>
          <w:tcPr>
            <w:tcW w:w="1184" w:type="dxa"/>
            <w:vAlign w:val="center"/>
          </w:tcPr>
          <w:p w:rsidR="00676402" w:rsidRDefault="00B83E21" w:rsidP="00B83E21">
            <w:pPr>
              <w:spacing w:line="360" w:lineRule="auto"/>
              <w:jc w:val="center"/>
              <w:rPr>
                <w:rFonts w:ascii="Times New Roman" w:hAnsi="Times New Roman" w:cs="Times New Roman"/>
                <w:sz w:val="24"/>
                <w:szCs w:val="24"/>
              </w:rPr>
            </w:pPr>
            <w:r>
              <w:rPr>
                <w:rFonts w:ascii="Times New Roman" w:hAnsi="Times New Roman" w:cs="Times New Roman"/>
                <w:sz w:val="24"/>
                <w:szCs w:val="24"/>
              </w:rPr>
              <w:t>12.000</w:t>
            </w:r>
          </w:p>
        </w:tc>
      </w:tr>
      <w:tr w:rsidR="00676402" w:rsidTr="00B83E21">
        <w:tc>
          <w:tcPr>
            <w:tcW w:w="2300" w:type="dxa"/>
          </w:tcPr>
          <w:p w:rsidR="00676402" w:rsidRDefault="00E87F1D" w:rsidP="00860CA1">
            <w:pPr>
              <w:spacing w:line="360" w:lineRule="auto"/>
              <w:jc w:val="both"/>
              <w:rPr>
                <w:rFonts w:ascii="Times New Roman" w:hAnsi="Times New Roman" w:cs="Times New Roman"/>
                <w:sz w:val="24"/>
                <w:szCs w:val="24"/>
              </w:rPr>
            </w:pPr>
            <w:r w:rsidRPr="00E87F1D">
              <w:rPr>
                <w:rFonts w:ascii="Times New Roman" w:hAnsi="Times New Roman" w:cs="Times New Roman"/>
                <w:i/>
                <w:sz w:val="24"/>
                <w:szCs w:val="24"/>
              </w:rPr>
              <w:t>Μείον</w:t>
            </w:r>
            <w:r>
              <w:rPr>
                <w:rFonts w:ascii="Times New Roman" w:hAnsi="Times New Roman" w:cs="Times New Roman"/>
                <w:sz w:val="24"/>
                <w:szCs w:val="24"/>
              </w:rPr>
              <w:t>: Αποσβέσεις</w:t>
            </w:r>
          </w:p>
        </w:tc>
        <w:tc>
          <w:tcPr>
            <w:tcW w:w="1276" w:type="dxa"/>
            <w:vAlign w:val="center"/>
          </w:tcPr>
          <w:p w:rsidR="00676402" w:rsidRPr="00B83E21" w:rsidRDefault="00E87F1D" w:rsidP="00B83E21">
            <w:pPr>
              <w:spacing w:line="360" w:lineRule="auto"/>
              <w:jc w:val="center"/>
              <w:rPr>
                <w:rFonts w:ascii="Times New Roman" w:hAnsi="Times New Roman" w:cs="Times New Roman"/>
                <w:sz w:val="24"/>
                <w:szCs w:val="24"/>
                <w:u w:val="single"/>
              </w:rPr>
            </w:pPr>
            <w:r w:rsidRPr="00B83E21">
              <w:rPr>
                <w:rFonts w:ascii="Times New Roman" w:hAnsi="Times New Roman" w:cs="Times New Roman"/>
                <w:sz w:val="24"/>
                <w:szCs w:val="24"/>
                <w:u w:val="single"/>
              </w:rPr>
              <w:t>35.000</w:t>
            </w:r>
          </w:p>
        </w:tc>
        <w:tc>
          <w:tcPr>
            <w:tcW w:w="1134" w:type="dxa"/>
            <w:tcBorders>
              <w:right w:val="single" w:sz="4" w:space="0" w:color="auto"/>
            </w:tcBorders>
            <w:vAlign w:val="center"/>
          </w:tcPr>
          <w:p w:rsidR="00676402" w:rsidRDefault="00E87F1D" w:rsidP="00B83E21">
            <w:pPr>
              <w:spacing w:line="360" w:lineRule="auto"/>
              <w:jc w:val="center"/>
              <w:rPr>
                <w:rFonts w:ascii="Times New Roman" w:hAnsi="Times New Roman" w:cs="Times New Roman"/>
                <w:sz w:val="24"/>
                <w:szCs w:val="24"/>
              </w:rPr>
            </w:pPr>
            <w:r>
              <w:rPr>
                <w:rFonts w:ascii="Times New Roman" w:hAnsi="Times New Roman" w:cs="Times New Roman"/>
                <w:sz w:val="24"/>
                <w:szCs w:val="24"/>
              </w:rPr>
              <w:t>115.000</w:t>
            </w:r>
          </w:p>
        </w:tc>
        <w:tc>
          <w:tcPr>
            <w:tcW w:w="2268" w:type="dxa"/>
            <w:tcBorders>
              <w:left w:val="single" w:sz="4" w:space="0" w:color="auto"/>
            </w:tcBorders>
          </w:tcPr>
          <w:p w:rsidR="00676402" w:rsidRDefault="00B83E21" w:rsidP="00860CA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Αφορολ. Έκπτωση </w:t>
            </w:r>
          </w:p>
        </w:tc>
        <w:tc>
          <w:tcPr>
            <w:tcW w:w="1184" w:type="dxa"/>
            <w:vAlign w:val="center"/>
          </w:tcPr>
          <w:p w:rsidR="00676402" w:rsidRDefault="00676402" w:rsidP="00B83E21">
            <w:pPr>
              <w:spacing w:line="360" w:lineRule="auto"/>
              <w:jc w:val="center"/>
              <w:rPr>
                <w:rFonts w:ascii="Times New Roman" w:hAnsi="Times New Roman" w:cs="Times New Roman"/>
                <w:sz w:val="24"/>
                <w:szCs w:val="24"/>
              </w:rPr>
            </w:pPr>
          </w:p>
        </w:tc>
      </w:tr>
      <w:tr w:rsidR="00676402" w:rsidTr="00B83E21">
        <w:tc>
          <w:tcPr>
            <w:tcW w:w="2300" w:type="dxa"/>
          </w:tcPr>
          <w:p w:rsidR="00676402" w:rsidRDefault="00E87F1D" w:rsidP="00860CA1">
            <w:pPr>
              <w:spacing w:line="360" w:lineRule="auto"/>
              <w:jc w:val="both"/>
              <w:rPr>
                <w:rFonts w:ascii="Times New Roman" w:hAnsi="Times New Roman" w:cs="Times New Roman"/>
                <w:sz w:val="24"/>
                <w:szCs w:val="24"/>
              </w:rPr>
            </w:pPr>
            <w:r>
              <w:rPr>
                <w:rFonts w:ascii="Times New Roman" w:hAnsi="Times New Roman" w:cs="Times New Roman"/>
                <w:sz w:val="24"/>
                <w:szCs w:val="24"/>
              </w:rPr>
              <w:t>Συμμετοχή στην Α.Ε. «Γ»</w:t>
            </w:r>
          </w:p>
        </w:tc>
        <w:tc>
          <w:tcPr>
            <w:tcW w:w="1276" w:type="dxa"/>
            <w:vAlign w:val="center"/>
          </w:tcPr>
          <w:p w:rsidR="00676402" w:rsidRDefault="00676402" w:rsidP="00B83E21">
            <w:pPr>
              <w:spacing w:line="360" w:lineRule="auto"/>
              <w:jc w:val="center"/>
              <w:rPr>
                <w:rFonts w:ascii="Times New Roman" w:hAnsi="Times New Roman" w:cs="Times New Roman"/>
                <w:sz w:val="24"/>
                <w:szCs w:val="24"/>
              </w:rPr>
            </w:pPr>
          </w:p>
        </w:tc>
        <w:tc>
          <w:tcPr>
            <w:tcW w:w="1134" w:type="dxa"/>
            <w:tcBorders>
              <w:right w:val="single" w:sz="4" w:space="0" w:color="auto"/>
            </w:tcBorders>
            <w:vAlign w:val="center"/>
          </w:tcPr>
          <w:p w:rsidR="00676402" w:rsidRDefault="00E87F1D" w:rsidP="00B83E21">
            <w:pPr>
              <w:spacing w:line="360" w:lineRule="auto"/>
              <w:jc w:val="center"/>
              <w:rPr>
                <w:rFonts w:ascii="Times New Roman" w:hAnsi="Times New Roman" w:cs="Times New Roman"/>
                <w:sz w:val="24"/>
                <w:szCs w:val="24"/>
              </w:rPr>
            </w:pPr>
            <w:r>
              <w:rPr>
                <w:rFonts w:ascii="Times New Roman" w:hAnsi="Times New Roman" w:cs="Times New Roman"/>
                <w:sz w:val="24"/>
                <w:szCs w:val="24"/>
              </w:rPr>
              <w:t>10.000</w:t>
            </w:r>
          </w:p>
        </w:tc>
        <w:tc>
          <w:tcPr>
            <w:tcW w:w="2268" w:type="dxa"/>
            <w:tcBorders>
              <w:left w:val="single" w:sz="4" w:space="0" w:color="auto"/>
            </w:tcBorders>
          </w:tcPr>
          <w:p w:rsidR="00676402" w:rsidRDefault="00B83E21" w:rsidP="00860CA1">
            <w:pPr>
              <w:spacing w:line="360" w:lineRule="auto"/>
              <w:jc w:val="both"/>
              <w:rPr>
                <w:rFonts w:ascii="Times New Roman" w:hAnsi="Times New Roman" w:cs="Times New Roman"/>
                <w:sz w:val="24"/>
                <w:szCs w:val="24"/>
              </w:rPr>
            </w:pPr>
            <w:r>
              <w:rPr>
                <w:rFonts w:ascii="Times New Roman" w:hAnsi="Times New Roman" w:cs="Times New Roman"/>
                <w:sz w:val="24"/>
                <w:szCs w:val="24"/>
              </w:rPr>
              <w:t>Ν.1892/1990 (20.000+9.300 από διανομή)</w:t>
            </w:r>
          </w:p>
        </w:tc>
        <w:tc>
          <w:tcPr>
            <w:tcW w:w="1184" w:type="dxa"/>
            <w:vAlign w:val="center"/>
          </w:tcPr>
          <w:p w:rsidR="00676402" w:rsidRDefault="00B83E21" w:rsidP="00B83E21">
            <w:pPr>
              <w:spacing w:line="360" w:lineRule="auto"/>
              <w:jc w:val="center"/>
              <w:rPr>
                <w:rFonts w:ascii="Times New Roman" w:hAnsi="Times New Roman" w:cs="Times New Roman"/>
                <w:sz w:val="24"/>
                <w:szCs w:val="24"/>
              </w:rPr>
            </w:pPr>
            <w:r>
              <w:rPr>
                <w:rFonts w:ascii="Times New Roman" w:hAnsi="Times New Roman" w:cs="Times New Roman"/>
                <w:sz w:val="24"/>
                <w:szCs w:val="24"/>
              </w:rPr>
              <w:t>29.300</w:t>
            </w:r>
          </w:p>
        </w:tc>
      </w:tr>
      <w:tr w:rsidR="00676402" w:rsidTr="00B83E21">
        <w:tc>
          <w:tcPr>
            <w:tcW w:w="2300" w:type="dxa"/>
          </w:tcPr>
          <w:p w:rsidR="00676402" w:rsidRDefault="00E87F1D" w:rsidP="00860CA1">
            <w:pPr>
              <w:spacing w:line="360" w:lineRule="auto"/>
              <w:jc w:val="both"/>
              <w:rPr>
                <w:rFonts w:ascii="Times New Roman" w:hAnsi="Times New Roman" w:cs="Times New Roman"/>
                <w:sz w:val="24"/>
                <w:szCs w:val="24"/>
              </w:rPr>
            </w:pPr>
            <w:r>
              <w:rPr>
                <w:rFonts w:ascii="Times New Roman" w:hAnsi="Times New Roman" w:cs="Times New Roman"/>
                <w:sz w:val="24"/>
                <w:szCs w:val="24"/>
              </w:rPr>
              <w:t>Αποθέματα</w:t>
            </w:r>
          </w:p>
        </w:tc>
        <w:tc>
          <w:tcPr>
            <w:tcW w:w="1276" w:type="dxa"/>
            <w:vAlign w:val="center"/>
          </w:tcPr>
          <w:p w:rsidR="00676402" w:rsidRDefault="00676402" w:rsidP="00B83E21">
            <w:pPr>
              <w:spacing w:line="360" w:lineRule="auto"/>
              <w:jc w:val="center"/>
              <w:rPr>
                <w:rFonts w:ascii="Times New Roman" w:hAnsi="Times New Roman" w:cs="Times New Roman"/>
                <w:sz w:val="24"/>
                <w:szCs w:val="24"/>
              </w:rPr>
            </w:pPr>
          </w:p>
        </w:tc>
        <w:tc>
          <w:tcPr>
            <w:tcW w:w="1134" w:type="dxa"/>
            <w:tcBorders>
              <w:right w:val="single" w:sz="4" w:space="0" w:color="auto"/>
            </w:tcBorders>
            <w:vAlign w:val="center"/>
          </w:tcPr>
          <w:p w:rsidR="00676402" w:rsidRDefault="00E87F1D" w:rsidP="00B83E21">
            <w:pPr>
              <w:spacing w:line="360" w:lineRule="auto"/>
              <w:jc w:val="center"/>
              <w:rPr>
                <w:rFonts w:ascii="Times New Roman" w:hAnsi="Times New Roman" w:cs="Times New Roman"/>
                <w:sz w:val="24"/>
                <w:szCs w:val="24"/>
              </w:rPr>
            </w:pPr>
            <w:r>
              <w:rPr>
                <w:rFonts w:ascii="Times New Roman" w:hAnsi="Times New Roman" w:cs="Times New Roman"/>
                <w:sz w:val="24"/>
                <w:szCs w:val="24"/>
              </w:rPr>
              <w:t>13.000</w:t>
            </w:r>
          </w:p>
        </w:tc>
        <w:tc>
          <w:tcPr>
            <w:tcW w:w="2268" w:type="dxa"/>
            <w:tcBorders>
              <w:left w:val="single" w:sz="4" w:space="0" w:color="auto"/>
            </w:tcBorders>
          </w:tcPr>
          <w:p w:rsidR="00676402" w:rsidRDefault="00B83E21" w:rsidP="00860CA1">
            <w:pPr>
              <w:spacing w:line="360" w:lineRule="auto"/>
              <w:jc w:val="both"/>
              <w:rPr>
                <w:rFonts w:ascii="Times New Roman" w:hAnsi="Times New Roman" w:cs="Times New Roman"/>
                <w:sz w:val="24"/>
                <w:szCs w:val="24"/>
              </w:rPr>
            </w:pPr>
            <w:r>
              <w:rPr>
                <w:rFonts w:ascii="Times New Roman" w:hAnsi="Times New Roman" w:cs="Times New Roman"/>
                <w:sz w:val="24"/>
                <w:szCs w:val="24"/>
              </w:rPr>
              <w:t>Προβλέψεις για αποζημ. προσωπ.</w:t>
            </w:r>
          </w:p>
        </w:tc>
        <w:tc>
          <w:tcPr>
            <w:tcW w:w="1184" w:type="dxa"/>
            <w:vAlign w:val="center"/>
          </w:tcPr>
          <w:p w:rsidR="00676402" w:rsidRDefault="00B83E21" w:rsidP="00B83E21">
            <w:pPr>
              <w:spacing w:line="360" w:lineRule="auto"/>
              <w:jc w:val="center"/>
              <w:rPr>
                <w:rFonts w:ascii="Times New Roman" w:hAnsi="Times New Roman" w:cs="Times New Roman"/>
                <w:sz w:val="24"/>
                <w:szCs w:val="24"/>
              </w:rPr>
            </w:pPr>
            <w:r>
              <w:rPr>
                <w:rFonts w:ascii="Times New Roman" w:hAnsi="Times New Roman" w:cs="Times New Roman"/>
                <w:sz w:val="24"/>
                <w:szCs w:val="24"/>
              </w:rPr>
              <w:t>9.200</w:t>
            </w:r>
          </w:p>
        </w:tc>
      </w:tr>
      <w:tr w:rsidR="00676402" w:rsidTr="00B83E21">
        <w:tc>
          <w:tcPr>
            <w:tcW w:w="2300" w:type="dxa"/>
          </w:tcPr>
          <w:p w:rsidR="00676402" w:rsidRDefault="00E87F1D" w:rsidP="00860CA1">
            <w:pPr>
              <w:spacing w:line="360" w:lineRule="auto"/>
              <w:jc w:val="both"/>
              <w:rPr>
                <w:rFonts w:ascii="Times New Roman" w:hAnsi="Times New Roman" w:cs="Times New Roman"/>
                <w:sz w:val="24"/>
                <w:szCs w:val="24"/>
              </w:rPr>
            </w:pPr>
            <w:r>
              <w:rPr>
                <w:rFonts w:ascii="Times New Roman" w:hAnsi="Times New Roman" w:cs="Times New Roman"/>
                <w:sz w:val="24"/>
                <w:szCs w:val="24"/>
              </w:rPr>
              <w:t>Απαιτήσεις</w:t>
            </w:r>
          </w:p>
        </w:tc>
        <w:tc>
          <w:tcPr>
            <w:tcW w:w="1276" w:type="dxa"/>
            <w:vAlign w:val="center"/>
          </w:tcPr>
          <w:p w:rsidR="00676402" w:rsidRDefault="00676402" w:rsidP="00B83E21">
            <w:pPr>
              <w:spacing w:line="360" w:lineRule="auto"/>
              <w:jc w:val="center"/>
              <w:rPr>
                <w:rFonts w:ascii="Times New Roman" w:hAnsi="Times New Roman" w:cs="Times New Roman"/>
                <w:sz w:val="24"/>
                <w:szCs w:val="24"/>
              </w:rPr>
            </w:pPr>
          </w:p>
        </w:tc>
        <w:tc>
          <w:tcPr>
            <w:tcW w:w="1134" w:type="dxa"/>
            <w:tcBorders>
              <w:right w:val="single" w:sz="4" w:space="0" w:color="auto"/>
            </w:tcBorders>
            <w:vAlign w:val="center"/>
          </w:tcPr>
          <w:p w:rsidR="00676402" w:rsidRDefault="00E87F1D" w:rsidP="00B83E21">
            <w:pPr>
              <w:spacing w:line="360" w:lineRule="auto"/>
              <w:jc w:val="center"/>
              <w:rPr>
                <w:rFonts w:ascii="Times New Roman" w:hAnsi="Times New Roman" w:cs="Times New Roman"/>
                <w:sz w:val="24"/>
                <w:szCs w:val="24"/>
              </w:rPr>
            </w:pPr>
            <w:r>
              <w:rPr>
                <w:rFonts w:ascii="Times New Roman" w:hAnsi="Times New Roman" w:cs="Times New Roman"/>
                <w:sz w:val="24"/>
                <w:szCs w:val="24"/>
              </w:rPr>
              <w:t>24.000</w:t>
            </w:r>
          </w:p>
        </w:tc>
        <w:tc>
          <w:tcPr>
            <w:tcW w:w="2268" w:type="dxa"/>
            <w:tcBorders>
              <w:left w:val="single" w:sz="4" w:space="0" w:color="auto"/>
            </w:tcBorders>
          </w:tcPr>
          <w:p w:rsidR="00676402" w:rsidRDefault="00B83E21" w:rsidP="00860CA1">
            <w:pPr>
              <w:spacing w:line="360" w:lineRule="auto"/>
              <w:jc w:val="both"/>
              <w:rPr>
                <w:rFonts w:ascii="Times New Roman" w:hAnsi="Times New Roman" w:cs="Times New Roman"/>
                <w:sz w:val="24"/>
                <w:szCs w:val="24"/>
              </w:rPr>
            </w:pPr>
            <w:r>
              <w:rPr>
                <w:rFonts w:ascii="Times New Roman" w:hAnsi="Times New Roman" w:cs="Times New Roman"/>
                <w:sz w:val="24"/>
                <w:szCs w:val="24"/>
              </w:rPr>
              <w:t>Προβλέψεις για επισφαλείς πελάτες</w:t>
            </w:r>
          </w:p>
        </w:tc>
        <w:tc>
          <w:tcPr>
            <w:tcW w:w="1184" w:type="dxa"/>
            <w:vAlign w:val="center"/>
          </w:tcPr>
          <w:p w:rsidR="00676402" w:rsidRDefault="00B83E21" w:rsidP="00B83E21">
            <w:pPr>
              <w:spacing w:line="360" w:lineRule="auto"/>
              <w:jc w:val="center"/>
              <w:rPr>
                <w:rFonts w:ascii="Times New Roman" w:hAnsi="Times New Roman" w:cs="Times New Roman"/>
                <w:sz w:val="24"/>
                <w:szCs w:val="24"/>
              </w:rPr>
            </w:pPr>
            <w:r>
              <w:rPr>
                <w:rFonts w:ascii="Times New Roman" w:hAnsi="Times New Roman" w:cs="Times New Roman"/>
                <w:sz w:val="24"/>
                <w:szCs w:val="24"/>
              </w:rPr>
              <w:t>4.000</w:t>
            </w:r>
          </w:p>
        </w:tc>
      </w:tr>
      <w:tr w:rsidR="00676402" w:rsidTr="00B83E21">
        <w:tc>
          <w:tcPr>
            <w:tcW w:w="2300" w:type="dxa"/>
          </w:tcPr>
          <w:p w:rsidR="00676402" w:rsidRDefault="00E87F1D" w:rsidP="00860CA1">
            <w:pPr>
              <w:spacing w:line="360" w:lineRule="auto"/>
              <w:jc w:val="both"/>
              <w:rPr>
                <w:rFonts w:ascii="Times New Roman" w:hAnsi="Times New Roman" w:cs="Times New Roman"/>
                <w:sz w:val="24"/>
                <w:szCs w:val="24"/>
              </w:rPr>
            </w:pPr>
            <w:r>
              <w:rPr>
                <w:rFonts w:ascii="Times New Roman" w:hAnsi="Times New Roman" w:cs="Times New Roman"/>
                <w:sz w:val="24"/>
                <w:szCs w:val="24"/>
              </w:rPr>
              <w:t>Διαθέσιμα</w:t>
            </w:r>
          </w:p>
        </w:tc>
        <w:tc>
          <w:tcPr>
            <w:tcW w:w="1276" w:type="dxa"/>
            <w:vAlign w:val="center"/>
          </w:tcPr>
          <w:p w:rsidR="00676402" w:rsidRDefault="00676402" w:rsidP="00B83E21">
            <w:pPr>
              <w:spacing w:line="360" w:lineRule="auto"/>
              <w:jc w:val="center"/>
              <w:rPr>
                <w:rFonts w:ascii="Times New Roman" w:hAnsi="Times New Roman" w:cs="Times New Roman"/>
                <w:sz w:val="24"/>
                <w:szCs w:val="24"/>
              </w:rPr>
            </w:pPr>
          </w:p>
        </w:tc>
        <w:tc>
          <w:tcPr>
            <w:tcW w:w="1134" w:type="dxa"/>
            <w:tcBorders>
              <w:right w:val="single" w:sz="4" w:space="0" w:color="auto"/>
            </w:tcBorders>
            <w:vAlign w:val="center"/>
          </w:tcPr>
          <w:p w:rsidR="00676402" w:rsidRDefault="00E87F1D" w:rsidP="00B83E21">
            <w:pPr>
              <w:spacing w:line="360" w:lineRule="auto"/>
              <w:jc w:val="center"/>
              <w:rPr>
                <w:rFonts w:ascii="Times New Roman" w:hAnsi="Times New Roman" w:cs="Times New Roman"/>
                <w:sz w:val="24"/>
                <w:szCs w:val="24"/>
              </w:rPr>
            </w:pPr>
            <w:r>
              <w:rPr>
                <w:rFonts w:ascii="Times New Roman" w:hAnsi="Times New Roman" w:cs="Times New Roman"/>
                <w:sz w:val="24"/>
                <w:szCs w:val="24"/>
              </w:rPr>
              <w:t>2.334</w:t>
            </w:r>
          </w:p>
        </w:tc>
        <w:tc>
          <w:tcPr>
            <w:tcW w:w="2268" w:type="dxa"/>
            <w:tcBorders>
              <w:left w:val="single" w:sz="4" w:space="0" w:color="auto"/>
            </w:tcBorders>
          </w:tcPr>
          <w:p w:rsidR="00676402" w:rsidRDefault="00B83E21" w:rsidP="00860CA1">
            <w:pPr>
              <w:spacing w:line="360" w:lineRule="auto"/>
              <w:jc w:val="both"/>
              <w:rPr>
                <w:rFonts w:ascii="Times New Roman" w:hAnsi="Times New Roman" w:cs="Times New Roman"/>
                <w:sz w:val="24"/>
                <w:szCs w:val="24"/>
              </w:rPr>
            </w:pPr>
            <w:r>
              <w:rPr>
                <w:rFonts w:ascii="Times New Roman" w:hAnsi="Times New Roman" w:cs="Times New Roman"/>
                <w:sz w:val="24"/>
                <w:szCs w:val="24"/>
              </w:rPr>
              <w:t>Μακροπρόθεσμες Υπ.</w:t>
            </w:r>
          </w:p>
        </w:tc>
        <w:tc>
          <w:tcPr>
            <w:tcW w:w="1184" w:type="dxa"/>
            <w:vAlign w:val="center"/>
          </w:tcPr>
          <w:p w:rsidR="00676402" w:rsidRDefault="00B83E21" w:rsidP="00B83E21">
            <w:pPr>
              <w:spacing w:line="360" w:lineRule="auto"/>
              <w:jc w:val="center"/>
              <w:rPr>
                <w:rFonts w:ascii="Times New Roman" w:hAnsi="Times New Roman" w:cs="Times New Roman"/>
                <w:sz w:val="24"/>
                <w:szCs w:val="24"/>
              </w:rPr>
            </w:pPr>
            <w:r>
              <w:rPr>
                <w:rFonts w:ascii="Times New Roman" w:hAnsi="Times New Roman" w:cs="Times New Roman"/>
                <w:sz w:val="24"/>
                <w:szCs w:val="24"/>
              </w:rPr>
              <w:t>8.000</w:t>
            </w:r>
          </w:p>
        </w:tc>
      </w:tr>
      <w:tr w:rsidR="00676402" w:rsidTr="00B83E21">
        <w:tc>
          <w:tcPr>
            <w:tcW w:w="2300" w:type="dxa"/>
          </w:tcPr>
          <w:p w:rsidR="00676402" w:rsidRDefault="00E87F1D" w:rsidP="00860CA1">
            <w:pPr>
              <w:spacing w:line="360" w:lineRule="auto"/>
              <w:jc w:val="both"/>
              <w:rPr>
                <w:rFonts w:ascii="Times New Roman" w:hAnsi="Times New Roman" w:cs="Times New Roman"/>
                <w:sz w:val="24"/>
                <w:szCs w:val="24"/>
              </w:rPr>
            </w:pPr>
            <w:r>
              <w:rPr>
                <w:rFonts w:ascii="Times New Roman" w:hAnsi="Times New Roman" w:cs="Times New Roman"/>
                <w:sz w:val="24"/>
                <w:szCs w:val="24"/>
              </w:rPr>
              <w:t>Μεταβατικοί Λογ.</w:t>
            </w:r>
          </w:p>
        </w:tc>
        <w:tc>
          <w:tcPr>
            <w:tcW w:w="1276" w:type="dxa"/>
            <w:vAlign w:val="center"/>
          </w:tcPr>
          <w:p w:rsidR="00676402" w:rsidRDefault="00676402" w:rsidP="00B83E21">
            <w:pPr>
              <w:spacing w:line="360" w:lineRule="auto"/>
              <w:jc w:val="center"/>
              <w:rPr>
                <w:rFonts w:ascii="Times New Roman" w:hAnsi="Times New Roman" w:cs="Times New Roman"/>
                <w:sz w:val="24"/>
                <w:szCs w:val="24"/>
              </w:rPr>
            </w:pPr>
          </w:p>
        </w:tc>
        <w:tc>
          <w:tcPr>
            <w:tcW w:w="1134" w:type="dxa"/>
            <w:tcBorders>
              <w:right w:val="single" w:sz="4" w:space="0" w:color="auto"/>
            </w:tcBorders>
            <w:vAlign w:val="center"/>
          </w:tcPr>
          <w:p w:rsidR="00676402" w:rsidRPr="00B83E21" w:rsidRDefault="00E87F1D" w:rsidP="00B83E21">
            <w:pPr>
              <w:spacing w:line="360" w:lineRule="auto"/>
              <w:jc w:val="center"/>
              <w:rPr>
                <w:rFonts w:ascii="Times New Roman" w:hAnsi="Times New Roman" w:cs="Times New Roman"/>
                <w:sz w:val="24"/>
                <w:szCs w:val="24"/>
                <w:u w:val="single"/>
              </w:rPr>
            </w:pPr>
            <w:r w:rsidRPr="00B83E21">
              <w:rPr>
                <w:rFonts w:ascii="Times New Roman" w:hAnsi="Times New Roman" w:cs="Times New Roman"/>
                <w:sz w:val="24"/>
                <w:szCs w:val="24"/>
                <w:u w:val="single"/>
              </w:rPr>
              <w:t>1.000</w:t>
            </w:r>
          </w:p>
        </w:tc>
        <w:tc>
          <w:tcPr>
            <w:tcW w:w="2268" w:type="dxa"/>
            <w:tcBorders>
              <w:left w:val="single" w:sz="4" w:space="0" w:color="auto"/>
            </w:tcBorders>
          </w:tcPr>
          <w:p w:rsidR="00676402" w:rsidRDefault="00B83E21" w:rsidP="00860CA1">
            <w:pPr>
              <w:spacing w:line="360" w:lineRule="auto"/>
              <w:jc w:val="both"/>
              <w:rPr>
                <w:rFonts w:ascii="Times New Roman" w:hAnsi="Times New Roman" w:cs="Times New Roman"/>
                <w:sz w:val="24"/>
                <w:szCs w:val="24"/>
              </w:rPr>
            </w:pPr>
            <w:r>
              <w:rPr>
                <w:rFonts w:ascii="Times New Roman" w:hAnsi="Times New Roman" w:cs="Times New Roman"/>
                <w:sz w:val="24"/>
                <w:szCs w:val="24"/>
              </w:rPr>
              <w:t>Βραχυπρόθεσμες Υπ. (18.000+200 φόροι εισοδήματος)</w:t>
            </w:r>
          </w:p>
        </w:tc>
        <w:tc>
          <w:tcPr>
            <w:tcW w:w="1184" w:type="dxa"/>
            <w:vAlign w:val="center"/>
          </w:tcPr>
          <w:p w:rsidR="00676402" w:rsidRDefault="00B83E21" w:rsidP="00B83E21">
            <w:pPr>
              <w:spacing w:line="360" w:lineRule="auto"/>
              <w:jc w:val="center"/>
              <w:rPr>
                <w:rFonts w:ascii="Times New Roman" w:hAnsi="Times New Roman" w:cs="Times New Roman"/>
                <w:sz w:val="24"/>
                <w:szCs w:val="24"/>
              </w:rPr>
            </w:pPr>
            <w:r>
              <w:rPr>
                <w:rFonts w:ascii="Times New Roman" w:hAnsi="Times New Roman" w:cs="Times New Roman"/>
                <w:sz w:val="24"/>
                <w:szCs w:val="24"/>
              </w:rPr>
              <w:t>18.200</w:t>
            </w:r>
          </w:p>
        </w:tc>
      </w:tr>
      <w:tr w:rsidR="00B83E21" w:rsidTr="00B83E21">
        <w:tc>
          <w:tcPr>
            <w:tcW w:w="4710" w:type="dxa"/>
            <w:gridSpan w:val="3"/>
            <w:vMerge w:val="restart"/>
            <w:tcBorders>
              <w:right w:val="single" w:sz="4" w:space="0" w:color="auto"/>
            </w:tcBorders>
            <w:vAlign w:val="center"/>
          </w:tcPr>
          <w:p w:rsidR="00B83E21" w:rsidRDefault="00B83E21" w:rsidP="00B83E21">
            <w:pPr>
              <w:spacing w:line="360" w:lineRule="auto"/>
              <w:jc w:val="center"/>
              <w:rPr>
                <w:rFonts w:ascii="Times New Roman" w:hAnsi="Times New Roman" w:cs="Times New Roman"/>
                <w:sz w:val="24"/>
                <w:szCs w:val="24"/>
              </w:rPr>
            </w:pPr>
          </w:p>
        </w:tc>
        <w:tc>
          <w:tcPr>
            <w:tcW w:w="2268" w:type="dxa"/>
            <w:tcBorders>
              <w:left w:val="single" w:sz="4" w:space="0" w:color="auto"/>
            </w:tcBorders>
          </w:tcPr>
          <w:p w:rsidR="00B83E21" w:rsidRDefault="00B83E21" w:rsidP="00860CA1">
            <w:pPr>
              <w:spacing w:line="360" w:lineRule="auto"/>
              <w:jc w:val="both"/>
              <w:rPr>
                <w:rFonts w:ascii="Times New Roman" w:hAnsi="Times New Roman" w:cs="Times New Roman"/>
                <w:sz w:val="24"/>
                <w:szCs w:val="24"/>
              </w:rPr>
            </w:pPr>
            <w:r>
              <w:rPr>
                <w:rFonts w:ascii="Times New Roman" w:hAnsi="Times New Roman" w:cs="Times New Roman"/>
                <w:sz w:val="24"/>
                <w:szCs w:val="24"/>
              </w:rPr>
              <w:t>Μεταβατικοί Λογ.</w:t>
            </w:r>
          </w:p>
        </w:tc>
        <w:tc>
          <w:tcPr>
            <w:tcW w:w="1184" w:type="dxa"/>
            <w:vAlign w:val="center"/>
          </w:tcPr>
          <w:p w:rsidR="00B83E21" w:rsidRDefault="00B83E21" w:rsidP="00B83E21">
            <w:pPr>
              <w:spacing w:line="360" w:lineRule="auto"/>
              <w:jc w:val="center"/>
              <w:rPr>
                <w:rFonts w:ascii="Times New Roman" w:hAnsi="Times New Roman" w:cs="Times New Roman"/>
                <w:sz w:val="24"/>
                <w:szCs w:val="24"/>
              </w:rPr>
            </w:pPr>
            <w:r>
              <w:rPr>
                <w:rFonts w:ascii="Times New Roman" w:hAnsi="Times New Roman" w:cs="Times New Roman"/>
                <w:sz w:val="24"/>
                <w:szCs w:val="24"/>
              </w:rPr>
              <w:t>800</w:t>
            </w:r>
          </w:p>
        </w:tc>
      </w:tr>
      <w:tr w:rsidR="00B83E21" w:rsidTr="00B83E21">
        <w:tc>
          <w:tcPr>
            <w:tcW w:w="4710" w:type="dxa"/>
            <w:gridSpan w:val="3"/>
            <w:vMerge/>
            <w:tcBorders>
              <w:right w:val="single" w:sz="4" w:space="0" w:color="auto"/>
            </w:tcBorders>
            <w:vAlign w:val="center"/>
          </w:tcPr>
          <w:p w:rsidR="00B83E21" w:rsidRDefault="00B83E21" w:rsidP="00B83E21">
            <w:pPr>
              <w:spacing w:line="360" w:lineRule="auto"/>
              <w:jc w:val="center"/>
              <w:rPr>
                <w:rFonts w:ascii="Times New Roman" w:hAnsi="Times New Roman" w:cs="Times New Roman"/>
                <w:sz w:val="24"/>
                <w:szCs w:val="24"/>
              </w:rPr>
            </w:pPr>
          </w:p>
        </w:tc>
        <w:tc>
          <w:tcPr>
            <w:tcW w:w="2268" w:type="dxa"/>
            <w:tcBorders>
              <w:left w:val="single" w:sz="4" w:space="0" w:color="auto"/>
            </w:tcBorders>
          </w:tcPr>
          <w:p w:rsidR="00B83E21" w:rsidRDefault="00B83E21" w:rsidP="00860CA1">
            <w:pPr>
              <w:spacing w:line="360" w:lineRule="auto"/>
              <w:jc w:val="both"/>
              <w:rPr>
                <w:rFonts w:ascii="Times New Roman" w:hAnsi="Times New Roman" w:cs="Times New Roman"/>
                <w:sz w:val="24"/>
                <w:szCs w:val="24"/>
              </w:rPr>
            </w:pPr>
            <w:r>
              <w:rPr>
                <w:rFonts w:ascii="Times New Roman" w:hAnsi="Times New Roman" w:cs="Times New Roman"/>
                <w:sz w:val="24"/>
                <w:szCs w:val="24"/>
              </w:rPr>
              <w:t>Υπεραξία εκτιμήσεως Επιτρ. Εμπειρογνωμόνων</w:t>
            </w:r>
          </w:p>
        </w:tc>
        <w:tc>
          <w:tcPr>
            <w:tcW w:w="1184" w:type="dxa"/>
            <w:vAlign w:val="center"/>
          </w:tcPr>
          <w:p w:rsidR="00B83E21" w:rsidRDefault="00B83E21" w:rsidP="00B83E21">
            <w:pPr>
              <w:spacing w:line="360" w:lineRule="auto"/>
              <w:jc w:val="center"/>
              <w:rPr>
                <w:rFonts w:ascii="Times New Roman" w:hAnsi="Times New Roman" w:cs="Times New Roman"/>
                <w:sz w:val="24"/>
                <w:szCs w:val="24"/>
              </w:rPr>
            </w:pPr>
            <w:r>
              <w:rPr>
                <w:rFonts w:ascii="Times New Roman" w:hAnsi="Times New Roman" w:cs="Times New Roman"/>
                <w:sz w:val="24"/>
                <w:szCs w:val="24"/>
              </w:rPr>
              <w:t>36.000</w:t>
            </w:r>
          </w:p>
        </w:tc>
      </w:tr>
      <w:tr w:rsidR="00B83E21" w:rsidTr="00B83E21">
        <w:tc>
          <w:tcPr>
            <w:tcW w:w="4710" w:type="dxa"/>
            <w:gridSpan w:val="3"/>
            <w:vMerge/>
            <w:tcBorders>
              <w:right w:val="single" w:sz="4" w:space="0" w:color="auto"/>
            </w:tcBorders>
            <w:vAlign w:val="center"/>
          </w:tcPr>
          <w:p w:rsidR="00B83E21" w:rsidRDefault="00B83E21" w:rsidP="00B83E21">
            <w:pPr>
              <w:spacing w:line="360" w:lineRule="auto"/>
              <w:jc w:val="center"/>
              <w:rPr>
                <w:rFonts w:ascii="Times New Roman" w:hAnsi="Times New Roman" w:cs="Times New Roman"/>
                <w:sz w:val="24"/>
                <w:szCs w:val="24"/>
              </w:rPr>
            </w:pPr>
          </w:p>
        </w:tc>
        <w:tc>
          <w:tcPr>
            <w:tcW w:w="2268" w:type="dxa"/>
            <w:tcBorders>
              <w:left w:val="single" w:sz="4" w:space="0" w:color="auto"/>
            </w:tcBorders>
          </w:tcPr>
          <w:p w:rsidR="00B83E21" w:rsidRDefault="00B83E21" w:rsidP="00860CA1">
            <w:pPr>
              <w:spacing w:line="360" w:lineRule="auto"/>
              <w:jc w:val="both"/>
              <w:rPr>
                <w:rFonts w:ascii="Times New Roman" w:hAnsi="Times New Roman" w:cs="Times New Roman"/>
                <w:sz w:val="24"/>
                <w:szCs w:val="24"/>
              </w:rPr>
            </w:pPr>
            <w:r>
              <w:rPr>
                <w:rFonts w:ascii="Times New Roman" w:hAnsi="Times New Roman" w:cs="Times New Roman"/>
                <w:sz w:val="24"/>
                <w:szCs w:val="24"/>
              </w:rPr>
              <w:t>Κέρδη εις νέον</w:t>
            </w:r>
          </w:p>
        </w:tc>
        <w:tc>
          <w:tcPr>
            <w:tcW w:w="1184" w:type="dxa"/>
            <w:vAlign w:val="center"/>
          </w:tcPr>
          <w:p w:rsidR="00B83E21" w:rsidRPr="00B83E21" w:rsidRDefault="00B83E21" w:rsidP="00B83E21">
            <w:pPr>
              <w:spacing w:line="360" w:lineRule="auto"/>
              <w:jc w:val="center"/>
              <w:rPr>
                <w:rFonts w:ascii="Times New Roman" w:hAnsi="Times New Roman" w:cs="Times New Roman"/>
                <w:sz w:val="24"/>
                <w:szCs w:val="24"/>
                <w:u w:val="single"/>
              </w:rPr>
            </w:pPr>
            <w:r w:rsidRPr="00B83E21">
              <w:rPr>
                <w:rFonts w:ascii="Times New Roman" w:hAnsi="Times New Roman" w:cs="Times New Roman"/>
                <w:sz w:val="24"/>
                <w:szCs w:val="24"/>
                <w:u w:val="single"/>
              </w:rPr>
              <w:t>2.000</w:t>
            </w:r>
          </w:p>
        </w:tc>
      </w:tr>
      <w:tr w:rsidR="00676402" w:rsidTr="00B83E21">
        <w:tc>
          <w:tcPr>
            <w:tcW w:w="2300" w:type="dxa"/>
          </w:tcPr>
          <w:p w:rsidR="00676402" w:rsidRDefault="00E87F1D" w:rsidP="00860CA1">
            <w:pPr>
              <w:spacing w:line="360" w:lineRule="auto"/>
              <w:jc w:val="both"/>
              <w:rPr>
                <w:rFonts w:ascii="Times New Roman" w:hAnsi="Times New Roman" w:cs="Times New Roman"/>
                <w:sz w:val="24"/>
                <w:szCs w:val="24"/>
              </w:rPr>
            </w:pPr>
            <w:r>
              <w:rPr>
                <w:rFonts w:ascii="Times New Roman" w:hAnsi="Times New Roman" w:cs="Times New Roman"/>
                <w:sz w:val="24"/>
                <w:szCs w:val="24"/>
              </w:rPr>
              <w:t>Σύνολο Ενεργητικού</w:t>
            </w:r>
          </w:p>
        </w:tc>
        <w:tc>
          <w:tcPr>
            <w:tcW w:w="1276" w:type="dxa"/>
            <w:vAlign w:val="center"/>
          </w:tcPr>
          <w:p w:rsidR="00676402" w:rsidRDefault="00676402" w:rsidP="00B83E21">
            <w:pPr>
              <w:spacing w:line="360" w:lineRule="auto"/>
              <w:jc w:val="center"/>
              <w:rPr>
                <w:rFonts w:ascii="Times New Roman" w:hAnsi="Times New Roman" w:cs="Times New Roman"/>
                <w:sz w:val="24"/>
                <w:szCs w:val="24"/>
              </w:rPr>
            </w:pPr>
          </w:p>
        </w:tc>
        <w:tc>
          <w:tcPr>
            <w:tcW w:w="1134" w:type="dxa"/>
            <w:tcBorders>
              <w:right w:val="single" w:sz="4" w:space="0" w:color="auto"/>
            </w:tcBorders>
            <w:vAlign w:val="center"/>
          </w:tcPr>
          <w:p w:rsidR="00676402" w:rsidRPr="00B83E21" w:rsidRDefault="00B83E21" w:rsidP="00B83E21">
            <w:pPr>
              <w:spacing w:line="360" w:lineRule="auto"/>
              <w:jc w:val="center"/>
              <w:rPr>
                <w:rFonts w:ascii="Times New Roman" w:hAnsi="Times New Roman" w:cs="Times New Roman"/>
                <w:sz w:val="24"/>
                <w:szCs w:val="24"/>
                <w:u w:val="double"/>
              </w:rPr>
            </w:pPr>
            <w:r w:rsidRPr="00B83E21">
              <w:rPr>
                <w:rFonts w:ascii="Times New Roman" w:hAnsi="Times New Roman" w:cs="Times New Roman"/>
                <w:sz w:val="24"/>
                <w:szCs w:val="24"/>
                <w:u w:val="double"/>
              </w:rPr>
              <w:t>170.000</w:t>
            </w:r>
          </w:p>
        </w:tc>
        <w:tc>
          <w:tcPr>
            <w:tcW w:w="2268" w:type="dxa"/>
            <w:tcBorders>
              <w:left w:val="single" w:sz="4" w:space="0" w:color="auto"/>
            </w:tcBorders>
          </w:tcPr>
          <w:p w:rsidR="00676402" w:rsidRDefault="00E87F1D" w:rsidP="00860CA1">
            <w:pPr>
              <w:spacing w:line="360" w:lineRule="auto"/>
              <w:jc w:val="both"/>
              <w:rPr>
                <w:rFonts w:ascii="Times New Roman" w:hAnsi="Times New Roman" w:cs="Times New Roman"/>
                <w:sz w:val="24"/>
                <w:szCs w:val="24"/>
              </w:rPr>
            </w:pPr>
            <w:r>
              <w:rPr>
                <w:rFonts w:ascii="Times New Roman" w:hAnsi="Times New Roman" w:cs="Times New Roman"/>
                <w:sz w:val="24"/>
                <w:szCs w:val="24"/>
              </w:rPr>
              <w:t>Σύνολο Παθητικού</w:t>
            </w:r>
          </w:p>
        </w:tc>
        <w:tc>
          <w:tcPr>
            <w:tcW w:w="1184" w:type="dxa"/>
            <w:vAlign w:val="center"/>
          </w:tcPr>
          <w:p w:rsidR="00676402" w:rsidRPr="00B83E21" w:rsidRDefault="00B83E21" w:rsidP="00B83E21">
            <w:pPr>
              <w:spacing w:line="360" w:lineRule="auto"/>
              <w:jc w:val="center"/>
              <w:rPr>
                <w:rFonts w:ascii="Times New Roman" w:hAnsi="Times New Roman" w:cs="Times New Roman"/>
                <w:sz w:val="24"/>
                <w:szCs w:val="24"/>
                <w:u w:val="double"/>
              </w:rPr>
            </w:pPr>
            <w:r w:rsidRPr="00B83E21">
              <w:rPr>
                <w:rFonts w:ascii="Times New Roman" w:hAnsi="Times New Roman" w:cs="Times New Roman"/>
                <w:sz w:val="24"/>
                <w:szCs w:val="24"/>
                <w:u w:val="double"/>
              </w:rPr>
              <w:t>170.000</w:t>
            </w:r>
          </w:p>
        </w:tc>
      </w:tr>
    </w:tbl>
    <w:p w:rsidR="00E35CC8" w:rsidRDefault="00E35CC8" w:rsidP="00860CA1">
      <w:pPr>
        <w:spacing w:line="360" w:lineRule="auto"/>
        <w:ind w:left="360"/>
        <w:jc w:val="both"/>
        <w:rPr>
          <w:rFonts w:ascii="Times New Roman" w:hAnsi="Times New Roman" w:cs="Times New Roman"/>
          <w:sz w:val="24"/>
          <w:szCs w:val="24"/>
        </w:rPr>
      </w:pPr>
    </w:p>
    <w:p w:rsidR="00E35CC8" w:rsidRDefault="00E35CC8">
      <w:pPr>
        <w:rPr>
          <w:rFonts w:ascii="Times New Roman" w:hAnsi="Times New Roman" w:cs="Times New Roman"/>
          <w:sz w:val="24"/>
          <w:szCs w:val="24"/>
        </w:rPr>
      </w:pPr>
      <w:r>
        <w:rPr>
          <w:rFonts w:ascii="Times New Roman" w:hAnsi="Times New Roman" w:cs="Times New Roman"/>
          <w:sz w:val="24"/>
          <w:szCs w:val="24"/>
        </w:rPr>
        <w:br w:type="page"/>
      </w:r>
    </w:p>
    <w:p w:rsidR="00676402" w:rsidRPr="00E35CC8" w:rsidRDefault="00E35CC8" w:rsidP="00860CA1">
      <w:pPr>
        <w:spacing w:line="360" w:lineRule="auto"/>
        <w:ind w:left="360"/>
        <w:jc w:val="both"/>
        <w:rPr>
          <w:rFonts w:ascii="Times New Roman" w:hAnsi="Times New Roman" w:cs="Times New Roman"/>
          <w:b/>
          <w:sz w:val="24"/>
          <w:szCs w:val="24"/>
        </w:rPr>
      </w:pPr>
      <w:r w:rsidRPr="00E35CC8">
        <w:rPr>
          <w:rFonts w:ascii="Times New Roman" w:hAnsi="Times New Roman" w:cs="Times New Roman"/>
          <w:b/>
          <w:sz w:val="24"/>
          <w:szCs w:val="24"/>
        </w:rPr>
        <w:t>Καταχώρηση της απογραφής και του ισολογισμού της απορροφούμενης εταιρίας στο «Βιβλίο Απογραφών και Ισολογισμών»</w:t>
      </w:r>
    </w:p>
    <w:p w:rsidR="00E35CC8" w:rsidRDefault="00E35CC8" w:rsidP="00860CA1">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Μεταβίβαση του συνόλου της περιουσίας (ενεργητικού και υποχρεώσεων) στην απορροφούσα εταιρία</w:t>
      </w:r>
    </w:p>
    <w:p w:rsidR="00E35CC8" w:rsidRDefault="00E35CC8" w:rsidP="00860CA1">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Θα γίνει η εγγραφή:</w:t>
      </w:r>
    </w:p>
    <w:tbl>
      <w:tblPr>
        <w:tblStyle w:val="a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43"/>
        <w:gridCol w:w="1134"/>
        <w:gridCol w:w="1417"/>
        <w:gridCol w:w="1468"/>
      </w:tblGrid>
      <w:tr w:rsidR="00E01967" w:rsidTr="00E01967">
        <w:tc>
          <w:tcPr>
            <w:tcW w:w="4143" w:type="dxa"/>
            <w:tcBorders>
              <w:bottom w:val="single" w:sz="4" w:space="0" w:color="auto"/>
            </w:tcBorders>
          </w:tcPr>
          <w:p w:rsidR="00E01967" w:rsidRDefault="00E01967" w:rsidP="00860CA1">
            <w:pPr>
              <w:spacing w:line="360" w:lineRule="auto"/>
              <w:jc w:val="both"/>
              <w:rPr>
                <w:rFonts w:ascii="Times New Roman" w:hAnsi="Times New Roman" w:cs="Times New Roman"/>
                <w:sz w:val="24"/>
                <w:szCs w:val="24"/>
              </w:rPr>
            </w:pPr>
            <w:r>
              <w:rPr>
                <w:rFonts w:ascii="Times New Roman" w:hAnsi="Times New Roman" w:cs="Times New Roman"/>
                <w:sz w:val="24"/>
                <w:szCs w:val="24"/>
              </w:rPr>
              <w:t>Λογαριασμοί-Αιτιολογία</w:t>
            </w:r>
          </w:p>
        </w:tc>
        <w:tc>
          <w:tcPr>
            <w:tcW w:w="1134" w:type="dxa"/>
          </w:tcPr>
          <w:p w:rsidR="00E01967" w:rsidRDefault="00E01967" w:rsidP="00860CA1">
            <w:pPr>
              <w:spacing w:line="360" w:lineRule="auto"/>
              <w:jc w:val="both"/>
              <w:rPr>
                <w:rFonts w:ascii="Times New Roman" w:hAnsi="Times New Roman" w:cs="Times New Roman"/>
                <w:sz w:val="24"/>
                <w:szCs w:val="24"/>
              </w:rPr>
            </w:pPr>
          </w:p>
        </w:tc>
        <w:tc>
          <w:tcPr>
            <w:tcW w:w="1417" w:type="dxa"/>
            <w:tcBorders>
              <w:bottom w:val="single" w:sz="4" w:space="0" w:color="auto"/>
            </w:tcBorders>
            <w:vAlign w:val="center"/>
          </w:tcPr>
          <w:p w:rsidR="00E01967" w:rsidRDefault="00E01967" w:rsidP="00073D09">
            <w:pPr>
              <w:spacing w:line="360" w:lineRule="auto"/>
              <w:jc w:val="center"/>
              <w:rPr>
                <w:rFonts w:ascii="Times New Roman" w:hAnsi="Times New Roman" w:cs="Times New Roman"/>
                <w:sz w:val="24"/>
                <w:szCs w:val="24"/>
              </w:rPr>
            </w:pPr>
            <w:r>
              <w:rPr>
                <w:rFonts w:ascii="Times New Roman" w:hAnsi="Times New Roman" w:cs="Times New Roman"/>
                <w:sz w:val="24"/>
                <w:szCs w:val="24"/>
              </w:rPr>
              <w:t>Χρέωση</w:t>
            </w:r>
          </w:p>
        </w:tc>
        <w:tc>
          <w:tcPr>
            <w:tcW w:w="1468" w:type="dxa"/>
            <w:tcBorders>
              <w:bottom w:val="single" w:sz="4" w:space="0" w:color="auto"/>
            </w:tcBorders>
          </w:tcPr>
          <w:p w:rsidR="00E01967" w:rsidRDefault="00E01967" w:rsidP="00860CA1">
            <w:pPr>
              <w:spacing w:line="360" w:lineRule="auto"/>
              <w:jc w:val="both"/>
              <w:rPr>
                <w:rFonts w:ascii="Times New Roman" w:hAnsi="Times New Roman" w:cs="Times New Roman"/>
                <w:sz w:val="24"/>
                <w:szCs w:val="24"/>
              </w:rPr>
            </w:pPr>
            <w:r>
              <w:rPr>
                <w:rFonts w:ascii="Times New Roman" w:hAnsi="Times New Roman" w:cs="Times New Roman"/>
                <w:sz w:val="24"/>
                <w:szCs w:val="24"/>
              </w:rPr>
              <w:t>Πίστωση</w:t>
            </w:r>
          </w:p>
        </w:tc>
      </w:tr>
      <w:tr w:rsidR="00E35CC8" w:rsidTr="00E01967">
        <w:tc>
          <w:tcPr>
            <w:tcW w:w="4143" w:type="dxa"/>
            <w:tcBorders>
              <w:top w:val="single" w:sz="4" w:space="0" w:color="auto"/>
            </w:tcBorders>
          </w:tcPr>
          <w:p w:rsidR="00E35CC8" w:rsidRDefault="00E35CC8" w:rsidP="00860CA1">
            <w:pPr>
              <w:spacing w:line="360" w:lineRule="auto"/>
              <w:jc w:val="both"/>
              <w:rPr>
                <w:rFonts w:ascii="Times New Roman" w:hAnsi="Times New Roman" w:cs="Times New Roman"/>
                <w:sz w:val="24"/>
                <w:szCs w:val="24"/>
              </w:rPr>
            </w:pPr>
            <w:r>
              <w:rPr>
                <w:rFonts w:ascii="Times New Roman" w:hAnsi="Times New Roman" w:cs="Times New Roman"/>
                <w:sz w:val="24"/>
                <w:szCs w:val="24"/>
              </w:rPr>
              <w:t>ΖΕΥΣ Α.Ε.</w:t>
            </w:r>
          </w:p>
        </w:tc>
        <w:tc>
          <w:tcPr>
            <w:tcW w:w="1134" w:type="dxa"/>
          </w:tcPr>
          <w:p w:rsidR="00E35CC8" w:rsidRDefault="00E35CC8" w:rsidP="00860CA1">
            <w:pPr>
              <w:spacing w:line="360" w:lineRule="auto"/>
              <w:jc w:val="both"/>
              <w:rPr>
                <w:rFonts w:ascii="Times New Roman" w:hAnsi="Times New Roman" w:cs="Times New Roman"/>
                <w:sz w:val="24"/>
                <w:szCs w:val="24"/>
              </w:rPr>
            </w:pPr>
          </w:p>
        </w:tc>
        <w:tc>
          <w:tcPr>
            <w:tcW w:w="1417" w:type="dxa"/>
            <w:tcBorders>
              <w:top w:val="single" w:sz="4" w:space="0" w:color="auto"/>
            </w:tcBorders>
            <w:vAlign w:val="center"/>
          </w:tcPr>
          <w:p w:rsidR="00E35CC8" w:rsidRDefault="00073D09" w:rsidP="00E01967">
            <w:pPr>
              <w:spacing w:line="360" w:lineRule="auto"/>
              <w:jc w:val="right"/>
              <w:rPr>
                <w:rFonts w:ascii="Times New Roman" w:hAnsi="Times New Roman" w:cs="Times New Roman"/>
                <w:sz w:val="24"/>
                <w:szCs w:val="24"/>
              </w:rPr>
            </w:pPr>
            <w:r>
              <w:rPr>
                <w:rFonts w:ascii="Times New Roman" w:hAnsi="Times New Roman" w:cs="Times New Roman"/>
                <w:sz w:val="24"/>
                <w:szCs w:val="24"/>
              </w:rPr>
              <w:t>100.500</w:t>
            </w:r>
          </w:p>
        </w:tc>
        <w:tc>
          <w:tcPr>
            <w:tcW w:w="1468" w:type="dxa"/>
            <w:tcBorders>
              <w:top w:val="single" w:sz="4" w:space="0" w:color="auto"/>
            </w:tcBorders>
            <w:vAlign w:val="center"/>
          </w:tcPr>
          <w:p w:rsidR="00E35CC8" w:rsidRDefault="00E35CC8" w:rsidP="00E01967">
            <w:pPr>
              <w:spacing w:line="360" w:lineRule="auto"/>
              <w:jc w:val="right"/>
              <w:rPr>
                <w:rFonts w:ascii="Times New Roman" w:hAnsi="Times New Roman" w:cs="Times New Roman"/>
                <w:sz w:val="24"/>
                <w:szCs w:val="24"/>
              </w:rPr>
            </w:pPr>
          </w:p>
        </w:tc>
      </w:tr>
      <w:tr w:rsidR="00E35CC8" w:rsidTr="00E01967">
        <w:tc>
          <w:tcPr>
            <w:tcW w:w="4143" w:type="dxa"/>
          </w:tcPr>
          <w:p w:rsidR="00E35CC8" w:rsidRDefault="00E35CC8" w:rsidP="00860CA1">
            <w:pPr>
              <w:spacing w:line="360" w:lineRule="auto"/>
              <w:jc w:val="both"/>
              <w:rPr>
                <w:rFonts w:ascii="Times New Roman" w:hAnsi="Times New Roman" w:cs="Times New Roman"/>
                <w:sz w:val="24"/>
                <w:szCs w:val="24"/>
              </w:rPr>
            </w:pPr>
            <w:r>
              <w:rPr>
                <w:rFonts w:ascii="Times New Roman" w:hAnsi="Times New Roman" w:cs="Times New Roman"/>
                <w:sz w:val="24"/>
                <w:szCs w:val="24"/>
              </w:rPr>
              <w:t>Προβλέψεις για αποζημ.</w:t>
            </w:r>
            <w:r w:rsidR="00E93EF1">
              <w:rPr>
                <w:rFonts w:ascii="Times New Roman" w:hAnsi="Times New Roman" w:cs="Times New Roman"/>
                <w:sz w:val="24"/>
                <w:szCs w:val="24"/>
              </w:rPr>
              <w:t xml:space="preserve"> </w:t>
            </w:r>
            <w:r>
              <w:rPr>
                <w:rFonts w:ascii="Times New Roman" w:hAnsi="Times New Roman" w:cs="Times New Roman"/>
                <w:sz w:val="24"/>
                <w:szCs w:val="24"/>
              </w:rPr>
              <w:t>προσωπικού</w:t>
            </w:r>
          </w:p>
        </w:tc>
        <w:tc>
          <w:tcPr>
            <w:tcW w:w="1134" w:type="dxa"/>
          </w:tcPr>
          <w:p w:rsidR="00E35CC8" w:rsidRDefault="00E35CC8" w:rsidP="00860CA1">
            <w:pPr>
              <w:spacing w:line="360" w:lineRule="auto"/>
              <w:jc w:val="both"/>
              <w:rPr>
                <w:rFonts w:ascii="Times New Roman" w:hAnsi="Times New Roman" w:cs="Times New Roman"/>
                <w:sz w:val="24"/>
                <w:szCs w:val="24"/>
              </w:rPr>
            </w:pPr>
          </w:p>
        </w:tc>
        <w:tc>
          <w:tcPr>
            <w:tcW w:w="1417" w:type="dxa"/>
            <w:vAlign w:val="center"/>
          </w:tcPr>
          <w:p w:rsidR="00E35CC8" w:rsidRDefault="00073D09" w:rsidP="00E01967">
            <w:pPr>
              <w:spacing w:line="360" w:lineRule="auto"/>
              <w:jc w:val="right"/>
              <w:rPr>
                <w:rFonts w:ascii="Times New Roman" w:hAnsi="Times New Roman" w:cs="Times New Roman"/>
                <w:sz w:val="24"/>
                <w:szCs w:val="24"/>
              </w:rPr>
            </w:pPr>
            <w:r>
              <w:rPr>
                <w:rFonts w:ascii="Times New Roman" w:hAnsi="Times New Roman" w:cs="Times New Roman"/>
                <w:sz w:val="24"/>
                <w:szCs w:val="24"/>
              </w:rPr>
              <w:t>9.200</w:t>
            </w:r>
          </w:p>
        </w:tc>
        <w:tc>
          <w:tcPr>
            <w:tcW w:w="1468" w:type="dxa"/>
            <w:vAlign w:val="center"/>
          </w:tcPr>
          <w:p w:rsidR="00E35CC8" w:rsidRDefault="00E35CC8" w:rsidP="00E01967">
            <w:pPr>
              <w:spacing w:line="360" w:lineRule="auto"/>
              <w:jc w:val="right"/>
              <w:rPr>
                <w:rFonts w:ascii="Times New Roman" w:hAnsi="Times New Roman" w:cs="Times New Roman"/>
                <w:sz w:val="24"/>
                <w:szCs w:val="24"/>
              </w:rPr>
            </w:pPr>
          </w:p>
        </w:tc>
      </w:tr>
      <w:tr w:rsidR="00E35CC8" w:rsidTr="00E01967">
        <w:tc>
          <w:tcPr>
            <w:tcW w:w="4143" w:type="dxa"/>
          </w:tcPr>
          <w:p w:rsidR="00E35CC8" w:rsidRDefault="00E35CC8" w:rsidP="00860CA1">
            <w:pPr>
              <w:spacing w:line="360" w:lineRule="auto"/>
              <w:jc w:val="both"/>
              <w:rPr>
                <w:rFonts w:ascii="Times New Roman" w:hAnsi="Times New Roman" w:cs="Times New Roman"/>
                <w:sz w:val="24"/>
                <w:szCs w:val="24"/>
              </w:rPr>
            </w:pPr>
            <w:r>
              <w:rPr>
                <w:rFonts w:ascii="Times New Roman" w:hAnsi="Times New Roman" w:cs="Times New Roman"/>
                <w:sz w:val="24"/>
                <w:szCs w:val="24"/>
              </w:rPr>
              <w:t>Προβλέψεις για επισφαλείς απαιτήσεις</w:t>
            </w:r>
          </w:p>
        </w:tc>
        <w:tc>
          <w:tcPr>
            <w:tcW w:w="1134" w:type="dxa"/>
          </w:tcPr>
          <w:p w:rsidR="00E35CC8" w:rsidRDefault="00E35CC8" w:rsidP="00860CA1">
            <w:pPr>
              <w:spacing w:line="360" w:lineRule="auto"/>
              <w:jc w:val="both"/>
              <w:rPr>
                <w:rFonts w:ascii="Times New Roman" w:hAnsi="Times New Roman" w:cs="Times New Roman"/>
                <w:sz w:val="24"/>
                <w:szCs w:val="24"/>
              </w:rPr>
            </w:pPr>
          </w:p>
        </w:tc>
        <w:tc>
          <w:tcPr>
            <w:tcW w:w="1417" w:type="dxa"/>
            <w:vAlign w:val="center"/>
          </w:tcPr>
          <w:p w:rsidR="00E35CC8" w:rsidRDefault="00073D09" w:rsidP="00E01967">
            <w:pPr>
              <w:spacing w:line="36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1468" w:type="dxa"/>
            <w:vAlign w:val="center"/>
          </w:tcPr>
          <w:p w:rsidR="00E35CC8" w:rsidRDefault="00E35CC8" w:rsidP="00E01967">
            <w:pPr>
              <w:spacing w:line="360" w:lineRule="auto"/>
              <w:jc w:val="right"/>
              <w:rPr>
                <w:rFonts w:ascii="Times New Roman" w:hAnsi="Times New Roman" w:cs="Times New Roman"/>
                <w:sz w:val="24"/>
                <w:szCs w:val="24"/>
              </w:rPr>
            </w:pPr>
          </w:p>
        </w:tc>
      </w:tr>
      <w:tr w:rsidR="00E35CC8" w:rsidTr="00E01967">
        <w:tc>
          <w:tcPr>
            <w:tcW w:w="4143" w:type="dxa"/>
          </w:tcPr>
          <w:p w:rsidR="00E35CC8" w:rsidRDefault="00E35CC8" w:rsidP="00860CA1">
            <w:pPr>
              <w:spacing w:line="360" w:lineRule="auto"/>
              <w:jc w:val="both"/>
              <w:rPr>
                <w:rFonts w:ascii="Times New Roman" w:hAnsi="Times New Roman" w:cs="Times New Roman"/>
                <w:sz w:val="24"/>
                <w:szCs w:val="24"/>
              </w:rPr>
            </w:pPr>
            <w:r>
              <w:rPr>
                <w:rFonts w:ascii="Times New Roman" w:hAnsi="Times New Roman" w:cs="Times New Roman"/>
                <w:sz w:val="24"/>
                <w:szCs w:val="24"/>
              </w:rPr>
              <w:t>Μακροπρόθεσμες υποχρεώσεις</w:t>
            </w:r>
          </w:p>
        </w:tc>
        <w:tc>
          <w:tcPr>
            <w:tcW w:w="1134" w:type="dxa"/>
          </w:tcPr>
          <w:p w:rsidR="00E35CC8" w:rsidRDefault="00E35CC8" w:rsidP="00860CA1">
            <w:pPr>
              <w:spacing w:line="360" w:lineRule="auto"/>
              <w:jc w:val="both"/>
              <w:rPr>
                <w:rFonts w:ascii="Times New Roman" w:hAnsi="Times New Roman" w:cs="Times New Roman"/>
                <w:sz w:val="24"/>
                <w:szCs w:val="24"/>
              </w:rPr>
            </w:pPr>
          </w:p>
        </w:tc>
        <w:tc>
          <w:tcPr>
            <w:tcW w:w="1417" w:type="dxa"/>
            <w:vAlign w:val="center"/>
          </w:tcPr>
          <w:p w:rsidR="00E35CC8" w:rsidRDefault="00073D09" w:rsidP="00E01967">
            <w:pPr>
              <w:spacing w:line="36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1468" w:type="dxa"/>
            <w:vAlign w:val="center"/>
          </w:tcPr>
          <w:p w:rsidR="00E35CC8" w:rsidRDefault="00E35CC8" w:rsidP="00E01967">
            <w:pPr>
              <w:spacing w:line="360" w:lineRule="auto"/>
              <w:jc w:val="right"/>
              <w:rPr>
                <w:rFonts w:ascii="Times New Roman" w:hAnsi="Times New Roman" w:cs="Times New Roman"/>
                <w:sz w:val="24"/>
                <w:szCs w:val="24"/>
              </w:rPr>
            </w:pPr>
          </w:p>
        </w:tc>
      </w:tr>
      <w:tr w:rsidR="00E35CC8" w:rsidTr="00E01967">
        <w:tc>
          <w:tcPr>
            <w:tcW w:w="4143" w:type="dxa"/>
          </w:tcPr>
          <w:p w:rsidR="00E35CC8" w:rsidRDefault="00E35CC8" w:rsidP="00860CA1">
            <w:pPr>
              <w:spacing w:line="360" w:lineRule="auto"/>
              <w:jc w:val="both"/>
              <w:rPr>
                <w:rFonts w:ascii="Times New Roman" w:hAnsi="Times New Roman" w:cs="Times New Roman"/>
                <w:sz w:val="24"/>
                <w:szCs w:val="24"/>
              </w:rPr>
            </w:pPr>
            <w:r>
              <w:rPr>
                <w:rFonts w:ascii="Times New Roman" w:hAnsi="Times New Roman" w:cs="Times New Roman"/>
                <w:sz w:val="24"/>
                <w:szCs w:val="24"/>
              </w:rPr>
              <w:t>Βραχυπρόθεσμες υποχρεώσεις</w:t>
            </w:r>
          </w:p>
        </w:tc>
        <w:tc>
          <w:tcPr>
            <w:tcW w:w="1134" w:type="dxa"/>
          </w:tcPr>
          <w:p w:rsidR="00E35CC8" w:rsidRDefault="00E35CC8" w:rsidP="00860CA1">
            <w:pPr>
              <w:spacing w:line="360" w:lineRule="auto"/>
              <w:jc w:val="both"/>
              <w:rPr>
                <w:rFonts w:ascii="Times New Roman" w:hAnsi="Times New Roman" w:cs="Times New Roman"/>
                <w:sz w:val="24"/>
                <w:szCs w:val="24"/>
              </w:rPr>
            </w:pPr>
          </w:p>
        </w:tc>
        <w:tc>
          <w:tcPr>
            <w:tcW w:w="1417" w:type="dxa"/>
            <w:vAlign w:val="center"/>
          </w:tcPr>
          <w:p w:rsidR="00E35CC8" w:rsidRDefault="00073D09" w:rsidP="00E01967">
            <w:pPr>
              <w:spacing w:line="360" w:lineRule="auto"/>
              <w:jc w:val="right"/>
              <w:rPr>
                <w:rFonts w:ascii="Times New Roman" w:hAnsi="Times New Roman" w:cs="Times New Roman"/>
                <w:sz w:val="24"/>
                <w:szCs w:val="24"/>
              </w:rPr>
            </w:pPr>
            <w:r>
              <w:rPr>
                <w:rFonts w:ascii="Times New Roman" w:hAnsi="Times New Roman" w:cs="Times New Roman"/>
                <w:sz w:val="24"/>
                <w:szCs w:val="24"/>
              </w:rPr>
              <w:t>18.200</w:t>
            </w:r>
          </w:p>
        </w:tc>
        <w:tc>
          <w:tcPr>
            <w:tcW w:w="1468" w:type="dxa"/>
            <w:vAlign w:val="center"/>
          </w:tcPr>
          <w:p w:rsidR="00E35CC8" w:rsidRDefault="00E35CC8" w:rsidP="00E01967">
            <w:pPr>
              <w:spacing w:line="360" w:lineRule="auto"/>
              <w:jc w:val="right"/>
              <w:rPr>
                <w:rFonts w:ascii="Times New Roman" w:hAnsi="Times New Roman" w:cs="Times New Roman"/>
                <w:sz w:val="24"/>
                <w:szCs w:val="24"/>
              </w:rPr>
            </w:pPr>
          </w:p>
        </w:tc>
      </w:tr>
      <w:tr w:rsidR="00E35CC8" w:rsidTr="00E01967">
        <w:tc>
          <w:tcPr>
            <w:tcW w:w="4143" w:type="dxa"/>
          </w:tcPr>
          <w:p w:rsidR="00E35CC8" w:rsidRDefault="00E35CC8" w:rsidP="00860CA1">
            <w:pPr>
              <w:spacing w:line="360" w:lineRule="auto"/>
              <w:jc w:val="both"/>
              <w:rPr>
                <w:rFonts w:ascii="Times New Roman" w:hAnsi="Times New Roman" w:cs="Times New Roman"/>
                <w:sz w:val="24"/>
                <w:szCs w:val="24"/>
              </w:rPr>
            </w:pPr>
            <w:r>
              <w:rPr>
                <w:rFonts w:ascii="Times New Roman" w:hAnsi="Times New Roman" w:cs="Times New Roman"/>
                <w:sz w:val="24"/>
                <w:szCs w:val="24"/>
              </w:rPr>
              <w:t>Μεταβατικοί λογαριασμοί</w:t>
            </w:r>
          </w:p>
        </w:tc>
        <w:tc>
          <w:tcPr>
            <w:tcW w:w="1134" w:type="dxa"/>
          </w:tcPr>
          <w:p w:rsidR="00E35CC8" w:rsidRDefault="00E35CC8" w:rsidP="00860CA1">
            <w:pPr>
              <w:spacing w:line="360" w:lineRule="auto"/>
              <w:jc w:val="both"/>
              <w:rPr>
                <w:rFonts w:ascii="Times New Roman" w:hAnsi="Times New Roman" w:cs="Times New Roman"/>
                <w:sz w:val="24"/>
                <w:szCs w:val="24"/>
              </w:rPr>
            </w:pPr>
          </w:p>
        </w:tc>
        <w:tc>
          <w:tcPr>
            <w:tcW w:w="1417" w:type="dxa"/>
            <w:vAlign w:val="center"/>
          </w:tcPr>
          <w:p w:rsidR="00E35CC8" w:rsidRDefault="00073D09" w:rsidP="00E01967">
            <w:pPr>
              <w:spacing w:line="360" w:lineRule="auto"/>
              <w:jc w:val="right"/>
              <w:rPr>
                <w:rFonts w:ascii="Times New Roman" w:hAnsi="Times New Roman" w:cs="Times New Roman"/>
                <w:sz w:val="24"/>
                <w:szCs w:val="24"/>
              </w:rPr>
            </w:pPr>
            <w:r>
              <w:rPr>
                <w:rFonts w:ascii="Times New Roman" w:hAnsi="Times New Roman" w:cs="Times New Roman"/>
                <w:sz w:val="24"/>
                <w:szCs w:val="24"/>
              </w:rPr>
              <w:t>800</w:t>
            </w:r>
          </w:p>
        </w:tc>
        <w:tc>
          <w:tcPr>
            <w:tcW w:w="1468" w:type="dxa"/>
            <w:vAlign w:val="center"/>
          </w:tcPr>
          <w:p w:rsidR="00E35CC8" w:rsidRDefault="00E35CC8" w:rsidP="00E01967">
            <w:pPr>
              <w:spacing w:line="360" w:lineRule="auto"/>
              <w:jc w:val="right"/>
              <w:rPr>
                <w:rFonts w:ascii="Times New Roman" w:hAnsi="Times New Roman" w:cs="Times New Roman"/>
                <w:sz w:val="24"/>
                <w:szCs w:val="24"/>
              </w:rPr>
            </w:pPr>
          </w:p>
        </w:tc>
      </w:tr>
      <w:tr w:rsidR="00073D09" w:rsidTr="00E01967">
        <w:tc>
          <w:tcPr>
            <w:tcW w:w="4143" w:type="dxa"/>
          </w:tcPr>
          <w:p w:rsidR="00073D09" w:rsidRDefault="00073D09" w:rsidP="00860CA1">
            <w:pPr>
              <w:spacing w:line="360" w:lineRule="auto"/>
              <w:jc w:val="both"/>
              <w:rPr>
                <w:rFonts w:ascii="Times New Roman" w:hAnsi="Times New Roman" w:cs="Times New Roman"/>
                <w:sz w:val="24"/>
                <w:szCs w:val="24"/>
              </w:rPr>
            </w:pPr>
            <w:r>
              <w:rPr>
                <w:rFonts w:ascii="Times New Roman" w:hAnsi="Times New Roman" w:cs="Times New Roman"/>
                <w:sz w:val="24"/>
                <w:szCs w:val="24"/>
              </w:rPr>
              <w:t>Αποσβεσμένα ασώματα πάγια</w:t>
            </w:r>
          </w:p>
        </w:tc>
        <w:tc>
          <w:tcPr>
            <w:tcW w:w="1134" w:type="dxa"/>
          </w:tcPr>
          <w:p w:rsidR="00073D09" w:rsidRDefault="00073D09" w:rsidP="00860CA1">
            <w:pPr>
              <w:spacing w:line="360" w:lineRule="auto"/>
              <w:jc w:val="both"/>
              <w:rPr>
                <w:rFonts w:ascii="Times New Roman" w:hAnsi="Times New Roman" w:cs="Times New Roman"/>
                <w:sz w:val="24"/>
                <w:szCs w:val="24"/>
              </w:rPr>
            </w:pPr>
          </w:p>
        </w:tc>
        <w:tc>
          <w:tcPr>
            <w:tcW w:w="1417" w:type="dxa"/>
            <w:vAlign w:val="center"/>
          </w:tcPr>
          <w:p w:rsidR="00073D09" w:rsidRDefault="00073D09" w:rsidP="00E01967">
            <w:pPr>
              <w:spacing w:line="360" w:lineRule="auto"/>
              <w:jc w:val="right"/>
              <w:rPr>
                <w:rFonts w:ascii="Times New Roman" w:hAnsi="Times New Roman" w:cs="Times New Roman"/>
                <w:sz w:val="24"/>
                <w:szCs w:val="24"/>
              </w:rPr>
            </w:pPr>
            <w:r>
              <w:rPr>
                <w:rFonts w:ascii="Times New Roman" w:hAnsi="Times New Roman" w:cs="Times New Roman"/>
                <w:sz w:val="24"/>
                <w:szCs w:val="24"/>
              </w:rPr>
              <w:t>1.334</w:t>
            </w:r>
          </w:p>
        </w:tc>
        <w:tc>
          <w:tcPr>
            <w:tcW w:w="1468" w:type="dxa"/>
            <w:vAlign w:val="center"/>
          </w:tcPr>
          <w:p w:rsidR="00073D09" w:rsidRDefault="00073D09" w:rsidP="00E01967">
            <w:pPr>
              <w:spacing w:line="360" w:lineRule="auto"/>
              <w:jc w:val="right"/>
              <w:rPr>
                <w:rFonts w:ascii="Times New Roman" w:hAnsi="Times New Roman" w:cs="Times New Roman"/>
                <w:sz w:val="24"/>
                <w:szCs w:val="24"/>
              </w:rPr>
            </w:pPr>
          </w:p>
        </w:tc>
      </w:tr>
      <w:tr w:rsidR="00E35CC8" w:rsidTr="00E01967">
        <w:tc>
          <w:tcPr>
            <w:tcW w:w="4143" w:type="dxa"/>
          </w:tcPr>
          <w:p w:rsidR="00E35CC8" w:rsidRDefault="00E35CC8" w:rsidP="00860CA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Αποσβεσμένα ενσώματα πάγια </w:t>
            </w:r>
          </w:p>
        </w:tc>
        <w:tc>
          <w:tcPr>
            <w:tcW w:w="1134" w:type="dxa"/>
          </w:tcPr>
          <w:p w:rsidR="00E35CC8" w:rsidRDefault="00E35CC8" w:rsidP="00860CA1">
            <w:pPr>
              <w:spacing w:line="360" w:lineRule="auto"/>
              <w:jc w:val="both"/>
              <w:rPr>
                <w:rFonts w:ascii="Times New Roman" w:hAnsi="Times New Roman" w:cs="Times New Roman"/>
                <w:sz w:val="24"/>
                <w:szCs w:val="24"/>
              </w:rPr>
            </w:pPr>
          </w:p>
        </w:tc>
        <w:tc>
          <w:tcPr>
            <w:tcW w:w="1417" w:type="dxa"/>
            <w:vAlign w:val="center"/>
          </w:tcPr>
          <w:p w:rsidR="00E35CC8" w:rsidRDefault="00073D09" w:rsidP="00E01967">
            <w:pPr>
              <w:spacing w:line="360" w:lineRule="auto"/>
              <w:jc w:val="right"/>
              <w:rPr>
                <w:rFonts w:ascii="Times New Roman" w:hAnsi="Times New Roman" w:cs="Times New Roman"/>
                <w:sz w:val="24"/>
                <w:szCs w:val="24"/>
              </w:rPr>
            </w:pPr>
            <w:r>
              <w:rPr>
                <w:rFonts w:ascii="Times New Roman" w:hAnsi="Times New Roman" w:cs="Times New Roman"/>
                <w:sz w:val="24"/>
                <w:szCs w:val="24"/>
              </w:rPr>
              <w:t>35.000</w:t>
            </w:r>
          </w:p>
        </w:tc>
        <w:tc>
          <w:tcPr>
            <w:tcW w:w="1468" w:type="dxa"/>
            <w:vAlign w:val="center"/>
          </w:tcPr>
          <w:p w:rsidR="00E35CC8" w:rsidRDefault="00E35CC8" w:rsidP="00E01967">
            <w:pPr>
              <w:spacing w:line="360" w:lineRule="auto"/>
              <w:jc w:val="right"/>
              <w:rPr>
                <w:rFonts w:ascii="Times New Roman" w:hAnsi="Times New Roman" w:cs="Times New Roman"/>
                <w:sz w:val="24"/>
                <w:szCs w:val="24"/>
              </w:rPr>
            </w:pPr>
          </w:p>
        </w:tc>
      </w:tr>
      <w:tr w:rsidR="00E35CC8" w:rsidTr="00E01967">
        <w:tc>
          <w:tcPr>
            <w:tcW w:w="4143" w:type="dxa"/>
          </w:tcPr>
          <w:p w:rsidR="00E35CC8" w:rsidRDefault="00E35CC8" w:rsidP="00860CA1">
            <w:pPr>
              <w:spacing w:line="360" w:lineRule="auto"/>
              <w:jc w:val="both"/>
              <w:rPr>
                <w:rFonts w:ascii="Times New Roman" w:hAnsi="Times New Roman" w:cs="Times New Roman"/>
                <w:sz w:val="24"/>
                <w:szCs w:val="24"/>
              </w:rPr>
            </w:pPr>
            <w:r>
              <w:rPr>
                <w:rFonts w:ascii="Times New Roman" w:hAnsi="Times New Roman" w:cs="Times New Roman"/>
                <w:sz w:val="24"/>
                <w:szCs w:val="24"/>
              </w:rPr>
              <w:t>Αφορολόγητη έκπτωση ν. 1892/1990</w:t>
            </w:r>
          </w:p>
        </w:tc>
        <w:tc>
          <w:tcPr>
            <w:tcW w:w="1134" w:type="dxa"/>
          </w:tcPr>
          <w:p w:rsidR="00E35CC8" w:rsidRDefault="00E35CC8" w:rsidP="00860CA1">
            <w:pPr>
              <w:spacing w:line="360" w:lineRule="auto"/>
              <w:jc w:val="both"/>
              <w:rPr>
                <w:rFonts w:ascii="Times New Roman" w:hAnsi="Times New Roman" w:cs="Times New Roman"/>
                <w:sz w:val="24"/>
                <w:szCs w:val="24"/>
              </w:rPr>
            </w:pPr>
          </w:p>
        </w:tc>
        <w:tc>
          <w:tcPr>
            <w:tcW w:w="1417" w:type="dxa"/>
            <w:vAlign w:val="center"/>
          </w:tcPr>
          <w:p w:rsidR="00E35CC8" w:rsidRPr="00073D09" w:rsidRDefault="00073D09" w:rsidP="00E01967">
            <w:pPr>
              <w:spacing w:line="360" w:lineRule="auto"/>
              <w:jc w:val="right"/>
              <w:rPr>
                <w:rFonts w:ascii="Times New Roman" w:hAnsi="Times New Roman" w:cs="Times New Roman"/>
                <w:sz w:val="24"/>
                <w:szCs w:val="24"/>
                <w:u w:val="single"/>
              </w:rPr>
            </w:pPr>
            <w:r w:rsidRPr="00073D09">
              <w:rPr>
                <w:rFonts w:ascii="Times New Roman" w:hAnsi="Times New Roman" w:cs="Times New Roman"/>
                <w:sz w:val="24"/>
                <w:szCs w:val="24"/>
                <w:u w:val="single"/>
              </w:rPr>
              <w:t>29.300</w:t>
            </w:r>
          </w:p>
        </w:tc>
        <w:tc>
          <w:tcPr>
            <w:tcW w:w="1468" w:type="dxa"/>
            <w:vAlign w:val="center"/>
          </w:tcPr>
          <w:p w:rsidR="00E35CC8" w:rsidRDefault="00E35CC8" w:rsidP="00E01967">
            <w:pPr>
              <w:spacing w:line="360" w:lineRule="auto"/>
              <w:jc w:val="right"/>
              <w:rPr>
                <w:rFonts w:ascii="Times New Roman" w:hAnsi="Times New Roman" w:cs="Times New Roman"/>
                <w:sz w:val="24"/>
                <w:szCs w:val="24"/>
              </w:rPr>
            </w:pPr>
          </w:p>
        </w:tc>
      </w:tr>
      <w:tr w:rsidR="00E35CC8" w:rsidTr="00E01967">
        <w:tc>
          <w:tcPr>
            <w:tcW w:w="4143" w:type="dxa"/>
          </w:tcPr>
          <w:p w:rsidR="00E35CC8" w:rsidRDefault="00E35CC8" w:rsidP="00860CA1">
            <w:pPr>
              <w:spacing w:line="360" w:lineRule="auto"/>
              <w:jc w:val="both"/>
              <w:rPr>
                <w:rFonts w:ascii="Times New Roman" w:hAnsi="Times New Roman" w:cs="Times New Roman"/>
                <w:sz w:val="24"/>
                <w:szCs w:val="24"/>
              </w:rPr>
            </w:pPr>
          </w:p>
        </w:tc>
        <w:tc>
          <w:tcPr>
            <w:tcW w:w="1134" w:type="dxa"/>
          </w:tcPr>
          <w:p w:rsidR="00E35CC8" w:rsidRDefault="00E35CC8" w:rsidP="00860CA1">
            <w:pPr>
              <w:spacing w:line="360" w:lineRule="auto"/>
              <w:jc w:val="both"/>
              <w:rPr>
                <w:rFonts w:ascii="Times New Roman" w:hAnsi="Times New Roman" w:cs="Times New Roman"/>
                <w:sz w:val="24"/>
                <w:szCs w:val="24"/>
              </w:rPr>
            </w:pPr>
          </w:p>
        </w:tc>
        <w:tc>
          <w:tcPr>
            <w:tcW w:w="1417" w:type="dxa"/>
            <w:vAlign w:val="center"/>
          </w:tcPr>
          <w:p w:rsidR="00E35CC8" w:rsidRPr="00073D09" w:rsidRDefault="00073D09" w:rsidP="00E01967">
            <w:pPr>
              <w:spacing w:line="360" w:lineRule="auto"/>
              <w:jc w:val="right"/>
              <w:rPr>
                <w:rFonts w:ascii="Times New Roman" w:hAnsi="Times New Roman" w:cs="Times New Roman"/>
                <w:sz w:val="24"/>
                <w:szCs w:val="24"/>
                <w:u w:val="double"/>
              </w:rPr>
            </w:pPr>
            <w:r w:rsidRPr="00073D09">
              <w:rPr>
                <w:rFonts w:ascii="Times New Roman" w:hAnsi="Times New Roman" w:cs="Times New Roman"/>
                <w:sz w:val="24"/>
                <w:szCs w:val="24"/>
                <w:u w:val="double"/>
              </w:rPr>
              <w:t>206.334</w:t>
            </w:r>
          </w:p>
        </w:tc>
        <w:tc>
          <w:tcPr>
            <w:tcW w:w="1468" w:type="dxa"/>
            <w:vAlign w:val="center"/>
          </w:tcPr>
          <w:p w:rsidR="00E35CC8" w:rsidRDefault="00E35CC8" w:rsidP="00E01967">
            <w:pPr>
              <w:spacing w:line="360" w:lineRule="auto"/>
              <w:jc w:val="right"/>
              <w:rPr>
                <w:rFonts w:ascii="Times New Roman" w:hAnsi="Times New Roman" w:cs="Times New Roman"/>
                <w:sz w:val="24"/>
                <w:szCs w:val="24"/>
              </w:rPr>
            </w:pPr>
          </w:p>
        </w:tc>
      </w:tr>
      <w:tr w:rsidR="00E35CC8" w:rsidTr="00E01967">
        <w:tc>
          <w:tcPr>
            <w:tcW w:w="4143" w:type="dxa"/>
          </w:tcPr>
          <w:p w:rsidR="00E35CC8" w:rsidRDefault="00E35CC8" w:rsidP="00860CA1">
            <w:pPr>
              <w:spacing w:line="360" w:lineRule="auto"/>
              <w:jc w:val="both"/>
              <w:rPr>
                <w:rFonts w:ascii="Times New Roman" w:hAnsi="Times New Roman" w:cs="Times New Roman"/>
                <w:sz w:val="24"/>
                <w:szCs w:val="24"/>
              </w:rPr>
            </w:pPr>
            <w:r w:rsidRPr="00BE49E9">
              <w:rPr>
                <w:rFonts w:ascii="Times New Roman" w:eastAsia="HiddenHorzOCR" w:hAnsi="Times New Roman" w:cs="Times New Roman"/>
                <w:color w:val="1F1F1F"/>
              </w:rPr>
              <w:tab/>
            </w:r>
            <w:r>
              <w:rPr>
                <w:rFonts w:ascii="Times New Roman" w:eastAsia="HiddenHorzOCR" w:hAnsi="Times New Roman" w:cs="Times New Roman"/>
                <w:color w:val="1F1F1F"/>
              </w:rPr>
              <w:t>Ασώματα πάγια</w:t>
            </w:r>
          </w:p>
        </w:tc>
        <w:tc>
          <w:tcPr>
            <w:tcW w:w="1134" w:type="dxa"/>
          </w:tcPr>
          <w:p w:rsidR="00E35CC8" w:rsidRDefault="00E35CC8" w:rsidP="00860CA1">
            <w:pPr>
              <w:spacing w:line="360" w:lineRule="auto"/>
              <w:jc w:val="both"/>
              <w:rPr>
                <w:rFonts w:ascii="Times New Roman" w:hAnsi="Times New Roman" w:cs="Times New Roman"/>
                <w:sz w:val="24"/>
                <w:szCs w:val="24"/>
              </w:rPr>
            </w:pPr>
          </w:p>
        </w:tc>
        <w:tc>
          <w:tcPr>
            <w:tcW w:w="1417" w:type="dxa"/>
            <w:vAlign w:val="center"/>
          </w:tcPr>
          <w:p w:rsidR="00E35CC8" w:rsidRDefault="00E35CC8" w:rsidP="00E01967">
            <w:pPr>
              <w:spacing w:line="360" w:lineRule="auto"/>
              <w:jc w:val="right"/>
              <w:rPr>
                <w:rFonts w:ascii="Times New Roman" w:hAnsi="Times New Roman" w:cs="Times New Roman"/>
                <w:sz w:val="24"/>
                <w:szCs w:val="24"/>
              </w:rPr>
            </w:pPr>
          </w:p>
        </w:tc>
        <w:tc>
          <w:tcPr>
            <w:tcW w:w="1468" w:type="dxa"/>
            <w:vAlign w:val="center"/>
          </w:tcPr>
          <w:p w:rsidR="00E35CC8" w:rsidRDefault="00073D09" w:rsidP="00E01967">
            <w:pPr>
              <w:spacing w:line="360" w:lineRule="auto"/>
              <w:jc w:val="right"/>
              <w:rPr>
                <w:rFonts w:ascii="Times New Roman" w:hAnsi="Times New Roman" w:cs="Times New Roman"/>
                <w:sz w:val="24"/>
                <w:szCs w:val="24"/>
              </w:rPr>
            </w:pPr>
            <w:r>
              <w:rPr>
                <w:rFonts w:ascii="Times New Roman" w:hAnsi="Times New Roman" w:cs="Times New Roman"/>
                <w:sz w:val="24"/>
                <w:szCs w:val="24"/>
              </w:rPr>
              <w:t>6.000</w:t>
            </w:r>
          </w:p>
        </w:tc>
      </w:tr>
      <w:tr w:rsidR="00E35CC8" w:rsidTr="00E01967">
        <w:tc>
          <w:tcPr>
            <w:tcW w:w="4143" w:type="dxa"/>
          </w:tcPr>
          <w:p w:rsidR="00E35CC8" w:rsidRDefault="00E35CC8" w:rsidP="00860CA1">
            <w:pPr>
              <w:spacing w:line="360" w:lineRule="auto"/>
              <w:jc w:val="both"/>
              <w:rPr>
                <w:rFonts w:ascii="Times New Roman" w:hAnsi="Times New Roman" w:cs="Times New Roman"/>
                <w:sz w:val="24"/>
                <w:szCs w:val="24"/>
              </w:rPr>
            </w:pPr>
            <w:r w:rsidRPr="00BE49E9">
              <w:rPr>
                <w:rFonts w:ascii="Times New Roman" w:eastAsia="HiddenHorzOCR" w:hAnsi="Times New Roman" w:cs="Times New Roman"/>
                <w:color w:val="1F1F1F"/>
              </w:rPr>
              <w:tab/>
            </w:r>
            <w:r>
              <w:rPr>
                <w:rFonts w:ascii="Times New Roman" w:eastAsia="HiddenHorzOCR" w:hAnsi="Times New Roman" w:cs="Times New Roman"/>
                <w:color w:val="1F1F1F"/>
              </w:rPr>
              <w:t>Ενσώματα πάγια</w:t>
            </w:r>
          </w:p>
        </w:tc>
        <w:tc>
          <w:tcPr>
            <w:tcW w:w="1134" w:type="dxa"/>
          </w:tcPr>
          <w:p w:rsidR="00E35CC8" w:rsidRDefault="00E35CC8" w:rsidP="00860CA1">
            <w:pPr>
              <w:spacing w:line="360" w:lineRule="auto"/>
              <w:jc w:val="both"/>
              <w:rPr>
                <w:rFonts w:ascii="Times New Roman" w:hAnsi="Times New Roman" w:cs="Times New Roman"/>
                <w:sz w:val="24"/>
                <w:szCs w:val="24"/>
              </w:rPr>
            </w:pPr>
          </w:p>
        </w:tc>
        <w:tc>
          <w:tcPr>
            <w:tcW w:w="1417" w:type="dxa"/>
            <w:vAlign w:val="center"/>
          </w:tcPr>
          <w:p w:rsidR="00E35CC8" w:rsidRDefault="00E35CC8" w:rsidP="00E01967">
            <w:pPr>
              <w:spacing w:line="360" w:lineRule="auto"/>
              <w:jc w:val="right"/>
              <w:rPr>
                <w:rFonts w:ascii="Times New Roman" w:hAnsi="Times New Roman" w:cs="Times New Roman"/>
                <w:sz w:val="24"/>
                <w:szCs w:val="24"/>
              </w:rPr>
            </w:pPr>
          </w:p>
        </w:tc>
        <w:tc>
          <w:tcPr>
            <w:tcW w:w="1468" w:type="dxa"/>
            <w:vAlign w:val="center"/>
          </w:tcPr>
          <w:p w:rsidR="00E35CC8" w:rsidRDefault="00073D09" w:rsidP="00E01967">
            <w:pPr>
              <w:spacing w:line="360" w:lineRule="auto"/>
              <w:jc w:val="right"/>
              <w:rPr>
                <w:rFonts w:ascii="Times New Roman" w:hAnsi="Times New Roman" w:cs="Times New Roman"/>
                <w:sz w:val="24"/>
                <w:szCs w:val="24"/>
              </w:rPr>
            </w:pPr>
            <w:r>
              <w:rPr>
                <w:rFonts w:ascii="Times New Roman" w:hAnsi="Times New Roman" w:cs="Times New Roman"/>
                <w:sz w:val="24"/>
                <w:szCs w:val="24"/>
              </w:rPr>
              <w:t>150.000</w:t>
            </w:r>
          </w:p>
        </w:tc>
      </w:tr>
      <w:tr w:rsidR="00E35CC8" w:rsidTr="00E01967">
        <w:tc>
          <w:tcPr>
            <w:tcW w:w="4143" w:type="dxa"/>
          </w:tcPr>
          <w:p w:rsidR="00E35CC8" w:rsidRDefault="00E35CC8" w:rsidP="00860CA1">
            <w:pPr>
              <w:spacing w:line="360" w:lineRule="auto"/>
              <w:jc w:val="both"/>
              <w:rPr>
                <w:rFonts w:ascii="Times New Roman" w:hAnsi="Times New Roman" w:cs="Times New Roman"/>
                <w:sz w:val="24"/>
                <w:szCs w:val="24"/>
              </w:rPr>
            </w:pPr>
            <w:r w:rsidRPr="00BE49E9">
              <w:rPr>
                <w:rFonts w:ascii="Times New Roman" w:eastAsia="HiddenHorzOCR" w:hAnsi="Times New Roman" w:cs="Times New Roman"/>
                <w:color w:val="1F1F1F"/>
              </w:rPr>
              <w:tab/>
            </w:r>
            <w:r>
              <w:rPr>
                <w:rFonts w:ascii="Times New Roman" w:eastAsia="HiddenHorzOCR" w:hAnsi="Times New Roman" w:cs="Times New Roman"/>
                <w:color w:val="1F1F1F"/>
              </w:rPr>
              <w:t>Συμμετοχή στην Α.Ε. «Γ»</w:t>
            </w:r>
          </w:p>
        </w:tc>
        <w:tc>
          <w:tcPr>
            <w:tcW w:w="1134" w:type="dxa"/>
          </w:tcPr>
          <w:p w:rsidR="00E35CC8" w:rsidRDefault="00E35CC8" w:rsidP="00860CA1">
            <w:pPr>
              <w:spacing w:line="360" w:lineRule="auto"/>
              <w:jc w:val="both"/>
              <w:rPr>
                <w:rFonts w:ascii="Times New Roman" w:hAnsi="Times New Roman" w:cs="Times New Roman"/>
                <w:sz w:val="24"/>
                <w:szCs w:val="24"/>
              </w:rPr>
            </w:pPr>
          </w:p>
        </w:tc>
        <w:tc>
          <w:tcPr>
            <w:tcW w:w="1417" w:type="dxa"/>
            <w:vAlign w:val="center"/>
          </w:tcPr>
          <w:p w:rsidR="00E35CC8" w:rsidRDefault="00E35CC8" w:rsidP="00E01967">
            <w:pPr>
              <w:spacing w:line="360" w:lineRule="auto"/>
              <w:jc w:val="right"/>
              <w:rPr>
                <w:rFonts w:ascii="Times New Roman" w:hAnsi="Times New Roman" w:cs="Times New Roman"/>
                <w:sz w:val="24"/>
                <w:szCs w:val="24"/>
              </w:rPr>
            </w:pPr>
          </w:p>
        </w:tc>
        <w:tc>
          <w:tcPr>
            <w:tcW w:w="1468" w:type="dxa"/>
            <w:vAlign w:val="center"/>
          </w:tcPr>
          <w:p w:rsidR="00E35CC8" w:rsidRDefault="00073D09" w:rsidP="00E01967">
            <w:pPr>
              <w:spacing w:line="360" w:lineRule="auto"/>
              <w:jc w:val="right"/>
              <w:rPr>
                <w:rFonts w:ascii="Times New Roman" w:hAnsi="Times New Roman" w:cs="Times New Roman"/>
                <w:sz w:val="24"/>
                <w:szCs w:val="24"/>
              </w:rPr>
            </w:pPr>
            <w:r>
              <w:rPr>
                <w:rFonts w:ascii="Times New Roman" w:hAnsi="Times New Roman" w:cs="Times New Roman"/>
                <w:sz w:val="24"/>
                <w:szCs w:val="24"/>
              </w:rPr>
              <w:t>10.000</w:t>
            </w:r>
          </w:p>
        </w:tc>
      </w:tr>
      <w:tr w:rsidR="00E35CC8" w:rsidTr="00E01967">
        <w:tc>
          <w:tcPr>
            <w:tcW w:w="4143" w:type="dxa"/>
          </w:tcPr>
          <w:p w:rsidR="00E35CC8" w:rsidRDefault="00E35CC8" w:rsidP="00860CA1">
            <w:pPr>
              <w:spacing w:line="360" w:lineRule="auto"/>
              <w:jc w:val="both"/>
              <w:rPr>
                <w:rFonts w:ascii="Times New Roman" w:hAnsi="Times New Roman" w:cs="Times New Roman"/>
                <w:sz w:val="24"/>
                <w:szCs w:val="24"/>
              </w:rPr>
            </w:pPr>
            <w:r w:rsidRPr="00BE49E9">
              <w:rPr>
                <w:rFonts w:ascii="Times New Roman" w:eastAsia="HiddenHorzOCR" w:hAnsi="Times New Roman" w:cs="Times New Roman"/>
                <w:color w:val="1F1F1F"/>
              </w:rPr>
              <w:tab/>
            </w:r>
            <w:r>
              <w:rPr>
                <w:rFonts w:ascii="Times New Roman" w:eastAsia="HiddenHorzOCR" w:hAnsi="Times New Roman" w:cs="Times New Roman"/>
                <w:color w:val="1F1F1F"/>
              </w:rPr>
              <w:t>Αποθέματα</w:t>
            </w:r>
          </w:p>
        </w:tc>
        <w:tc>
          <w:tcPr>
            <w:tcW w:w="1134" w:type="dxa"/>
          </w:tcPr>
          <w:p w:rsidR="00E35CC8" w:rsidRDefault="00E35CC8" w:rsidP="00860CA1">
            <w:pPr>
              <w:spacing w:line="360" w:lineRule="auto"/>
              <w:jc w:val="both"/>
              <w:rPr>
                <w:rFonts w:ascii="Times New Roman" w:hAnsi="Times New Roman" w:cs="Times New Roman"/>
                <w:sz w:val="24"/>
                <w:szCs w:val="24"/>
              </w:rPr>
            </w:pPr>
          </w:p>
        </w:tc>
        <w:tc>
          <w:tcPr>
            <w:tcW w:w="1417" w:type="dxa"/>
            <w:vAlign w:val="center"/>
          </w:tcPr>
          <w:p w:rsidR="00E35CC8" w:rsidRDefault="00E35CC8" w:rsidP="00E01967">
            <w:pPr>
              <w:spacing w:line="360" w:lineRule="auto"/>
              <w:jc w:val="right"/>
              <w:rPr>
                <w:rFonts w:ascii="Times New Roman" w:hAnsi="Times New Roman" w:cs="Times New Roman"/>
                <w:sz w:val="24"/>
                <w:szCs w:val="24"/>
              </w:rPr>
            </w:pPr>
          </w:p>
        </w:tc>
        <w:tc>
          <w:tcPr>
            <w:tcW w:w="1468" w:type="dxa"/>
            <w:vAlign w:val="center"/>
          </w:tcPr>
          <w:p w:rsidR="00E35CC8" w:rsidRDefault="00073D09" w:rsidP="00E01967">
            <w:pPr>
              <w:spacing w:line="360" w:lineRule="auto"/>
              <w:jc w:val="right"/>
              <w:rPr>
                <w:rFonts w:ascii="Times New Roman" w:hAnsi="Times New Roman" w:cs="Times New Roman"/>
                <w:sz w:val="24"/>
                <w:szCs w:val="24"/>
              </w:rPr>
            </w:pPr>
            <w:r>
              <w:rPr>
                <w:rFonts w:ascii="Times New Roman" w:hAnsi="Times New Roman" w:cs="Times New Roman"/>
                <w:sz w:val="24"/>
                <w:szCs w:val="24"/>
              </w:rPr>
              <w:t>13.000</w:t>
            </w:r>
          </w:p>
        </w:tc>
      </w:tr>
      <w:tr w:rsidR="00E35CC8" w:rsidTr="00E01967">
        <w:tc>
          <w:tcPr>
            <w:tcW w:w="4143" w:type="dxa"/>
          </w:tcPr>
          <w:p w:rsidR="00E35CC8" w:rsidRDefault="00E35CC8" w:rsidP="00860CA1">
            <w:pPr>
              <w:spacing w:line="360" w:lineRule="auto"/>
              <w:jc w:val="both"/>
              <w:rPr>
                <w:rFonts w:ascii="Times New Roman" w:hAnsi="Times New Roman" w:cs="Times New Roman"/>
                <w:sz w:val="24"/>
                <w:szCs w:val="24"/>
              </w:rPr>
            </w:pPr>
            <w:r w:rsidRPr="00BE49E9">
              <w:rPr>
                <w:rFonts w:ascii="Times New Roman" w:eastAsia="HiddenHorzOCR" w:hAnsi="Times New Roman" w:cs="Times New Roman"/>
                <w:color w:val="1F1F1F"/>
              </w:rPr>
              <w:tab/>
            </w:r>
            <w:r w:rsidR="00073D09">
              <w:rPr>
                <w:rFonts w:ascii="Times New Roman" w:eastAsia="HiddenHorzOCR" w:hAnsi="Times New Roman" w:cs="Times New Roman"/>
                <w:color w:val="1F1F1F"/>
              </w:rPr>
              <w:t>Απαιτήσεις</w:t>
            </w:r>
          </w:p>
        </w:tc>
        <w:tc>
          <w:tcPr>
            <w:tcW w:w="1134" w:type="dxa"/>
          </w:tcPr>
          <w:p w:rsidR="00E35CC8" w:rsidRDefault="00E35CC8" w:rsidP="00860CA1">
            <w:pPr>
              <w:spacing w:line="360" w:lineRule="auto"/>
              <w:jc w:val="both"/>
              <w:rPr>
                <w:rFonts w:ascii="Times New Roman" w:hAnsi="Times New Roman" w:cs="Times New Roman"/>
                <w:sz w:val="24"/>
                <w:szCs w:val="24"/>
              </w:rPr>
            </w:pPr>
          </w:p>
        </w:tc>
        <w:tc>
          <w:tcPr>
            <w:tcW w:w="1417" w:type="dxa"/>
            <w:vAlign w:val="center"/>
          </w:tcPr>
          <w:p w:rsidR="00E35CC8" w:rsidRDefault="00E35CC8" w:rsidP="00E01967">
            <w:pPr>
              <w:spacing w:line="360" w:lineRule="auto"/>
              <w:jc w:val="right"/>
              <w:rPr>
                <w:rFonts w:ascii="Times New Roman" w:hAnsi="Times New Roman" w:cs="Times New Roman"/>
                <w:sz w:val="24"/>
                <w:szCs w:val="24"/>
              </w:rPr>
            </w:pPr>
          </w:p>
        </w:tc>
        <w:tc>
          <w:tcPr>
            <w:tcW w:w="1468" w:type="dxa"/>
            <w:vAlign w:val="center"/>
          </w:tcPr>
          <w:p w:rsidR="00E35CC8" w:rsidRDefault="00073D09" w:rsidP="00E01967">
            <w:pPr>
              <w:spacing w:line="360" w:lineRule="auto"/>
              <w:jc w:val="right"/>
              <w:rPr>
                <w:rFonts w:ascii="Times New Roman" w:hAnsi="Times New Roman" w:cs="Times New Roman"/>
                <w:sz w:val="24"/>
                <w:szCs w:val="24"/>
              </w:rPr>
            </w:pPr>
            <w:r>
              <w:rPr>
                <w:rFonts w:ascii="Times New Roman" w:hAnsi="Times New Roman" w:cs="Times New Roman"/>
                <w:sz w:val="24"/>
                <w:szCs w:val="24"/>
              </w:rPr>
              <w:t>24.000</w:t>
            </w:r>
          </w:p>
        </w:tc>
      </w:tr>
      <w:tr w:rsidR="00E35CC8" w:rsidTr="00E01967">
        <w:tc>
          <w:tcPr>
            <w:tcW w:w="4143" w:type="dxa"/>
          </w:tcPr>
          <w:p w:rsidR="00E35CC8" w:rsidRDefault="00073D09" w:rsidP="00860CA1">
            <w:pPr>
              <w:spacing w:line="360" w:lineRule="auto"/>
              <w:jc w:val="both"/>
              <w:rPr>
                <w:rFonts w:ascii="Times New Roman" w:hAnsi="Times New Roman" w:cs="Times New Roman"/>
                <w:sz w:val="24"/>
                <w:szCs w:val="24"/>
              </w:rPr>
            </w:pPr>
            <w:r w:rsidRPr="00BE49E9">
              <w:rPr>
                <w:rFonts w:ascii="Times New Roman" w:eastAsia="HiddenHorzOCR" w:hAnsi="Times New Roman" w:cs="Times New Roman"/>
                <w:color w:val="1F1F1F"/>
              </w:rPr>
              <w:tab/>
            </w:r>
            <w:r>
              <w:rPr>
                <w:rFonts w:ascii="Times New Roman" w:eastAsia="HiddenHorzOCR" w:hAnsi="Times New Roman" w:cs="Times New Roman"/>
                <w:color w:val="1F1F1F"/>
              </w:rPr>
              <w:t>Διαθέσιμα</w:t>
            </w:r>
          </w:p>
        </w:tc>
        <w:tc>
          <w:tcPr>
            <w:tcW w:w="1134" w:type="dxa"/>
          </w:tcPr>
          <w:p w:rsidR="00E35CC8" w:rsidRDefault="00E35CC8" w:rsidP="00860CA1">
            <w:pPr>
              <w:spacing w:line="360" w:lineRule="auto"/>
              <w:jc w:val="both"/>
              <w:rPr>
                <w:rFonts w:ascii="Times New Roman" w:hAnsi="Times New Roman" w:cs="Times New Roman"/>
                <w:sz w:val="24"/>
                <w:szCs w:val="24"/>
              </w:rPr>
            </w:pPr>
          </w:p>
        </w:tc>
        <w:tc>
          <w:tcPr>
            <w:tcW w:w="1417" w:type="dxa"/>
            <w:vAlign w:val="center"/>
          </w:tcPr>
          <w:p w:rsidR="00E35CC8" w:rsidRDefault="00E35CC8" w:rsidP="00E01967">
            <w:pPr>
              <w:spacing w:line="360" w:lineRule="auto"/>
              <w:jc w:val="right"/>
              <w:rPr>
                <w:rFonts w:ascii="Times New Roman" w:hAnsi="Times New Roman" w:cs="Times New Roman"/>
                <w:sz w:val="24"/>
                <w:szCs w:val="24"/>
              </w:rPr>
            </w:pPr>
          </w:p>
        </w:tc>
        <w:tc>
          <w:tcPr>
            <w:tcW w:w="1468" w:type="dxa"/>
            <w:vAlign w:val="center"/>
          </w:tcPr>
          <w:p w:rsidR="00E35CC8" w:rsidRDefault="00073D09" w:rsidP="00E01967">
            <w:pPr>
              <w:spacing w:line="360" w:lineRule="auto"/>
              <w:jc w:val="right"/>
              <w:rPr>
                <w:rFonts w:ascii="Times New Roman" w:hAnsi="Times New Roman" w:cs="Times New Roman"/>
                <w:sz w:val="24"/>
                <w:szCs w:val="24"/>
              </w:rPr>
            </w:pPr>
            <w:r>
              <w:rPr>
                <w:rFonts w:ascii="Times New Roman" w:hAnsi="Times New Roman" w:cs="Times New Roman"/>
                <w:sz w:val="24"/>
                <w:szCs w:val="24"/>
              </w:rPr>
              <w:t>2.334</w:t>
            </w:r>
          </w:p>
        </w:tc>
      </w:tr>
      <w:tr w:rsidR="00E35CC8" w:rsidTr="00E01967">
        <w:tc>
          <w:tcPr>
            <w:tcW w:w="4143" w:type="dxa"/>
          </w:tcPr>
          <w:p w:rsidR="00E35CC8" w:rsidRDefault="00073D09" w:rsidP="00860CA1">
            <w:pPr>
              <w:spacing w:line="360" w:lineRule="auto"/>
              <w:jc w:val="both"/>
              <w:rPr>
                <w:rFonts w:ascii="Times New Roman" w:hAnsi="Times New Roman" w:cs="Times New Roman"/>
                <w:sz w:val="24"/>
                <w:szCs w:val="24"/>
              </w:rPr>
            </w:pPr>
            <w:r w:rsidRPr="00BE49E9">
              <w:rPr>
                <w:rFonts w:ascii="Times New Roman" w:eastAsia="HiddenHorzOCR" w:hAnsi="Times New Roman" w:cs="Times New Roman"/>
                <w:color w:val="1F1F1F"/>
              </w:rPr>
              <w:tab/>
            </w:r>
            <w:r>
              <w:rPr>
                <w:rFonts w:ascii="Times New Roman" w:eastAsia="HiddenHorzOCR" w:hAnsi="Times New Roman" w:cs="Times New Roman"/>
                <w:color w:val="1F1F1F"/>
              </w:rPr>
              <w:t>Μεταβατικοί λογαριασμοί</w:t>
            </w:r>
          </w:p>
        </w:tc>
        <w:tc>
          <w:tcPr>
            <w:tcW w:w="1134" w:type="dxa"/>
          </w:tcPr>
          <w:p w:rsidR="00E35CC8" w:rsidRDefault="00E35CC8" w:rsidP="00860CA1">
            <w:pPr>
              <w:spacing w:line="360" w:lineRule="auto"/>
              <w:jc w:val="both"/>
              <w:rPr>
                <w:rFonts w:ascii="Times New Roman" w:hAnsi="Times New Roman" w:cs="Times New Roman"/>
                <w:sz w:val="24"/>
                <w:szCs w:val="24"/>
              </w:rPr>
            </w:pPr>
          </w:p>
        </w:tc>
        <w:tc>
          <w:tcPr>
            <w:tcW w:w="1417" w:type="dxa"/>
            <w:vAlign w:val="center"/>
          </w:tcPr>
          <w:p w:rsidR="00E35CC8" w:rsidRDefault="00E35CC8" w:rsidP="00E01967">
            <w:pPr>
              <w:spacing w:line="360" w:lineRule="auto"/>
              <w:jc w:val="right"/>
              <w:rPr>
                <w:rFonts w:ascii="Times New Roman" w:hAnsi="Times New Roman" w:cs="Times New Roman"/>
                <w:sz w:val="24"/>
                <w:szCs w:val="24"/>
              </w:rPr>
            </w:pPr>
          </w:p>
        </w:tc>
        <w:tc>
          <w:tcPr>
            <w:tcW w:w="1468" w:type="dxa"/>
            <w:vAlign w:val="center"/>
          </w:tcPr>
          <w:p w:rsidR="00E35CC8" w:rsidRPr="00073D09" w:rsidRDefault="00073D09" w:rsidP="00E01967">
            <w:pPr>
              <w:spacing w:line="360" w:lineRule="auto"/>
              <w:jc w:val="right"/>
              <w:rPr>
                <w:rFonts w:ascii="Times New Roman" w:hAnsi="Times New Roman" w:cs="Times New Roman"/>
                <w:sz w:val="24"/>
                <w:szCs w:val="24"/>
                <w:u w:val="single"/>
              </w:rPr>
            </w:pPr>
            <w:r w:rsidRPr="00073D09">
              <w:rPr>
                <w:rFonts w:ascii="Times New Roman" w:hAnsi="Times New Roman" w:cs="Times New Roman"/>
                <w:sz w:val="24"/>
                <w:szCs w:val="24"/>
                <w:u w:val="single"/>
              </w:rPr>
              <w:t>1.000</w:t>
            </w:r>
          </w:p>
        </w:tc>
      </w:tr>
      <w:tr w:rsidR="00E35CC8" w:rsidTr="00E01967">
        <w:tc>
          <w:tcPr>
            <w:tcW w:w="4143" w:type="dxa"/>
            <w:tcBorders>
              <w:bottom w:val="single" w:sz="4" w:space="0" w:color="auto"/>
            </w:tcBorders>
          </w:tcPr>
          <w:p w:rsidR="00E35CC8" w:rsidRDefault="00E35CC8" w:rsidP="00860CA1">
            <w:pPr>
              <w:spacing w:line="360" w:lineRule="auto"/>
              <w:jc w:val="both"/>
              <w:rPr>
                <w:rFonts w:ascii="Times New Roman" w:hAnsi="Times New Roman" w:cs="Times New Roman"/>
                <w:sz w:val="24"/>
                <w:szCs w:val="24"/>
              </w:rPr>
            </w:pPr>
          </w:p>
        </w:tc>
        <w:tc>
          <w:tcPr>
            <w:tcW w:w="1134" w:type="dxa"/>
          </w:tcPr>
          <w:p w:rsidR="00E35CC8" w:rsidRDefault="00E35CC8" w:rsidP="00860CA1">
            <w:pPr>
              <w:spacing w:line="360" w:lineRule="auto"/>
              <w:jc w:val="both"/>
              <w:rPr>
                <w:rFonts w:ascii="Times New Roman" w:hAnsi="Times New Roman" w:cs="Times New Roman"/>
                <w:sz w:val="24"/>
                <w:szCs w:val="24"/>
              </w:rPr>
            </w:pPr>
          </w:p>
        </w:tc>
        <w:tc>
          <w:tcPr>
            <w:tcW w:w="1417" w:type="dxa"/>
            <w:tcBorders>
              <w:bottom w:val="single" w:sz="4" w:space="0" w:color="auto"/>
            </w:tcBorders>
            <w:vAlign w:val="center"/>
          </w:tcPr>
          <w:p w:rsidR="00E35CC8" w:rsidRDefault="00E35CC8" w:rsidP="00E01967">
            <w:pPr>
              <w:spacing w:line="360" w:lineRule="auto"/>
              <w:jc w:val="right"/>
              <w:rPr>
                <w:rFonts w:ascii="Times New Roman" w:hAnsi="Times New Roman" w:cs="Times New Roman"/>
                <w:sz w:val="24"/>
                <w:szCs w:val="24"/>
              </w:rPr>
            </w:pPr>
          </w:p>
        </w:tc>
        <w:tc>
          <w:tcPr>
            <w:tcW w:w="1468" w:type="dxa"/>
            <w:tcBorders>
              <w:bottom w:val="single" w:sz="4" w:space="0" w:color="auto"/>
            </w:tcBorders>
            <w:vAlign w:val="center"/>
          </w:tcPr>
          <w:p w:rsidR="00E35CC8" w:rsidRPr="00073D09" w:rsidRDefault="00073D09" w:rsidP="00E01967">
            <w:pPr>
              <w:spacing w:line="360" w:lineRule="auto"/>
              <w:jc w:val="right"/>
              <w:rPr>
                <w:rFonts w:ascii="Times New Roman" w:hAnsi="Times New Roman" w:cs="Times New Roman"/>
                <w:sz w:val="24"/>
                <w:szCs w:val="24"/>
                <w:u w:val="double"/>
              </w:rPr>
            </w:pPr>
            <w:r w:rsidRPr="00073D09">
              <w:rPr>
                <w:rFonts w:ascii="Times New Roman" w:hAnsi="Times New Roman" w:cs="Times New Roman"/>
                <w:sz w:val="24"/>
                <w:szCs w:val="24"/>
                <w:u w:val="double"/>
              </w:rPr>
              <w:t>206.334</w:t>
            </w:r>
          </w:p>
        </w:tc>
      </w:tr>
    </w:tbl>
    <w:p w:rsidR="00E35CC8" w:rsidRDefault="00E35CC8" w:rsidP="00860CA1">
      <w:pPr>
        <w:spacing w:line="360" w:lineRule="auto"/>
        <w:ind w:left="360"/>
        <w:jc w:val="both"/>
        <w:rPr>
          <w:rFonts w:ascii="Times New Roman" w:hAnsi="Times New Roman" w:cs="Times New Roman"/>
          <w:sz w:val="24"/>
          <w:szCs w:val="24"/>
        </w:rPr>
      </w:pPr>
    </w:p>
    <w:p w:rsidR="00073D09" w:rsidRDefault="00073D09" w:rsidP="00860CA1">
      <w:pPr>
        <w:spacing w:line="360" w:lineRule="auto"/>
        <w:ind w:left="360"/>
        <w:jc w:val="both"/>
        <w:rPr>
          <w:rFonts w:ascii="Times New Roman" w:hAnsi="Times New Roman" w:cs="Times New Roman"/>
          <w:b/>
          <w:sz w:val="24"/>
          <w:szCs w:val="24"/>
        </w:rPr>
      </w:pPr>
      <w:r w:rsidRPr="00073D09">
        <w:rPr>
          <w:rFonts w:ascii="Times New Roman" w:hAnsi="Times New Roman" w:cs="Times New Roman"/>
          <w:b/>
          <w:sz w:val="24"/>
          <w:szCs w:val="24"/>
        </w:rPr>
        <w:t>Μεταφορά των λογαριασμών Καθαρής Θέσεως στους ατομικούς λογαριασμούς μετοχών</w:t>
      </w:r>
    </w:p>
    <w:p w:rsidR="00205B15" w:rsidRPr="00205B15" w:rsidRDefault="00073D09" w:rsidP="00860CA1">
      <w:pPr>
        <w:spacing w:line="360" w:lineRule="auto"/>
        <w:ind w:left="360"/>
        <w:jc w:val="both"/>
        <w:rPr>
          <w:rFonts w:ascii="Times New Roman" w:hAnsi="Times New Roman" w:cs="Times New Roman"/>
          <w:sz w:val="24"/>
          <w:szCs w:val="24"/>
        </w:rPr>
      </w:pPr>
      <w:r w:rsidRPr="00205B15">
        <w:rPr>
          <w:rFonts w:ascii="Times New Roman" w:hAnsi="Times New Roman" w:cs="Times New Roman"/>
          <w:sz w:val="24"/>
          <w:szCs w:val="24"/>
        </w:rPr>
        <w:t>Υποθέτουμε ότι υφίστανται δύο μόνο μέτοχοι</w:t>
      </w:r>
      <w:r w:rsidR="00205B15" w:rsidRPr="00205B15">
        <w:rPr>
          <w:rFonts w:ascii="Times New Roman" w:hAnsi="Times New Roman" w:cs="Times New Roman"/>
          <w:sz w:val="24"/>
          <w:szCs w:val="24"/>
        </w:rPr>
        <w:t xml:space="preserve"> που συμμετέχουν στην εταιρία ως εξής: Ι. Ιωάννου 70% και Δ. Δημητρίου 30%.</w:t>
      </w:r>
    </w:p>
    <w:p w:rsidR="008965AE" w:rsidRPr="00E01967" w:rsidRDefault="00205B15" w:rsidP="00E01967">
      <w:pPr>
        <w:spacing w:line="360" w:lineRule="auto"/>
        <w:ind w:left="360"/>
        <w:jc w:val="both"/>
        <w:rPr>
          <w:rFonts w:ascii="Times New Roman" w:hAnsi="Times New Roman" w:cs="Times New Roman"/>
          <w:sz w:val="24"/>
          <w:szCs w:val="24"/>
        </w:rPr>
      </w:pPr>
      <w:r w:rsidRPr="00205B15">
        <w:rPr>
          <w:rFonts w:ascii="Times New Roman" w:hAnsi="Times New Roman" w:cs="Times New Roman"/>
          <w:sz w:val="24"/>
          <w:szCs w:val="24"/>
        </w:rPr>
        <w:t>Θα γίνει η εγγραφή:</w:t>
      </w:r>
    </w:p>
    <w:tbl>
      <w:tblPr>
        <w:tblStyle w:val="a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64"/>
        <w:gridCol w:w="857"/>
        <w:gridCol w:w="235"/>
        <w:gridCol w:w="603"/>
        <w:gridCol w:w="1326"/>
        <w:gridCol w:w="1216"/>
        <w:gridCol w:w="1161"/>
      </w:tblGrid>
      <w:tr w:rsidR="00E01967" w:rsidTr="00E01967">
        <w:tc>
          <w:tcPr>
            <w:tcW w:w="2810" w:type="dxa"/>
            <w:tcBorders>
              <w:bottom w:val="single" w:sz="4" w:space="0" w:color="auto"/>
            </w:tcBorders>
          </w:tcPr>
          <w:p w:rsidR="00E01967" w:rsidRPr="00D1172C" w:rsidRDefault="00E01967" w:rsidP="00205B15">
            <w:pPr>
              <w:spacing w:line="360" w:lineRule="auto"/>
              <w:jc w:val="both"/>
              <w:rPr>
                <w:rFonts w:ascii="Times New Roman" w:hAnsi="Times New Roman" w:cs="Times New Roman"/>
                <w:b/>
                <w:sz w:val="24"/>
                <w:szCs w:val="24"/>
              </w:rPr>
            </w:pPr>
            <w:r w:rsidRPr="00D1172C">
              <w:rPr>
                <w:rFonts w:ascii="Times New Roman" w:hAnsi="Times New Roman" w:cs="Times New Roman"/>
                <w:b/>
                <w:sz w:val="24"/>
                <w:szCs w:val="24"/>
              </w:rPr>
              <w:t>Λογαριασμοί-Αιτιολογία</w:t>
            </w:r>
          </w:p>
        </w:tc>
        <w:tc>
          <w:tcPr>
            <w:tcW w:w="896" w:type="dxa"/>
          </w:tcPr>
          <w:p w:rsidR="00E01967" w:rsidRPr="00D1172C" w:rsidRDefault="00E01967" w:rsidP="00205B15">
            <w:pPr>
              <w:spacing w:line="360" w:lineRule="auto"/>
              <w:jc w:val="both"/>
              <w:rPr>
                <w:rFonts w:ascii="Times New Roman" w:hAnsi="Times New Roman" w:cs="Times New Roman"/>
                <w:b/>
                <w:sz w:val="24"/>
                <w:szCs w:val="24"/>
              </w:rPr>
            </w:pPr>
          </w:p>
        </w:tc>
        <w:tc>
          <w:tcPr>
            <w:tcW w:w="236" w:type="dxa"/>
          </w:tcPr>
          <w:p w:rsidR="00E01967" w:rsidRPr="00D1172C" w:rsidRDefault="00E01967" w:rsidP="00205B15">
            <w:pPr>
              <w:spacing w:line="360" w:lineRule="auto"/>
              <w:jc w:val="both"/>
              <w:rPr>
                <w:rFonts w:ascii="Times New Roman" w:hAnsi="Times New Roman" w:cs="Times New Roman"/>
                <w:b/>
                <w:sz w:val="24"/>
                <w:szCs w:val="24"/>
              </w:rPr>
            </w:pPr>
          </w:p>
        </w:tc>
        <w:tc>
          <w:tcPr>
            <w:tcW w:w="626" w:type="dxa"/>
          </w:tcPr>
          <w:p w:rsidR="00E01967" w:rsidRPr="00D1172C" w:rsidRDefault="00E01967" w:rsidP="00205B15">
            <w:pPr>
              <w:spacing w:line="360" w:lineRule="auto"/>
              <w:jc w:val="both"/>
              <w:rPr>
                <w:rFonts w:ascii="Times New Roman" w:hAnsi="Times New Roman" w:cs="Times New Roman"/>
                <w:b/>
                <w:sz w:val="24"/>
                <w:szCs w:val="24"/>
              </w:rPr>
            </w:pPr>
          </w:p>
        </w:tc>
        <w:tc>
          <w:tcPr>
            <w:tcW w:w="1276" w:type="dxa"/>
            <w:tcBorders>
              <w:bottom w:val="single" w:sz="4" w:space="0" w:color="auto"/>
            </w:tcBorders>
          </w:tcPr>
          <w:p w:rsidR="00E01967" w:rsidRPr="00D1172C" w:rsidRDefault="00E01967" w:rsidP="00E01967">
            <w:pPr>
              <w:spacing w:line="360" w:lineRule="auto"/>
              <w:jc w:val="center"/>
              <w:rPr>
                <w:rFonts w:ascii="Times New Roman" w:hAnsi="Times New Roman" w:cs="Times New Roman"/>
                <w:b/>
                <w:sz w:val="24"/>
                <w:szCs w:val="24"/>
              </w:rPr>
            </w:pPr>
            <w:r w:rsidRPr="00D1172C">
              <w:rPr>
                <w:rFonts w:ascii="Times New Roman" w:hAnsi="Times New Roman" w:cs="Times New Roman"/>
                <w:b/>
                <w:sz w:val="24"/>
                <w:szCs w:val="24"/>
              </w:rPr>
              <w:t>Αναλυτικά Ποσά</w:t>
            </w:r>
          </w:p>
        </w:tc>
        <w:tc>
          <w:tcPr>
            <w:tcW w:w="1225" w:type="dxa"/>
            <w:tcBorders>
              <w:bottom w:val="single" w:sz="4" w:space="0" w:color="auto"/>
            </w:tcBorders>
          </w:tcPr>
          <w:p w:rsidR="00E01967" w:rsidRPr="00D1172C" w:rsidRDefault="00E01967" w:rsidP="00205B15">
            <w:pPr>
              <w:spacing w:line="360" w:lineRule="auto"/>
              <w:jc w:val="both"/>
              <w:rPr>
                <w:rFonts w:ascii="Times New Roman" w:hAnsi="Times New Roman" w:cs="Times New Roman"/>
                <w:b/>
                <w:sz w:val="24"/>
                <w:szCs w:val="24"/>
              </w:rPr>
            </w:pPr>
            <w:r w:rsidRPr="00D1172C">
              <w:rPr>
                <w:rFonts w:ascii="Times New Roman" w:hAnsi="Times New Roman" w:cs="Times New Roman"/>
                <w:b/>
                <w:sz w:val="24"/>
                <w:szCs w:val="24"/>
              </w:rPr>
              <w:t>Χρέωση</w:t>
            </w:r>
          </w:p>
        </w:tc>
        <w:tc>
          <w:tcPr>
            <w:tcW w:w="1093" w:type="dxa"/>
            <w:tcBorders>
              <w:bottom w:val="single" w:sz="4" w:space="0" w:color="auto"/>
            </w:tcBorders>
          </w:tcPr>
          <w:p w:rsidR="00E01967" w:rsidRPr="00D1172C" w:rsidRDefault="00E01967" w:rsidP="00205B15">
            <w:pPr>
              <w:spacing w:line="360" w:lineRule="auto"/>
              <w:jc w:val="both"/>
              <w:rPr>
                <w:rFonts w:ascii="Times New Roman" w:hAnsi="Times New Roman" w:cs="Times New Roman"/>
                <w:b/>
                <w:sz w:val="24"/>
                <w:szCs w:val="24"/>
              </w:rPr>
            </w:pPr>
            <w:r w:rsidRPr="00D1172C">
              <w:rPr>
                <w:rFonts w:ascii="Times New Roman" w:hAnsi="Times New Roman" w:cs="Times New Roman"/>
                <w:b/>
                <w:sz w:val="24"/>
                <w:szCs w:val="24"/>
              </w:rPr>
              <w:t>Πίστωση</w:t>
            </w:r>
          </w:p>
        </w:tc>
      </w:tr>
      <w:tr w:rsidR="00E01967" w:rsidTr="00E01967">
        <w:tc>
          <w:tcPr>
            <w:tcW w:w="2810" w:type="dxa"/>
            <w:tcBorders>
              <w:top w:val="single" w:sz="4" w:space="0" w:color="auto"/>
            </w:tcBorders>
          </w:tcPr>
          <w:p w:rsidR="00E01967" w:rsidRDefault="00E01967" w:rsidP="00205B15">
            <w:pPr>
              <w:spacing w:line="360" w:lineRule="auto"/>
              <w:jc w:val="both"/>
              <w:rPr>
                <w:rFonts w:ascii="Times New Roman" w:hAnsi="Times New Roman" w:cs="Times New Roman"/>
                <w:sz w:val="24"/>
                <w:szCs w:val="24"/>
              </w:rPr>
            </w:pPr>
            <w:r>
              <w:rPr>
                <w:rFonts w:ascii="Times New Roman" w:hAnsi="Times New Roman" w:cs="Times New Roman"/>
                <w:sz w:val="24"/>
                <w:szCs w:val="24"/>
              </w:rPr>
              <w:t>Μετοχικό κεφάλαιο</w:t>
            </w:r>
          </w:p>
        </w:tc>
        <w:tc>
          <w:tcPr>
            <w:tcW w:w="896" w:type="dxa"/>
          </w:tcPr>
          <w:p w:rsidR="00E01967" w:rsidRDefault="00E01967" w:rsidP="00205B15">
            <w:pPr>
              <w:spacing w:line="360" w:lineRule="auto"/>
              <w:jc w:val="both"/>
              <w:rPr>
                <w:rFonts w:ascii="Times New Roman" w:hAnsi="Times New Roman" w:cs="Times New Roman"/>
                <w:sz w:val="24"/>
                <w:szCs w:val="24"/>
              </w:rPr>
            </w:pPr>
          </w:p>
        </w:tc>
        <w:tc>
          <w:tcPr>
            <w:tcW w:w="236" w:type="dxa"/>
          </w:tcPr>
          <w:p w:rsidR="00E01967" w:rsidRDefault="00E01967" w:rsidP="00205B15">
            <w:pPr>
              <w:spacing w:line="360" w:lineRule="auto"/>
              <w:jc w:val="both"/>
              <w:rPr>
                <w:rFonts w:ascii="Times New Roman" w:hAnsi="Times New Roman" w:cs="Times New Roman"/>
                <w:sz w:val="24"/>
                <w:szCs w:val="24"/>
              </w:rPr>
            </w:pPr>
          </w:p>
        </w:tc>
        <w:tc>
          <w:tcPr>
            <w:tcW w:w="626" w:type="dxa"/>
          </w:tcPr>
          <w:p w:rsidR="00E01967" w:rsidRDefault="00E01967" w:rsidP="00205B15">
            <w:pPr>
              <w:spacing w:line="360" w:lineRule="auto"/>
              <w:jc w:val="both"/>
              <w:rPr>
                <w:rFonts w:ascii="Times New Roman" w:hAnsi="Times New Roman" w:cs="Times New Roman"/>
                <w:sz w:val="24"/>
                <w:szCs w:val="24"/>
              </w:rPr>
            </w:pPr>
          </w:p>
        </w:tc>
        <w:tc>
          <w:tcPr>
            <w:tcW w:w="1276" w:type="dxa"/>
            <w:tcBorders>
              <w:top w:val="single" w:sz="4" w:space="0" w:color="auto"/>
            </w:tcBorders>
            <w:vAlign w:val="center"/>
          </w:tcPr>
          <w:p w:rsidR="00E01967" w:rsidRDefault="00E01967" w:rsidP="00E01967">
            <w:pPr>
              <w:spacing w:line="360" w:lineRule="auto"/>
              <w:jc w:val="right"/>
              <w:rPr>
                <w:rFonts w:ascii="Times New Roman" w:hAnsi="Times New Roman" w:cs="Times New Roman"/>
                <w:sz w:val="24"/>
                <w:szCs w:val="24"/>
              </w:rPr>
            </w:pPr>
          </w:p>
        </w:tc>
        <w:tc>
          <w:tcPr>
            <w:tcW w:w="1225" w:type="dxa"/>
            <w:tcBorders>
              <w:top w:val="single" w:sz="4" w:space="0" w:color="auto"/>
            </w:tcBorders>
            <w:vAlign w:val="center"/>
          </w:tcPr>
          <w:p w:rsidR="00E01967" w:rsidRDefault="00E01967" w:rsidP="00E01967">
            <w:pPr>
              <w:spacing w:line="360" w:lineRule="auto"/>
              <w:jc w:val="right"/>
              <w:rPr>
                <w:rFonts w:ascii="Times New Roman" w:hAnsi="Times New Roman" w:cs="Times New Roman"/>
                <w:sz w:val="24"/>
                <w:szCs w:val="24"/>
              </w:rPr>
            </w:pPr>
            <w:r>
              <w:rPr>
                <w:rFonts w:ascii="Times New Roman" w:hAnsi="Times New Roman" w:cs="Times New Roman"/>
                <w:sz w:val="24"/>
                <w:szCs w:val="24"/>
              </w:rPr>
              <w:t>40.000</w:t>
            </w:r>
          </w:p>
        </w:tc>
        <w:tc>
          <w:tcPr>
            <w:tcW w:w="1093" w:type="dxa"/>
            <w:tcBorders>
              <w:top w:val="single" w:sz="4" w:space="0" w:color="auto"/>
            </w:tcBorders>
            <w:vAlign w:val="center"/>
          </w:tcPr>
          <w:p w:rsidR="00E01967" w:rsidRDefault="00E01967" w:rsidP="00E01967">
            <w:pPr>
              <w:spacing w:line="360" w:lineRule="auto"/>
              <w:jc w:val="right"/>
              <w:rPr>
                <w:rFonts w:ascii="Times New Roman" w:hAnsi="Times New Roman" w:cs="Times New Roman"/>
                <w:sz w:val="24"/>
                <w:szCs w:val="24"/>
              </w:rPr>
            </w:pPr>
          </w:p>
        </w:tc>
      </w:tr>
      <w:tr w:rsidR="00E01967" w:rsidTr="00E01967">
        <w:tc>
          <w:tcPr>
            <w:tcW w:w="2810" w:type="dxa"/>
          </w:tcPr>
          <w:p w:rsidR="00E01967" w:rsidRDefault="00E01967" w:rsidP="00205B15">
            <w:pPr>
              <w:spacing w:line="360" w:lineRule="auto"/>
              <w:jc w:val="both"/>
              <w:rPr>
                <w:rFonts w:ascii="Times New Roman" w:hAnsi="Times New Roman" w:cs="Times New Roman"/>
                <w:sz w:val="24"/>
                <w:szCs w:val="24"/>
              </w:rPr>
            </w:pPr>
            <w:r>
              <w:rPr>
                <w:rFonts w:ascii="Times New Roman" w:hAnsi="Times New Roman" w:cs="Times New Roman"/>
                <w:sz w:val="24"/>
                <w:szCs w:val="24"/>
              </w:rPr>
              <w:t>Τακτικό αποθεματικό</w:t>
            </w:r>
          </w:p>
        </w:tc>
        <w:tc>
          <w:tcPr>
            <w:tcW w:w="896" w:type="dxa"/>
          </w:tcPr>
          <w:p w:rsidR="00E01967" w:rsidRDefault="00E01967" w:rsidP="00205B15">
            <w:pPr>
              <w:spacing w:line="360" w:lineRule="auto"/>
              <w:jc w:val="both"/>
              <w:rPr>
                <w:rFonts w:ascii="Times New Roman" w:hAnsi="Times New Roman" w:cs="Times New Roman"/>
                <w:sz w:val="24"/>
                <w:szCs w:val="24"/>
              </w:rPr>
            </w:pPr>
          </w:p>
        </w:tc>
        <w:tc>
          <w:tcPr>
            <w:tcW w:w="236" w:type="dxa"/>
          </w:tcPr>
          <w:p w:rsidR="00E01967" w:rsidRDefault="00E01967" w:rsidP="00205B15">
            <w:pPr>
              <w:spacing w:line="360" w:lineRule="auto"/>
              <w:jc w:val="both"/>
              <w:rPr>
                <w:rFonts w:ascii="Times New Roman" w:hAnsi="Times New Roman" w:cs="Times New Roman"/>
                <w:sz w:val="24"/>
                <w:szCs w:val="24"/>
              </w:rPr>
            </w:pPr>
          </w:p>
        </w:tc>
        <w:tc>
          <w:tcPr>
            <w:tcW w:w="626" w:type="dxa"/>
          </w:tcPr>
          <w:p w:rsidR="00E01967" w:rsidRDefault="00E01967" w:rsidP="00205B15">
            <w:pPr>
              <w:spacing w:line="360" w:lineRule="auto"/>
              <w:jc w:val="both"/>
              <w:rPr>
                <w:rFonts w:ascii="Times New Roman" w:hAnsi="Times New Roman" w:cs="Times New Roman"/>
                <w:sz w:val="24"/>
                <w:szCs w:val="24"/>
              </w:rPr>
            </w:pPr>
          </w:p>
        </w:tc>
        <w:tc>
          <w:tcPr>
            <w:tcW w:w="1276" w:type="dxa"/>
            <w:vAlign w:val="center"/>
          </w:tcPr>
          <w:p w:rsidR="00E01967" w:rsidRDefault="00E01967" w:rsidP="00E01967">
            <w:pPr>
              <w:spacing w:line="360" w:lineRule="auto"/>
              <w:jc w:val="right"/>
              <w:rPr>
                <w:rFonts w:ascii="Times New Roman" w:hAnsi="Times New Roman" w:cs="Times New Roman"/>
                <w:sz w:val="24"/>
                <w:szCs w:val="24"/>
              </w:rPr>
            </w:pPr>
          </w:p>
        </w:tc>
        <w:tc>
          <w:tcPr>
            <w:tcW w:w="1225" w:type="dxa"/>
            <w:vAlign w:val="center"/>
          </w:tcPr>
          <w:p w:rsidR="00E01967" w:rsidRDefault="00E01967" w:rsidP="00E01967">
            <w:pPr>
              <w:spacing w:line="360" w:lineRule="auto"/>
              <w:jc w:val="right"/>
              <w:rPr>
                <w:rFonts w:ascii="Times New Roman" w:hAnsi="Times New Roman" w:cs="Times New Roman"/>
                <w:sz w:val="24"/>
                <w:szCs w:val="24"/>
              </w:rPr>
            </w:pPr>
            <w:r>
              <w:rPr>
                <w:rFonts w:ascii="Times New Roman" w:hAnsi="Times New Roman" w:cs="Times New Roman"/>
                <w:sz w:val="24"/>
                <w:szCs w:val="24"/>
              </w:rPr>
              <w:t>10.500</w:t>
            </w:r>
          </w:p>
        </w:tc>
        <w:tc>
          <w:tcPr>
            <w:tcW w:w="1093" w:type="dxa"/>
            <w:vAlign w:val="center"/>
          </w:tcPr>
          <w:p w:rsidR="00E01967" w:rsidRDefault="00E01967" w:rsidP="00E01967">
            <w:pPr>
              <w:spacing w:line="360" w:lineRule="auto"/>
              <w:jc w:val="right"/>
              <w:rPr>
                <w:rFonts w:ascii="Times New Roman" w:hAnsi="Times New Roman" w:cs="Times New Roman"/>
                <w:sz w:val="24"/>
                <w:szCs w:val="24"/>
              </w:rPr>
            </w:pPr>
          </w:p>
        </w:tc>
      </w:tr>
      <w:tr w:rsidR="00E01967" w:rsidTr="00E01967">
        <w:tc>
          <w:tcPr>
            <w:tcW w:w="2810" w:type="dxa"/>
          </w:tcPr>
          <w:p w:rsidR="00E01967" w:rsidRDefault="00E01967" w:rsidP="00205B15">
            <w:pPr>
              <w:spacing w:line="360" w:lineRule="auto"/>
              <w:jc w:val="both"/>
              <w:rPr>
                <w:rFonts w:ascii="Times New Roman" w:hAnsi="Times New Roman" w:cs="Times New Roman"/>
                <w:sz w:val="24"/>
                <w:szCs w:val="24"/>
              </w:rPr>
            </w:pPr>
            <w:r>
              <w:rPr>
                <w:rFonts w:ascii="Times New Roman" w:hAnsi="Times New Roman" w:cs="Times New Roman"/>
                <w:sz w:val="24"/>
                <w:szCs w:val="24"/>
              </w:rPr>
              <w:t>Έκτακτο αποθεματικό</w:t>
            </w:r>
          </w:p>
        </w:tc>
        <w:tc>
          <w:tcPr>
            <w:tcW w:w="896" w:type="dxa"/>
          </w:tcPr>
          <w:p w:rsidR="00E01967" w:rsidRDefault="00E01967" w:rsidP="00205B15">
            <w:pPr>
              <w:spacing w:line="360" w:lineRule="auto"/>
              <w:jc w:val="both"/>
              <w:rPr>
                <w:rFonts w:ascii="Times New Roman" w:hAnsi="Times New Roman" w:cs="Times New Roman"/>
                <w:sz w:val="24"/>
                <w:szCs w:val="24"/>
              </w:rPr>
            </w:pPr>
          </w:p>
        </w:tc>
        <w:tc>
          <w:tcPr>
            <w:tcW w:w="236" w:type="dxa"/>
          </w:tcPr>
          <w:p w:rsidR="00E01967" w:rsidRDefault="00E01967" w:rsidP="00205B15">
            <w:pPr>
              <w:spacing w:line="360" w:lineRule="auto"/>
              <w:jc w:val="both"/>
              <w:rPr>
                <w:rFonts w:ascii="Times New Roman" w:hAnsi="Times New Roman" w:cs="Times New Roman"/>
                <w:sz w:val="24"/>
                <w:szCs w:val="24"/>
              </w:rPr>
            </w:pPr>
          </w:p>
        </w:tc>
        <w:tc>
          <w:tcPr>
            <w:tcW w:w="626" w:type="dxa"/>
          </w:tcPr>
          <w:p w:rsidR="00E01967" w:rsidRDefault="00E01967" w:rsidP="00205B15">
            <w:pPr>
              <w:spacing w:line="360" w:lineRule="auto"/>
              <w:jc w:val="both"/>
              <w:rPr>
                <w:rFonts w:ascii="Times New Roman" w:hAnsi="Times New Roman" w:cs="Times New Roman"/>
                <w:sz w:val="24"/>
                <w:szCs w:val="24"/>
              </w:rPr>
            </w:pPr>
          </w:p>
        </w:tc>
        <w:tc>
          <w:tcPr>
            <w:tcW w:w="1276" w:type="dxa"/>
            <w:vAlign w:val="center"/>
          </w:tcPr>
          <w:p w:rsidR="00E01967" w:rsidRDefault="00E01967" w:rsidP="00E01967">
            <w:pPr>
              <w:spacing w:line="360" w:lineRule="auto"/>
              <w:jc w:val="right"/>
              <w:rPr>
                <w:rFonts w:ascii="Times New Roman" w:hAnsi="Times New Roman" w:cs="Times New Roman"/>
                <w:sz w:val="24"/>
                <w:szCs w:val="24"/>
              </w:rPr>
            </w:pPr>
          </w:p>
        </w:tc>
        <w:tc>
          <w:tcPr>
            <w:tcW w:w="1225" w:type="dxa"/>
            <w:vAlign w:val="center"/>
          </w:tcPr>
          <w:p w:rsidR="00E01967" w:rsidRDefault="00E01967" w:rsidP="00E01967">
            <w:pPr>
              <w:spacing w:line="360" w:lineRule="auto"/>
              <w:jc w:val="right"/>
              <w:rPr>
                <w:rFonts w:ascii="Times New Roman" w:hAnsi="Times New Roman" w:cs="Times New Roman"/>
                <w:sz w:val="24"/>
                <w:szCs w:val="24"/>
              </w:rPr>
            </w:pPr>
            <w:r>
              <w:rPr>
                <w:rFonts w:ascii="Times New Roman" w:hAnsi="Times New Roman" w:cs="Times New Roman"/>
                <w:sz w:val="24"/>
                <w:szCs w:val="24"/>
              </w:rPr>
              <w:t>12.000</w:t>
            </w:r>
          </w:p>
        </w:tc>
        <w:tc>
          <w:tcPr>
            <w:tcW w:w="1093" w:type="dxa"/>
            <w:vAlign w:val="center"/>
          </w:tcPr>
          <w:p w:rsidR="00E01967" w:rsidRDefault="00E01967" w:rsidP="00E01967">
            <w:pPr>
              <w:spacing w:line="360" w:lineRule="auto"/>
              <w:jc w:val="right"/>
              <w:rPr>
                <w:rFonts w:ascii="Times New Roman" w:hAnsi="Times New Roman" w:cs="Times New Roman"/>
                <w:sz w:val="24"/>
                <w:szCs w:val="24"/>
              </w:rPr>
            </w:pPr>
          </w:p>
        </w:tc>
      </w:tr>
      <w:tr w:rsidR="00E01967" w:rsidTr="00E01967">
        <w:tc>
          <w:tcPr>
            <w:tcW w:w="2810" w:type="dxa"/>
          </w:tcPr>
          <w:p w:rsidR="00E01967" w:rsidRDefault="00E01967" w:rsidP="00205B15">
            <w:pPr>
              <w:spacing w:line="360" w:lineRule="auto"/>
              <w:jc w:val="both"/>
              <w:rPr>
                <w:rFonts w:ascii="Times New Roman" w:hAnsi="Times New Roman" w:cs="Times New Roman"/>
                <w:sz w:val="24"/>
                <w:szCs w:val="24"/>
              </w:rPr>
            </w:pPr>
            <w:r>
              <w:rPr>
                <w:rFonts w:ascii="Times New Roman" w:hAnsi="Times New Roman" w:cs="Times New Roman"/>
                <w:sz w:val="24"/>
                <w:szCs w:val="24"/>
              </w:rPr>
              <w:t>Κέρδη εις νέον</w:t>
            </w:r>
          </w:p>
        </w:tc>
        <w:tc>
          <w:tcPr>
            <w:tcW w:w="896" w:type="dxa"/>
          </w:tcPr>
          <w:p w:rsidR="00E01967" w:rsidRDefault="00E01967" w:rsidP="00205B15">
            <w:pPr>
              <w:spacing w:line="360" w:lineRule="auto"/>
              <w:jc w:val="both"/>
              <w:rPr>
                <w:rFonts w:ascii="Times New Roman" w:hAnsi="Times New Roman" w:cs="Times New Roman"/>
                <w:sz w:val="24"/>
                <w:szCs w:val="24"/>
              </w:rPr>
            </w:pPr>
          </w:p>
        </w:tc>
        <w:tc>
          <w:tcPr>
            <w:tcW w:w="236" w:type="dxa"/>
          </w:tcPr>
          <w:p w:rsidR="00E01967" w:rsidRDefault="00E01967" w:rsidP="00205B15">
            <w:pPr>
              <w:spacing w:line="360" w:lineRule="auto"/>
              <w:jc w:val="both"/>
              <w:rPr>
                <w:rFonts w:ascii="Times New Roman" w:hAnsi="Times New Roman" w:cs="Times New Roman"/>
                <w:sz w:val="24"/>
                <w:szCs w:val="24"/>
              </w:rPr>
            </w:pPr>
          </w:p>
        </w:tc>
        <w:tc>
          <w:tcPr>
            <w:tcW w:w="626" w:type="dxa"/>
          </w:tcPr>
          <w:p w:rsidR="00E01967" w:rsidRDefault="00E01967" w:rsidP="00205B15">
            <w:pPr>
              <w:spacing w:line="360" w:lineRule="auto"/>
              <w:jc w:val="both"/>
              <w:rPr>
                <w:rFonts w:ascii="Times New Roman" w:hAnsi="Times New Roman" w:cs="Times New Roman"/>
                <w:sz w:val="24"/>
                <w:szCs w:val="24"/>
              </w:rPr>
            </w:pPr>
          </w:p>
        </w:tc>
        <w:tc>
          <w:tcPr>
            <w:tcW w:w="1276" w:type="dxa"/>
            <w:vAlign w:val="center"/>
          </w:tcPr>
          <w:p w:rsidR="00E01967" w:rsidRDefault="00E01967" w:rsidP="00E01967">
            <w:pPr>
              <w:spacing w:line="360" w:lineRule="auto"/>
              <w:jc w:val="right"/>
              <w:rPr>
                <w:rFonts w:ascii="Times New Roman" w:hAnsi="Times New Roman" w:cs="Times New Roman"/>
                <w:sz w:val="24"/>
                <w:szCs w:val="24"/>
              </w:rPr>
            </w:pPr>
          </w:p>
        </w:tc>
        <w:tc>
          <w:tcPr>
            <w:tcW w:w="1225" w:type="dxa"/>
            <w:vAlign w:val="center"/>
          </w:tcPr>
          <w:p w:rsidR="00E01967" w:rsidRDefault="00E01967" w:rsidP="00E01967">
            <w:pPr>
              <w:spacing w:line="36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1093" w:type="dxa"/>
            <w:vAlign w:val="center"/>
          </w:tcPr>
          <w:p w:rsidR="00E01967" w:rsidRDefault="00E01967" w:rsidP="00E01967">
            <w:pPr>
              <w:spacing w:line="360" w:lineRule="auto"/>
              <w:jc w:val="right"/>
              <w:rPr>
                <w:rFonts w:ascii="Times New Roman" w:hAnsi="Times New Roman" w:cs="Times New Roman"/>
                <w:sz w:val="24"/>
                <w:szCs w:val="24"/>
              </w:rPr>
            </w:pPr>
          </w:p>
        </w:tc>
      </w:tr>
      <w:tr w:rsidR="00E01967" w:rsidTr="00E01967">
        <w:tc>
          <w:tcPr>
            <w:tcW w:w="2810" w:type="dxa"/>
          </w:tcPr>
          <w:p w:rsidR="00E01967" w:rsidRDefault="00E01967" w:rsidP="00205B15">
            <w:pPr>
              <w:spacing w:line="360" w:lineRule="auto"/>
              <w:jc w:val="both"/>
              <w:rPr>
                <w:rFonts w:ascii="Times New Roman" w:hAnsi="Times New Roman" w:cs="Times New Roman"/>
                <w:sz w:val="24"/>
                <w:szCs w:val="24"/>
              </w:rPr>
            </w:pPr>
            <w:r>
              <w:rPr>
                <w:rFonts w:ascii="Times New Roman" w:hAnsi="Times New Roman" w:cs="Times New Roman"/>
                <w:sz w:val="24"/>
                <w:szCs w:val="24"/>
              </w:rPr>
              <w:t>Υπεραξία εκτιμήσεως Επιτροπής Εμπειρογνωμόνων</w:t>
            </w:r>
          </w:p>
        </w:tc>
        <w:tc>
          <w:tcPr>
            <w:tcW w:w="896" w:type="dxa"/>
          </w:tcPr>
          <w:p w:rsidR="00E01967" w:rsidRDefault="00E01967" w:rsidP="00205B15">
            <w:pPr>
              <w:spacing w:line="360" w:lineRule="auto"/>
              <w:jc w:val="both"/>
              <w:rPr>
                <w:rFonts w:ascii="Times New Roman" w:hAnsi="Times New Roman" w:cs="Times New Roman"/>
                <w:sz w:val="24"/>
                <w:szCs w:val="24"/>
              </w:rPr>
            </w:pPr>
          </w:p>
        </w:tc>
        <w:tc>
          <w:tcPr>
            <w:tcW w:w="236" w:type="dxa"/>
          </w:tcPr>
          <w:p w:rsidR="00E01967" w:rsidRDefault="00E01967" w:rsidP="00205B15">
            <w:pPr>
              <w:spacing w:line="360" w:lineRule="auto"/>
              <w:jc w:val="both"/>
              <w:rPr>
                <w:rFonts w:ascii="Times New Roman" w:hAnsi="Times New Roman" w:cs="Times New Roman"/>
                <w:sz w:val="24"/>
                <w:szCs w:val="24"/>
              </w:rPr>
            </w:pPr>
          </w:p>
        </w:tc>
        <w:tc>
          <w:tcPr>
            <w:tcW w:w="626" w:type="dxa"/>
          </w:tcPr>
          <w:p w:rsidR="00E01967" w:rsidRDefault="00E01967" w:rsidP="00205B15">
            <w:pPr>
              <w:spacing w:line="360" w:lineRule="auto"/>
              <w:jc w:val="both"/>
              <w:rPr>
                <w:rFonts w:ascii="Times New Roman" w:hAnsi="Times New Roman" w:cs="Times New Roman"/>
                <w:sz w:val="24"/>
                <w:szCs w:val="24"/>
              </w:rPr>
            </w:pPr>
          </w:p>
        </w:tc>
        <w:tc>
          <w:tcPr>
            <w:tcW w:w="1276" w:type="dxa"/>
            <w:vAlign w:val="center"/>
          </w:tcPr>
          <w:p w:rsidR="00E01967" w:rsidRDefault="00E01967" w:rsidP="00E01967">
            <w:pPr>
              <w:spacing w:line="360" w:lineRule="auto"/>
              <w:jc w:val="right"/>
              <w:rPr>
                <w:rFonts w:ascii="Times New Roman" w:hAnsi="Times New Roman" w:cs="Times New Roman"/>
                <w:sz w:val="24"/>
                <w:szCs w:val="24"/>
              </w:rPr>
            </w:pPr>
          </w:p>
        </w:tc>
        <w:tc>
          <w:tcPr>
            <w:tcW w:w="1225" w:type="dxa"/>
            <w:vAlign w:val="center"/>
          </w:tcPr>
          <w:p w:rsidR="00E01967" w:rsidRDefault="00E01967" w:rsidP="00E01967">
            <w:pPr>
              <w:spacing w:line="360" w:lineRule="auto"/>
              <w:jc w:val="right"/>
              <w:rPr>
                <w:rFonts w:ascii="Times New Roman" w:hAnsi="Times New Roman" w:cs="Times New Roman"/>
                <w:sz w:val="24"/>
                <w:szCs w:val="24"/>
              </w:rPr>
            </w:pPr>
            <w:r>
              <w:rPr>
                <w:rFonts w:ascii="Times New Roman" w:hAnsi="Times New Roman" w:cs="Times New Roman"/>
                <w:sz w:val="24"/>
                <w:szCs w:val="24"/>
              </w:rPr>
              <w:t>36.000</w:t>
            </w:r>
          </w:p>
        </w:tc>
        <w:tc>
          <w:tcPr>
            <w:tcW w:w="1093" w:type="dxa"/>
            <w:vAlign w:val="center"/>
          </w:tcPr>
          <w:p w:rsidR="00E01967" w:rsidRDefault="00E01967" w:rsidP="00E01967">
            <w:pPr>
              <w:spacing w:line="360" w:lineRule="auto"/>
              <w:jc w:val="right"/>
              <w:rPr>
                <w:rFonts w:ascii="Times New Roman" w:hAnsi="Times New Roman" w:cs="Times New Roman"/>
                <w:sz w:val="24"/>
                <w:szCs w:val="24"/>
              </w:rPr>
            </w:pPr>
          </w:p>
        </w:tc>
      </w:tr>
      <w:tr w:rsidR="00E01967" w:rsidTr="00E01967">
        <w:tc>
          <w:tcPr>
            <w:tcW w:w="2810" w:type="dxa"/>
          </w:tcPr>
          <w:p w:rsidR="00E01967" w:rsidRDefault="00E01967" w:rsidP="00205B15">
            <w:pPr>
              <w:spacing w:line="360" w:lineRule="auto"/>
              <w:jc w:val="both"/>
              <w:rPr>
                <w:rFonts w:ascii="Times New Roman" w:hAnsi="Times New Roman" w:cs="Times New Roman"/>
                <w:sz w:val="24"/>
                <w:szCs w:val="24"/>
              </w:rPr>
            </w:pPr>
            <w:r w:rsidRPr="00BE49E9">
              <w:rPr>
                <w:rFonts w:ascii="Times New Roman" w:eastAsia="HiddenHorzOCR" w:hAnsi="Times New Roman" w:cs="Times New Roman"/>
                <w:color w:val="1F1F1F"/>
              </w:rPr>
              <w:tab/>
            </w:r>
            <w:r>
              <w:rPr>
                <w:rFonts w:ascii="Times New Roman" w:eastAsia="HiddenHorzOCR" w:hAnsi="Times New Roman" w:cs="Times New Roman"/>
                <w:color w:val="1F1F1F"/>
              </w:rPr>
              <w:t>Μέτοχοι</w:t>
            </w:r>
          </w:p>
        </w:tc>
        <w:tc>
          <w:tcPr>
            <w:tcW w:w="896" w:type="dxa"/>
          </w:tcPr>
          <w:p w:rsidR="00E01967" w:rsidRDefault="00E01967" w:rsidP="00205B15">
            <w:pPr>
              <w:spacing w:line="360" w:lineRule="auto"/>
              <w:jc w:val="both"/>
              <w:rPr>
                <w:rFonts w:ascii="Times New Roman" w:hAnsi="Times New Roman" w:cs="Times New Roman"/>
                <w:sz w:val="24"/>
                <w:szCs w:val="24"/>
              </w:rPr>
            </w:pPr>
          </w:p>
        </w:tc>
        <w:tc>
          <w:tcPr>
            <w:tcW w:w="236" w:type="dxa"/>
          </w:tcPr>
          <w:p w:rsidR="00E01967" w:rsidRDefault="00E01967" w:rsidP="00205B15">
            <w:pPr>
              <w:spacing w:line="360" w:lineRule="auto"/>
              <w:jc w:val="both"/>
              <w:rPr>
                <w:rFonts w:ascii="Times New Roman" w:hAnsi="Times New Roman" w:cs="Times New Roman"/>
                <w:sz w:val="24"/>
                <w:szCs w:val="24"/>
              </w:rPr>
            </w:pPr>
          </w:p>
        </w:tc>
        <w:tc>
          <w:tcPr>
            <w:tcW w:w="626" w:type="dxa"/>
          </w:tcPr>
          <w:p w:rsidR="00E01967" w:rsidRDefault="00E01967" w:rsidP="00205B15">
            <w:pPr>
              <w:spacing w:line="360" w:lineRule="auto"/>
              <w:jc w:val="both"/>
              <w:rPr>
                <w:rFonts w:ascii="Times New Roman" w:hAnsi="Times New Roman" w:cs="Times New Roman"/>
                <w:sz w:val="24"/>
                <w:szCs w:val="24"/>
              </w:rPr>
            </w:pPr>
          </w:p>
        </w:tc>
        <w:tc>
          <w:tcPr>
            <w:tcW w:w="1276" w:type="dxa"/>
            <w:vAlign w:val="center"/>
          </w:tcPr>
          <w:p w:rsidR="00E01967" w:rsidRDefault="00E01967" w:rsidP="00E01967">
            <w:pPr>
              <w:spacing w:line="360" w:lineRule="auto"/>
              <w:jc w:val="right"/>
              <w:rPr>
                <w:rFonts w:ascii="Times New Roman" w:hAnsi="Times New Roman" w:cs="Times New Roman"/>
                <w:sz w:val="24"/>
                <w:szCs w:val="24"/>
              </w:rPr>
            </w:pPr>
          </w:p>
        </w:tc>
        <w:tc>
          <w:tcPr>
            <w:tcW w:w="1225" w:type="dxa"/>
            <w:vAlign w:val="center"/>
          </w:tcPr>
          <w:p w:rsidR="00E01967" w:rsidRDefault="00E01967" w:rsidP="00E01967">
            <w:pPr>
              <w:spacing w:line="360" w:lineRule="auto"/>
              <w:jc w:val="right"/>
              <w:rPr>
                <w:rFonts w:ascii="Times New Roman" w:hAnsi="Times New Roman" w:cs="Times New Roman"/>
                <w:sz w:val="24"/>
                <w:szCs w:val="24"/>
              </w:rPr>
            </w:pPr>
          </w:p>
        </w:tc>
        <w:tc>
          <w:tcPr>
            <w:tcW w:w="1093" w:type="dxa"/>
            <w:vAlign w:val="center"/>
          </w:tcPr>
          <w:p w:rsidR="00E01967" w:rsidRDefault="00E01967" w:rsidP="00E01967">
            <w:pPr>
              <w:spacing w:line="360" w:lineRule="auto"/>
              <w:jc w:val="right"/>
              <w:rPr>
                <w:rFonts w:ascii="Times New Roman" w:hAnsi="Times New Roman" w:cs="Times New Roman"/>
                <w:sz w:val="24"/>
                <w:szCs w:val="24"/>
              </w:rPr>
            </w:pPr>
            <w:r>
              <w:rPr>
                <w:rFonts w:ascii="Times New Roman" w:hAnsi="Times New Roman" w:cs="Times New Roman"/>
                <w:sz w:val="24"/>
                <w:szCs w:val="24"/>
              </w:rPr>
              <w:t>100.500</w:t>
            </w:r>
          </w:p>
        </w:tc>
      </w:tr>
      <w:tr w:rsidR="00E01967" w:rsidTr="00E01967">
        <w:tc>
          <w:tcPr>
            <w:tcW w:w="2810" w:type="dxa"/>
          </w:tcPr>
          <w:p w:rsidR="00E01967" w:rsidRDefault="00E01967" w:rsidP="00205B15">
            <w:pPr>
              <w:spacing w:line="360" w:lineRule="auto"/>
              <w:jc w:val="both"/>
              <w:rPr>
                <w:rFonts w:ascii="Times New Roman" w:hAnsi="Times New Roman" w:cs="Times New Roman"/>
                <w:sz w:val="24"/>
                <w:szCs w:val="24"/>
              </w:rPr>
            </w:pPr>
            <w:r w:rsidRPr="00BE49E9">
              <w:rPr>
                <w:rFonts w:ascii="Times New Roman" w:eastAsia="HiddenHorzOCR" w:hAnsi="Times New Roman" w:cs="Times New Roman"/>
                <w:color w:val="1F1F1F"/>
              </w:rPr>
              <w:tab/>
            </w:r>
            <w:r>
              <w:rPr>
                <w:rFonts w:ascii="Times New Roman" w:eastAsia="HiddenHorzOCR" w:hAnsi="Times New Roman" w:cs="Times New Roman"/>
                <w:color w:val="1F1F1F"/>
              </w:rPr>
              <w:t>Ι. Ιωάννου</w:t>
            </w:r>
          </w:p>
        </w:tc>
        <w:tc>
          <w:tcPr>
            <w:tcW w:w="896" w:type="dxa"/>
          </w:tcPr>
          <w:p w:rsidR="00E01967" w:rsidRDefault="00E01967" w:rsidP="00205B15">
            <w:pPr>
              <w:spacing w:line="360" w:lineRule="auto"/>
              <w:jc w:val="both"/>
              <w:rPr>
                <w:rFonts w:ascii="Times New Roman" w:hAnsi="Times New Roman" w:cs="Times New Roman"/>
                <w:sz w:val="24"/>
                <w:szCs w:val="24"/>
              </w:rPr>
            </w:pPr>
          </w:p>
        </w:tc>
        <w:tc>
          <w:tcPr>
            <w:tcW w:w="236" w:type="dxa"/>
          </w:tcPr>
          <w:p w:rsidR="00E01967" w:rsidRDefault="00E01967" w:rsidP="00205B15">
            <w:pPr>
              <w:spacing w:line="360" w:lineRule="auto"/>
              <w:jc w:val="both"/>
              <w:rPr>
                <w:rFonts w:ascii="Times New Roman" w:hAnsi="Times New Roman" w:cs="Times New Roman"/>
                <w:sz w:val="24"/>
                <w:szCs w:val="24"/>
              </w:rPr>
            </w:pPr>
          </w:p>
        </w:tc>
        <w:tc>
          <w:tcPr>
            <w:tcW w:w="626" w:type="dxa"/>
          </w:tcPr>
          <w:p w:rsidR="00E01967" w:rsidRDefault="00E01967" w:rsidP="00205B15">
            <w:pPr>
              <w:spacing w:line="360" w:lineRule="auto"/>
              <w:jc w:val="both"/>
              <w:rPr>
                <w:rFonts w:ascii="Times New Roman" w:hAnsi="Times New Roman" w:cs="Times New Roman"/>
                <w:sz w:val="24"/>
                <w:szCs w:val="24"/>
              </w:rPr>
            </w:pPr>
          </w:p>
        </w:tc>
        <w:tc>
          <w:tcPr>
            <w:tcW w:w="1276" w:type="dxa"/>
            <w:vAlign w:val="center"/>
          </w:tcPr>
          <w:p w:rsidR="00E01967" w:rsidRDefault="00E01967" w:rsidP="00E01967">
            <w:pPr>
              <w:spacing w:line="360" w:lineRule="auto"/>
              <w:jc w:val="right"/>
              <w:rPr>
                <w:rFonts w:ascii="Times New Roman" w:hAnsi="Times New Roman" w:cs="Times New Roman"/>
                <w:sz w:val="24"/>
                <w:szCs w:val="24"/>
              </w:rPr>
            </w:pPr>
            <w:r>
              <w:rPr>
                <w:rFonts w:ascii="Times New Roman" w:hAnsi="Times New Roman" w:cs="Times New Roman"/>
                <w:sz w:val="24"/>
                <w:szCs w:val="24"/>
              </w:rPr>
              <w:t>70.350</w:t>
            </w:r>
          </w:p>
        </w:tc>
        <w:tc>
          <w:tcPr>
            <w:tcW w:w="1225" w:type="dxa"/>
            <w:vAlign w:val="center"/>
          </w:tcPr>
          <w:p w:rsidR="00E01967" w:rsidRDefault="00E01967" w:rsidP="00E01967">
            <w:pPr>
              <w:spacing w:line="360" w:lineRule="auto"/>
              <w:jc w:val="right"/>
              <w:rPr>
                <w:rFonts w:ascii="Times New Roman" w:hAnsi="Times New Roman" w:cs="Times New Roman"/>
                <w:sz w:val="24"/>
                <w:szCs w:val="24"/>
              </w:rPr>
            </w:pPr>
          </w:p>
        </w:tc>
        <w:tc>
          <w:tcPr>
            <w:tcW w:w="1093" w:type="dxa"/>
            <w:vAlign w:val="center"/>
          </w:tcPr>
          <w:p w:rsidR="00E01967" w:rsidRDefault="00E01967" w:rsidP="00E01967">
            <w:pPr>
              <w:spacing w:line="360" w:lineRule="auto"/>
              <w:jc w:val="right"/>
              <w:rPr>
                <w:rFonts w:ascii="Times New Roman" w:hAnsi="Times New Roman" w:cs="Times New Roman"/>
                <w:sz w:val="24"/>
                <w:szCs w:val="24"/>
              </w:rPr>
            </w:pPr>
          </w:p>
        </w:tc>
      </w:tr>
      <w:tr w:rsidR="00E01967" w:rsidTr="00E01967">
        <w:tc>
          <w:tcPr>
            <w:tcW w:w="2810" w:type="dxa"/>
            <w:tcBorders>
              <w:bottom w:val="single" w:sz="4" w:space="0" w:color="auto"/>
            </w:tcBorders>
          </w:tcPr>
          <w:p w:rsidR="00E01967" w:rsidRDefault="00E01967" w:rsidP="00205B15">
            <w:pPr>
              <w:spacing w:line="360" w:lineRule="auto"/>
              <w:jc w:val="both"/>
              <w:rPr>
                <w:rFonts w:ascii="Times New Roman" w:hAnsi="Times New Roman" w:cs="Times New Roman"/>
                <w:sz w:val="24"/>
                <w:szCs w:val="24"/>
              </w:rPr>
            </w:pPr>
            <w:r w:rsidRPr="00BE49E9">
              <w:rPr>
                <w:rFonts w:ascii="Times New Roman" w:eastAsia="HiddenHorzOCR" w:hAnsi="Times New Roman" w:cs="Times New Roman"/>
                <w:color w:val="1F1F1F"/>
              </w:rPr>
              <w:tab/>
            </w:r>
            <w:r>
              <w:rPr>
                <w:rFonts w:ascii="Times New Roman" w:eastAsia="HiddenHorzOCR" w:hAnsi="Times New Roman" w:cs="Times New Roman"/>
                <w:color w:val="1F1F1F"/>
              </w:rPr>
              <w:t>Δ. Δημητρίου</w:t>
            </w:r>
          </w:p>
        </w:tc>
        <w:tc>
          <w:tcPr>
            <w:tcW w:w="896" w:type="dxa"/>
          </w:tcPr>
          <w:p w:rsidR="00E01967" w:rsidRDefault="00E01967" w:rsidP="00205B15">
            <w:pPr>
              <w:spacing w:line="360" w:lineRule="auto"/>
              <w:jc w:val="both"/>
              <w:rPr>
                <w:rFonts w:ascii="Times New Roman" w:hAnsi="Times New Roman" w:cs="Times New Roman"/>
                <w:sz w:val="24"/>
                <w:szCs w:val="24"/>
              </w:rPr>
            </w:pPr>
          </w:p>
        </w:tc>
        <w:tc>
          <w:tcPr>
            <w:tcW w:w="236" w:type="dxa"/>
          </w:tcPr>
          <w:p w:rsidR="00E01967" w:rsidRDefault="00E01967" w:rsidP="00205B15">
            <w:pPr>
              <w:spacing w:line="360" w:lineRule="auto"/>
              <w:jc w:val="both"/>
              <w:rPr>
                <w:rFonts w:ascii="Times New Roman" w:hAnsi="Times New Roman" w:cs="Times New Roman"/>
                <w:sz w:val="24"/>
                <w:szCs w:val="24"/>
              </w:rPr>
            </w:pPr>
          </w:p>
        </w:tc>
        <w:tc>
          <w:tcPr>
            <w:tcW w:w="626" w:type="dxa"/>
          </w:tcPr>
          <w:p w:rsidR="00E01967" w:rsidRDefault="00E01967" w:rsidP="00205B15">
            <w:pPr>
              <w:spacing w:line="360" w:lineRule="auto"/>
              <w:jc w:val="both"/>
              <w:rPr>
                <w:rFonts w:ascii="Times New Roman" w:hAnsi="Times New Roman" w:cs="Times New Roman"/>
                <w:sz w:val="24"/>
                <w:szCs w:val="24"/>
              </w:rPr>
            </w:pPr>
          </w:p>
        </w:tc>
        <w:tc>
          <w:tcPr>
            <w:tcW w:w="1276" w:type="dxa"/>
            <w:tcBorders>
              <w:bottom w:val="single" w:sz="4" w:space="0" w:color="auto"/>
            </w:tcBorders>
            <w:vAlign w:val="center"/>
          </w:tcPr>
          <w:p w:rsidR="00E01967" w:rsidRDefault="00E01967" w:rsidP="00E01967">
            <w:pPr>
              <w:spacing w:line="360" w:lineRule="auto"/>
              <w:jc w:val="right"/>
              <w:rPr>
                <w:rFonts w:ascii="Times New Roman" w:hAnsi="Times New Roman" w:cs="Times New Roman"/>
                <w:sz w:val="24"/>
                <w:szCs w:val="24"/>
              </w:rPr>
            </w:pPr>
            <w:r>
              <w:rPr>
                <w:rFonts w:ascii="Times New Roman" w:hAnsi="Times New Roman" w:cs="Times New Roman"/>
                <w:sz w:val="24"/>
                <w:szCs w:val="24"/>
              </w:rPr>
              <w:t>30.150</w:t>
            </w:r>
          </w:p>
        </w:tc>
        <w:tc>
          <w:tcPr>
            <w:tcW w:w="1225" w:type="dxa"/>
            <w:tcBorders>
              <w:bottom w:val="single" w:sz="4" w:space="0" w:color="auto"/>
            </w:tcBorders>
            <w:vAlign w:val="center"/>
          </w:tcPr>
          <w:p w:rsidR="00E01967" w:rsidRDefault="00E01967" w:rsidP="00E01967">
            <w:pPr>
              <w:spacing w:line="360" w:lineRule="auto"/>
              <w:jc w:val="right"/>
              <w:rPr>
                <w:rFonts w:ascii="Times New Roman" w:hAnsi="Times New Roman" w:cs="Times New Roman"/>
                <w:sz w:val="24"/>
                <w:szCs w:val="24"/>
              </w:rPr>
            </w:pPr>
          </w:p>
        </w:tc>
        <w:tc>
          <w:tcPr>
            <w:tcW w:w="1093" w:type="dxa"/>
            <w:tcBorders>
              <w:bottom w:val="single" w:sz="4" w:space="0" w:color="auto"/>
            </w:tcBorders>
            <w:vAlign w:val="center"/>
          </w:tcPr>
          <w:p w:rsidR="00E01967" w:rsidRDefault="00E01967" w:rsidP="00E01967">
            <w:pPr>
              <w:spacing w:line="360" w:lineRule="auto"/>
              <w:jc w:val="right"/>
              <w:rPr>
                <w:rFonts w:ascii="Times New Roman" w:hAnsi="Times New Roman" w:cs="Times New Roman"/>
                <w:sz w:val="24"/>
                <w:szCs w:val="24"/>
              </w:rPr>
            </w:pPr>
          </w:p>
        </w:tc>
      </w:tr>
    </w:tbl>
    <w:p w:rsidR="00205B15" w:rsidRPr="00D1172C" w:rsidRDefault="00205B15" w:rsidP="00D1172C">
      <w:pPr>
        <w:spacing w:after="0" w:line="360" w:lineRule="auto"/>
        <w:jc w:val="both"/>
        <w:rPr>
          <w:rFonts w:ascii="Times New Roman" w:hAnsi="Times New Roman" w:cs="Times New Roman"/>
          <w:b/>
          <w:sz w:val="24"/>
          <w:szCs w:val="24"/>
          <w:lang w:val="en-US"/>
        </w:rPr>
      </w:pPr>
    </w:p>
    <w:p w:rsidR="00205B15" w:rsidRDefault="008965AE" w:rsidP="00D1172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Λήψη των μετοχών της απορροφούσας και παράδοση αυτών στους μετόχους της </w:t>
      </w:r>
      <w:proofErr w:type="spellStart"/>
      <w:r>
        <w:rPr>
          <w:rFonts w:ascii="Times New Roman" w:hAnsi="Times New Roman" w:cs="Times New Roman"/>
          <w:b/>
          <w:sz w:val="24"/>
          <w:szCs w:val="24"/>
        </w:rPr>
        <w:t>απορροφούμενης</w:t>
      </w:r>
      <w:proofErr w:type="spellEnd"/>
      <w:r>
        <w:rPr>
          <w:rFonts w:ascii="Times New Roman" w:hAnsi="Times New Roman" w:cs="Times New Roman"/>
          <w:b/>
          <w:sz w:val="24"/>
          <w:szCs w:val="24"/>
        </w:rPr>
        <w:t xml:space="preserve"> εταιρίας</w:t>
      </w:r>
    </w:p>
    <w:p w:rsidR="007242D0" w:rsidRDefault="007242D0" w:rsidP="00D1172C">
      <w:pPr>
        <w:spacing w:after="0" w:line="360" w:lineRule="auto"/>
        <w:jc w:val="both"/>
        <w:rPr>
          <w:rFonts w:ascii="Times New Roman" w:hAnsi="Times New Roman" w:cs="Times New Roman"/>
          <w:b/>
          <w:sz w:val="24"/>
          <w:szCs w:val="24"/>
        </w:rPr>
      </w:pPr>
    </w:p>
    <w:p w:rsidR="007361FA" w:rsidRDefault="007361FA" w:rsidP="00205B15">
      <w:pPr>
        <w:spacing w:line="360" w:lineRule="auto"/>
        <w:jc w:val="both"/>
        <w:rPr>
          <w:rFonts w:ascii="Times New Roman" w:hAnsi="Times New Roman" w:cs="Times New Roman"/>
          <w:sz w:val="24"/>
          <w:szCs w:val="24"/>
        </w:rPr>
      </w:pPr>
      <w:r w:rsidRPr="00BE49E9">
        <w:rPr>
          <w:rFonts w:ascii="Times New Roman" w:eastAsia="HiddenHorzOCR" w:hAnsi="Times New Roman" w:cs="Times New Roman"/>
          <w:color w:val="1F1F1F"/>
        </w:rPr>
        <w:tab/>
      </w:r>
      <w:r w:rsidR="008965AE" w:rsidRPr="008965AE">
        <w:rPr>
          <w:rFonts w:ascii="Times New Roman" w:hAnsi="Times New Roman" w:cs="Times New Roman"/>
          <w:sz w:val="24"/>
          <w:szCs w:val="24"/>
        </w:rPr>
        <w:t xml:space="preserve">Η </w:t>
      </w:r>
      <w:r w:rsidR="008965AE">
        <w:rPr>
          <w:rFonts w:ascii="Times New Roman" w:hAnsi="Times New Roman" w:cs="Times New Roman"/>
          <w:sz w:val="24"/>
          <w:szCs w:val="24"/>
        </w:rPr>
        <w:t>απορροφημένη ΗΦΑΙΣΤΟΣ Α.Ε. λαμβάνει από την απορροφούσα ΖΕΥΣ Α.Ε. τις νέες μετοχές που η τελευταία εξέδωσε</w:t>
      </w:r>
      <w:r>
        <w:rPr>
          <w:rFonts w:ascii="Times New Roman" w:hAnsi="Times New Roman" w:cs="Times New Roman"/>
          <w:sz w:val="24"/>
          <w:szCs w:val="24"/>
        </w:rPr>
        <w:t>, ονομαστικής αξίας ίσης (δυνατό να είναι και μικρότερης όχι όμως και μεγαλύτερης) της καθαρής θέσεως της ΗΦΑΙΣΤΟΣ Α.Ε. που προσδιόρισε η Επιτροπή Εμπειρογνωμόνων του άρθρου 9 του ν. 2190/1920, η οποία στο παράδειγμα μας ανέρχεται σε 100.500€.</w:t>
      </w:r>
    </w:p>
    <w:p w:rsidR="007361FA" w:rsidRPr="004B3915" w:rsidRDefault="007361FA" w:rsidP="00205B1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Θα γίνουν οι </w:t>
      </w:r>
      <w:r w:rsidR="00D1172C">
        <w:rPr>
          <w:rFonts w:ascii="Times New Roman" w:hAnsi="Times New Roman" w:cs="Times New Roman"/>
          <w:sz w:val="24"/>
          <w:szCs w:val="24"/>
        </w:rPr>
        <w:t xml:space="preserve">παρακάτω </w:t>
      </w:r>
      <w:r>
        <w:rPr>
          <w:rFonts w:ascii="Times New Roman" w:hAnsi="Times New Roman" w:cs="Times New Roman"/>
          <w:sz w:val="24"/>
          <w:szCs w:val="24"/>
        </w:rPr>
        <w:t>εγγραφές:</w:t>
      </w:r>
    </w:p>
    <w:p w:rsidR="00D1172C" w:rsidRPr="004B3915" w:rsidRDefault="00D1172C" w:rsidP="00205B15">
      <w:pPr>
        <w:spacing w:line="360" w:lineRule="auto"/>
        <w:jc w:val="both"/>
        <w:rPr>
          <w:rFonts w:ascii="Times New Roman" w:hAnsi="Times New Roman" w:cs="Times New Roman"/>
          <w:sz w:val="24"/>
          <w:szCs w:val="24"/>
        </w:rPr>
      </w:pPr>
    </w:p>
    <w:p w:rsidR="00D1172C" w:rsidRPr="004B3915" w:rsidRDefault="00D1172C" w:rsidP="00205B15">
      <w:pPr>
        <w:spacing w:line="360" w:lineRule="auto"/>
        <w:jc w:val="both"/>
        <w:rPr>
          <w:rFonts w:ascii="Times New Roman" w:hAnsi="Times New Roman" w:cs="Times New Roman"/>
          <w:sz w:val="24"/>
          <w:szCs w:val="24"/>
        </w:rPr>
      </w:pPr>
    </w:p>
    <w:p w:rsidR="00D1172C" w:rsidRPr="004B3915" w:rsidRDefault="00D1172C" w:rsidP="00205B15">
      <w:pPr>
        <w:spacing w:line="360" w:lineRule="auto"/>
        <w:jc w:val="both"/>
        <w:rPr>
          <w:rFonts w:ascii="Times New Roman" w:hAnsi="Times New Roman" w:cs="Times New Roman"/>
          <w:sz w:val="24"/>
          <w:szCs w:val="24"/>
        </w:rPr>
      </w:pPr>
    </w:p>
    <w:p w:rsidR="00D1172C" w:rsidRPr="004B3915" w:rsidRDefault="00D1172C" w:rsidP="00205B15">
      <w:pPr>
        <w:spacing w:line="360" w:lineRule="auto"/>
        <w:jc w:val="both"/>
        <w:rPr>
          <w:rFonts w:ascii="Times New Roman" w:hAnsi="Times New Roman" w:cs="Times New Roman"/>
          <w:sz w:val="24"/>
          <w:szCs w:val="24"/>
        </w:rPr>
      </w:pPr>
    </w:p>
    <w:p w:rsidR="00D1172C" w:rsidRPr="004B3915" w:rsidRDefault="00D1172C" w:rsidP="00205B15">
      <w:pPr>
        <w:spacing w:line="360" w:lineRule="auto"/>
        <w:jc w:val="both"/>
        <w:rPr>
          <w:rFonts w:ascii="Times New Roman" w:hAnsi="Times New Roman" w:cs="Times New Roman"/>
          <w:sz w:val="24"/>
          <w:szCs w:val="24"/>
        </w:rPr>
      </w:pPr>
    </w:p>
    <w:p w:rsidR="00D1172C" w:rsidRPr="004B3915" w:rsidRDefault="00D1172C" w:rsidP="00205B15">
      <w:pPr>
        <w:spacing w:line="360" w:lineRule="auto"/>
        <w:jc w:val="both"/>
        <w:rPr>
          <w:rFonts w:ascii="Times New Roman" w:hAnsi="Times New Roman" w:cs="Times New Roman"/>
          <w:sz w:val="24"/>
          <w:szCs w:val="24"/>
        </w:rPr>
      </w:pPr>
    </w:p>
    <w:p w:rsidR="00D1172C" w:rsidRPr="004B3915" w:rsidRDefault="00D1172C" w:rsidP="00205B15">
      <w:pPr>
        <w:spacing w:line="360" w:lineRule="auto"/>
        <w:jc w:val="both"/>
        <w:rPr>
          <w:rFonts w:ascii="Times New Roman" w:hAnsi="Times New Roman" w:cs="Times New Roman"/>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84"/>
        <w:gridCol w:w="1160"/>
        <w:gridCol w:w="1326"/>
        <w:gridCol w:w="1091"/>
        <w:gridCol w:w="1161"/>
      </w:tblGrid>
      <w:tr w:rsidR="00DF1DE9" w:rsidTr="00D1172C">
        <w:tc>
          <w:tcPr>
            <w:tcW w:w="3784" w:type="dxa"/>
          </w:tcPr>
          <w:p w:rsidR="00DF1DE9" w:rsidRPr="001A7317" w:rsidRDefault="00DF1DE9" w:rsidP="00205B15">
            <w:pPr>
              <w:spacing w:line="360" w:lineRule="auto"/>
              <w:jc w:val="both"/>
              <w:rPr>
                <w:rFonts w:ascii="Times New Roman" w:hAnsi="Times New Roman" w:cs="Times New Roman"/>
                <w:b/>
                <w:sz w:val="24"/>
                <w:szCs w:val="24"/>
              </w:rPr>
            </w:pPr>
            <w:r w:rsidRPr="001A7317">
              <w:rPr>
                <w:rFonts w:ascii="Times New Roman" w:hAnsi="Times New Roman" w:cs="Times New Roman"/>
                <w:b/>
                <w:sz w:val="24"/>
                <w:szCs w:val="24"/>
              </w:rPr>
              <w:t>Λογαριασμοί-Αιτιολογία</w:t>
            </w:r>
          </w:p>
        </w:tc>
        <w:tc>
          <w:tcPr>
            <w:tcW w:w="1160" w:type="dxa"/>
          </w:tcPr>
          <w:p w:rsidR="00DF1DE9" w:rsidRPr="001A7317" w:rsidRDefault="00DF1DE9" w:rsidP="00205B15">
            <w:pPr>
              <w:spacing w:line="360" w:lineRule="auto"/>
              <w:jc w:val="both"/>
              <w:rPr>
                <w:rFonts w:ascii="Times New Roman" w:hAnsi="Times New Roman" w:cs="Times New Roman"/>
                <w:b/>
                <w:sz w:val="24"/>
                <w:szCs w:val="24"/>
              </w:rPr>
            </w:pPr>
          </w:p>
        </w:tc>
        <w:tc>
          <w:tcPr>
            <w:tcW w:w="1326" w:type="dxa"/>
          </w:tcPr>
          <w:p w:rsidR="00DF1DE9" w:rsidRPr="001A7317" w:rsidRDefault="00DF1DE9" w:rsidP="00DF1DE9">
            <w:pPr>
              <w:spacing w:line="360" w:lineRule="auto"/>
              <w:jc w:val="center"/>
              <w:rPr>
                <w:rFonts w:ascii="Times New Roman" w:hAnsi="Times New Roman" w:cs="Times New Roman"/>
                <w:b/>
                <w:sz w:val="24"/>
                <w:szCs w:val="24"/>
              </w:rPr>
            </w:pPr>
            <w:r w:rsidRPr="001A7317">
              <w:rPr>
                <w:rFonts w:ascii="Times New Roman" w:hAnsi="Times New Roman" w:cs="Times New Roman"/>
                <w:b/>
                <w:sz w:val="24"/>
                <w:szCs w:val="24"/>
              </w:rPr>
              <w:t>Αναλυτικά Ποσά</w:t>
            </w:r>
          </w:p>
        </w:tc>
        <w:tc>
          <w:tcPr>
            <w:tcW w:w="1091" w:type="dxa"/>
          </w:tcPr>
          <w:p w:rsidR="00DF1DE9" w:rsidRPr="001A7317" w:rsidRDefault="00DF1DE9" w:rsidP="00205B15">
            <w:pPr>
              <w:spacing w:line="360" w:lineRule="auto"/>
              <w:jc w:val="both"/>
              <w:rPr>
                <w:rFonts w:ascii="Times New Roman" w:hAnsi="Times New Roman" w:cs="Times New Roman"/>
                <w:b/>
                <w:sz w:val="24"/>
                <w:szCs w:val="24"/>
              </w:rPr>
            </w:pPr>
            <w:r w:rsidRPr="001A7317">
              <w:rPr>
                <w:rFonts w:ascii="Times New Roman" w:hAnsi="Times New Roman" w:cs="Times New Roman"/>
                <w:b/>
                <w:sz w:val="24"/>
                <w:szCs w:val="24"/>
              </w:rPr>
              <w:t>Χρέωση</w:t>
            </w:r>
          </w:p>
        </w:tc>
        <w:tc>
          <w:tcPr>
            <w:tcW w:w="1161" w:type="dxa"/>
          </w:tcPr>
          <w:p w:rsidR="00DF1DE9" w:rsidRPr="001A7317" w:rsidRDefault="00DF1DE9" w:rsidP="00205B15">
            <w:pPr>
              <w:spacing w:line="360" w:lineRule="auto"/>
              <w:jc w:val="both"/>
              <w:rPr>
                <w:rFonts w:ascii="Times New Roman" w:hAnsi="Times New Roman" w:cs="Times New Roman"/>
                <w:b/>
                <w:sz w:val="24"/>
                <w:szCs w:val="24"/>
              </w:rPr>
            </w:pPr>
            <w:r w:rsidRPr="001A7317">
              <w:rPr>
                <w:rFonts w:ascii="Times New Roman" w:hAnsi="Times New Roman" w:cs="Times New Roman"/>
                <w:b/>
                <w:sz w:val="24"/>
                <w:szCs w:val="24"/>
              </w:rPr>
              <w:t>Πίστωση</w:t>
            </w:r>
          </w:p>
        </w:tc>
      </w:tr>
      <w:tr w:rsidR="006E6376" w:rsidTr="00D1172C">
        <w:tc>
          <w:tcPr>
            <w:tcW w:w="3784" w:type="dxa"/>
            <w:tcBorders>
              <w:top w:val="single" w:sz="4" w:space="0" w:color="auto"/>
            </w:tcBorders>
          </w:tcPr>
          <w:p w:rsidR="006E6376" w:rsidRDefault="006E6376" w:rsidP="00205B1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Μετοχές της ΖΕΥΣ Α.Ε. </w:t>
            </w:r>
          </w:p>
        </w:tc>
        <w:tc>
          <w:tcPr>
            <w:tcW w:w="1160" w:type="dxa"/>
          </w:tcPr>
          <w:p w:rsidR="006E6376" w:rsidRDefault="006E6376" w:rsidP="00205B15">
            <w:pPr>
              <w:spacing w:line="360" w:lineRule="auto"/>
              <w:jc w:val="both"/>
              <w:rPr>
                <w:rFonts w:ascii="Times New Roman" w:hAnsi="Times New Roman" w:cs="Times New Roman"/>
                <w:sz w:val="24"/>
                <w:szCs w:val="24"/>
              </w:rPr>
            </w:pPr>
          </w:p>
        </w:tc>
        <w:tc>
          <w:tcPr>
            <w:tcW w:w="1326" w:type="dxa"/>
            <w:tcBorders>
              <w:top w:val="single" w:sz="4" w:space="0" w:color="auto"/>
            </w:tcBorders>
            <w:vAlign w:val="center"/>
          </w:tcPr>
          <w:p w:rsidR="006E6376" w:rsidRDefault="006E6376" w:rsidP="00DF1DE9">
            <w:pPr>
              <w:spacing w:line="360" w:lineRule="auto"/>
              <w:jc w:val="right"/>
              <w:rPr>
                <w:rFonts w:ascii="Times New Roman" w:hAnsi="Times New Roman" w:cs="Times New Roman"/>
                <w:sz w:val="24"/>
                <w:szCs w:val="24"/>
              </w:rPr>
            </w:pPr>
          </w:p>
        </w:tc>
        <w:tc>
          <w:tcPr>
            <w:tcW w:w="1091" w:type="dxa"/>
            <w:tcBorders>
              <w:top w:val="single" w:sz="4" w:space="0" w:color="auto"/>
            </w:tcBorders>
            <w:vAlign w:val="center"/>
          </w:tcPr>
          <w:p w:rsidR="006E6376" w:rsidRDefault="006E6376" w:rsidP="00DF1DE9">
            <w:pPr>
              <w:spacing w:line="360" w:lineRule="auto"/>
              <w:jc w:val="right"/>
              <w:rPr>
                <w:rFonts w:ascii="Times New Roman" w:hAnsi="Times New Roman" w:cs="Times New Roman"/>
                <w:sz w:val="24"/>
                <w:szCs w:val="24"/>
              </w:rPr>
            </w:pPr>
            <w:r>
              <w:rPr>
                <w:rFonts w:ascii="Times New Roman" w:hAnsi="Times New Roman" w:cs="Times New Roman"/>
                <w:sz w:val="24"/>
                <w:szCs w:val="24"/>
              </w:rPr>
              <w:t>100.500</w:t>
            </w:r>
          </w:p>
        </w:tc>
        <w:tc>
          <w:tcPr>
            <w:tcW w:w="1161" w:type="dxa"/>
            <w:tcBorders>
              <w:top w:val="single" w:sz="4" w:space="0" w:color="auto"/>
            </w:tcBorders>
            <w:vAlign w:val="center"/>
          </w:tcPr>
          <w:p w:rsidR="006E6376" w:rsidRDefault="006E6376" w:rsidP="00DF1DE9">
            <w:pPr>
              <w:spacing w:line="360" w:lineRule="auto"/>
              <w:jc w:val="right"/>
              <w:rPr>
                <w:rFonts w:ascii="Times New Roman" w:hAnsi="Times New Roman" w:cs="Times New Roman"/>
                <w:sz w:val="24"/>
                <w:szCs w:val="24"/>
              </w:rPr>
            </w:pPr>
          </w:p>
        </w:tc>
      </w:tr>
      <w:tr w:rsidR="006E6376" w:rsidTr="00D1172C">
        <w:tc>
          <w:tcPr>
            <w:tcW w:w="3784" w:type="dxa"/>
          </w:tcPr>
          <w:p w:rsidR="006E6376" w:rsidRDefault="006E6376" w:rsidP="00205B15">
            <w:pPr>
              <w:spacing w:line="360" w:lineRule="auto"/>
              <w:jc w:val="both"/>
              <w:rPr>
                <w:rFonts w:ascii="Times New Roman" w:hAnsi="Times New Roman" w:cs="Times New Roman"/>
                <w:sz w:val="24"/>
                <w:szCs w:val="24"/>
              </w:rPr>
            </w:pPr>
            <w:r w:rsidRPr="00BE49E9">
              <w:rPr>
                <w:rFonts w:ascii="Times New Roman" w:eastAsia="HiddenHorzOCR" w:hAnsi="Times New Roman" w:cs="Times New Roman"/>
                <w:color w:val="1F1F1F"/>
              </w:rPr>
              <w:tab/>
            </w:r>
            <w:r>
              <w:rPr>
                <w:rFonts w:ascii="Times New Roman" w:eastAsia="HiddenHorzOCR" w:hAnsi="Times New Roman" w:cs="Times New Roman"/>
                <w:color w:val="1F1F1F"/>
              </w:rPr>
              <w:t>ΖΕΥΣ Α.Ε.</w:t>
            </w:r>
          </w:p>
        </w:tc>
        <w:tc>
          <w:tcPr>
            <w:tcW w:w="1160" w:type="dxa"/>
          </w:tcPr>
          <w:p w:rsidR="006E6376" w:rsidRDefault="006E6376" w:rsidP="00205B15">
            <w:pPr>
              <w:spacing w:line="360" w:lineRule="auto"/>
              <w:jc w:val="both"/>
              <w:rPr>
                <w:rFonts w:ascii="Times New Roman" w:hAnsi="Times New Roman" w:cs="Times New Roman"/>
                <w:sz w:val="24"/>
                <w:szCs w:val="24"/>
              </w:rPr>
            </w:pPr>
          </w:p>
        </w:tc>
        <w:tc>
          <w:tcPr>
            <w:tcW w:w="1326" w:type="dxa"/>
            <w:vAlign w:val="center"/>
          </w:tcPr>
          <w:p w:rsidR="006E6376" w:rsidRDefault="006E6376" w:rsidP="00DF1DE9">
            <w:pPr>
              <w:spacing w:line="360" w:lineRule="auto"/>
              <w:jc w:val="right"/>
              <w:rPr>
                <w:rFonts w:ascii="Times New Roman" w:hAnsi="Times New Roman" w:cs="Times New Roman"/>
                <w:sz w:val="24"/>
                <w:szCs w:val="24"/>
              </w:rPr>
            </w:pPr>
          </w:p>
        </w:tc>
        <w:tc>
          <w:tcPr>
            <w:tcW w:w="1091" w:type="dxa"/>
            <w:vAlign w:val="center"/>
          </w:tcPr>
          <w:p w:rsidR="006E6376" w:rsidRDefault="006E6376" w:rsidP="00DF1DE9">
            <w:pPr>
              <w:spacing w:line="360" w:lineRule="auto"/>
              <w:jc w:val="right"/>
              <w:rPr>
                <w:rFonts w:ascii="Times New Roman" w:hAnsi="Times New Roman" w:cs="Times New Roman"/>
                <w:sz w:val="24"/>
                <w:szCs w:val="24"/>
              </w:rPr>
            </w:pPr>
          </w:p>
        </w:tc>
        <w:tc>
          <w:tcPr>
            <w:tcW w:w="1161" w:type="dxa"/>
            <w:vAlign w:val="center"/>
          </w:tcPr>
          <w:p w:rsidR="006E6376" w:rsidRDefault="006E6376" w:rsidP="00DF1DE9">
            <w:pPr>
              <w:spacing w:line="360" w:lineRule="auto"/>
              <w:jc w:val="right"/>
              <w:rPr>
                <w:rFonts w:ascii="Times New Roman" w:hAnsi="Times New Roman" w:cs="Times New Roman"/>
                <w:sz w:val="24"/>
                <w:szCs w:val="24"/>
              </w:rPr>
            </w:pPr>
            <w:r>
              <w:rPr>
                <w:rFonts w:ascii="Times New Roman" w:hAnsi="Times New Roman" w:cs="Times New Roman"/>
                <w:sz w:val="24"/>
                <w:szCs w:val="24"/>
              </w:rPr>
              <w:t>100.500</w:t>
            </w:r>
          </w:p>
        </w:tc>
      </w:tr>
      <w:tr w:rsidR="006E6376" w:rsidTr="00D1172C">
        <w:trPr>
          <w:trHeight w:val="720"/>
        </w:trPr>
        <w:tc>
          <w:tcPr>
            <w:tcW w:w="3784" w:type="dxa"/>
            <w:tcBorders>
              <w:bottom w:val="single" w:sz="4" w:space="0" w:color="auto"/>
            </w:tcBorders>
          </w:tcPr>
          <w:p w:rsidR="006E6376" w:rsidRDefault="006E6376" w:rsidP="00205B15">
            <w:pPr>
              <w:spacing w:line="360" w:lineRule="auto"/>
              <w:jc w:val="both"/>
              <w:rPr>
                <w:rFonts w:ascii="Times New Roman" w:hAnsi="Times New Roman" w:cs="Times New Roman"/>
                <w:sz w:val="24"/>
                <w:szCs w:val="24"/>
              </w:rPr>
            </w:pPr>
            <w:r>
              <w:rPr>
                <w:rFonts w:ascii="Times New Roman" w:hAnsi="Times New Roman" w:cs="Times New Roman"/>
                <w:sz w:val="24"/>
                <w:szCs w:val="24"/>
              </w:rPr>
              <w:t>Παραλαβή των νέων μετοχών της απορροφήσασας</w:t>
            </w:r>
          </w:p>
        </w:tc>
        <w:tc>
          <w:tcPr>
            <w:tcW w:w="1160" w:type="dxa"/>
          </w:tcPr>
          <w:p w:rsidR="006E6376" w:rsidRDefault="006E6376" w:rsidP="00205B15">
            <w:pPr>
              <w:spacing w:line="360" w:lineRule="auto"/>
              <w:jc w:val="both"/>
              <w:rPr>
                <w:rFonts w:ascii="Times New Roman" w:hAnsi="Times New Roman" w:cs="Times New Roman"/>
                <w:sz w:val="24"/>
                <w:szCs w:val="24"/>
              </w:rPr>
            </w:pPr>
          </w:p>
        </w:tc>
        <w:tc>
          <w:tcPr>
            <w:tcW w:w="1326" w:type="dxa"/>
            <w:tcBorders>
              <w:bottom w:val="single" w:sz="4" w:space="0" w:color="auto"/>
            </w:tcBorders>
            <w:vAlign w:val="center"/>
          </w:tcPr>
          <w:p w:rsidR="006E6376" w:rsidRDefault="006E6376" w:rsidP="00DF1DE9">
            <w:pPr>
              <w:spacing w:line="360" w:lineRule="auto"/>
              <w:jc w:val="right"/>
              <w:rPr>
                <w:rFonts w:ascii="Times New Roman" w:hAnsi="Times New Roman" w:cs="Times New Roman"/>
                <w:sz w:val="24"/>
                <w:szCs w:val="24"/>
              </w:rPr>
            </w:pPr>
          </w:p>
        </w:tc>
        <w:tc>
          <w:tcPr>
            <w:tcW w:w="1091" w:type="dxa"/>
            <w:tcBorders>
              <w:bottom w:val="single" w:sz="4" w:space="0" w:color="auto"/>
            </w:tcBorders>
            <w:vAlign w:val="center"/>
          </w:tcPr>
          <w:p w:rsidR="006E6376" w:rsidRDefault="006E6376" w:rsidP="00DF1DE9">
            <w:pPr>
              <w:spacing w:line="360" w:lineRule="auto"/>
              <w:jc w:val="right"/>
              <w:rPr>
                <w:rFonts w:ascii="Times New Roman" w:hAnsi="Times New Roman" w:cs="Times New Roman"/>
                <w:sz w:val="24"/>
                <w:szCs w:val="24"/>
              </w:rPr>
            </w:pPr>
          </w:p>
        </w:tc>
        <w:tc>
          <w:tcPr>
            <w:tcW w:w="1161" w:type="dxa"/>
            <w:tcBorders>
              <w:bottom w:val="single" w:sz="4" w:space="0" w:color="auto"/>
            </w:tcBorders>
            <w:vAlign w:val="center"/>
          </w:tcPr>
          <w:p w:rsidR="006E6376" w:rsidRDefault="006E6376" w:rsidP="00DF1DE9">
            <w:pPr>
              <w:spacing w:line="360" w:lineRule="auto"/>
              <w:jc w:val="right"/>
              <w:rPr>
                <w:rFonts w:ascii="Times New Roman" w:hAnsi="Times New Roman" w:cs="Times New Roman"/>
                <w:sz w:val="24"/>
                <w:szCs w:val="24"/>
              </w:rPr>
            </w:pPr>
          </w:p>
        </w:tc>
      </w:tr>
      <w:tr w:rsidR="006E6376" w:rsidTr="00D1172C">
        <w:tc>
          <w:tcPr>
            <w:tcW w:w="3784" w:type="dxa"/>
          </w:tcPr>
          <w:p w:rsidR="006E6376" w:rsidRDefault="006E6376" w:rsidP="00205B1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Μέτοχοι </w:t>
            </w:r>
          </w:p>
        </w:tc>
        <w:tc>
          <w:tcPr>
            <w:tcW w:w="1160" w:type="dxa"/>
          </w:tcPr>
          <w:p w:rsidR="006E6376" w:rsidRDefault="006E6376" w:rsidP="00205B15">
            <w:pPr>
              <w:spacing w:line="360" w:lineRule="auto"/>
              <w:jc w:val="both"/>
              <w:rPr>
                <w:rFonts w:ascii="Times New Roman" w:hAnsi="Times New Roman" w:cs="Times New Roman"/>
                <w:sz w:val="24"/>
                <w:szCs w:val="24"/>
              </w:rPr>
            </w:pPr>
          </w:p>
        </w:tc>
        <w:tc>
          <w:tcPr>
            <w:tcW w:w="1326" w:type="dxa"/>
            <w:vAlign w:val="center"/>
          </w:tcPr>
          <w:p w:rsidR="006E6376" w:rsidRDefault="006E6376" w:rsidP="00DF1DE9">
            <w:pPr>
              <w:spacing w:line="360" w:lineRule="auto"/>
              <w:jc w:val="right"/>
              <w:rPr>
                <w:rFonts w:ascii="Times New Roman" w:hAnsi="Times New Roman" w:cs="Times New Roman"/>
                <w:sz w:val="24"/>
                <w:szCs w:val="24"/>
              </w:rPr>
            </w:pPr>
          </w:p>
        </w:tc>
        <w:tc>
          <w:tcPr>
            <w:tcW w:w="1091" w:type="dxa"/>
            <w:vAlign w:val="center"/>
          </w:tcPr>
          <w:p w:rsidR="006E6376" w:rsidRDefault="006E6376" w:rsidP="00DF1DE9">
            <w:pPr>
              <w:spacing w:line="360" w:lineRule="auto"/>
              <w:jc w:val="right"/>
              <w:rPr>
                <w:rFonts w:ascii="Times New Roman" w:hAnsi="Times New Roman" w:cs="Times New Roman"/>
                <w:sz w:val="24"/>
                <w:szCs w:val="24"/>
              </w:rPr>
            </w:pPr>
            <w:r>
              <w:rPr>
                <w:rFonts w:ascii="Times New Roman" w:hAnsi="Times New Roman" w:cs="Times New Roman"/>
                <w:sz w:val="24"/>
                <w:szCs w:val="24"/>
              </w:rPr>
              <w:t>100.500</w:t>
            </w:r>
          </w:p>
        </w:tc>
        <w:tc>
          <w:tcPr>
            <w:tcW w:w="1161" w:type="dxa"/>
            <w:vAlign w:val="center"/>
          </w:tcPr>
          <w:p w:rsidR="006E6376" w:rsidRDefault="006E6376" w:rsidP="00DF1DE9">
            <w:pPr>
              <w:spacing w:line="360" w:lineRule="auto"/>
              <w:jc w:val="right"/>
              <w:rPr>
                <w:rFonts w:ascii="Times New Roman" w:hAnsi="Times New Roman" w:cs="Times New Roman"/>
                <w:sz w:val="24"/>
                <w:szCs w:val="24"/>
              </w:rPr>
            </w:pPr>
          </w:p>
        </w:tc>
      </w:tr>
      <w:tr w:rsidR="006E6376" w:rsidTr="00D1172C">
        <w:tc>
          <w:tcPr>
            <w:tcW w:w="3784" w:type="dxa"/>
          </w:tcPr>
          <w:p w:rsidR="006E6376" w:rsidRDefault="006E6376" w:rsidP="00205B15">
            <w:pPr>
              <w:spacing w:line="360" w:lineRule="auto"/>
              <w:jc w:val="both"/>
              <w:rPr>
                <w:rFonts w:ascii="Times New Roman" w:hAnsi="Times New Roman" w:cs="Times New Roman"/>
                <w:sz w:val="24"/>
                <w:szCs w:val="24"/>
              </w:rPr>
            </w:pPr>
            <w:r>
              <w:rPr>
                <w:rFonts w:ascii="Times New Roman" w:hAnsi="Times New Roman" w:cs="Times New Roman"/>
                <w:sz w:val="24"/>
                <w:szCs w:val="24"/>
              </w:rPr>
              <w:t>(Ι. Ιωάννου)</w:t>
            </w:r>
          </w:p>
        </w:tc>
        <w:tc>
          <w:tcPr>
            <w:tcW w:w="1160" w:type="dxa"/>
          </w:tcPr>
          <w:p w:rsidR="006E6376" w:rsidRDefault="006E6376" w:rsidP="00205B15">
            <w:pPr>
              <w:spacing w:line="360" w:lineRule="auto"/>
              <w:jc w:val="both"/>
              <w:rPr>
                <w:rFonts w:ascii="Times New Roman" w:hAnsi="Times New Roman" w:cs="Times New Roman"/>
                <w:sz w:val="24"/>
                <w:szCs w:val="24"/>
              </w:rPr>
            </w:pPr>
          </w:p>
        </w:tc>
        <w:tc>
          <w:tcPr>
            <w:tcW w:w="1326" w:type="dxa"/>
            <w:vAlign w:val="center"/>
          </w:tcPr>
          <w:p w:rsidR="006E6376" w:rsidRDefault="006E6376" w:rsidP="00DF1DE9">
            <w:pPr>
              <w:spacing w:line="360" w:lineRule="auto"/>
              <w:jc w:val="right"/>
              <w:rPr>
                <w:rFonts w:ascii="Times New Roman" w:hAnsi="Times New Roman" w:cs="Times New Roman"/>
                <w:sz w:val="24"/>
                <w:szCs w:val="24"/>
              </w:rPr>
            </w:pPr>
            <w:r>
              <w:rPr>
                <w:rFonts w:ascii="Times New Roman" w:hAnsi="Times New Roman" w:cs="Times New Roman"/>
                <w:sz w:val="24"/>
                <w:szCs w:val="24"/>
              </w:rPr>
              <w:t>70.350</w:t>
            </w:r>
          </w:p>
        </w:tc>
        <w:tc>
          <w:tcPr>
            <w:tcW w:w="1091" w:type="dxa"/>
            <w:vAlign w:val="center"/>
          </w:tcPr>
          <w:p w:rsidR="006E6376" w:rsidRDefault="006E6376" w:rsidP="00DF1DE9">
            <w:pPr>
              <w:spacing w:line="360" w:lineRule="auto"/>
              <w:jc w:val="right"/>
              <w:rPr>
                <w:rFonts w:ascii="Times New Roman" w:hAnsi="Times New Roman" w:cs="Times New Roman"/>
                <w:sz w:val="24"/>
                <w:szCs w:val="24"/>
              </w:rPr>
            </w:pPr>
          </w:p>
        </w:tc>
        <w:tc>
          <w:tcPr>
            <w:tcW w:w="1161" w:type="dxa"/>
            <w:vAlign w:val="center"/>
          </w:tcPr>
          <w:p w:rsidR="006E6376" w:rsidRDefault="006E6376" w:rsidP="00DF1DE9">
            <w:pPr>
              <w:spacing w:line="360" w:lineRule="auto"/>
              <w:jc w:val="right"/>
              <w:rPr>
                <w:rFonts w:ascii="Times New Roman" w:hAnsi="Times New Roman" w:cs="Times New Roman"/>
                <w:sz w:val="24"/>
                <w:szCs w:val="24"/>
              </w:rPr>
            </w:pPr>
          </w:p>
        </w:tc>
      </w:tr>
      <w:tr w:rsidR="006E6376" w:rsidTr="00D1172C">
        <w:tc>
          <w:tcPr>
            <w:tcW w:w="3784" w:type="dxa"/>
          </w:tcPr>
          <w:p w:rsidR="006E6376" w:rsidRDefault="006E6376" w:rsidP="00205B15">
            <w:pPr>
              <w:spacing w:line="360" w:lineRule="auto"/>
              <w:jc w:val="both"/>
              <w:rPr>
                <w:rFonts w:ascii="Times New Roman" w:hAnsi="Times New Roman" w:cs="Times New Roman"/>
                <w:sz w:val="24"/>
                <w:szCs w:val="24"/>
              </w:rPr>
            </w:pPr>
            <w:r>
              <w:rPr>
                <w:rFonts w:ascii="Times New Roman" w:hAnsi="Times New Roman" w:cs="Times New Roman"/>
                <w:sz w:val="24"/>
                <w:szCs w:val="24"/>
              </w:rPr>
              <w:t>(Δ. Δημητρίου)</w:t>
            </w:r>
          </w:p>
        </w:tc>
        <w:tc>
          <w:tcPr>
            <w:tcW w:w="1160" w:type="dxa"/>
          </w:tcPr>
          <w:p w:rsidR="006E6376" w:rsidRDefault="006E6376" w:rsidP="00205B15">
            <w:pPr>
              <w:spacing w:line="360" w:lineRule="auto"/>
              <w:jc w:val="both"/>
              <w:rPr>
                <w:rFonts w:ascii="Times New Roman" w:hAnsi="Times New Roman" w:cs="Times New Roman"/>
                <w:sz w:val="24"/>
                <w:szCs w:val="24"/>
              </w:rPr>
            </w:pPr>
          </w:p>
        </w:tc>
        <w:tc>
          <w:tcPr>
            <w:tcW w:w="1326" w:type="dxa"/>
            <w:vAlign w:val="center"/>
          </w:tcPr>
          <w:p w:rsidR="006E6376" w:rsidRPr="00E533EE" w:rsidRDefault="006E6376" w:rsidP="00DF1DE9">
            <w:pPr>
              <w:spacing w:line="360" w:lineRule="auto"/>
              <w:jc w:val="right"/>
              <w:rPr>
                <w:rFonts w:ascii="Times New Roman" w:hAnsi="Times New Roman" w:cs="Times New Roman"/>
                <w:sz w:val="24"/>
                <w:szCs w:val="24"/>
                <w:u w:val="single"/>
              </w:rPr>
            </w:pPr>
            <w:r w:rsidRPr="00E533EE">
              <w:rPr>
                <w:rFonts w:ascii="Times New Roman" w:hAnsi="Times New Roman" w:cs="Times New Roman"/>
                <w:sz w:val="24"/>
                <w:szCs w:val="24"/>
                <w:u w:val="single"/>
              </w:rPr>
              <w:t>30.150</w:t>
            </w:r>
          </w:p>
        </w:tc>
        <w:tc>
          <w:tcPr>
            <w:tcW w:w="1091" w:type="dxa"/>
            <w:vAlign w:val="center"/>
          </w:tcPr>
          <w:p w:rsidR="006E6376" w:rsidRDefault="006E6376" w:rsidP="00DF1DE9">
            <w:pPr>
              <w:spacing w:line="360" w:lineRule="auto"/>
              <w:jc w:val="right"/>
              <w:rPr>
                <w:rFonts w:ascii="Times New Roman" w:hAnsi="Times New Roman" w:cs="Times New Roman"/>
                <w:sz w:val="24"/>
                <w:szCs w:val="24"/>
              </w:rPr>
            </w:pPr>
          </w:p>
        </w:tc>
        <w:tc>
          <w:tcPr>
            <w:tcW w:w="1161" w:type="dxa"/>
            <w:vAlign w:val="center"/>
          </w:tcPr>
          <w:p w:rsidR="006E6376" w:rsidRDefault="006E6376" w:rsidP="00DF1DE9">
            <w:pPr>
              <w:spacing w:line="360" w:lineRule="auto"/>
              <w:jc w:val="right"/>
              <w:rPr>
                <w:rFonts w:ascii="Times New Roman" w:hAnsi="Times New Roman" w:cs="Times New Roman"/>
                <w:sz w:val="24"/>
                <w:szCs w:val="24"/>
              </w:rPr>
            </w:pPr>
          </w:p>
        </w:tc>
      </w:tr>
      <w:tr w:rsidR="006E6376" w:rsidTr="00D1172C">
        <w:tc>
          <w:tcPr>
            <w:tcW w:w="3784" w:type="dxa"/>
          </w:tcPr>
          <w:p w:rsidR="006E6376" w:rsidRDefault="006E6376" w:rsidP="00205B15">
            <w:pPr>
              <w:spacing w:line="360" w:lineRule="auto"/>
              <w:jc w:val="both"/>
              <w:rPr>
                <w:rFonts w:ascii="Times New Roman" w:hAnsi="Times New Roman" w:cs="Times New Roman"/>
                <w:sz w:val="24"/>
                <w:szCs w:val="24"/>
              </w:rPr>
            </w:pPr>
            <w:r w:rsidRPr="00BE49E9">
              <w:rPr>
                <w:rFonts w:ascii="Times New Roman" w:eastAsia="HiddenHorzOCR" w:hAnsi="Times New Roman" w:cs="Times New Roman"/>
                <w:color w:val="1F1F1F"/>
              </w:rPr>
              <w:tab/>
            </w:r>
            <w:r>
              <w:rPr>
                <w:rFonts w:ascii="Times New Roman" w:eastAsia="HiddenHorzOCR" w:hAnsi="Times New Roman" w:cs="Times New Roman"/>
                <w:color w:val="1F1F1F"/>
              </w:rPr>
              <w:t>Μετοχές της ΖΕΥΣ Α.Ε.</w:t>
            </w:r>
          </w:p>
        </w:tc>
        <w:tc>
          <w:tcPr>
            <w:tcW w:w="1160" w:type="dxa"/>
          </w:tcPr>
          <w:p w:rsidR="006E6376" w:rsidRDefault="006E6376" w:rsidP="00205B15">
            <w:pPr>
              <w:spacing w:line="360" w:lineRule="auto"/>
              <w:jc w:val="both"/>
              <w:rPr>
                <w:rFonts w:ascii="Times New Roman" w:hAnsi="Times New Roman" w:cs="Times New Roman"/>
                <w:sz w:val="24"/>
                <w:szCs w:val="24"/>
              </w:rPr>
            </w:pPr>
          </w:p>
        </w:tc>
        <w:tc>
          <w:tcPr>
            <w:tcW w:w="1326" w:type="dxa"/>
            <w:vAlign w:val="center"/>
          </w:tcPr>
          <w:p w:rsidR="006E6376" w:rsidRDefault="006E6376" w:rsidP="00DF1DE9">
            <w:pPr>
              <w:spacing w:line="360" w:lineRule="auto"/>
              <w:jc w:val="right"/>
              <w:rPr>
                <w:rFonts w:ascii="Times New Roman" w:hAnsi="Times New Roman" w:cs="Times New Roman"/>
                <w:sz w:val="24"/>
                <w:szCs w:val="24"/>
              </w:rPr>
            </w:pPr>
          </w:p>
        </w:tc>
        <w:tc>
          <w:tcPr>
            <w:tcW w:w="1091" w:type="dxa"/>
            <w:vAlign w:val="center"/>
          </w:tcPr>
          <w:p w:rsidR="006E6376" w:rsidRDefault="006E6376" w:rsidP="00DF1DE9">
            <w:pPr>
              <w:spacing w:line="360" w:lineRule="auto"/>
              <w:jc w:val="right"/>
              <w:rPr>
                <w:rFonts w:ascii="Times New Roman" w:hAnsi="Times New Roman" w:cs="Times New Roman"/>
                <w:sz w:val="24"/>
                <w:szCs w:val="24"/>
              </w:rPr>
            </w:pPr>
          </w:p>
        </w:tc>
        <w:tc>
          <w:tcPr>
            <w:tcW w:w="1161" w:type="dxa"/>
            <w:vAlign w:val="center"/>
          </w:tcPr>
          <w:p w:rsidR="006E6376" w:rsidRDefault="006E6376" w:rsidP="00DF1DE9">
            <w:pPr>
              <w:spacing w:line="360" w:lineRule="auto"/>
              <w:jc w:val="right"/>
              <w:rPr>
                <w:rFonts w:ascii="Times New Roman" w:hAnsi="Times New Roman" w:cs="Times New Roman"/>
                <w:sz w:val="24"/>
                <w:szCs w:val="24"/>
              </w:rPr>
            </w:pPr>
            <w:r>
              <w:rPr>
                <w:rFonts w:ascii="Times New Roman" w:hAnsi="Times New Roman" w:cs="Times New Roman"/>
                <w:sz w:val="24"/>
                <w:szCs w:val="24"/>
              </w:rPr>
              <w:t>100.500</w:t>
            </w:r>
          </w:p>
        </w:tc>
      </w:tr>
      <w:tr w:rsidR="006E6376" w:rsidTr="00D1172C">
        <w:trPr>
          <w:trHeight w:val="990"/>
        </w:trPr>
        <w:tc>
          <w:tcPr>
            <w:tcW w:w="3784" w:type="dxa"/>
            <w:tcBorders>
              <w:bottom w:val="single" w:sz="4" w:space="0" w:color="auto"/>
            </w:tcBorders>
          </w:tcPr>
          <w:p w:rsidR="006E6376" w:rsidRDefault="006E6376" w:rsidP="00205B15">
            <w:pPr>
              <w:spacing w:line="360" w:lineRule="auto"/>
              <w:jc w:val="both"/>
              <w:rPr>
                <w:rFonts w:ascii="Times New Roman" w:hAnsi="Times New Roman" w:cs="Times New Roman"/>
                <w:sz w:val="24"/>
                <w:szCs w:val="24"/>
              </w:rPr>
            </w:pPr>
            <w:r>
              <w:rPr>
                <w:rFonts w:ascii="Times New Roman" w:hAnsi="Times New Roman" w:cs="Times New Roman"/>
                <w:sz w:val="24"/>
                <w:szCs w:val="24"/>
              </w:rPr>
              <w:t>Παράδοση των μετοχών της απορρ. στους μετόχους της απορροφουμένης</w:t>
            </w:r>
          </w:p>
        </w:tc>
        <w:tc>
          <w:tcPr>
            <w:tcW w:w="1160" w:type="dxa"/>
          </w:tcPr>
          <w:p w:rsidR="006E6376" w:rsidRDefault="006E6376" w:rsidP="00205B15">
            <w:pPr>
              <w:spacing w:line="360" w:lineRule="auto"/>
              <w:jc w:val="both"/>
              <w:rPr>
                <w:rFonts w:ascii="Times New Roman" w:hAnsi="Times New Roman" w:cs="Times New Roman"/>
                <w:sz w:val="24"/>
                <w:szCs w:val="24"/>
              </w:rPr>
            </w:pPr>
          </w:p>
        </w:tc>
        <w:tc>
          <w:tcPr>
            <w:tcW w:w="1326" w:type="dxa"/>
            <w:tcBorders>
              <w:bottom w:val="single" w:sz="4" w:space="0" w:color="auto"/>
            </w:tcBorders>
            <w:vAlign w:val="center"/>
          </w:tcPr>
          <w:p w:rsidR="006E6376" w:rsidRDefault="006E6376" w:rsidP="00DF1DE9">
            <w:pPr>
              <w:spacing w:line="360" w:lineRule="auto"/>
              <w:jc w:val="right"/>
              <w:rPr>
                <w:rFonts w:ascii="Times New Roman" w:hAnsi="Times New Roman" w:cs="Times New Roman"/>
                <w:sz w:val="24"/>
                <w:szCs w:val="24"/>
              </w:rPr>
            </w:pPr>
          </w:p>
        </w:tc>
        <w:tc>
          <w:tcPr>
            <w:tcW w:w="1091" w:type="dxa"/>
            <w:tcBorders>
              <w:bottom w:val="single" w:sz="4" w:space="0" w:color="auto"/>
            </w:tcBorders>
            <w:vAlign w:val="center"/>
          </w:tcPr>
          <w:p w:rsidR="006E6376" w:rsidRDefault="006E6376" w:rsidP="00DF1DE9">
            <w:pPr>
              <w:spacing w:line="360" w:lineRule="auto"/>
              <w:jc w:val="right"/>
              <w:rPr>
                <w:rFonts w:ascii="Times New Roman" w:hAnsi="Times New Roman" w:cs="Times New Roman"/>
                <w:sz w:val="24"/>
                <w:szCs w:val="24"/>
              </w:rPr>
            </w:pPr>
          </w:p>
        </w:tc>
        <w:tc>
          <w:tcPr>
            <w:tcW w:w="1161" w:type="dxa"/>
            <w:tcBorders>
              <w:bottom w:val="single" w:sz="4" w:space="0" w:color="auto"/>
            </w:tcBorders>
            <w:vAlign w:val="center"/>
          </w:tcPr>
          <w:p w:rsidR="006E6376" w:rsidRDefault="006E6376" w:rsidP="00DF1DE9">
            <w:pPr>
              <w:spacing w:line="360" w:lineRule="auto"/>
              <w:jc w:val="right"/>
              <w:rPr>
                <w:rFonts w:ascii="Times New Roman" w:hAnsi="Times New Roman" w:cs="Times New Roman"/>
                <w:sz w:val="24"/>
                <w:szCs w:val="24"/>
              </w:rPr>
            </w:pPr>
          </w:p>
        </w:tc>
      </w:tr>
    </w:tbl>
    <w:p w:rsidR="007361FA" w:rsidRDefault="006E6376" w:rsidP="008D7885">
      <w:pPr>
        <w:spacing w:line="360" w:lineRule="auto"/>
        <w:rPr>
          <w:rFonts w:ascii="Times New Roman" w:hAnsi="Times New Roman" w:cs="Times New Roman"/>
          <w:b/>
          <w:sz w:val="24"/>
          <w:szCs w:val="24"/>
        </w:rPr>
      </w:pPr>
      <w:r>
        <w:rPr>
          <w:rFonts w:ascii="Times New Roman" w:hAnsi="Times New Roman" w:cs="Times New Roman"/>
          <w:sz w:val="24"/>
          <w:szCs w:val="24"/>
        </w:rPr>
        <w:br w:type="page"/>
      </w:r>
      <w:r w:rsidR="00E533EE" w:rsidRPr="00E533EE">
        <w:rPr>
          <w:rFonts w:ascii="Times New Roman" w:hAnsi="Times New Roman" w:cs="Times New Roman"/>
          <w:b/>
          <w:sz w:val="24"/>
          <w:szCs w:val="24"/>
        </w:rPr>
        <w:t>Λογιστική διαδικασία της συγχωνεύσεως με απορρόφηση στα βιβλία της απορροφούσας εταιρίας</w:t>
      </w:r>
    </w:p>
    <w:p w:rsidR="00E533EE" w:rsidRDefault="00E533EE" w:rsidP="008D7885">
      <w:pPr>
        <w:spacing w:line="360" w:lineRule="auto"/>
        <w:rPr>
          <w:rFonts w:ascii="Times New Roman" w:hAnsi="Times New Roman" w:cs="Times New Roman"/>
          <w:b/>
          <w:sz w:val="24"/>
          <w:szCs w:val="24"/>
        </w:rPr>
      </w:pPr>
      <w:r>
        <w:rPr>
          <w:rFonts w:ascii="Times New Roman" w:hAnsi="Times New Roman" w:cs="Times New Roman"/>
          <w:b/>
          <w:sz w:val="24"/>
          <w:szCs w:val="24"/>
        </w:rPr>
        <w:t>Αύξηση του μετοχικού κεφαλαίου της απορροφούσας εταιρίας</w:t>
      </w:r>
    </w:p>
    <w:p w:rsidR="00300511" w:rsidRDefault="00C50416" w:rsidP="00544857">
      <w:pPr>
        <w:spacing w:after="0" w:line="360" w:lineRule="auto"/>
        <w:jc w:val="both"/>
        <w:rPr>
          <w:rFonts w:ascii="Times New Roman" w:hAnsi="Times New Roman" w:cs="Times New Roman"/>
          <w:sz w:val="24"/>
          <w:szCs w:val="24"/>
        </w:rPr>
      </w:pPr>
      <w:r w:rsidRPr="00BE49E9">
        <w:rPr>
          <w:rFonts w:ascii="Times New Roman" w:eastAsia="HiddenHorzOCR" w:hAnsi="Times New Roman" w:cs="Times New Roman"/>
          <w:color w:val="1F1F1F"/>
        </w:rPr>
        <w:tab/>
      </w:r>
      <w:r w:rsidR="00300511" w:rsidRPr="00300511">
        <w:rPr>
          <w:rFonts w:ascii="Times New Roman" w:hAnsi="Times New Roman" w:cs="Times New Roman"/>
          <w:sz w:val="24"/>
          <w:szCs w:val="24"/>
        </w:rPr>
        <w:t>Το</w:t>
      </w:r>
      <w:r w:rsidR="00300511">
        <w:rPr>
          <w:rFonts w:ascii="Times New Roman" w:hAnsi="Times New Roman" w:cs="Times New Roman"/>
          <w:sz w:val="24"/>
          <w:szCs w:val="24"/>
        </w:rPr>
        <w:t xml:space="preserve"> όριο ονομαστικής αξίας των νέων μετοχών που θα εκδώσει η απορρόφουσα είναι η πραγματική καθαρή θέση της απορροφούμενης, ενώ είναι δυνατό να </w:t>
      </w:r>
      <w:r w:rsidR="00BD4AA7">
        <w:rPr>
          <w:rFonts w:ascii="Times New Roman" w:hAnsi="Times New Roman" w:cs="Times New Roman"/>
          <w:sz w:val="24"/>
          <w:szCs w:val="24"/>
        </w:rPr>
        <w:t>εκδοθούν</w:t>
      </w:r>
      <w:r w:rsidR="00300511">
        <w:rPr>
          <w:rFonts w:ascii="Times New Roman" w:hAnsi="Times New Roman" w:cs="Times New Roman"/>
          <w:sz w:val="24"/>
          <w:szCs w:val="24"/>
        </w:rPr>
        <w:t xml:space="preserve"> μετοχές μικρότερης συνολικής ονομαστικής αξίας από το άθροισμα αυτό κατά την ακόλουθη σχηματική παράσταση:</w:t>
      </w:r>
    </w:p>
    <w:p w:rsidR="00544857" w:rsidRDefault="00544857" w:rsidP="00544857">
      <w:pPr>
        <w:spacing w:after="0" w:line="360" w:lineRule="auto"/>
        <w:jc w:val="both"/>
        <w:rPr>
          <w:rFonts w:ascii="Times New Roman" w:hAnsi="Times New Roman" w:cs="Times New Roman"/>
          <w:sz w:val="24"/>
          <w:szCs w:val="24"/>
        </w:rPr>
      </w:pPr>
    </w:p>
    <w:p w:rsidR="00300511" w:rsidRDefault="00300511" w:rsidP="008D7885">
      <w:pPr>
        <w:spacing w:line="360" w:lineRule="auto"/>
        <w:rPr>
          <w:rFonts w:ascii="Times New Roman" w:hAnsi="Times New Roman" w:cs="Times New Roman"/>
          <w:b/>
          <w:sz w:val="24"/>
          <w:szCs w:val="24"/>
        </w:rPr>
      </w:pPr>
      <w:r w:rsidRPr="00300511">
        <w:rPr>
          <w:rFonts w:ascii="Times New Roman" w:hAnsi="Times New Roman" w:cs="Times New Roman"/>
          <w:b/>
          <w:sz w:val="24"/>
          <w:szCs w:val="24"/>
        </w:rPr>
        <w:t>Συνολική ονομαστική αξία νέων μετοχών ≤ Πραγματική καθαρή θέση της απορροφούμενης εταιρίας</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61"/>
        <w:gridCol w:w="4261"/>
      </w:tblGrid>
      <w:tr w:rsidR="00D316E1" w:rsidRPr="00D316E1" w:rsidTr="008D7885">
        <w:tc>
          <w:tcPr>
            <w:tcW w:w="4261" w:type="dxa"/>
          </w:tcPr>
          <w:p w:rsidR="00D316E1" w:rsidRPr="00D316E1" w:rsidRDefault="00D316E1" w:rsidP="008D7885">
            <w:pPr>
              <w:spacing w:line="360" w:lineRule="auto"/>
              <w:rPr>
                <w:rFonts w:ascii="Times New Roman" w:hAnsi="Times New Roman" w:cs="Times New Roman"/>
                <w:sz w:val="24"/>
                <w:szCs w:val="24"/>
              </w:rPr>
            </w:pPr>
          </w:p>
        </w:tc>
        <w:tc>
          <w:tcPr>
            <w:tcW w:w="4261" w:type="dxa"/>
          </w:tcPr>
          <w:p w:rsidR="00D316E1" w:rsidRPr="00D316E1" w:rsidRDefault="00D316E1" w:rsidP="008D7885">
            <w:pPr>
              <w:spacing w:line="360" w:lineRule="auto"/>
              <w:jc w:val="center"/>
              <w:rPr>
                <w:rFonts w:ascii="Times New Roman" w:hAnsi="Times New Roman" w:cs="Times New Roman"/>
                <w:sz w:val="24"/>
                <w:szCs w:val="24"/>
              </w:rPr>
            </w:pPr>
            <w:r w:rsidRPr="00D316E1">
              <w:rPr>
                <w:rFonts w:ascii="Times New Roman" w:hAnsi="Times New Roman" w:cs="Times New Roman"/>
                <w:sz w:val="24"/>
                <w:szCs w:val="24"/>
              </w:rPr>
              <w:t>(σε χιλ Ευρώ €)</w:t>
            </w:r>
          </w:p>
        </w:tc>
      </w:tr>
      <w:tr w:rsidR="00D316E1" w:rsidRPr="00D316E1" w:rsidTr="008D7885">
        <w:tc>
          <w:tcPr>
            <w:tcW w:w="4261" w:type="dxa"/>
          </w:tcPr>
          <w:p w:rsidR="00D316E1" w:rsidRPr="00D316E1" w:rsidRDefault="00D316E1" w:rsidP="008D7885">
            <w:pPr>
              <w:spacing w:line="360" w:lineRule="auto"/>
              <w:rPr>
                <w:rFonts w:ascii="Times New Roman" w:hAnsi="Times New Roman" w:cs="Times New Roman"/>
                <w:sz w:val="24"/>
                <w:szCs w:val="24"/>
              </w:rPr>
            </w:pPr>
            <w:r w:rsidRPr="00D316E1">
              <w:rPr>
                <w:rFonts w:ascii="Times New Roman" w:hAnsi="Times New Roman" w:cs="Times New Roman"/>
                <w:sz w:val="24"/>
                <w:szCs w:val="24"/>
              </w:rPr>
              <w:t xml:space="preserve">Μετοχικό κεφάλαιο </w:t>
            </w:r>
          </w:p>
        </w:tc>
        <w:tc>
          <w:tcPr>
            <w:tcW w:w="4261" w:type="dxa"/>
          </w:tcPr>
          <w:p w:rsidR="00D316E1" w:rsidRPr="00D316E1" w:rsidRDefault="00D316E1" w:rsidP="008D7885">
            <w:pPr>
              <w:spacing w:line="360" w:lineRule="auto"/>
              <w:jc w:val="center"/>
              <w:rPr>
                <w:rFonts w:ascii="Times New Roman" w:hAnsi="Times New Roman" w:cs="Times New Roman"/>
                <w:sz w:val="24"/>
                <w:szCs w:val="24"/>
              </w:rPr>
            </w:pPr>
            <w:r>
              <w:rPr>
                <w:rFonts w:ascii="Times New Roman" w:hAnsi="Times New Roman" w:cs="Times New Roman"/>
                <w:sz w:val="24"/>
                <w:szCs w:val="24"/>
              </w:rPr>
              <w:t>20.000</w:t>
            </w:r>
          </w:p>
        </w:tc>
      </w:tr>
      <w:tr w:rsidR="00D316E1" w:rsidRPr="00D316E1" w:rsidTr="008D7885">
        <w:tc>
          <w:tcPr>
            <w:tcW w:w="4261" w:type="dxa"/>
          </w:tcPr>
          <w:p w:rsidR="00D316E1" w:rsidRPr="00D316E1" w:rsidRDefault="00D316E1" w:rsidP="008D7885">
            <w:pPr>
              <w:spacing w:line="360" w:lineRule="auto"/>
              <w:rPr>
                <w:rFonts w:ascii="Times New Roman" w:hAnsi="Times New Roman" w:cs="Times New Roman"/>
                <w:sz w:val="24"/>
                <w:szCs w:val="24"/>
              </w:rPr>
            </w:pPr>
            <w:r w:rsidRPr="00D316E1">
              <w:rPr>
                <w:rFonts w:ascii="Times New Roman" w:hAnsi="Times New Roman" w:cs="Times New Roman"/>
                <w:sz w:val="24"/>
                <w:szCs w:val="24"/>
              </w:rPr>
              <w:t>Τακτικό αποθεματικό</w:t>
            </w:r>
          </w:p>
        </w:tc>
        <w:tc>
          <w:tcPr>
            <w:tcW w:w="4261" w:type="dxa"/>
          </w:tcPr>
          <w:p w:rsidR="00D316E1" w:rsidRPr="00D316E1" w:rsidRDefault="00D316E1" w:rsidP="008D7885">
            <w:pPr>
              <w:spacing w:line="360" w:lineRule="auto"/>
              <w:jc w:val="center"/>
              <w:rPr>
                <w:rFonts w:ascii="Times New Roman" w:hAnsi="Times New Roman" w:cs="Times New Roman"/>
                <w:sz w:val="24"/>
                <w:szCs w:val="24"/>
              </w:rPr>
            </w:pPr>
            <w:r>
              <w:rPr>
                <w:rFonts w:ascii="Times New Roman" w:hAnsi="Times New Roman" w:cs="Times New Roman"/>
                <w:sz w:val="24"/>
                <w:szCs w:val="24"/>
              </w:rPr>
              <w:t>2.000</w:t>
            </w:r>
          </w:p>
        </w:tc>
      </w:tr>
      <w:tr w:rsidR="00D316E1" w:rsidRPr="00D316E1" w:rsidTr="008D7885">
        <w:tc>
          <w:tcPr>
            <w:tcW w:w="4261" w:type="dxa"/>
          </w:tcPr>
          <w:p w:rsidR="00D316E1" w:rsidRPr="00D316E1" w:rsidRDefault="00D316E1" w:rsidP="008D7885">
            <w:pPr>
              <w:spacing w:line="360" w:lineRule="auto"/>
              <w:rPr>
                <w:rFonts w:ascii="Times New Roman" w:hAnsi="Times New Roman" w:cs="Times New Roman"/>
                <w:sz w:val="24"/>
                <w:szCs w:val="24"/>
              </w:rPr>
            </w:pPr>
            <w:r>
              <w:rPr>
                <w:rFonts w:ascii="Times New Roman" w:hAnsi="Times New Roman" w:cs="Times New Roman"/>
                <w:sz w:val="24"/>
                <w:szCs w:val="24"/>
              </w:rPr>
              <w:t>Υπεραξία εκτιμήσεως</w:t>
            </w:r>
          </w:p>
        </w:tc>
        <w:tc>
          <w:tcPr>
            <w:tcW w:w="4261" w:type="dxa"/>
          </w:tcPr>
          <w:p w:rsidR="00D316E1" w:rsidRPr="00D316E1" w:rsidRDefault="008D7885" w:rsidP="008D7885">
            <w:pPr>
              <w:spacing w:line="360" w:lineRule="auto"/>
              <w:jc w:val="center"/>
              <w:rPr>
                <w:rFonts w:ascii="Times New Roman" w:hAnsi="Times New Roman" w:cs="Times New Roman"/>
                <w:sz w:val="24"/>
                <w:szCs w:val="24"/>
              </w:rPr>
            </w:pPr>
            <w:r>
              <w:rPr>
                <w:rFonts w:ascii="Times New Roman" w:hAnsi="Times New Roman" w:cs="Times New Roman"/>
                <w:sz w:val="24"/>
                <w:szCs w:val="24"/>
              </w:rPr>
              <w:t>6.000</w:t>
            </w:r>
          </w:p>
        </w:tc>
      </w:tr>
      <w:tr w:rsidR="00D316E1" w:rsidRPr="00D316E1" w:rsidTr="008D7885">
        <w:tc>
          <w:tcPr>
            <w:tcW w:w="4261" w:type="dxa"/>
          </w:tcPr>
          <w:p w:rsidR="00D316E1" w:rsidRPr="00D316E1" w:rsidRDefault="00D316E1" w:rsidP="008D7885">
            <w:pPr>
              <w:spacing w:line="360" w:lineRule="auto"/>
              <w:rPr>
                <w:rFonts w:ascii="Times New Roman" w:hAnsi="Times New Roman" w:cs="Times New Roman"/>
                <w:sz w:val="24"/>
                <w:szCs w:val="24"/>
              </w:rPr>
            </w:pPr>
            <w:r>
              <w:rPr>
                <w:rFonts w:ascii="Times New Roman" w:hAnsi="Times New Roman" w:cs="Times New Roman"/>
                <w:sz w:val="24"/>
                <w:szCs w:val="24"/>
              </w:rPr>
              <w:t>Αφορολόγητη έκπτωση ν.1892/1990</w:t>
            </w:r>
          </w:p>
        </w:tc>
        <w:tc>
          <w:tcPr>
            <w:tcW w:w="4261" w:type="dxa"/>
          </w:tcPr>
          <w:p w:rsidR="00D316E1" w:rsidRPr="008D7885" w:rsidRDefault="008D7885" w:rsidP="008D7885">
            <w:pPr>
              <w:spacing w:line="360" w:lineRule="auto"/>
              <w:jc w:val="center"/>
              <w:rPr>
                <w:rFonts w:ascii="Times New Roman" w:hAnsi="Times New Roman" w:cs="Times New Roman"/>
                <w:sz w:val="24"/>
                <w:szCs w:val="24"/>
                <w:u w:val="single"/>
              </w:rPr>
            </w:pPr>
            <w:r w:rsidRPr="008D7885">
              <w:rPr>
                <w:rFonts w:ascii="Times New Roman" w:hAnsi="Times New Roman" w:cs="Times New Roman"/>
                <w:sz w:val="24"/>
                <w:szCs w:val="24"/>
                <w:u w:val="single"/>
              </w:rPr>
              <w:t>30.000</w:t>
            </w:r>
          </w:p>
        </w:tc>
      </w:tr>
      <w:tr w:rsidR="00D316E1" w:rsidRPr="00D316E1" w:rsidTr="008D7885">
        <w:tc>
          <w:tcPr>
            <w:tcW w:w="4261" w:type="dxa"/>
          </w:tcPr>
          <w:p w:rsidR="00D316E1" w:rsidRPr="00D316E1" w:rsidRDefault="00D316E1" w:rsidP="008D7885">
            <w:pPr>
              <w:spacing w:line="360" w:lineRule="auto"/>
              <w:rPr>
                <w:rFonts w:ascii="Times New Roman" w:hAnsi="Times New Roman" w:cs="Times New Roman"/>
                <w:sz w:val="24"/>
                <w:szCs w:val="24"/>
              </w:rPr>
            </w:pPr>
            <w:r>
              <w:rPr>
                <w:rFonts w:ascii="Times New Roman" w:hAnsi="Times New Roman" w:cs="Times New Roman"/>
                <w:sz w:val="24"/>
                <w:szCs w:val="24"/>
              </w:rPr>
              <w:t>Σύνολο</w:t>
            </w:r>
          </w:p>
        </w:tc>
        <w:tc>
          <w:tcPr>
            <w:tcW w:w="4261" w:type="dxa"/>
          </w:tcPr>
          <w:p w:rsidR="00D316E1" w:rsidRPr="008D7885" w:rsidRDefault="008D7885" w:rsidP="008D7885">
            <w:pPr>
              <w:spacing w:line="360" w:lineRule="auto"/>
              <w:jc w:val="center"/>
              <w:rPr>
                <w:rFonts w:ascii="Times New Roman" w:hAnsi="Times New Roman" w:cs="Times New Roman"/>
                <w:sz w:val="24"/>
                <w:szCs w:val="24"/>
                <w:u w:val="double"/>
              </w:rPr>
            </w:pPr>
            <w:r w:rsidRPr="008D7885">
              <w:rPr>
                <w:rFonts w:ascii="Times New Roman" w:hAnsi="Times New Roman" w:cs="Times New Roman"/>
                <w:sz w:val="24"/>
                <w:szCs w:val="24"/>
                <w:u w:val="double"/>
              </w:rPr>
              <w:t>58.000</w:t>
            </w:r>
          </w:p>
        </w:tc>
      </w:tr>
    </w:tbl>
    <w:p w:rsidR="008D7885" w:rsidRDefault="008D7885" w:rsidP="00544857">
      <w:pPr>
        <w:spacing w:after="0" w:line="360" w:lineRule="auto"/>
        <w:rPr>
          <w:rFonts w:ascii="Times New Roman" w:hAnsi="Times New Roman" w:cs="Times New Roman"/>
          <w:sz w:val="24"/>
          <w:szCs w:val="24"/>
        </w:rPr>
      </w:pPr>
    </w:p>
    <w:p w:rsidR="008D7885" w:rsidRDefault="00C50416" w:rsidP="00544857">
      <w:pPr>
        <w:spacing w:after="0" w:line="360" w:lineRule="auto"/>
        <w:jc w:val="both"/>
        <w:rPr>
          <w:rFonts w:ascii="Times New Roman" w:hAnsi="Times New Roman" w:cs="Times New Roman"/>
          <w:sz w:val="24"/>
          <w:szCs w:val="24"/>
        </w:rPr>
      </w:pPr>
      <w:r w:rsidRPr="00BE49E9">
        <w:rPr>
          <w:rFonts w:ascii="Times New Roman" w:eastAsia="HiddenHorzOCR" w:hAnsi="Times New Roman" w:cs="Times New Roman"/>
          <w:color w:val="1F1F1F"/>
        </w:rPr>
        <w:tab/>
      </w:r>
      <w:r w:rsidR="008D7885">
        <w:rPr>
          <w:rFonts w:ascii="Times New Roman" w:hAnsi="Times New Roman" w:cs="Times New Roman"/>
          <w:sz w:val="24"/>
          <w:szCs w:val="24"/>
        </w:rPr>
        <w:t>Στο παράδειγμα μας αν δεχτούμε ότι οι μετοχές εκδίδονται με συνολική ονομαστική αξία ίση με το ανώτατο επιτρεπόμενο ύψος</w:t>
      </w:r>
      <w:r w:rsidR="00562352">
        <w:rPr>
          <w:rFonts w:ascii="Times New Roman" w:hAnsi="Times New Roman" w:cs="Times New Roman"/>
          <w:sz w:val="24"/>
          <w:szCs w:val="24"/>
        </w:rPr>
        <w:t>, το μετοχικό κεφάλαιο της απορροφούσας εταιρίας θα αυξηθεί κατά 100.500 και θα γίνουν οι εγγραφές:</w:t>
      </w:r>
    </w:p>
    <w:p w:rsidR="00544857" w:rsidRDefault="00544857" w:rsidP="00544857">
      <w:pPr>
        <w:spacing w:after="0" w:line="360" w:lineRule="auto"/>
        <w:jc w:val="both"/>
        <w:rPr>
          <w:rFonts w:ascii="Times New Roman" w:hAnsi="Times New Roman" w:cs="Times New Roman"/>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gridCol w:w="1701"/>
        <w:gridCol w:w="1276"/>
        <w:gridCol w:w="1326"/>
      </w:tblGrid>
      <w:tr w:rsidR="00DF1DE9" w:rsidTr="00DF1DE9">
        <w:tc>
          <w:tcPr>
            <w:tcW w:w="4219" w:type="dxa"/>
            <w:tcBorders>
              <w:bottom w:val="single" w:sz="4" w:space="0" w:color="auto"/>
            </w:tcBorders>
          </w:tcPr>
          <w:p w:rsidR="00DF1DE9" w:rsidRPr="001A7317" w:rsidRDefault="00DF1DE9" w:rsidP="008D7885">
            <w:pPr>
              <w:spacing w:line="360" w:lineRule="auto"/>
              <w:rPr>
                <w:rFonts w:ascii="Times New Roman" w:hAnsi="Times New Roman" w:cs="Times New Roman"/>
                <w:b/>
                <w:sz w:val="24"/>
                <w:szCs w:val="24"/>
              </w:rPr>
            </w:pPr>
            <w:r w:rsidRPr="001A7317">
              <w:rPr>
                <w:rFonts w:ascii="Times New Roman" w:hAnsi="Times New Roman" w:cs="Times New Roman"/>
                <w:b/>
                <w:sz w:val="24"/>
                <w:szCs w:val="24"/>
              </w:rPr>
              <w:t>Λογαριασμοί-Αιτιολογία</w:t>
            </w:r>
          </w:p>
        </w:tc>
        <w:tc>
          <w:tcPr>
            <w:tcW w:w="1701" w:type="dxa"/>
          </w:tcPr>
          <w:p w:rsidR="00DF1DE9" w:rsidRPr="001A7317" w:rsidRDefault="00DF1DE9" w:rsidP="008D7885">
            <w:pPr>
              <w:spacing w:line="360" w:lineRule="auto"/>
              <w:rPr>
                <w:rFonts w:ascii="Times New Roman" w:hAnsi="Times New Roman" w:cs="Times New Roman"/>
                <w:b/>
                <w:sz w:val="24"/>
                <w:szCs w:val="24"/>
              </w:rPr>
            </w:pPr>
          </w:p>
        </w:tc>
        <w:tc>
          <w:tcPr>
            <w:tcW w:w="1276" w:type="dxa"/>
            <w:tcBorders>
              <w:bottom w:val="single" w:sz="4" w:space="0" w:color="auto"/>
            </w:tcBorders>
            <w:vAlign w:val="center"/>
          </w:tcPr>
          <w:p w:rsidR="00DF1DE9" w:rsidRPr="001A7317" w:rsidRDefault="00DF1DE9" w:rsidP="00C50416">
            <w:pPr>
              <w:spacing w:line="360" w:lineRule="auto"/>
              <w:jc w:val="center"/>
              <w:rPr>
                <w:rFonts w:ascii="Times New Roman" w:hAnsi="Times New Roman" w:cs="Times New Roman"/>
                <w:b/>
                <w:sz w:val="24"/>
                <w:szCs w:val="24"/>
              </w:rPr>
            </w:pPr>
            <w:r w:rsidRPr="001A7317">
              <w:rPr>
                <w:rFonts w:ascii="Times New Roman" w:hAnsi="Times New Roman" w:cs="Times New Roman"/>
                <w:b/>
                <w:sz w:val="24"/>
                <w:szCs w:val="24"/>
              </w:rPr>
              <w:t>Χρέωση</w:t>
            </w:r>
          </w:p>
        </w:tc>
        <w:tc>
          <w:tcPr>
            <w:tcW w:w="1326" w:type="dxa"/>
            <w:tcBorders>
              <w:bottom w:val="single" w:sz="4" w:space="0" w:color="auto"/>
            </w:tcBorders>
            <w:vAlign w:val="center"/>
          </w:tcPr>
          <w:p w:rsidR="00DF1DE9" w:rsidRPr="001A7317" w:rsidRDefault="00DF1DE9" w:rsidP="00C50416">
            <w:pPr>
              <w:spacing w:line="360" w:lineRule="auto"/>
              <w:jc w:val="center"/>
              <w:rPr>
                <w:rFonts w:ascii="Times New Roman" w:hAnsi="Times New Roman" w:cs="Times New Roman"/>
                <w:b/>
                <w:sz w:val="24"/>
                <w:szCs w:val="24"/>
              </w:rPr>
            </w:pPr>
            <w:r w:rsidRPr="001A7317">
              <w:rPr>
                <w:rFonts w:ascii="Times New Roman" w:hAnsi="Times New Roman" w:cs="Times New Roman"/>
                <w:b/>
                <w:sz w:val="24"/>
                <w:szCs w:val="24"/>
              </w:rPr>
              <w:t>Πίστωση</w:t>
            </w:r>
          </w:p>
        </w:tc>
      </w:tr>
      <w:tr w:rsidR="00562352" w:rsidTr="00DF1DE9">
        <w:tc>
          <w:tcPr>
            <w:tcW w:w="4219" w:type="dxa"/>
            <w:tcBorders>
              <w:top w:val="single" w:sz="4" w:space="0" w:color="auto"/>
            </w:tcBorders>
          </w:tcPr>
          <w:p w:rsidR="00562352" w:rsidRDefault="007761F4" w:rsidP="008D7885">
            <w:pPr>
              <w:spacing w:line="360" w:lineRule="auto"/>
              <w:rPr>
                <w:rFonts w:ascii="Times New Roman" w:hAnsi="Times New Roman" w:cs="Times New Roman"/>
                <w:sz w:val="24"/>
                <w:szCs w:val="24"/>
              </w:rPr>
            </w:pPr>
            <w:r>
              <w:rPr>
                <w:rFonts w:ascii="Times New Roman" w:hAnsi="Times New Roman" w:cs="Times New Roman"/>
                <w:sz w:val="24"/>
                <w:szCs w:val="24"/>
              </w:rPr>
              <w:t xml:space="preserve">Μέτοχοι, λογαριασμός καλύψεως κεφαλαίου </w:t>
            </w:r>
            <w:r w:rsidR="00C50416">
              <w:rPr>
                <w:rFonts w:ascii="Times New Roman" w:hAnsi="Times New Roman" w:cs="Times New Roman"/>
                <w:sz w:val="24"/>
                <w:szCs w:val="24"/>
              </w:rPr>
              <w:t>(ΗΦΑΙΣΤΟΣ Α.Ε.)</w:t>
            </w:r>
          </w:p>
        </w:tc>
        <w:tc>
          <w:tcPr>
            <w:tcW w:w="1701" w:type="dxa"/>
          </w:tcPr>
          <w:p w:rsidR="00562352" w:rsidRDefault="00562352" w:rsidP="008D7885">
            <w:pPr>
              <w:spacing w:line="360" w:lineRule="auto"/>
              <w:rPr>
                <w:rFonts w:ascii="Times New Roman" w:hAnsi="Times New Roman" w:cs="Times New Roman"/>
                <w:sz w:val="24"/>
                <w:szCs w:val="24"/>
              </w:rPr>
            </w:pPr>
          </w:p>
        </w:tc>
        <w:tc>
          <w:tcPr>
            <w:tcW w:w="1276" w:type="dxa"/>
            <w:tcBorders>
              <w:top w:val="single" w:sz="4" w:space="0" w:color="auto"/>
            </w:tcBorders>
            <w:vAlign w:val="center"/>
          </w:tcPr>
          <w:p w:rsidR="00562352" w:rsidRDefault="00C50416" w:rsidP="00DF1DE9">
            <w:pPr>
              <w:spacing w:line="360" w:lineRule="auto"/>
              <w:jc w:val="right"/>
              <w:rPr>
                <w:rFonts w:ascii="Times New Roman" w:hAnsi="Times New Roman" w:cs="Times New Roman"/>
                <w:sz w:val="24"/>
                <w:szCs w:val="24"/>
              </w:rPr>
            </w:pPr>
            <w:r>
              <w:rPr>
                <w:rFonts w:ascii="Times New Roman" w:hAnsi="Times New Roman" w:cs="Times New Roman"/>
                <w:sz w:val="24"/>
                <w:szCs w:val="24"/>
              </w:rPr>
              <w:t>100.500</w:t>
            </w:r>
          </w:p>
        </w:tc>
        <w:tc>
          <w:tcPr>
            <w:tcW w:w="1326" w:type="dxa"/>
            <w:tcBorders>
              <w:top w:val="single" w:sz="4" w:space="0" w:color="auto"/>
            </w:tcBorders>
            <w:vAlign w:val="center"/>
          </w:tcPr>
          <w:p w:rsidR="00562352" w:rsidRDefault="00562352" w:rsidP="00DF1DE9">
            <w:pPr>
              <w:spacing w:line="360" w:lineRule="auto"/>
              <w:jc w:val="right"/>
              <w:rPr>
                <w:rFonts w:ascii="Times New Roman" w:hAnsi="Times New Roman" w:cs="Times New Roman"/>
                <w:sz w:val="24"/>
                <w:szCs w:val="24"/>
              </w:rPr>
            </w:pPr>
          </w:p>
        </w:tc>
      </w:tr>
      <w:tr w:rsidR="00562352" w:rsidTr="00DF1DE9">
        <w:tc>
          <w:tcPr>
            <w:tcW w:w="4219" w:type="dxa"/>
          </w:tcPr>
          <w:p w:rsidR="00562352" w:rsidRDefault="00C50416" w:rsidP="008D7885">
            <w:pPr>
              <w:spacing w:line="360" w:lineRule="auto"/>
              <w:rPr>
                <w:rFonts w:ascii="Times New Roman" w:hAnsi="Times New Roman" w:cs="Times New Roman"/>
                <w:sz w:val="24"/>
                <w:szCs w:val="24"/>
              </w:rPr>
            </w:pPr>
            <w:r w:rsidRPr="00BE49E9">
              <w:rPr>
                <w:rFonts w:ascii="Times New Roman" w:eastAsia="HiddenHorzOCR" w:hAnsi="Times New Roman" w:cs="Times New Roman"/>
                <w:color w:val="1F1F1F"/>
              </w:rPr>
              <w:tab/>
            </w:r>
            <w:r>
              <w:rPr>
                <w:rFonts w:ascii="Times New Roman" w:eastAsia="HiddenHorzOCR" w:hAnsi="Times New Roman" w:cs="Times New Roman"/>
                <w:color w:val="1F1F1F"/>
              </w:rPr>
              <w:t>Μετοχικό κεφάλαιο</w:t>
            </w:r>
          </w:p>
        </w:tc>
        <w:tc>
          <w:tcPr>
            <w:tcW w:w="1701" w:type="dxa"/>
          </w:tcPr>
          <w:p w:rsidR="00562352" w:rsidRDefault="00562352" w:rsidP="008D7885">
            <w:pPr>
              <w:spacing w:line="360" w:lineRule="auto"/>
              <w:rPr>
                <w:rFonts w:ascii="Times New Roman" w:hAnsi="Times New Roman" w:cs="Times New Roman"/>
                <w:sz w:val="24"/>
                <w:szCs w:val="24"/>
              </w:rPr>
            </w:pPr>
          </w:p>
        </w:tc>
        <w:tc>
          <w:tcPr>
            <w:tcW w:w="1276" w:type="dxa"/>
            <w:vAlign w:val="center"/>
          </w:tcPr>
          <w:p w:rsidR="00562352" w:rsidRDefault="00562352" w:rsidP="00DF1DE9">
            <w:pPr>
              <w:spacing w:line="360" w:lineRule="auto"/>
              <w:jc w:val="right"/>
              <w:rPr>
                <w:rFonts w:ascii="Times New Roman" w:hAnsi="Times New Roman" w:cs="Times New Roman"/>
                <w:sz w:val="24"/>
                <w:szCs w:val="24"/>
              </w:rPr>
            </w:pPr>
          </w:p>
        </w:tc>
        <w:tc>
          <w:tcPr>
            <w:tcW w:w="1326" w:type="dxa"/>
            <w:vAlign w:val="center"/>
          </w:tcPr>
          <w:p w:rsidR="00562352" w:rsidRDefault="00562352" w:rsidP="00DF1DE9">
            <w:pPr>
              <w:spacing w:line="360" w:lineRule="auto"/>
              <w:jc w:val="right"/>
              <w:rPr>
                <w:rFonts w:ascii="Times New Roman" w:hAnsi="Times New Roman" w:cs="Times New Roman"/>
                <w:sz w:val="24"/>
                <w:szCs w:val="24"/>
              </w:rPr>
            </w:pPr>
          </w:p>
        </w:tc>
      </w:tr>
      <w:tr w:rsidR="00562352" w:rsidTr="00DF1DE9">
        <w:tc>
          <w:tcPr>
            <w:tcW w:w="4219" w:type="dxa"/>
            <w:tcBorders>
              <w:bottom w:val="single" w:sz="4" w:space="0" w:color="auto"/>
            </w:tcBorders>
          </w:tcPr>
          <w:p w:rsidR="00562352" w:rsidRDefault="00C50416" w:rsidP="008D7885">
            <w:pPr>
              <w:spacing w:line="360" w:lineRule="auto"/>
              <w:rPr>
                <w:rFonts w:ascii="Times New Roman" w:hAnsi="Times New Roman" w:cs="Times New Roman"/>
                <w:sz w:val="24"/>
                <w:szCs w:val="24"/>
              </w:rPr>
            </w:pPr>
            <w:r w:rsidRPr="00BE49E9">
              <w:rPr>
                <w:rFonts w:ascii="Times New Roman" w:eastAsia="HiddenHorzOCR" w:hAnsi="Times New Roman" w:cs="Times New Roman"/>
                <w:color w:val="1F1F1F"/>
              </w:rPr>
              <w:tab/>
            </w:r>
            <w:r>
              <w:rPr>
                <w:rFonts w:ascii="Times New Roman" w:eastAsia="HiddenHorzOCR" w:hAnsi="Times New Roman" w:cs="Times New Roman"/>
                <w:color w:val="1F1F1F"/>
              </w:rPr>
              <w:t xml:space="preserve">(Καταβλημένο μετοχικό </w:t>
            </w:r>
            <w:r w:rsidRPr="00BE49E9">
              <w:rPr>
                <w:rFonts w:ascii="Times New Roman" w:eastAsia="HiddenHorzOCR" w:hAnsi="Times New Roman" w:cs="Times New Roman"/>
                <w:color w:val="1F1F1F"/>
              </w:rPr>
              <w:tab/>
            </w:r>
            <w:r>
              <w:rPr>
                <w:rFonts w:ascii="Times New Roman" w:eastAsia="HiddenHorzOCR" w:hAnsi="Times New Roman" w:cs="Times New Roman"/>
                <w:color w:val="1F1F1F"/>
              </w:rPr>
              <w:t>κεφάλαιο)</w:t>
            </w:r>
          </w:p>
        </w:tc>
        <w:tc>
          <w:tcPr>
            <w:tcW w:w="1701" w:type="dxa"/>
          </w:tcPr>
          <w:p w:rsidR="00562352" w:rsidRDefault="00562352" w:rsidP="008D7885">
            <w:pPr>
              <w:spacing w:line="360" w:lineRule="auto"/>
              <w:rPr>
                <w:rFonts w:ascii="Times New Roman" w:hAnsi="Times New Roman" w:cs="Times New Roman"/>
                <w:sz w:val="24"/>
                <w:szCs w:val="24"/>
              </w:rPr>
            </w:pPr>
          </w:p>
        </w:tc>
        <w:tc>
          <w:tcPr>
            <w:tcW w:w="1276" w:type="dxa"/>
            <w:tcBorders>
              <w:bottom w:val="single" w:sz="4" w:space="0" w:color="auto"/>
            </w:tcBorders>
            <w:vAlign w:val="center"/>
          </w:tcPr>
          <w:p w:rsidR="00562352" w:rsidRDefault="00562352" w:rsidP="00DF1DE9">
            <w:pPr>
              <w:spacing w:line="360" w:lineRule="auto"/>
              <w:jc w:val="right"/>
              <w:rPr>
                <w:rFonts w:ascii="Times New Roman" w:hAnsi="Times New Roman" w:cs="Times New Roman"/>
                <w:sz w:val="24"/>
                <w:szCs w:val="24"/>
              </w:rPr>
            </w:pPr>
          </w:p>
        </w:tc>
        <w:tc>
          <w:tcPr>
            <w:tcW w:w="1326" w:type="dxa"/>
            <w:tcBorders>
              <w:bottom w:val="single" w:sz="4" w:space="0" w:color="auto"/>
            </w:tcBorders>
            <w:vAlign w:val="center"/>
          </w:tcPr>
          <w:p w:rsidR="00562352" w:rsidRDefault="00C50416" w:rsidP="00DF1DE9">
            <w:pPr>
              <w:spacing w:line="360" w:lineRule="auto"/>
              <w:jc w:val="right"/>
              <w:rPr>
                <w:rFonts w:ascii="Times New Roman" w:hAnsi="Times New Roman" w:cs="Times New Roman"/>
                <w:sz w:val="24"/>
                <w:szCs w:val="24"/>
              </w:rPr>
            </w:pPr>
            <w:r>
              <w:rPr>
                <w:rFonts w:ascii="Times New Roman" w:hAnsi="Times New Roman" w:cs="Times New Roman"/>
                <w:sz w:val="24"/>
                <w:szCs w:val="24"/>
              </w:rPr>
              <w:t>100.500</w:t>
            </w:r>
          </w:p>
        </w:tc>
      </w:tr>
    </w:tbl>
    <w:p w:rsidR="00562352" w:rsidRDefault="00562352" w:rsidP="00115EFA">
      <w:pPr>
        <w:rPr>
          <w:rFonts w:ascii="Times New Roman" w:hAnsi="Times New Roman" w:cs="Times New Roman"/>
          <w:sz w:val="24"/>
          <w:szCs w:val="24"/>
        </w:rPr>
      </w:pPr>
    </w:p>
    <w:p w:rsidR="00BD4AA7" w:rsidRDefault="003A3457" w:rsidP="003A3457">
      <w:pPr>
        <w:spacing w:line="360" w:lineRule="auto"/>
        <w:jc w:val="both"/>
        <w:rPr>
          <w:rFonts w:ascii="Times New Roman" w:hAnsi="Times New Roman" w:cs="Times New Roman"/>
          <w:sz w:val="24"/>
          <w:szCs w:val="24"/>
        </w:rPr>
      </w:pPr>
      <w:r>
        <w:rPr>
          <w:rFonts w:ascii="Times New Roman" w:hAnsi="Times New Roman" w:cs="Times New Roman"/>
          <w:sz w:val="24"/>
          <w:szCs w:val="24"/>
        </w:rPr>
        <w:t>Η υπεραξία που προέκυψε από την εκτίμηση της Επιτροπής Εμπειρογνωμόνων να καταβληθεί φόρος συγκεντρώσεως κεφαλαίου που ανέρχεται σε 360.000</w:t>
      </w:r>
      <w:r w:rsidR="00115EFA">
        <w:rPr>
          <w:rFonts w:ascii="Times New Roman" w:hAnsi="Times New Roman" w:cs="Times New Roman"/>
          <w:sz w:val="24"/>
          <w:szCs w:val="24"/>
        </w:rPr>
        <w:t>€</w:t>
      </w:r>
    </w:p>
    <w:p w:rsidR="001A7317" w:rsidRDefault="001A7317" w:rsidP="003A3457">
      <w:pPr>
        <w:spacing w:line="360" w:lineRule="auto"/>
        <w:jc w:val="both"/>
        <w:rPr>
          <w:rFonts w:ascii="Times New Roman" w:hAnsi="Times New Roman" w:cs="Times New Roman"/>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gridCol w:w="1417"/>
        <w:gridCol w:w="1418"/>
        <w:gridCol w:w="1326"/>
      </w:tblGrid>
      <w:tr w:rsidR="00DF1DE9" w:rsidTr="00DF1DE9">
        <w:trPr>
          <w:trHeight w:val="410"/>
        </w:trPr>
        <w:tc>
          <w:tcPr>
            <w:tcW w:w="4361" w:type="dxa"/>
            <w:tcBorders>
              <w:bottom w:val="single" w:sz="4" w:space="0" w:color="auto"/>
            </w:tcBorders>
          </w:tcPr>
          <w:p w:rsidR="00DF1DE9" w:rsidRPr="001A7317" w:rsidRDefault="00DF1DE9" w:rsidP="003A3457">
            <w:pPr>
              <w:spacing w:line="360" w:lineRule="auto"/>
              <w:jc w:val="both"/>
              <w:rPr>
                <w:rFonts w:ascii="Times New Roman" w:hAnsi="Times New Roman" w:cs="Times New Roman"/>
                <w:b/>
                <w:sz w:val="24"/>
                <w:szCs w:val="24"/>
              </w:rPr>
            </w:pPr>
            <w:r w:rsidRPr="001A7317">
              <w:rPr>
                <w:rFonts w:ascii="Times New Roman" w:hAnsi="Times New Roman" w:cs="Times New Roman"/>
                <w:b/>
                <w:sz w:val="24"/>
                <w:szCs w:val="24"/>
              </w:rPr>
              <w:t>Λογαριασμοί-Αιτιολογία</w:t>
            </w:r>
          </w:p>
        </w:tc>
        <w:tc>
          <w:tcPr>
            <w:tcW w:w="1417" w:type="dxa"/>
          </w:tcPr>
          <w:p w:rsidR="00DF1DE9" w:rsidRPr="001A7317" w:rsidRDefault="00DF1DE9" w:rsidP="003A3457">
            <w:pPr>
              <w:spacing w:line="360" w:lineRule="auto"/>
              <w:jc w:val="both"/>
              <w:rPr>
                <w:rFonts w:ascii="Times New Roman" w:hAnsi="Times New Roman" w:cs="Times New Roman"/>
                <w:b/>
                <w:sz w:val="24"/>
                <w:szCs w:val="24"/>
              </w:rPr>
            </w:pPr>
          </w:p>
        </w:tc>
        <w:tc>
          <w:tcPr>
            <w:tcW w:w="1418" w:type="dxa"/>
            <w:tcBorders>
              <w:bottom w:val="single" w:sz="4" w:space="0" w:color="auto"/>
            </w:tcBorders>
            <w:vAlign w:val="center"/>
          </w:tcPr>
          <w:p w:rsidR="00DF1DE9" w:rsidRPr="001A7317" w:rsidRDefault="00DF1DE9" w:rsidP="007C23C8">
            <w:pPr>
              <w:spacing w:line="360" w:lineRule="auto"/>
              <w:jc w:val="center"/>
              <w:rPr>
                <w:rFonts w:ascii="Times New Roman" w:hAnsi="Times New Roman" w:cs="Times New Roman"/>
                <w:b/>
                <w:sz w:val="24"/>
                <w:szCs w:val="24"/>
              </w:rPr>
            </w:pPr>
            <w:r w:rsidRPr="001A7317">
              <w:rPr>
                <w:rFonts w:ascii="Times New Roman" w:hAnsi="Times New Roman" w:cs="Times New Roman"/>
                <w:b/>
                <w:sz w:val="24"/>
                <w:szCs w:val="24"/>
              </w:rPr>
              <w:t>Χρέωση</w:t>
            </w:r>
          </w:p>
        </w:tc>
        <w:tc>
          <w:tcPr>
            <w:tcW w:w="1326" w:type="dxa"/>
            <w:tcBorders>
              <w:bottom w:val="single" w:sz="4" w:space="0" w:color="auto"/>
            </w:tcBorders>
            <w:vAlign w:val="center"/>
          </w:tcPr>
          <w:p w:rsidR="00DF1DE9" w:rsidRPr="001A7317" w:rsidRDefault="00DF1DE9" w:rsidP="007C23C8">
            <w:pPr>
              <w:spacing w:line="360" w:lineRule="auto"/>
              <w:jc w:val="center"/>
              <w:rPr>
                <w:rFonts w:ascii="Times New Roman" w:hAnsi="Times New Roman" w:cs="Times New Roman"/>
                <w:b/>
                <w:sz w:val="24"/>
                <w:szCs w:val="24"/>
              </w:rPr>
            </w:pPr>
            <w:r w:rsidRPr="001A7317">
              <w:rPr>
                <w:rFonts w:ascii="Times New Roman" w:hAnsi="Times New Roman" w:cs="Times New Roman"/>
                <w:b/>
                <w:sz w:val="24"/>
                <w:szCs w:val="24"/>
              </w:rPr>
              <w:t>Πίστωση</w:t>
            </w:r>
          </w:p>
        </w:tc>
      </w:tr>
      <w:tr w:rsidR="00115EFA" w:rsidTr="00DF1DE9">
        <w:trPr>
          <w:trHeight w:val="836"/>
        </w:trPr>
        <w:tc>
          <w:tcPr>
            <w:tcW w:w="4361" w:type="dxa"/>
            <w:tcBorders>
              <w:top w:val="single" w:sz="4" w:space="0" w:color="auto"/>
            </w:tcBorders>
          </w:tcPr>
          <w:p w:rsidR="00115EFA" w:rsidRDefault="007C23C8" w:rsidP="003A3457">
            <w:pPr>
              <w:spacing w:line="360" w:lineRule="auto"/>
              <w:jc w:val="both"/>
              <w:rPr>
                <w:rFonts w:ascii="Times New Roman" w:hAnsi="Times New Roman" w:cs="Times New Roman"/>
                <w:sz w:val="24"/>
                <w:szCs w:val="24"/>
              </w:rPr>
            </w:pPr>
            <w:r>
              <w:rPr>
                <w:rFonts w:ascii="Times New Roman" w:hAnsi="Times New Roman" w:cs="Times New Roman"/>
                <w:sz w:val="24"/>
                <w:szCs w:val="24"/>
              </w:rPr>
              <w:t>Έξοδα ιδρύσεως και πρώτης εγκαταστάσεως</w:t>
            </w:r>
          </w:p>
        </w:tc>
        <w:tc>
          <w:tcPr>
            <w:tcW w:w="1417" w:type="dxa"/>
          </w:tcPr>
          <w:p w:rsidR="00115EFA" w:rsidRDefault="00115EFA" w:rsidP="003A3457">
            <w:pPr>
              <w:spacing w:line="360" w:lineRule="auto"/>
              <w:jc w:val="both"/>
              <w:rPr>
                <w:rFonts w:ascii="Times New Roman" w:hAnsi="Times New Roman" w:cs="Times New Roman"/>
                <w:sz w:val="24"/>
                <w:szCs w:val="24"/>
              </w:rPr>
            </w:pPr>
          </w:p>
        </w:tc>
        <w:tc>
          <w:tcPr>
            <w:tcW w:w="1418" w:type="dxa"/>
            <w:tcBorders>
              <w:top w:val="single" w:sz="4" w:space="0" w:color="auto"/>
            </w:tcBorders>
            <w:vAlign w:val="center"/>
          </w:tcPr>
          <w:p w:rsidR="00115EFA" w:rsidRDefault="007C23C8" w:rsidP="00DF1DE9">
            <w:pPr>
              <w:spacing w:line="360" w:lineRule="auto"/>
              <w:jc w:val="right"/>
              <w:rPr>
                <w:rFonts w:ascii="Times New Roman" w:hAnsi="Times New Roman" w:cs="Times New Roman"/>
                <w:sz w:val="24"/>
                <w:szCs w:val="24"/>
              </w:rPr>
            </w:pPr>
            <w:r>
              <w:rPr>
                <w:rFonts w:ascii="Times New Roman" w:hAnsi="Times New Roman" w:cs="Times New Roman"/>
                <w:sz w:val="24"/>
                <w:szCs w:val="24"/>
              </w:rPr>
              <w:t>360.000</w:t>
            </w:r>
          </w:p>
        </w:tc>
        <w:tc>
          <w:tcPr>
            <w:tcW w:w="1326" w:type="dxa"/>
            <w:tcBorders>
              <w:top w:val="single" w:sz="4" w:space="0" w:color="auto"/>
            </w:tcBorders>
            <w:vAlign w:val="center"/>
          </w:tcPr>
          <w:p w:rsidR="00115EFA" w:rsidRDefault="00115EFA" w:rsidP="00DF1DE9">
            <w:pPr>
              <w:spacing w:line="360" w:lineRule="auto"/>
              <w:jc w:val="right"/>
              <w:rPr>
                <w:rFonts w:ascii="Times New Roman" w:hAnsi="Times New Roman" w:cs="Times New Roman"/>
                <w:sz w:val="24"/>
                <w:szCs w:val="24"/>
              </w:rPr>
            </w:pPr>
          </w:p>
        </w:tc>
      </w:tr>
      <w:tr w:rsidR="00115EFA" w:rsidTr="00DF1DE9">
        <w:trPr>
          <w:trHeight w:val="410"/>
        </w:trPr>
        <w:tc>
          <w:tcPr>
            <w:tcW w:w="4361" w:type="dxa"/>
          </w:tcPr>
          <w:p w:rsidR="00115EFA" w:rsidRDefault="007C23C8" w:rsidP="003A3457">
            <w:pPr>
              <w:spacing w:line="360" w:lineRule="auto"/>
              <w:jc w:val="both"/>
              <w:rPr>
                <w:rFonts w:ascii="Times New Roman" w:hAnsi="Times New Roman" w:cs="Times New Roman"/>
                <w:sz w:val="24"/>
                <w:szCs w:val="24"/>
              </w:rPr>
            </w:pPr>
            <w:r w:rsidRPr="00BE49E9">
              <w:rPr>
                <w:rFonts w:ascii="Times New Roman" w:eastAsia="HiddenHorzOCR" w:hAnsi="Times New Roman" w:cs="Times New Roman"/>
                <w:color w:val="1F1F1F"/>
              </w:rPr>
              <w:tab/>
            </w:r>
            <w:r>
              <w:rPr>
                <w:rFonts w:ascii="Times New Roman" w:eastAsia="HiddenHorzOCR" w:hAnsi="Times New Roman" w:cs="Times New Roman"/>
                <w:color w:val="1F1F1F"/>
              </w:rPr>
              <w:t xml:space="preserve">Υποχρεώσεις από φόρους- τέλη </w:t>
            </w:r>
          </w:p>
        </w:tc>
        <w:tc>
          <w:tcPr>
            <w:tcW w:w="1417" w:type="dxa"/>
          </w:tcPr>
          <w:p w:rsidR="00115EFA" w:rsidRDefault="00115EFA" w:rsidP="003A3457">
            <w:pPr>
              <w:spacing w:line="360" w:lineRule="auto"/>
              <w:jc w:val="both"/>
              <w:rPr>
                <w:rFonts w:ascii="Times New Roman" w:hAnsi="Times New Roman" w:cs="Times New Roman"/>
                <w:sz w:val="24"/>
                <w:szCs w:val="24"/>
              </w:rPr>
            </w:pPr>
          </w:p>
        </w:tc>
        <w:tc>
          <w:tcPr>
            <w:tcW w:w="1418" w:type="dxa"/>
            <w:vAlign w:val="center"/>
          </w:tcPr>
          <w:p w:rsidR="00115EFA" w:rsidRDefault="00115EFA" w:rsidP="00DF1DE9">
            <w:pPr>
              <w:spacing w:line="360" w:lineRule="auto"/>
              <w:jc w:val="right"/>
              <w:rPr>
                <w:rFonts w:ascii="Times New Roman" w:hAnsi="Times New Roman" w:cs="Times New Roman"/>
                <w:sz w:val="24"/>
                <w:szCs w:val="24"/>
              </w:rPr>
            </w:pPr>
          </w:p>
        </w:tc>
        <w:tc>
          <w:tcPr>
            <w:tcW w:w="1326" w:type="dxa"/>
            <w:vAlign w:val="center"/>
          </w:tcPr>
          <w:p w:rsidR="00115EFA" w:rsidRDefault="007C23C8" w:rsidP="00DF1DE9">
            <w:pPr>
              <w:spacing w:line="360" w:lineRule="auto"/>
              <w:jc w:val="right"/>
              <w:rPr>
                <w:rFonts w:ascii="Times New Roman" w:hAnsi="Times New Roman" w:cs="Times New Roman"/>
                <w:sz w:val="24"/>
                <w:szCs w:val="24"/>
              </w:rPr>
            </w:pPr>
            <w:r>
              <w:rPr>
                <w:rFonts w:ascii="Times New Roman" w:hAnsi="Times New Roman" w:cs="Times New Roman"/>
                <w:sz w:val="24"/>
                <w:szCs w:val="24"/>
              </w:rPr>
              <w:t>360.000</w:t>
            </w:r>
          </w:p>
        </w:tc>
      </w:tr>
      <w:tr w:rsidR="00115EFA" w:rsidTr="00DF1DE9">
        <w:trPr>
          <w:trHeight w:val="426"/>
        </w:trPr>
        <w:tc>
          <w:tcPr>
            <w:tcW w:w="4361" w:type="dxa"/>
            <w:tcBorders>
              <w:bottom w:val="single" w:sz="4" w:space="0" w:color="auto"/>
            </w:tcBorders>
          </w:tcPr>
          <w:p w:rsidR="00115EFA" w:rsidRDefault="007C23C8" w:rsidP="003A3457">
            <w:pPr>
              <w:spacing w:line="360" w:lineRule="auto"/>
              <w:jc w:val="both"/>
              <w:rPr>
                <w:rFonts w:ascii="Times New Roman" w:hAnsi="Times New Roman" w:cs="Times New Roman"/>
                <w:sz w:val="24"/>
                <w:szCs w:val="24"/>
              </w:rPr>
            </w:pPr>
            <w:r w:rsidRPr="00BE49E9">
              <w:rPr>
                <w:rFonts w:ascii="Times New Roman" w:eastAsia="HiddenHorzOCR" w:hAnsi="Times New Roman" w:cs="Times New Roman"/>
                <w:color w:val="1F1F1F"/>
              </w:rPr>
              <w:tab/>
            </w:r>
            <w:r>
              <w:rPr>
                <w:rFonts w:ascii="Times New Roman" w:eastAsia="HiddenHorzOCR" w:hAnsi="Times New Roman" w:cs="Times New Roman"/>
                <w:color w:val="1F1F1F"/>
              </w:rPr>
              <w:t>(Φόρος συγκεντρώσεως κεφαλαίου)</w:t>
            </w:r>
          </w:p>
        </w:tc>
        <w:tc>
          <w:tcPr>
            <w:tcW w:w="1417" w:type="dxa"/>
          </w:tcPr>
          <w:p w:rsidR="00115EFA" w:rsidRDefault="00115EFA" w:rsidP="003A3457">
            <w:pPr>
              <w:spacing w:line="360" w:lineRule="auto"/>
              <w:jc w:val="both"/>
              <w:rPr>
                <w:rFonts w:ascii="Times New Roman" w:hAnsi="Times New Roman" w:cs="Times New Roman"/>
                <w:sz w:val="24"/>
                <w:szCs w:val="24"/>
              </w:rPr>
            </w:pPr>
          </w:p>
        </w:tc>
        <w:tc>
          <w:tcPr>
            <w:tcW w:w="1418" w:type="dxa"/>
            <w:tcBorders>
              <w:bottom w:val="single" w:sz="4" w:space="0" w:color="auto"/>
            </w:tcBorders>
            <w:vAlign w:val="center"/>
          </w:tcPr>
          <w:p w:rsidR="00115EFA" w:rsidRDefault="00115EFA" w:rsidP="00DF1DE9">
            <w:pPr>
              <w:spacing w:line="360" w:lineRule="auto"/>
              <w:jc w:val="right"/>
              <w:rPr>
                <w:rFonts w:ascii="Times New Roman" w:hAnsi="Times New Roman" w:cs="Times New Roman"/>
                <w:sz w:val="24"/>
                <w:szCs w:val="24"/>
              </w:rPr>
            </w:pPr>
          </w:p>
        </w:tc>
        <w:tc>
          <w:tcPr>
            <w:tcW w:w="1326" w:type="dxa"/>
            <w:tcBorders>
              <w:bottom w:val="single" w:sz="4" w:space="0" w:color="auto"/>
            </w:tcBorders>
            <w:vAlign w:val="center"/>
          </w:tcPr>
          <w:p w:rsidR="00115EFA" w:rsidRDefault="00115EFA" w:rsidP="00DF1DE9">
            <w:pPr>
              <w:spacing w:line="360" w:lineRule="auto"/>
              <w:jc w:val="right"/>
              <w:rPr>
                <w:rFonts w:ascii="Times New Roman" w:hAnsi="Times New Roman" w:cs="Times New Roman"/>
                <w:sz w:val="24"/>
                <w:szCs w:val="24"/>
              </w:rPr>
            </w:pPr>
          </w:p>
        </w:tc>
      </w:tr>
      <w:tr w:rsidR="007C23C8" w:rsidTr="00DF1DE9">
        <w:trPr>
          <w:trHeight w:val="410"/>
        </w:trPr>
        <w:tc>
          <w:tcPr>
            <w:tcW w:w="4361" w:type="dxa"/>
            <w:tcBorders>
              <w:top w:val="single" w:sz="4" w:space="0" w:color="auto"/>
            </w:tcBorders>
          </w:tcPr>
          <w:p w:rsidR="007C23C8" w:rsidRPr="00BE49E9" w:rsidRDefault="007C23C8" w:rsidP="003A3457">
            <w:pPr>
              <w:spacing w:line="360" w:lineRule="auto"/>
              <w:jc w:val="both"/>
              <w:rPr>
                <w:rFonts w:ascii="Times New Roman" w:eastAsia="HiddenHorzOCR" w:hAnsi="Times New Roman" w:cs="Times New Roman"/>
                <w:color w:val="1F1F1F"/>
              </w:rPr>
            </w:pPr>
            <w:r>
              <w:rPr>
                <w:rFonts w:ascii="Times New Roman" w:eastAsia="HiddenHorzOCR" w:hAnsi="Times New Roman" w:cs="Times New Roman"/>
                <w:color w:val="1F1F1F"/>
              </w:rPr>
              <w:t xml:space="preserve">Υποχρεώσεις φόρους-τέλη </w:t>
            </w:r>
          </w:p>
        </w:tc>
        <w:tc>
          <w:tcPr>
            <w:tcW w:w="1417" w:type="dxa"/>
          </w:tcPr>
          <w:p w:rsidR="007C23C8" w:rsidRDefault="007C23C8" w:rsidP="003A3457">
            <w:pPr>
              <w:spacing w:line="360" w:lineRule="auto"/>
              <w:jc w:val="both"/>
              <w:rPr>
                <w:rFonts w:ascii="Times New Roman" w:hAnsi="Times New Roman" w:cs="Times New Roman"/>
                <w:sz w:val="24"/>
                <w:szCs w:val="24"/>
              </w:rPr>
            </w:pPr>
          </w:p>
        </w:tc>
        <w:tc>
          <w:tcPr>
            <w:tcW w:w="1418" w:type="dxa"/>
            <w:tcBorders>
              <w:top w:val="single" w:sz="4" w:space="0" w:color="auto"/>
            </w:tcBorders>
            <w:vAlign w:val="center"/>
          </w:tcPr>
          <w:p w:rsidR="007C23C8" w:rsidRDefault="007C23C8" w:rsidP="00DF1DE9">
            <w:pPr>
              <w:spacing w:line="360" w:lineRule="auto"/>
              <w:jc w:val="right"/>
              <w:rPr>
                <w:rFonts w:ascii="Times New Roman" w:hAnsi="Times New Roman" w:cs="Times New Roman"/>
                <w:sz w:val="24"/>
                <w:szCs w:val="24"/>
              </w:rPr>
            </w:pPr>
            <w:r>
              <w:rPr>
                <w:rFonts w:ascii="Times New Roman" w:hAnsi="Times New Roman" w:cs="Times New Roman"/>
                <w:sz w:val="24"/>
                <w:szCs w:val="24"/>
              </w:rPr>
              <w:t>360.000</w:t>
            </w:r>
          </w:p>
        </w:tc>
        <w:tc>
          <w:tcPr>
            <w:tcW w:w="1326" w:type="dxa"/>
            <w:tcBorders>
              <w:top w:val="single" w:sz="4" w:space="0" w:color="auto"/>
            </w:tcBorders>
            <w:vAlign w:val="center"/>
          </w:tcPr>
          <w:p w:rsidR="007C23C8" w:rsidRDefault="007C23C8" w:rsidP="00DF1DE9">
            <w:pPr>
              <w:spacing w:line="360" w:lineRule="auto"/>
              <w:jc w:val="right"/>
              <w:rPr>
                <w:rFonts w:ascii="Times New Roman" w:hAnsi="Times New Roman" w:cs="Times New Roman"/>
                <w:sz w:val="24"/>
                <w:szCs w:val="24"/>
              </w:rPr>
            </w:pPr>
          </w:p>
        </w:tc>
      </w:tr>
      <w:tr w:rsidR="007C23C8" w:rsidTr="00DF1DE9">
        <w:trPr>
          <w:trHeight w:val="410"/>
        </w:trPr>
        <w:tc>
          <w:tcPr>
            <w:tcW w:w="4361" w:type="dxa"/>
          </w:tcPr>
          <w:p w:rsidR="007C23C8" w:rsidRPr="00BE49E9" w:rsidRDefault="007C23C8" w:rsidP="003A3457">
            <w:pPr>
              <w:spacing w:line="360" w:lineRule="auto"/>
              <w:jc w:val="both"/>
              <w:rPr>
                <w:rFonts w:ascii="Times New Roman" w:eastAsia="HiddenHorzOCR" w:hAnsi="Times New Roman" w:cs="Times New Roman"/>
                <w:color w:val="1F1F1F"/>
              </w:rPr>
            </w:pPr>
            <w:r>
              <w:rPr>
                <w:rFonts w:ascii="Times New Roman" w:eastAsia="HiddenHorzOCR" w:hAnsi="Times New Roman" w:cs="Times New Roman"/>
                <w:color w:val="1F1F1F"/>
              </w:rPr>
              <w:t>(Φόρος συγκεντρώσεως κεφαλαίου)</w:t>
            </w:r>
          </w:p>
        </w:tc>
        <w:tc>
          <w:tcPr>
            <w:tcW w:w="1417" w:type="dxa"/>
          </w:tcPr>
          <w:p w:rsidR="007C23C8" w:rsidRDefault="007C23C8" w:rsidP="003A3457">
            <w:pPr>
              <w:spacing w:line="360" w:lineRule="auto"/>
              <w:jc w:val="both"/>
              <w:rPr>
                <w:rFonts w:ascii="Times New Roman" w:hAnsi="Times New Roman" w:cs="Times New Roman"/>
                <w:sz w:val="24"/>
                <w:szCs w:val="24"/>
              </w:rPr>
            </w:pPr>
          </w:p>
        </w:tc>
        <w:tc>
          <w:tcPr>
            <w:tcW w:w="1418" w:type="dxa"/>
            <w:vAlign w:val="center"/>
          </w:tcPr>
          <w:p w:rsidR="007C23C8" w:rsidRDefault="007C23C8" w:rsidP="00DF1DE9">
            <w:pPr>
              <w:spacing w:line="360" w:lineRule="auto"/>
              <w:jc w:val="right"/>
              <w:rPr>
                <w:rFonts w:ascii="Times New Roman" w:hAnsi="Times New Roman" w:cs="Times New Roman"/>
                <w:sz w:val="24"/>
                <w:szCs w:val="24"/>
              </w:rPr>
            </w:pPr>
          </w:p>
        </w:tc>
        <w:tc>
          <w:tcPr>
            <w:tcW w:w="1326" w:type="dxa"/>
            <w:vAlign w:val="center"/>
          </w:tcPr>
          <w:p w:rsidR="007C23C8" w:rsidRDefault="007C23C8" w:rsidP="00DF1DE9">
            <w:pPr>
              <w:spacing w:line="360" w:lineRule="auto"/>
              <w:jc w:val="right"/>
              <w:rPr>
                <w:rFonts w:ascii="Times New Roman" w:hAnsi="Times New Roman" w:cs="Times New Roman"/>
                <w:sz w:val="24"/>
                <w:szCs w:val="24"/>
              </w:rPr>
            </w:pPr>
          </w:p>
        </w:tc>
      </w:tr>
      <w:tr w:rsidR="007C23C8" w:rsidTr="00DF1DE9">
        <w:trPr>
          <w:trHeight w:val="441"/>
        </w:trPr>
        <w:tc>
          <w:tcPr>
            <w:tcW w:w="4361" w:type="dxa"/>
            <w:tcBorders>
              <w:bottom w:val="single" w:sz="4" w:space="0" w:color="auto"/>
            </w:tcBorders>
          </w:tcPr>
          <w:p w:rsidR="007C23C8" w:rsidRPr="00BE49E9" w:rsidRDefault="007C23C8" w:rsidP="003A3457">
            <w:pPr>
              <w:spacing w:line="360" w:lineRule="auto"/>
              <w:jc w:val="both"/>
              <w:rPr>
                <w:rFonts w:ascii="Times New Roman" w:eastAsia="HiddenHorzOCR" w:hAnsi="Times New Roman" w:cs="Times New Roman"/>
                <w:color w:val="1F1F1F"/>
              </w:rPr>
            </w:pPr>
            <w:r w:rsidRPr="00BE49E9">
              <w:rPr>
                <w:rFonts w:ascii="Times New Roman" w:eastAsia="HiddenHorzOCR" w:hAnsi="Times New Roman" w:cs="Times New Roman"/>
                <w:color w:val="1F1F1F"/>
              </w:rPr>
              <w:tab/>
            </w:r>
            <w:r>
              <w:rPr>
                <w:rFonts w:ascii="Times New Roman" w:eastAsia="HiddenHorzOCR" w:hAnsi="Times New Roman" w:cs="Times New Roman"/>
                <w:color w:val="1F1F1F"/>
              </w:rPr>
              <w:t>Ταμείο</w:t>
            </w:r>
          </w:p>
        </w:tc>
        <w:tc>
          <w:tcPr>
            <w:tcW w:w="1417" w:type="dxa"/>
          </w:tcPr>
          <w:p w:rsidR="007C23C8" w:rsidRDefault="007C23C8" w:rsidP="003A3457">
            <w:pPr>
              <w:spacing w:line="360" w:lineRule="auto"/>
              <w:jc w:val="both"/>
              <w:rPr>
                <w:rFonts w:ascii="Times New Roman" w:hAnsi="Times New Roman" w:cs="Times New Roman"/>
                <w:sz w:val="24"/>
                <w:szCs w:val="24"/>
              </w:rPr>
            </w:pPr>
          </w:p>
        </w:tc>
        <w:tc>
          <w:tcPr>
            <w:tcW w:w="1418" w:type="dxa"/>
            <w:tcBorders>
              <w:bottom w:val="single" w:sz="4" w:space="0" w:color="auto"/>
            </w:tcBorders>
            <w:vAlign w:val="center"/>
          </w:tcPr>
          <w:p w:rsidR="007C23C8" w:rsidRDefault="007C23C8" w:rsidP="00DF1DE9">
            <w:pPr>
              <w:spacing w:line="360" w:lineRule="auto"/>
              <w:jc w:val="right"/>
              <w:rPr>
                <w:rFonts w:ascii="Times New Roman" w:hAnsi="Times New Roman" w:cs="Times New Roman"/>
                <w:sz w:val="24"/>
                <w:szCs w:val="24"/>
              </w:rPr>
            </w:pPr>
          </w:p>
        </w:tc>
        <w:tc>
          <w:tcPr>
            <w:tcW w:w="1326" w:type="dxa"/>
            <w:tcBorders>
              <w:bottom w:val="single" w:sz="4" w:space="0" w:color="auto"/>
            </w:tcBorders>
            <w:vAlign w:val="center"/>
          </w:tcPr>
          <w:p w:rsidR="007C23C8" w:rsidRDefault="007C23C8" w:rsidP="00DF1DE9">
            <w:pPr>
              <w:spacing w:line="360" w:lineRule="auto"/>
              <w:jc w:val="right"/>
              <w:rPr>
                <w:rFonts w:ascii="Times New Roman" w:hAnsi="Times New Roman" w:cs="Times New Roman"/>
                <w:sz w:val="24"/>
                <w:szCs w:val="24"/>
              </w:rPr>
            </w:pPr>
            <w:r>
              <w:rPr>
                <w:rFonts w:ascii="Times New Roman" w:hAnsi="Times New Roman" w:cs="Times New Roman"/>
                <w:sz w:val="24"/>
                <w:szCs w:val="24"/>
              </w:rPr>
              <w:t>360.000</w:t>
            </w:r>
          </w:p>
        </w:tc>
      </w:tr>
    </w:tbl>
    <w:p w:rsidR="00115EFA" w:rsidRDefault="00115EFA" w:rsidP="003A3457">
      <w:pPr>
        <w:spacing w:line="360" w:lineRule="auto"/>
        <w:jc w:val="both"/>
        <w:rPr>
          <w:rFonts w:ascii="Times New Roman" w:hAnsi="Times New Roman" w:cs="Times New Roman"/>
          <w:sz w:val="24"/>
          <w:szCs w:val="24"/>
        </w:rPr>
      </w:pPr>
    </w:p>
    <w:p w:rsidR="00C96717" w:rsidRDefault="00081B7A" w:rsidP="003A3457">
      <w:pPr>
        <w:spacing w:line="360" w:lineRule="auto"/>
        <w:jc w:val="both"/>
        <w:rPr>
          <w:rFonts w:ascii="Times New Roman" w:hAnsi="Times New Roman" w:cs="Times New Roman"/>
          <w:b/>
          <w:sz w:val="24"/>
          <w:szCs w:val="24"/>
        </w:rPr>
      </w:pPr>
      <w:r w:rsidRPr="00081B7A">
        <w:rPr>
          <w:rFonts w:ascii="Times New Roman" w:hAnsi="Times New Roman" w:cs="Times New Roman"/>
          <w:b/>
          <w:sz w:val="24"/>
          <w:szCs w:val="24"/>
        </w:rPr>
        <w:t>Απόκτηση της περιουσίας της απορροφούμενης εταιρίας</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3"/>
        <w:gridCol w:w="1275"/>
        <w:gridCol w:w="1276"/>
        <w:gridCol w:w="1468"/>
      </w:tblGrid>
      <w:tr w:rsidR="00DF1DE9" w:rsidRPr="00081B7A" w:rsidTr="00DF1DE9">
        <w:tc>
          <w:tcPr>
            <w:tcW w:w="4503" w:type="dxa"/>
            <w:tcBorders>
              <w:bottom w:val="single" w:sz="4" w:space="0" w:color="auto"/>
            </w:tcBorders>
          </w:tcPr>
          <w:p w:rsidR="00DF1DE9" w:rsidRPr="001A7317" w:rsidRDefault="00DF1DE9" w:rsidP="003A3457">
            <w:pPr>
              <w:spacing w:line="360" w:lineRule="auto"/>
              <w:jc w:val="both"/>
              <w:rPr>
                <w:rFonts w:ascii="Times New Roman" w:hAnsi="Times New Roman" w:cs="Times New Roman"/>
                <w:b/>
                <w:sz w:val="24"/>
                <w:szCs w:val="24"/>
              </w:rPr>
            </w:pPr>
            <w:r w:rsidRPr="001A7317">
              <w:rPr>
                <w:rFonts w:ascii="Times New Roman" w:hAnsi="Times New Roman" w:cs="Times New Roman"/>
                <w:b/>
                <w:sz w:val="24"/>
                <w:szCs w:val="24"/>
              </w:rPr>
              <w:t>Λογαριασμοί-Αιτιολογία</w:t>
            </w:r>
          </w:p>
        </w:tc>
        <w:tc>
          <w:tcPr>
            <w:tcW w:w="1275" w:type="dxa"/>
          </w:tcPr>
          <w:p w:rsidR="00DF1DE9" w:rsidRPr="001A7317" w:rsidRDefault="00DF1DE9" w:rsidP="003A3457">
            <w:pPr>
              <w:spacing w:line="360" w:lineRule="auto"/>
              <w:jc w:val="both"/>
              <w:rPr>
                <w:rFonts w:ascii="Times New Roman" w:hAnsi="Times New Roman" w:cs="Times New Roman"/>
                <w:b/>
                <w:sz w:val="24"/>
                <w:szCs w:val="24"/>
              </w:rPr>
            </w:pPr>
          </w:p>
        </w:tc>
        <w:tc>
          <w:tcPr>
            <w:tcW w:w="1276" w:type="dxa"/>
            <w:tcBorders>
              <w:bottom w:val="single" w:sz="4" w:space="0" w:color="auto"/>
            </w:tcBorders>
            <w:vAlign w:val="center"/>
          </w:tcPr>
          <w:p w:rsidR="00DF1DE9" w:rsidRPr="001A7317" w:rsidRDefault="00DF1DE9" w:rsidP="00320349">
            <w:pPr>
              <w:spacing w:line="360" w:lineRule="auto"/>
              <w:jc w:val="center"/>
              <w:rPr>
                <w:rFonts w:ascii="Times New Roman" w:hAnsi="Times New Roman" w:cs="Times New Roman"/>
                <w:b/>
                <w:sz w:val="24"/>
                <w:szCs w:val="24"/>
              </w:rPr>
            </w:pPr>
            <w:r w:rsidRPr="001A7317">
              <w:rPr>
                <w:rFonts w:ascii="Times New Roman" w:hAnsi="Times New Roman" w:cs="Times New Roman"/>
                <w:b/>
                <w:sz w:val="24"/>
                <w:szCs w:val="24"/>
              </w:rPr>
              <w:t>Χρέωση</w:t>
            </w:r>
          </w:p>
        </w:tc>
        <w:tc>
          <w:tcPr>
            <w:tcW w:w="1468" w:type="dxa"/>
            <w:tcBorders>
              <w:bottom w:val="single" w:sz="4" w:space="0" w:color="auto"/>
            </w:tcBorders>
            <w:vAlign w:val="center"/>
          </w:tcPr>
          <w:p w:rsidR="00DF1DE9" w:rsidRPr="001A7317" w:rsidRDefault="00DF1DE9" w:rsidP="00320349">
            <w:pPr>
              <w:spacing w:line="360" w:lineRule="auto"/>
              <w:jc w:val="center"/>
              <w:rPr>
                <w:rFonts w:ascii="Times New Roman" w:hAnsi="Times New Roman" w:cs="Times New Roman"/>
                <w:b/>
                <w:sz w:val="24"/>
                <w:szCs w:val="24"/>
              </w:rPr>
            </w:pPr>
            <w:r w:rsidRPr="001A7317">
              <w:rPr>
                <w:rFonts w:ascii="Times New Roman" w:hAnsi="Times New Roman" w:cs="Times New Roman"/>
                <w:b/>
                <w:sz w:val="24"/>
                <w:szCs w:val="24"/>
              </w:rPr>
              <w:t>Πίστωση</w:t>
            </w:r>
          </w:p>
        </w:tc>
      </w:tr>
      <w:tr w:rsidR="00081B7A" w:rsidRPr="00081B7A" w:rsidTr="00DF1DE9">
        <w:tc>
          <w:tcPr>
            <w:tcW w:w="4503" w:type="dxa"/>
            <w:tcBorders>
              <w:top w:val="single" w:sz="4" w:space="0" w:color="auto"/>
            </w:tcBorders>
          </w:tcPr>
          <w:p w:rsidR="00081B7A" w:rsidRPr="00081B7A" w:rsidRDefault="00081B7A" w:rsidP="003A3457">
            <w:pPr>
              <w:spacing w:line="360" w:lineRule="auto"/>
              <w:jc w:val="both"/>
              <w:rPr>
                <w:rFonts w:ascii="Times New Roman" w:hAnsi="Times New Roman" w:cs="Times New Roman"/>
                <w:sz w:val="24"/>
                <w:szCs w:val="24"/>
              </w:rPr>
            </w:pPr>
            <w:r w:rsidRPr="00081B7A">
              <w:rPr>
                <w:rFonts w:ascii="Times New Roman" w:hAnsi="Times New Roman" w:cs="Times New Roman"/>
                <w:sz w:val="24"/>
                <w:szCs w:val="24"/>
              </w:rPr>
              <w:t>Ασώματα πάγια</w:t>
            </w:r>
          </w:p>
        </w:tc>
        <w:tc>
          <w:tcPr>
            <w:tcW w:w="1275" w:type="dxa"/>
          </w:tcPr>
          <w:p w:rsidR="00081B7A" w:rsidRPr="00081B7A" w:rsidRDefault="00081B7A" w:rsidP="003A3457">
            <w:pPr>
              <w:spacing w:line="360" w:lineRule="auto"/>
              <w:jc w:val="both"/>
              <w:rPr>
                <w:rFonts w:ascii="Times New Roman" w:hAnsi="Times New Roman" w:cs="Times New Roman"/>
                <w:sz w:val="24"/>
                <w:szCs w:val="24"/>
              </w:rPr>
            </w:pPr>
          </w:p>
        </w:tc>
        <w:tc>
          <w:tcPr>
            <w:tcW w:w="1276" w:type="dxa"/>
            <w:tcBorders>
              <w:top w:val="single" w:sz="4" w:space="0" w:color="auto"/>
            </w:tcBorders>
            <w:vAlign w:val="center"/>
          </w:tcPr>
          <w:p w:rsidR="00081B7A" w:rsidRPr="00081B7A" w:rsidRDefault="00112319" w:rsidP="00DF1DE9">
            <w:pPr>
              <w:spacing w:line="36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1468" w:type="dxa"/>
            <w:tcBorders>
              <w:top w:val="single" w:sz="4" w:space="0" w:color="auto"/>
            </w:tcBorders>
            <w:vAlign w:val="center"/>
          </w:tcPr>
          <w:p w:rsidR="00081B7A" w:rsidRPr="00081B7A" w:rsidRDefault="00081B7A" w:rsidP="00DF1DE9">
            <w:pPr>
              <w:spacing w:line="360" w:lineRule="auto"/>
              <w:jc w:val="right"/>
              <w:rPr>
                <w:rFonts w:ascii="Times New Roman" w:hAnsi="Times New Roman" w:cs="Times New Roman"/>
                <w:sz w:val="24"/>
                <w:szCs w:val="24"/>
              </w:rPr>
            </w:pPr>
          </w:p>
        </w:tc>
      </w:tr>
      <w:tr w:rsidR="00081B7A" w:rsidRPr="00081B7A" w:rsidTr="00DF1DE9">
        <w:tc>
          <w:tcPr>
            <w:tcW w:w="4503" w:type="dxa"/>
          </w:tcPr>
          <w:p w:rsidR="00081B7A" w:rsidRPr="00081B7A" w:rsidRDefault="00081B7A" w:rsidP="003A3457">
            <w:pPr>
              <w:spacing w:line="360" w:lineRule="auto"/>
              <w:jc w:val="both"/>
              <w:rPr>
                <w:rFonts w:ascii="Times New Roman" w:hAnsi="Times New Roman" w:cs="Times New Roman"/>
                <w:sz w:val="24"/>
                <w:szCs w:val="24"/>
              </w:rPr>
            </w:pPr>
            <w:r>
              <w:rPr>
                <w:rFonts w:ascii="Times New Roman" w:hAnsi="Times New Roman" w:cs="Times New Roman"/>
                <w:sz w:val="24"/>
                <w:szCs w:val="24"/>
              </w:rPr>
              <w:t>Ενσώματα πάγια</w:t>
            </w:r>
          </w:p>
        </w:tc>
        <w:tc>
          <w:tcPr>
            <w:tcW w:w="1275" w:type="dxa"/>
          </w:tcPr>
          <w:p w:rsidR="00081B7A" w:rsidRPr="00081B7A" w:rsidRDefault="00081B7A" w:rsidP="003A3457">
            <w:pPr>
              <w:spacing w:line="360" w:lineRule="auto"/>
              <w:jc w:val="both"/>
              <w:rPr>
                <w:rFonts w:ascii="Times New Roman" w:hAnsi="Times New Roman" w:cs="Times New Roman"/>
                <w:sz w:val="24"/>
                <w:szCs w:val="24"/>
              </w:rPr>
            </w:pPr>
          </w:p>
        </w:tc>
        <w:tc>
          <w:tcPr>
            <w:tcW w:w="1276" w:type="dxa"/>
            <w:vAlign w:val="center"/>
          </w:tcPr>
          <w:p w:rsidR="00081B7A" w:rsidRPr="00081B7A" w:rsidRDefault="00112319" w:rsidP="00DF1DE9">
            <w:pPr>
              <w:spacing w:line="360" w:lineRule="auto"/>
              <w:jc w:val="right"/>
              <w:rPr>
                <w:rFonts w:ascii="Times New Roman" w:hAnsi="Times New Roman" w:cs="Times New Roman"/>
                <w:sz w:val="24"/>
                <w:szCs w:val="24"/>
              </w:rPr>
            </w:pPr>
            <w:r>
              <w:rPr>
                <w:rFonts w:ascii="Times New Roman" w:hAnsi="Times New Roman" w:cs="Times New Roman"/>
                <w:sz w:val="24"/>
                <w:szCs w:val="24"/>
              </w:rPr>
              <w:t>150.000</w:t>
            </w:r>
          </w:p>
        </w:tc>
        <w:tc>
          <w:tcPr>
            <w:tcW w:w="1468" w:type="dxa"/>
            <w:vAlign w:val="center"/>
          </w:tcPr>
          <w:p w:rsidR="00081B7A" w:rsidRPr="00081B7A" w:rsidRDefault="00081B7A" w:rsidP="00DF1DE9">
            <w:pPr>
              <w:spacing w:line="360" w:lineRule="auto"/>
              <w:jc w:val="right"/>
              <w:rPr>
                <w:rFonts w:ascii="Times New Roman" w:hAnsi="Times New Roman" w:cs="Times New Roman"/>
                <w:sz w:val="24"/>
                <w:szCs w:val="24"/>
              </w:rPr>
            </w:pPr>
          </w:p>
        </w:tc>
      </w:tr>
      <w:tr w:rsidR="00081B7A" w:rsidRPr="00081B7A" w:rsidTr="00DF1DE9">
        <w:tc>
          <w:tcPr>
            <w:tcW w:w="4503" w:type="dxa"/>
          </w:tcPr>
          <w:p w:rsidR="00081B7A" w:rsidRPr="00081B7A" w:rsidRDefault="00081B7A" w:rsidP="003A3457">
            <w:pPr>
              <w:spacing w:line="360" w:lineRule="auto"/>
              <w:jc w:val="both"/>
              <w:rPr>
                <w:rFonts w:ascii="Times New Roman" w:hAnsi="Times New Roman" w:cs="Times New Roman"/>
                <w:sz w:val="24"/>
                <w:szCs w:val="24"/>
              </w:rPr>
            </w:pPr>
            <w:r>
              <w:rPr>
                <w:rFonts w:ascii="Times New Roman" w:hAnsi="Times New Roman" w:cs="Times New Roman"/>
                <w:sz w:val="24"/>
                <w:szCs w:val="24"/>
              </w:rPr>
              <w:t>Συμμετοχή στην Α.Ε. «Γ»</w:t>
            </w:r>
          </w:p>
        </w:tc>
        <w:tc>
          <w:tcPr>
            <w:tcW w:w="1275" w:type="dxa"/>
          </w:tcPr>
          <w:p w:rsidR="00081B7A" w:rsidRPr="00081B7A" w:rsidRDefault="00081B7A" w:rsidP="00081B7A">
            <w:pPr>
              <w:spacing w:line="360" w:lineRule="auto"/>
              <w:jc w:val="both"/>
              <w:rPr>
                <w:rFonts w:ascii="Times New Roman" w:hAnsi="Times New Roman" w:cs="Times New Roman"/>
                <w:sz w:val="24"/>
                <w:szCs w:val="24"/>
              </w:rPr>
            </w:pPr>
          </w:p>
        </w:tc>
        <w:tc>
          <w:tcPr>
            <w:tcW w:w="1276" w:type="dxa"/>
            <w:vAlign w:val="center"/>
          </w:tcPr>
          <w:p w:rsidR="00081B7A" w:rsidRPr="00081B7A" w:rsidRDefault="00112319" w:rsidP="00DF1DE9">
            <w:pPr>
              <w:spacing w:line="36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1468" w:type="dxa"/>
            <w:vAlign w:val="center"/>
          </w:tcPr>
          <w:p w:rsidR="00081B7A" w:rsidRPr="00081B7A" w:rsidRDefault="00081B7A" w:rsidP="00DF1DE9">
            <w:pPr>
              <w:spacing w:line="360" w:lineRule="auto"/>
              <w:jc w:val="right"/>
              <w:rPr>
                <w:rFonts w:ascii="Times New Roman" w:hAnsi="Times New Roman" w:cs="Times New Roman"/>
                <w:sz w:val="24"/>
                <w:szCs w:val="24"/>
              </w:rPr>
            </w:pPr>
          </w:p>
        </w:tc>
      </w:tr>
      <w:tr w:rsidR="00081B7A" w:rsidRPr="00081B7A" w:rsidTr="00DF1DE9">
        <w:tc>
          <w:tcPr>
            <w:tcW w:w="4503" w:type="dxa"/>
          </w:tcPr>
          <w:p w:rsidR="00081B7A" w:rsidRPr="00081B7A" w:rsidRDefault="00081B7A" w:rsidP="003A3457">
            <w:pPr>
              <w:spacing w:line="360" w:lineRule="auto"/>
              <w:jc w:val="both"/>
              <w:rPr>
                <w:rFonts w:ascii="Times New Roman" w:hAnsi="Times New Roman" w:cs="Times New Roman"/>
                <w:sz w:val="24"/>
                <w:szCs w:val="24"/>
              </w:rPr>
            </w:pPr>
            <w:r>
              <w:rPr>
                <w:rFonts w:ascii="Times New Roman" w:hAnsi="Times New Roman" w:cs="Times New Roman"/>
                <w:sz w:val="24"/>
                <w:szCs w:val="24"/>
              </w:rPr>
              <w:t>Αποθέματα</w:t>
            </w:r>
          </w:p>
        </w:tc>
        <w:tc>
          <w:tcPr>
            <w:tcW w:w="1275" w:type="dxa"/>
          </w:tcPr>
          <w:p w:rsidR="00081B7A" w:rsidRPr="00081B7A" w:rsidRDefault="00081B7A" w:rsidP="003A3457">
            <w:pPr>
              <w:spacing w:line="360" w:lineRule="auto"/>
              <w:jc w:val="both"/>
              <w:rPr>
                <w:rFonts w:ascii="Times New Roman" w:hAnsi="Times New Roman" w:cs="Times New Roman"/>
                <w:sz w:val="24"/>
                <w:szCs w:val="24"/>
              </w:rPr>
            </w:pPr>
          </w:p>
        </w:tc>
        <w:tc>
          <w:tcPr>
            <w:tcW w:w="1276" w:type="dxa"/>
            <w:vAlign w:val="center"/>
          </w:tcPr>
          <w:p w:rsidR="00081B7A" w:rsidRPr="00081B7A" w:rsidRDefault="00112319" w:rsidP="00DF1DE9">
            <w:pPr>
              <w:spacing w:line="360" w:lineRule="auto"/>
              <w:jc w:val="right"/>
              <w:rPr>
                <w:rFonts w:ascii="Times New Roman" w:hAnsi="Times New Roman" w:cs="Times New Roman"/>
                <w:sz w:val="24"/>
                <w:szCs w:val="24"/>
              </w:rPr>
            </w:pPr>
            <w:r>
              <w:rPr>
                <w:rFonts w:ascii="Times New Roman" w:hAnsi="Times New Roman" w:cs="Times New Roman"/>
                <w:sz w:val="24"/>
                <w:szCs w:val="24"/>
              </w:rPr>
              <w:t>13.000</w:t>
            </w:r>
          </w:p>
        </w:tc>
        <w:tc>
          <w:tcPr>
            <w:tcW w:w="1468" w:type="dxa"/>
            <w:vAlign w:val="center"/>
          </w:tcPr>
          <w:p w:rsidR="00081B7A" w:rsidRPr="00081B7A" w:rsidRDefault="00081B7A" w:rsidP="00DF1DE9">
            <w:pPr>
              <w:spacing w:line="360" w:lineRule="auto"/>
              <w:jc w:val="right"/>
              <w:rPr>
                <w:rFonts w:ascii="Times New Roman" w:hAnsi="Times New Roman" w:cs="Times New Roman"/>
                <w:sz w:val="24"/>
                <w:szCs w:val="24"/>
              </w:rPr>
            </w:pPr>
          </w:p>
        </w:tc>
      </w:tr>
      <w:tr w:rsidR="00081B7A" w:rsidRPr="00081B7A" w:rsidTr="00DF1DE9">
        <w:tc>
          <w:tcPr>
            <w:tcW w:w="4503" w:type="dxa"/>
          </w:tcPr>
          <w:p w:rsidR="00081B7A" w:rsidRPr="00081B7A" w:rsidRDefault="00081B7A" w:rsidP="003A3457">
            <w:pPr>
              <w:spacing w:line="360" w:lineRule="auto"/>
              <w:jc w:val="both"/>
              <w:rPr>
                <w:rFonts w:ascii="Times New Roman" w:hAnsi="Times New Roman" w:cs="Times New Roman"/>
                <w:sz w:val="24"/>
                <w:szCs w:val="24"/>
              </w:rPr>
            </w:pPr>
            <w:r>
              <w:rPr>
                <w:rFonts w:ascii="Times New Roman" w:hAnsi="Times New Roman" w:cs="Times New Roman"/>
                <w:sz w:val="24"/>
                <w:szCs w:val="24"/>
              </w:rPr>
              <w:t>Απαιτήσεις</w:t>
            </w:r>
          </w:p>
        </w:tc>
        <w:tc>
          <w:tcPr>
            <w:tcW w:w="1275" w:type="dxa"/>
          </w:tcPr>
          <w:p w:rsidR="00081B7A" w:rsidRPr="00081B7A" w:rsidRDefault="00081B7A" w:rsidP="003A3457">
            <w:pPr>
              <w:spacing w:line="360" w:lineRule="auto"/>
              <w:jc w:val="both"/>
              <w:rPr>
                <w:rFonts w:ascii="Times New Roman" w:hAnsi="Times New Roman" w:cs="Times New Roman"/>
                <w:sz w:val="24"/>
                <w:szCs w:val="24"/>
              </w:rPr>
            </w:pPr>
          </w:p>
        </w:tc>
        <w:tc>
          <w:tcPr>
            <w:tcW w:w="1276" w:type="dxa"/>
            <w:vAlign w:val="center"/>
          </w:tcPr>
          <w:p w:rsidR="00081B7A" w:rsidRPr="00081B7A" w:rsidRDefault="00112319" w:rsidP="00DF1DE9">
            <w:pPr>
              <w:spacing w:line="360" w:lineRule="auto"/>
              <w:jc w:val="right"/>
              <w:rPr>
                <w:rFonts w:ascii="Times New Roman" w:hAnsi="Times New Roman" w:cs="Times New Roman"/>
                <w:sz w:val="24"/>
                <w:szCs w:val="24"/>
              </w:rPr>
            </w:pPr>
            <w:r>
              <w:rPr>
                <w:rFonts w:ascii="Times New Roman" w:hAnsi="Times New Roman" w:cs="Times New Roman"/>
                <w:sz w:val="24"/>
                <w:szCs w:val="24"/>
              </w:rPr>
              <w:t>24.000</w:t>
            </w:r>
          </w:p>
        </w:tc>
        <w:tc>
          <w:tcPr>
            <w:tcW w:w="1468" w:type="dxa"/>
            <w:vAlign w:val="center"/>
          </w:tcPr>
          <w:p w:rsidR="00081B7A" w:rsidRPr="00081B7A" w:rsidRDefault="00081B7A" w:rsidP="00DF1DE9">
            <w:pPr>
              <w:spacing w:line="360" w:lineRule="auto"/>
              <w:jc w:val="right"/>
              <w:rPr>
                <w:rFonts w:ascii="Times New Roman" w:hAnsi="Times New Roman" w:cs="Times New Roman"/>
                <w:sz w:val="24"/>
                <w:szCs w:val="24"/>
              </w:rPr>
            </w:pPr>
          </w:p>
        </w:tc>
      </w:tr>
      <w:tr w:rsidR="00081B7A" w:rsidRPr="00081B7A" w:rsidTr="00DF1DE9">
        <w:tc>
          <w:tcPr>
            <w:tcW w:w="4503" w:type="dxa"/>
          </w:tcPr>
          <w:p w:rsidR="00081B7A" w:rsidRPr="00081B7A" w:rsidRDefault="00081B7A" w:rsidP="003A3457">
            <w:pPr>
              <w:spacing w:line="360" w:lineRule="auto"/>
              <w:jc w:val="both"/>
              <w:rPr>
                <w:rFonts w:ascii="Times New Roman" w:hAnsi="Times New Roman" w:cs="Times New Roman"/>
                <w:sz w:val="24"/>
                <w:szCs w:val="24"/>
              </w:rPr>
            </w:pPr>
            <w:r>
              <w:rPr>
                <w:rFonts w:ascii="Times New Roman" w:hAnsi="Times New Roman" w:cs="Times New Roman"/>
                <w:sz w:val="24"/>
                <w:szCs w:val="24"/>
              </w:rPr>
              <w:t>Διαθέσιμα</w:t>
            </w:r>
          </w:p>
        </w:tc>
        <w:tc>
          <w:tcPr>
            <w:tcW w:w="1275" w:type="dxa"/>
          </w:tcPr>
          <w:p w:rsidR="00081B7A" w:rsidRPr="00081B7A" w:rsidRDefault="00081B7A" w:rsidP="003A3457">
            <w:pPr>
              <w:spacing w:line="360" w:lineRule="auto"/>
              <w:jc w:val="both"/>
              <w:rPr>
                <w:rFonts w:ascii="Times New Roman" w:hAnsi="Times New Roman" w:cs="Times New Roman"/>
                <w:sz w:val="24"/>
                <w:szCs w:val="24"/>
              </w:rPr>
            </w:pPr>
          </w:p>
        </w:tc>
        <w:tc>
          <w:tcPr>
            <w:tcW w:w="1276" w:type="dxa"/>
            <w:vAlign w:val="center"/>
          </w:tcPr>
          <w:p w:rsidR="00081B7A" w:rsidRPr="00081B7A" w:rsidRDefault="00112319" w:rsidP="00DF1DE9">
            <w:pPr>
              <w:spacing w:line="360" w:lineRule="auto"/>
              <w:jc w:val="right"/>
              <w:rPr>
                <w:rFonts w:ascii="Times New Roman" w:hAnsi="Times New Roman" w:cs="Times New Roman"/>
                <w:sz w:val="24"/>
                <w:szCs w:val="24"/>
              </w:rPr>
            </w:pPr>
            <w:r>
              <w:rPr>
                <w:rFonts w:ascii="Times New Roman" w:hAnsi="Times New Roman" w:cs="Times New Roman"/>
                <w:sz w:val="24"/>
                <w:szCs w:val="24"/>
              </w:rPr>
              <w:t>2.334</w:t>
            </w:r>
          </w:p>
        </w:tc>
        <w:tc>
          <w:tcPr>
            <w:tcW w:w="1468" w:type="dxa"/>
            <w:vAlign w:val="center"/>
          </w:tcPr>
          <w:p w:rsidR="00081B7A" w:rsidRPr="00081B7A" w:rsidRDefault="00081B7A" w:rsidP="00DF1DE9">
            <w:pPr>
              <w:spacing w:line="360" w:lineRule="auto"/>
              <w:jc w:val="right"/>
              <w:rPr>
                <w:rFonts w:ascii="Times New Roman" w:hAnsi="Times New Roman" w:cs="Times New Roman"/>
                <w:sz w:val="24"/>
                <w:szCs w:val="24"/>
              </w:rPr>
            </w:pPr>
          </w:p>
        </w:tc>
      </w:tr>
      <w:tr w:rsidR="00081B7A" w:rsidRPr="00081B7A" w:rsidTr="00DF1DE9">
        <w:tc>
          <w:tcPr>
            <w:tcW w:w="4503" w:type="dxa"/>
          </w:tcPr>
          <w:p w:rsidR="00081B7A" w:rsidRPr="00081B7A" w:rsidRDefault="00081B7A" w:rsidP="003A3457">
            <w:pPr>
              <w:spacing w:line="360" w:lineRule="auto"/>
              <w:jc w:val="both"/>
              <w:rPr>
                <w:rFonts w:ascii="Times New Roman" w:hAnsi="Times New Roman" w:cs="Times New Roman"/>
                <w:sz w:val="24"/>
                <w:szCs w:val="24"/>
              </w:rPr>
            </w:pPr>
            <w:r>
              <w:rPr>
                <w:rFonts w:ascii="Times New Roman" w:hAnsi="Times New Roman" w:cs="Times New Roman"/>
                <w:sz w:val="24"/>
                <w:szCs w:val="24"/>
              </w:rPr>
              <w:t>Μεταβατικοί Λογαριασμοί</w:t>
            </w:r>
          </w:p>
        </w:tc>
        <w:tc>
          <w:tcPr>
            <w:tcW w:w="1275" w:type="dxa"/>
          </w:tcPr>
          <w:p w:rsidR="00081B7A" w:rsidRPr="00081B7A" w:rsidRDefault="00081B7A" w:rsidP="003A3457">
            <w:pPr>
              <w:spacing w:line="360" w:lineRule="auto"/>
              <w:jc w:val="both"/>
              <w:rPr>
                <w:rFonts w:ascii="Times New Roman" w:hAnsi="Times New Roman" w:cs="Times New Roman"/>
                <w:sz w:val="24"/>
                <w:szCs w:val="24"/>
              </w:rPr>
            </w:pPr>
          </w:p>
        </w:tc>
        <w:tc>
          <w:tcPr>
            <w:tcW w:w="1276" w:type="dxa"/>
            <w:vAlign w:val="center"/>
          </w:tcPr>
          <w:p w:rsidR="00081B7A" w:rsidRPr="00112319" w:rsidRDefault="00112319" w:rsidP="00DF1DE9">
            <w:pPr>
              <w:spacing w:line="360" w:lineRule="auto"/>
              <w:jc w:val="right"/>
              <w:rPr>
                <w:rFonts w:ascii="Times New Roman" w:hAnsi="Times New Roman" w:cs="Times New Roman"/>
                <w:sz w:val="24"/>
                <w:szCs w:val="24"/>
                <w:u w:val="single"/>
              </w:rPr>
            </w:pPr>
            <w:r w:rsidRPr="00112319">
              <w:rPr>
                <w:rFonts w:ascii="Times New Roman" w:hAnsi="Times New Roman" w:cs="Times New Roman"/>
                <w:sz w:val="24"/>
                <w:szCs w:val="24"/>
                <w:u w:val="single"/>
              </w:rPr>
              <w:t>1.000</w:t>
            </w:r>
          </w:p>
        </w:tc>
        <w:tc>
          <w:tcPr>
            <w:tcW w:w="1468" w:type="dxa"/>
            <w:vAlign w:val="center"/>
          </w:tcPr>
          <w:p w:rsidR="00081B7A" w:rsidRPr="00081B7A" w:rsidRDefault="00081B7A" w:rsidP="00DF1DE9">
            <w:pPr>
              <w:spacing w:line="360" w:lineRule="auto"/>
              <w:jc w:val="right"/>
              <w:rPr>
                <w:rFonts w:ascii="Times New Roman" w:hAnsi="Times New Roman" w:cs="Times New Roman"/>
                <w:sz w:val="24"/>
                <w:szCs w:val="24"/>
              </w:rPr>
            </w:pPr>
          </w:p>
        </w:tc>
      </w:tr>
      <w:tr w:rsidR="00081B7A" w:rsidRPr="00081B7A" w:rsidTr="00DF1DE9">
        <w:tc>
          <w:tcPr>
            <w:tcW w:w="4503" w:type="dxa"/>
          </w:tcPr>
          <w:p w:rsidR="00081B7A" w:rsidRPr="00081B7A" w:rsidRDefault="00081B7A" w:rsidP="003A3457">
            <w:pPr>
              <w:spacing w:line="360" w:lineRule="auto"/>
              <w:jc w:val="both"/>
              <w:rPr>
                <w:rFonts w:ascii="Times New Roman" w:hAnsi="Times New Roman" w:cs="Times New Roman"/>
                <w:sz w:val="24"/>
                <w:szCs w:val="24"/>
              </w:rPr>
            </w:pPr>
          </w:p>
        </w:tc>
        <w:tc>
          <w:tcPr>
            <w:tcW w:w="1275" w:type="dxa"/>
          </w:tcPr>
          <w:p w:rsidR="00081B7A" w:rsidRPr="00081B7A" w:rsidRDefault="00081B7A" w:rsidP="003A3457">
            <w:pPr>
              <w:spacing w:line="360" w:lineRule="auto"/>
              <w:jc w:val="both"/>
              <w:rPr>
                <w:rFonts w:ascii="Times New Roman" w:hAnsi="Times New Roman" w:cs="Times New Roman"/>
                <w:sz w:val="24"/>
                <w:szCs w:val="24"/>
              </w:rPr>
            </w:pPr>
          </w:p>
        </w:tc>
        <w:tc>
          <w:tcPr>
            <w:tcW w:w="1276" w:type="dxa"/>
            <w:vAlign w:val="center"/>
          </w:tcPr>
          <w:p w:rsidR="00081B7A" w:rsidRPr="00112319" w:rsidRDefault="00112319" w:rsidP="00DF1DE9">
            <w:pPr>
              <w:spacing w:line="360" w:lineRule="auto"/>
              <w:jc w:val="right"/>
              <w:rPr>
                <w:rFonts w:ascii="Times New Roman" w:hAnsi="Times New Roman" w:cs="Times New Roman"/>
                <w:sz w:val="24"/>
                <w:szCs w:val="24"/>
                <w:u w:val="single"/>
              </w:rPr>
            </w:pPr>
            <w:r w:rsidRPr="00112319">
              <w:rPr>
                <w:rFonts w:ascii="Times New Roman" w:hAnsi="Times New Roman" w:cs="Times New Roman"/>
                <w:sz w:val="24"/>
                <w:szCs w:val="24"/>
                <w:u w:val="single"/>
              </w:rPr>
              <w:t>206.334</w:t>
            </w:r>
          </w:p>
        </w:tc>
        <w:tc>
          <w:tcPr>
            <w:tcW w:w="1468" w:type="dxa"/>
            <w:vAlign w:val="center"/>
          </w:tcPr>
          <w:p w:rsidR="00081B7A" w:rsidRPr="00081B7A" w:rsidRDefault="00081B7A" w:rsidP="00DF1DE9">
            <w:pPr>
              <w:spacing w:line="360" w:lineRule="auto"/>
              <w:jc w:val="right"/>
              <w:rPr>
                <w:rFonts w:ascii="Times New Roman" w:hAnsi="Times New Roman" w:cs="Times New Roman"/>
                <w:sz w:val="24"/>
                <w:szCs w:val="24"/>
              </w:rPr>
            </w:pPr>
          </w:p>
        </w:tc>
      </w:tr>
      <w:tr w:rsidR="00081B7A" w:rsidRPr="00081B7A" w:rsidTr="00DF1DE9">
        <w:tc>
          <w:tcPr>
            <w:tcW w:w="4503" w:type="dxa"/>
          </w:tcPr>
          <w:p w:rsidR="00081B7A" w:rsidRPr="00081B7A" w:rsidRDefault="00081B7A" w:rsidP="003A3457">
            <w:pPr>
              <w:spacing w:line="360" w:lineRule="auto"/>
              <w:jc w:val="both"/>
              <w:rPr>
                <w:rFonts w:ascii="Times New Roman" w:hAnsi="Times New Roman" w:cs="Times New Roman"/>
                <w:sz w:val="24"/>
                <w:szCs w:val="24"/>
              </w:rPr>
            </w:pPr>
            <w:r w:rsidRPr="00BE49E9">
              <w:rPr>
                <w:rFonts w:ascii="Times New Roman" w:eastAsia="HiddenHorzOCR" w:hAnsi="Times New Roman" w:cs="Times New Roman"/>
                <w:color w:val="1F1F1F"/>
              </w:rPr>
              <w:tab/>
            </w:r>
            <w:r>
              <w:rPr>
                <w:rFonts w:ascii="Times New Roman" w:eastAsia="HiddenHorzOCR" w:hAnsi="Times New Roman" w:cs="Times New Roman"/>
                <w:color w:val="1F1F1F"/>
              </w:rPr>
              <w:t>Προβλέψεις για αποζημιώσεις προσωπικού</w:t>
            </w:r>
          </w:p>
        </w:tc>
        <w:tc>
          <w:tcPr>
            <w:tcW w:w="1275" w:type="dxa"/>
          </w:tcPr>
          <w:p w:rsidR="00081B7A" w:rsidRPr="00081B7A" w:rsidRDefault="00081B7A" w:rsidP="003A3457">
            <w:pPr>
              <w:spacing w:line="360" w:lineRule="auto"/>
              <w:jc w:val="both"/>
              <w:rPr>
                <w:rFonts w:ascii="Times New Roman" w:hAnsi="Times New Roman" w:cs="Times New Roman"/>
                <w:sz w:val="24"/>
                <w:szCs w:val="24"/>
              </w:rPr>
            </w:pPr>
          </w:p>
        </w:tc>
        <w:tc>
          <w:tcPr>
            <w:tcW w:w="1276" w:type="dxa"/>
            <w:vAlign w:val="center"/>
          </w:tcPr>
          <w:p w:rsidR="00081B7A" w:rsidRPr="00081B7A" w:rsidRDefault="00081B7A" w:rsidP="00DF1DE9">
            <w:pPr>
              <w:spacing w:line="360" w:lineRule="auto"/>
              <w:jc w:val="right"/>
              <w:rPr>
                <w:rFonts w:ascii="Times New Roman" w:hAnsi="Times New Roman" w:cs="Times New Roman"/>
                <w:sz w:val="24"/>
                <w:szCs w:val="24"/>
              </w:rPr>
            </w:pPr>
          </w:p>
        </w:tc>
        <w:tc>
          <w:tcPr>
            <w:tcW w:w="1468" w:type="dxa"/>
            <w:vAlign w:val="center"/>
          </w:tcPr>
          <w:p w:rsidR="00081B7A" w:rsidRPr="00081B7A" w:rsidRDefault="00112319" w:rsidP="00DF1DE9">
            <w:pPr>
              <w:spacing w:line="360" w:lineRule="auto"/>
              <w:jc w:val="right"/>
              <w:rPr>
                <w:rFonts w:ascii="Times New Roman" w:hAnsi="Times New Roman" w:cs="Times New Roman"/>
                <w:sz w:val="24"/>
                <w:szCs w:val="24"/>
              </w:rPr>
            </w:pPr>
            <w:r>
              <w:rPr>
                <w:rFonts w:ascii="Times New Roman" w:hAnsi="Times New Roman" w:cs="Times New Roman"/>
                <w:sz w:val="24"/>
                <w:szCs w:val="24"/>
              </w:rPr>
              <w:t>9.200</w:t>
            </w:r>
          </w:p>
        </w:tc>
      </w:tr>
      <w:tr w:rsidR="00081B7A" w:rsidRPr="00081B7A" w:rsidTr="00DF1DE9">
        <w:tc>
          <w:tcPr>
            <w:tcW w:w="4503" w:type="dxa"/>
          </w:tcPr>
          <w:p w:rsidR="00081B7A" w:rsidRPr="00081B7A" w:rsidRDefault="00081B7A" w:rsidP="003A3457">
            <w:pPr>
              <w:spacing w:line="360" w:lineRule="auto"/>
              <w:jc w:val="both"/>
              <w:rPr>
                <w:rFonts w:ascii="Times New Roman" w:hAnsi="Times New Roman" w:cs="Times New Roman"/>
                <w:sz w:val="24"/>
                <w:szCs w:val="24"/>
              </w:rPr>
            </w:pPr>
            <w:r w:rsidRPr="00BE49E9">
              <w:rPr>
                <w:rFonts w:ascii="Times New Roman" w:eastAsia="HiddenHorzOCR" w:hAnsi="Times New Roman" w:cs="Times New Roman"/>
                <w:color w:val="1F1F1F"/>
              </w:rPr>
              <w:tab/>
            </w:r>
            <w:r>
              <w:rPr>
                <w:rFonts w:ascii="Times New Roman" w:eastAsia="HiddenHorzOCR" w:hAnsi="Times New Roman" w:cs="Times New Roman"/>
                <w:color w:val="1F1F1F"/>
              </w:rPr>
              <w:t>Προβλέψεις για επισφαλείς απαιτήσεις</w:t>
            </w:r>
          </w:p>
        </w:tc>
        <w:tc>
          <w:tcPr>
            <w:tcW w:w="1275" w:type="dxa"/>
          </w:tcPr>
          <w:p w:rsidR="00081B7A" w:rsidRPr="00081B7A" w:rsidRDefault="00081B7A" w:rsidP="003A3457">
            <w:pPr>
              <w:spacing w:line="360" w:lineRule="auto"/>
              <w:jc w:val="both"/>
              <w:rPr>
                <w:rFonts w:ascii="Times New Roman" w:hAnsi="Times New Roman" w:cs="Times New Roman"/>
                <w:sz w:val="24"/>
                <w:szCs w:val="24"/>
              </w:rPr>
            </w:pPr>
          </w:p>
        </w:tc>
        <w:tc>
          <w:tcPr>
            <w:tcW w:w="1276" w:type="dxa"/>
            <w:vAlign w:val="center"/>
          </w:tcPr>
          <w:p w:rsidR="00081B7A" w:rsidRPr="00081B7A" w:rsidRDefault="00081B7A" w:rsidP="00DF1DE9">
            <w:pPr>
              <w:spacing w:line="360" w:lineRule="auto"/>
              <w:jc w:val="right"/>
              <w:rPr>
                <w:rFonts w:ascii="Times New Roman" w:hAnsi="Times New Roman" w:cs="Times New Roman"/>
                <w:sz w:val="24"/>
                <w:szCs w:val="24"/>
              </w:rPr>
            </w:pPr>
          </w:p>
        </w:tc>
        <w:tc>
          <w:tcPr>
            <w:tcW w:w="1468" w:type="dxa"/>
            <w:vAlign w:val="center"/>
          </w:tcPr>
          <w:p w:rsidR="00081B7A" w:rsidRPr="00081B7A" w:rsidRDefault="00112319" w:rsidP="00DF1DE9">
            <w:pPr>
              <w:spacing w:line="360" w:lineRule="auto"/>
              <w:jc w:val="right"/>
              <w:rPr>
                <w:rFonts w:ascii="Times New Roman" w:hAnsi="Times New Roman" w:cs="Times New Roman"/>
                <w:sz w:val="24"/>
                <w:szCs w:val="24"/>
              </w:rPr>
            </w:pPr>
            <w:r>
              <w:rPr>
                <w:rFonts w:ascii="Times New Roman" w:hAnsi="Times New Roman" w:cs="Times New Roman"/>
                <w:sz w:val="24"/>
                <w:szCs w:val="24"/>
              </w:rPr>
              <w:t>4.000</w:t>
            </w:r>
          </w:p>
        </w:tc>
      </w:tr>
      <w:tr w:rsidR="00081B7A" w:rsidRPr="00081B7A" w:rsidTr="00DF1DE9">
        <w:tc>
          <w:tcPr>
            <w:tcW w:w="4503" w:type="dxa"/>
          </w:tcPr>
          <w:p w:rsidR="00081B7A" w:rsidRPr="00081B7A" w:rsidRDefault="00C905AF" w:rsidP="003A3457">
            <w:pPr>
              <w:spacing w:line="360" w:lineRule="auto"/>
              <w:jc w:val="both"/>
              <w:rPr>
                <w:rFonts w:ascii="Times New Roman" w:hAnsi="Times New Roman" w:cs="Times New Roman"/>
                <w:sz w:val="24"/>
                <w:szCs w:val="24"/>
              </w:rPr>
            </w:pPr>
            <w:r w:rsidRPr="00BE49E9">
              <w:rPr>
                <w:rFonts w:ascii="Times New Roman" w:eastAsia="HiddenHorzOCR" w:hAnsi="Times New Roman" w:cs="Times New Roman"/>
                <w:color w:val="1F1F1F"/>
              </w:rPr>
              <w:tab/>
            </w:r>
            <w:r>
              <w:rPr>
                <w:rFonts w:ascii="Times New Roman" w:eastAsia="HiddenHorzOCR" w:hAnsi="Times New Roman" w:cs="Times New Roman"/>
                <w:color w:val="1F1F1F"/>
              </w:rPr>
              <w:t>Μακροπρόθεσμες υποχρεώσεις</w:t>
            </w:r>
          </w:p>
        </w:tc>
        <w:tc>
          <w:tcPr>
            <w:tcW w:w="1275" w:type="dxa"/>
          </w:tcPr>
          <w:p w:rsidR="00081B7A" w:rsidRPr="00081B7A" w:rsidRDefault="00081B7A" w:rsidP="003A3457">
            <w:pPr>
              <w:spacing w:line="360" w:lineRule="auto"/>
              <w:jc w:val="both"/>
              <w:rPr>
                <w:rFonts w:ascii="Times New Roman" w:hAnsi="Times New Roman" w:cs="Times New Roman"/>
                <w:sz w:val="24"/>
                <w:szCs w:val="24"/>
              </w:rPr>
            </w:pPr>
          </w:p>
        </w:tc>
        <w:tc>
          <w:tcPr>
            <w:tcW w:w="1276" w:type="dxa"/>
            <w:vAlign w:val="center"/>
          </w:tcPr>
          <w:p w:rsidR="00081B7A" w:rsidRPr="00081B7A" w:rsidRDefault="00081B7A" w:rsidP="00DF1DE9">
            <w:pPr>
              <w:spacing w:line="360" w:lineRule="auto"/>
              <w:jc w:val="right"/>
              <w:rPr>
                <w:rFonts w:ascii="Times New Roman" w:hAnsi="Times New Roman" w:cs="Times New Roman"/>
                <w:sz w:val="24"/>
                <w:szCs w:val="24"/>
              </w:rPr>
            </w:pPr>
          </w:p>
        </w:tc>
        <w:tc>
          <w:tcPr>
            <w:tcW w:w="1468" w:type="dxa"/>
            <w:vAlign w:val="center"/>
          </w:tcPr>
          <w:p w:rsidR="00081B7A" w:rsidRPr="00081B7A" w:rsidRDefault="00112319" w:rsidP="00DF1DE9">
            <w:pPr>
              <w:spacing w:line="360" w:lineRule="auto"/>
              <w:jc w:val="right"/>
              <w:rPr>
                <w:rFonts w:ascii="Times New Roman" w:hAnsi="Times New Roman" w:cs="Times New Roman"/>
                <w:sz w:val="24"/>
                <w:szCs w:val="24"/>
              </w:rPr>
            </w:pPr>
            <w:r>
              <w:rPr>
                <w:rFonts w:ascii="Times New Roman" w:hAnsi="Times New Roman" w:cs="Times New Roman"/>
                <w:sz w:val="24"/>
                <w:szCs w:val="24"/>
              </w:rPr>
              <w:t>8.000</w:t>
            </w:r>
          </w:p>
        </w:tc>
      </w:tr>
      <w:tr w:rsidR="00081B7A" w:rsidRPr="00081B7A" w:rsidTr="00DF1DE9">
        <w:tc>
          <w:tcPr>
            <w:tcW w:w="4503" w:type="dxa"/>
          </w:tcPr>
          <w:p w:rsidR="00081B7A" w:rsidRPr="00081B7A" w:rsidRDefault="00C905AF" w:rsidP="003A3457">
            <w:pPr>
              <w:spacing w:line="360" w:lineRule="auto"/>
              <w:jc w:val="both"/>
              <w:rPr>
                <w:rFonts w:ascii="Times New Roman" w:hAnsi="Times New Roman" w:cs="Times New Roman"/>
                <w:sz w:val="24"/>
                <w:szCs w:val="24"/>
              </w:rPr>
            </w:pPr>
            <w:r w:rsidRPr="00BE49E9">
              <w:rPr>
                <w:rFonts w:ascii="Times New Roman" w:eastAsia="HiddenHorzOCR" w:hAnsi="Times New Roman" w:cs="Times New Roman"/>
                <w:color w:val="1F1F1F"/>
              </w:rPr>
              <w:tab/>
            </w:r>
            <w:r>
              <w:rPr>
                <w:rFonts w:ascii="Times New Roman" w:eastAsia="HiddenHorzOCR" w:hAnsi="Times New Roman" w:cs="Times New Roman"/>
                <w:color w:val="1F1F1F"/>
              </w:rPr>
              <w:t>Βραχυπρόθεσμες υποχρεώσεις</w:t>
            </w:r>
          </w:p>
        </w:tc>
        <w:tc>
          <w:tcPr>
            <w:tcW w:w="1275" w:type="dxa"/>
          </w:tcPr>
          <w:p w:rsidR="00081B7A" w:rsidRPr="00081B7A" w:rsidRDefault="00081B7A" w:rsidP="003A3457">
            <w:pPr>
              <w:spacing w:line="360" w:lineRule="auto"/>
              <w:jc w:val="both"/>
              <w:rPr>
                <w:rFonts w:ascii="Times New Roman" w:hAnsi="Times New Roman" w:cs="Times New Roman"/>
                <w:sz w:val="24"/>
                <w:szCs w:val="24"/>
              </w:rPr>
            </w:pPr>
          </w:p>
        </w:tc>
        <w:tc>
          <w:tcPr>
            <w:tcW w:w="1276" w:type="dxa"/>
            <w:vAlign w:val="center"/>
          </w:tcPr>
          <w:p w:rsidR="00081B7A" w:rsidRPr="00081B7A" w:rsidRDefault="00081B7A" w:rsidP="00DF1DE9">
            <w:pPr>
              <w:spacing w:line="360" w:lineRule="auto"/>
              <w:jc w:val="right"/>
              <w:rPr>
                <w:rFonts w:ascii="Times New Roman" w:hAnsi="Times New Roman" w:cs="Times New Roman"/>
                <w:sz w:val="24"/>
                <w:szCs w:val="24"/>
              </w:rPr>
            </w:pPr>
          </w:p>
        </w:tc>
        <w:tc>
          <w:tcPr>
            <w:tcW w:w="1468" w:type="dxa"/>
            <w:vAlign w:val="center"/>
          </w:tcPr>
          <w:p w:rsidR="00081B7A" w:rsidRPr="00081B7A" w:rsidRDefault="00112319" w:rsidP="00DF1DE9">
            <w:pPr>
              <w:spacing w:line="360" w:lineRule="auto"/>
              <w:jc w:val="right"/>
              <w:rPr>
                <w:rFonts w:ascii="Times New Roman" w:hAnsi="Times New Roman" w:cs="Times New Roman"/>
                <w:sz w:val="24"/>
                <w:szCs w:val="24"/>
              </w:rPr>
            </w:pPr>
            <w:r>
              <w:rPr>
                <w:rFonts w:ascii="Times New Roman" w:hAnsi="Times New Roman" w:cs="Times New Roman"/>
                <w:sz w:val="24"/>
                <w:szCs w:val="24"/>
              </w:rPr>
              <w:t>18.200</w:t>
            </w:r>
          </w:p>
        </w:tc>
      </w:tr>
      <w:tr w:rsidR="00081B7A" w:rsidRPr="00081B7A" w:rsidTr="00DF1DE9">
        <w:tc>
          <w:tcPr>
            <w:tcW w:w="4503" w:type="dxa"/>
          </w:tcPr>
          <w:p w:rsidR="00081B7A" w:rsidRPr="00081B7A" w:rsidRDefault="00C905AF" w:rsidP="003A3457">
            <w:pPr>
              <w:spacing w:line="360" w:lineRule="auto"/>
              <w:jc w:val="both"/>
              <w:rPr>
                <w:rFonts w:ascii="Times New Roman" w:hAnsi="Times New Roman" w:cs="Times New Roman"/>
                <w:sz w:val="24"/>
                <w:szCs w:val="24"/>
              </w:rPr>
            </w:pPr>
            <w:r w:rsidRPr="00BE49E9">
              <w:rPr>
                <w:rFonts w:ascii="Times New Roman" w:eastAsia="HiddenHorzOCR" w:hAnsi="Times New Roman" w:cs="Times New Roman"/>
                <w:color w:val="1F1F1F"/>
              </w:rPr>
              <w:tab/>
            </w:r>
            <w:r>
              <w:rPr>
                <w:rFonts w:ascii="Times New Roman" w:eastAsia="HiddenHorzOCR" w:hAnsi="Times New Roman" w:cs="Times New Roman"/>
                <w:color w:val="1F1F1F"/>
              </w:rPr>
              <w:t xml:space="preserve">Μεταβατικοί λογαριασμοί </w:t>
            </w:r>
          </w:p>
        </w:tc>
        <w:tc>
          <w:tcPr>
            <w:tcW w:w="1275" w:type="dxa"/>
          </w:tcPr>
          <w:p w:rsidR="00081B7A" w:rsidRPr="00081B7A" w:rsidRDefault="00081B7A" w:rsidP="003A3457">
            <w:pPr>
              <w:spacing w:line="360" w:lineRule="auto"/>
              <w:jc w:val="both"/>
              <w:rPr>
                <w:rFonts w:ascii="Times New Roman" w:hAnsi="Times New Roman" w:cs="Times New Roman"/>
                <w:sz w:val="24"/>
                <w:szCs w:val="24"/>
              </w:rPr>
            </w:pPr>
          </w:p>
        </w:tc>
        <w:tc>
          <w:tcPr>
            <w:tcW w:w="1276" w:type="dxa"/>
            <w:vAlign w:val="center"/>
          </w:tcPr>
          <w:p w:rsidR="00081B7A" w:rsidRPr="00081B7A" w:rsidRDefault="00081B7A" w:rsidP="00DF1DE9">
            <w:pPr>
              <w:spacing w:line="360" w:lineRule="auto"/>
              <w:jc w:val="right"/>
              <w:rPr>
                <w:rFonts w:ascii="Times New Roman" w:hAnsi="Times New Roman" w:cs="Times New Roman"/>
                <w:sz w:val="24"/>
                <w:szCs w:val="24"/>
              </w:rPr>
            </w:pPr>
          </w:p>
        </w:tc>
        <w:tc>
          <w:tcPr>
            <w:tcW w:w="1468" w:type="dxa"/>
            <w:vAlign w:val="center"/>
          </w:tcPr>
          <w:p w:rsidR="00081B7A" w:rsidRPr="00081B7A" w:rsidRDefault="00112319" w:rsidP="00DF1DE9">
            <w:pPr>
              <w:spacing w:line="360" w:lineRule="auto"/>
              <w:jc w:val="right"/>
              <w:rPr>
                <w:rFonts w:ascii="Times New Roman" w:hAnsi="Times New Roman" w:cs="Times New Roman"/>
                <w:sz w:val="24"/>
                <w:szCs w:val="24"/>
              </w:rPr>
            </w:pPr>
            <w:r>
              <w:rPr>
                <w:rFonts w:ascii="Times New Roman" w:hAnsi="Times New Roman" w:cs="Times New Roman"/>
                <w:sz w:val="24"/>
                <w:szCs w:val="24"/>
              </w:rPr>
              <w:t>800</w:t>
            </w:r>
          </w:p>
        </w:tc>
      </w:tr>
      <w:tr w:rsidR="00081B7A" w:rsidRPr="00081B7A" w:rsidTr="00DF1DE9">
        <w:tc>
          <w:tcPr>
            <w:tcW w:w="4503" w:type="dxa"/>
          </w:tcPr>
          <w:p w:rsidR="00081B7A" w:rsidRPr="00081B7A" w:rsidRDefault="00C905AF" w:rsidP="003A3457">
            <w:pPr>
              <w:spacing w:line="360" w:lineRule="auto"/>
              <w:jc w:val="both"/>
              <w:rPr>
                <w:rFonts w:ascii="Times New Roman" w:hAnsi="Times New Roman" w:cs="Times New Roman"/>
                <w:sz w:val="24"/>
                <w:szCs w:val="24"/>
              </w:rPr>
            </w:pPr>
            <w:r w:rsidRPr="00BE49E9">
              <w:rPr>
                <w:rFonts w:ascii="Times New Roman" w:eastAsia="HiddenHorzOCR" w:hAnsi="Times New Roman" w:cs="Times New Roman"/>
                <w:color w:val="1F1F1F"/>
              </w:rPr>
              <w:tab/>
            </w:r>
            <w:r>
              <w:rPr>
                <w:rFonts w:ascii="Times New Roman" w:eastAsia="HiddenHorzOCR" w:hAnsi="Times New Roman" w:cs="Times New Roman"/>
                <w:color w:val="1F1F1F"/>
              </w:rPr>
              <w:t>Αποσβεσμένα ασώματα πάγια</w:t>
            </w:r>
          </w:p>
        </w:tc>
        <w:tc>
          <w:tcPr>
            <w:tcW w:w="1275" w:type="dxa"/>
          </w:tcPr>
          <w:p w:rsidR="00081B7A" w:rsidRPr="00081B7A" w:rsidRDefault="00081B7A" w:rsidP="003A3457">
            <w:pPr>
              <w:spacing w:line="360" w:lineRule="auto"/>
              <w:jc w:val="both"/>
              <w:rPr>
                <w:rFonts w:ascii="Times New Roman" w:hAnsi="Times New Roman" w:cs="Times New Roman"/>
                <w:sz w:val="24"/>
                <w:szCs w:val="24"/>
              </w:rPr>
            </w:pPr>
          </w:p>
        </w:tc>
        <w:tc>
          <w:tcPr>
            <w:tcW w:w="1276" w:type="dxa"/>
            <w:vAlign w:val="center"/>
          </w:tcPr>
          <w:p w:rsidR="00081B7A" w:rsidRPr="00081B7A" w:rsidRDefault="00081B7A" w:rsidP="00DF1DE9">
            <w:pPr>
              <w:spacing w:line="360" w:lineRule="auto"/>
              <w:jc w:val="right"/>
              <w:rPr>
                <w:rFonts w:ascii="Times New Roman" w:hAnsi="Times New Roman" w:cs="Times New Roman"/>
                <w:sz w:val="24"/>
                <w:szCs w:val="24"/>
              </w:rPr>
            </w:pPr>
          </w:p>
        </w:tc>
        <w:tc>
          <w:tcPr>
            <w:tcW w:w="1468" w:type="dxa"/>
            <w:vAlign w:val="center"/>
          </w:tcPr>
          <w:p w:rsidR="00081B7A" w:rsidRPr="00081B7A" w:rsidRDefault="00112319" w:rsidP="00DF1DE9">
            <w:pPr>
              <w:spacing w:line="360" w:lineRule="auto"/>
              <w:jc w:val="right"/>
              <w:rPr>
                <w:rFonts w:ascii="Times New Roman" w:hAnsi="Times New Roman" w:cs="Times New Roman"/>
                <w:sz w:val="24"/>
                <w:szCs w:val="24"/>
              </w:rPr>
            </w:pPr>
            <w:r>
              <w:rPr>
                <w:rFonts w:ascii="Times New Roman" w:hAnsi="Times New Roman" w:cs="Times New Roman"/>
                <w:sz w:val="24"/>
                <w:szCs w:val="24"/>
              </w:rPr>
              <w:t>1.334</w:t>
            </w:r>
          </w:p>
        </w:tc>
      </w:tr>
      <w:tr w:rsidR="00081B7A" w:rsidRPr="00081B7A" w:rsidTr="00DF1DE9">
        <w:tc>
          <w:tcPr>
            <w:tcW w:w="4503" w:type="dxa"/>
          </w:tcPr>
          <w:p w:rsidR="00081B7A" w:rsidRPr="00081B7A" w:rsidRDefault="00C905AF" w:rsidP="003A3457">
            <w:pPr>
              <w:spacing w:line="360" w:lineRule="auto"/>
              <w:jc w:val="both"/>
              <w:rPr>
                <w:rFonts w:ascii="Times New Roman" w:hAnsi="Times New Roman" w:cs="Times New Roman"/>
                <w:sz w:val="24"/>
                <w:szCs w:val="24"/>
              </w:rPr>
            </w:pPr>
            <w:r w:rsidRPr="00BE49E9">
              <w:rPr>
                <w:rFonts w:ascii="Times New Roman" w:eastAsia="HiddenHorzOCR" w:hAnsi="Times New Roman" w:cs="Times New Roman"/>
                <w:color w:val="1F1F1F"/>
              </w:rPr>
              <w:tab/>
            </w:r>
            <w:r>
              <w:rPr>
                <w:rFonts w:ascii="Times New Roman" w:eastAsia="HiddenHorzOCR" w:hAnsi="Times New Roman" w:cs="Times New Roman"/>
                <w:color w:val="1F1F1F"/>
              </w:rPr>
              <w:t>Αποσβεσμένα ενσώματα πάγια</w:t>
            </w:r>
          </w:p>
        </w:tc>
        <w:tc>
          <w:tcPr>
            <w:tcW w:w="1275" w:type="dxa"/>
          </w:tcPr>
          <w:p w:rsidR="00081B7A" w:rsidRPr="00081B7A" w:rsidRDefault="00081B7A" w:rsidP="003A3457">
            <w:pPr>
              <w:spacing w:line="360" w:lineRule="auto"/>
              <w:jc w:val="both"/>
              <w:rPr>
                <w:rFonts w:ascii="Times New Roman" w:hAnsi="Times New Roman" w:cs="Times New Roman"/>
                <w:sz w:val="24"/>
                <w:szCs w:val="24"/>
              </w:rPr>
            </w:pPr>
          </w:p>
        </w:tc>
        <w:tc>
          <w:tcPr>
            <w:tcW w:w="1276" w:type="dxa"/>
            <w:vAlign w:val="center"/>
          </w:tcPr>
          <w:p w:rsidR="00081B7A" w:rsidRPr="00081B7A" w:rsidRDefault="00081B7A" w:rsidP="00DF1DE9">
            <w:pPr>
              <w:spacing w:line="360" w:lineRule="auto"/>
              <w:jc w:val="right"/>
              <w:rPr>
                <w:rFonts w:ascii="Times New Roman" w:hAnsi="Times New Roman" w:cs="Times New Roman"/>
                <w:sz w:val="24"/>
                <w:szCs w:val="24"/>
              </w:rPr>
            </w:pPr>
          </w:p>
        </w:tc>
        <w:tc>
          <w:tcPr>
            <w:tcW w:w="1468" w:type="dxa"/>
            <w:vAlign w:val="center"/>
          </w:tcPr>
          <w:p w:rsidR="00081B7A" w:rsidRPr="00081B7A" w:rsidRDefault="00112319" w:rsidP="00DF1DE9">
            <w:pPr>
              <w:spacing w:line="360" w:lineRule="auto"/>
              <w:jc w:val="right"/>
              <w:rPr>
                <w:rFonts w:ascii="Times New Roman" w:hAnsi="Times New Roman" w:cs="Times New Roman"/>
                <w:sz w:val="24"/>
                <w:szCs w:val="24"/>
              </w:rPr>
            </w:pPr>
            <w:r>
              <w:rPr>
                <w:rFonts w:ascii="Times New Roman" w:hAnsi="Times New Roman" w:cs="Times New Roman"/>
                <w:sz w:val="24"/>
                <w:szCs w:val="24"/>
              </w:rPr>
              <w:t>35.000</w:t>
            </w:r>
          </w:p>
        </w:tc>
      </w:tr>
      <w:tr w:rsidR="00081B7A" w:rsidRPr="00081B7A" w:rsidTr="00DF1DE9">
        <w:tc>
          <w:tcPr>
            <w:tcW w:w="4503" w:type="dxa"/>
          </w:tcPr>
          <w:p w:rsidR="00081B7A" w:rsidRPr="00081B7A" w:rsidRDefault="00C905AF" w:rsidP="003A3457">
            <w:pPr>
              <w:spacing w:line="360" w:lineRule="auto"/>
              <w:jc w:val="both"/>
              <w:rPr>
                <w:rFonts w:ascii="Times New Roman" w:hAnsi="Times New Roman" w:cs="Times New Roman"/>
                <w:sz w:val="24"/>
                <w:szCs w:val="24"/>
              </w:rPr>
            </w:pPr>
            <w:r w:rsidRPr="00BE49E9">
              <w:rPr>
                <w:rFonts w:ascii="Times New Roman" w:eastAsia="HiddenHorzOCR" w:hAnsi="Times New Roman" w:cs="Times New Roman"/>
                <w:color w:val="1F1F1F"/>
              </w:rPr>
              <w:tab/>
            </w:r>
            <w:r>
              <w:rPr>
                <w:rFonts w:ascii="Times New Roman" w:eastAsia="HiddenHorzOCR" w:hAnsi="Times New Roman" w:cs="Times New Roman"/>
                <w:color w:val="1F1F1F"/>
              </w:rPr>
              <w:t>Αφορολόγητη έκπτωση ν.1892/1990</w:t>
            </w:r>
          </w:p>
        </w:tc>
        <w:tc>
          <w:tcPr>
            <w:tcW w:w="1275" w:type="dxa"/>
          </w:tcPr>
          <w:p w:rsidR="00081B7A" w:rsidRPr="00081B7A" w:rsidRDefault="00081B7A" w:rsidP="003A3457">
            <w:pPr>
              <w:spacing w:line="360" w:lineRule="auto"/>
              <w:jc w:val="both"/>
              <w:rPr>
                <w:rFonts w:ascii="Times New Roman" w:hAnsi="Times New Roman" w:cs="Times New Roman"/>
                <w:sz w:val="24"/>
                <w:szCs w:val="24"/>
              </w:rPr>
            </w:pPr>
          </w:p>
        </w:tc>
        <w:tc>
          <w:tcPr>
            <w:tcW w:w="1276" w:type="dxa"/>
            <w:vAlign w:val="center"/>
          </w:tcPr>
          <w:p w:rsidR="00081B7A" w:rsidRPr="00081B7A" w:rsidRDefault="00081B7A" w:rsidP="00DF1DE9">
            <w:pPr>
              <w:spacing w:line="360" w:lineRule="auto"/>
              <w:jc w:val="right"/>
              <w:rPr>
                <w:rFonts w:ascii="Times New Roman" w:hAnsi="Times New Roman" w:cs="Times New Roman"/>
                <w:sz w:val="24"/>
                <w:szCs w:val="24"/>
              </w:rPr>
            </w:pPr>
          </w:p>
        </w:tc>
        <w:tc>
          <w:tcPr>
            <w:tcW w:w="1468" w:type="dxa"/>
            <w:vAlign w:val="center"/>
          </w:tcPr>
          <w:p w:rsidR="00081B7A" w:rsidRPr="00081B7A" w:rsidRDefault="00112319" w:rsidP="00DF1DE9">
            <w:pPr>
              <w:spacing w:line="360" w:lineRule="auto"/>
              <w:jc w:val="right"/>
              <w:rPr>
                <w:rFonts w:ascii="Times New Roman" w:hAnsi="Times New Roman" w:cs="Times New Roman"/>
                <w:sz w:val="24"/>
                <w:szCs w:val="24"/>
              </w:rPr>
            </w:pPr>
            <w:r>
              <w:rPr>
                <w:rFonts w:ascii="Times New Roman" w:hAnsi="Times New Roman" w:cs="Times New Roman"/>
                <w:sz w:val="24"/>
                <w:szCs w:val="24"/>
              </w:rPr>
              <w:t>29.300</w:t>
            </w:r>
          </w:p>
        </w:tc>
      </w:tr>
      <w:tr w:rsidR="00081B7A" w:rsidRPr="00081B7A" w:rsidTr="00DF1DE9">
        <w:tc>
          <w:tcPr>
            <w:tcW w:w="4503" w:type="dxa"/>
          </w:tcPr>
          <w:p w:rsidR="00081B7A" w:rsidRPr="00081B7A" w:rsidRDefault="00C905AF" w:rsidP="003A3457">
            <w:pPr>
              <w:spacing w:line="360" w:lineRule="auto"/>
              <w:jc w:val="both"/>
              <w:rPr>
                <w:rFonts w:ascii="Times New Roman" w:hAnsi="Times New Roman" w:cs="Times New Roman"/>
                <w:sz w:val="24"/>
                <w:szCs w:val="24"/>
              </w:rPr>
            </w:pPr>
            <w:r w:rsidRPr="00BE49E9">
              <w:rPr>
                <w:rFonts w:ascii="Times New Roman" w:eastAsia="HiddenHorzOCR" w:hAnsi="Times New Roman" w:cs="Times New Roman"/>
                <w:color w:val="1F1F1F"/>
              </w:rPr>
              <w:tab/>
            </w:r>
            <w:r>
              <w:rPr>
                <w:rFonts w:ascii="Times New Roman" w:eastAsia="HiddenHorzOCR" w:hAnsi="Times New Roman" w:cs="Times New Roman"/>
                <w:color w:val="1F1F1F"/>
              </w:rPr>
              <w:t xml:space="preserve">Μέτοχοι, λογαριασμός καλύψεως </w:t>
            </w:r>
            <w:r w:rsidRPr="00BE49E9">
              <w:rPr>
                <w:rFonts w:ascii="Times New Roman" w:eastAsia="HiddenHorzOCR" w:hAnsi="Times New Roman" w:cs="Times New Roman"/>
                <w:color w:val="1F1F1F"/>
              </w:rPr>
              <w:tab/>
            </w:r>
            <w:r>
              <w:rPr>
                <w:rFonts w:ascii="Times New Roman" w:eastAsia="HiddenHorzOCR" w:hAnsi="Times New Roman" w:cs="Times New Roman"/>
                <w:color w:val="1F1F1F"/>
              </w:rPr>
              <w:t>κεφαλαίου</w:t>
            </w:r>
            <w:r w:rsidR="00112319">
              <w:rPr>
                <w:rFonts w:ascii="Times New Roman" w:eastAsia="HiddenHorzOCR" w:hAnsi="Times New Roman" w:cs="Times New Roman"/>
                <w:color w:val="1F1F1F"/>
              </w:rPr>
              <w:t xml:space="preserve"> (ΜΠΕΤΟΝ Α.Ε.)</w:t>
            </w:r>
          </w:p>
        </w:tc>
        <w:tc>
          <w:tcPr>
            <w:tcW w:w="1275" w:type="dxa"/>
          </w:tcPr>
          <w:p w:rsidR="00081B7A" w:rsidRPr="00081B7A" w:rsidRDefault="00081B7A" w:rsidP="003A3457">
            <w:pPr>
              <w:spacing w:line="360" w:lineRule="auto"/>
              <w:jc w:val="both"/>
              <w:rPr>
                <w:rFonts w:ascii="Times New Roman" w:hAnsi="Times New Roman" w:cs="Times New Roman"/>
                <w:sz w:val="24"/>
                <w:szCs w:val="24"/>
              </w:rPr>
            </w:pPr>
          </w:p>
        </w:tc>
        <w:tc>
          <w:tcPr>
            <w:tcW w:w="1276" w:type="dxa"/>
            <w:vAlign w:val="center"/>
          </w:tcPr>
          <w:p w:rsidR="00081B7A" w:rsidRPr="00081B7A" w:rsidRDefault="00081B7A" w:rsidP="00DF1DE9">
            <w:pPr>
              <w:spacing w:line="360" w:lineRule="auto"/>
              <w:jc w:val="right"/>
              <w:rPr>
                <w:rFonts w:ascii="Times New Roman" w:hAnsi="Times New Roman" w:cs="Times New Roman"/>
                <w:sz w:val="24"/>
                <w:szCs w:val="24"/>
              </w:rPr>
            </w:pPr>
          </w:p>
        </w:tc>
        <w:tc>
          <w:tcPr>
            <w:tcW w:w="1468" w:type="dxa"/>
            <w:vAlign w:val="center"/>
          </w:tcPr>
          <w:p w:rsidR="00081B7A" w:rsidRPr="00112319" w:rsidRDefault="00112319" w:rsidP="00DF1DE9">
            <w:pPr>
              <w:spacing w:line="360" w:lineRule="auto"/>
              <w:jc w:val="right"/>
              <w:rPr>
                <w:rFonts w:ascii="Times New Roman" w:hAnsi="Times New Roman" w:cs="Times New Roman"/>
                <w:sz w:val="24"/>
                <w:szCs w:val="24"/>
                <w:u w:val="single"/>
              </w:rPr>
            </w:pPr>
            <w:r w:rsidRPr="00112319">
              <w:rPr>
                <w:rFonts w:ascii="Times New Roman" w:hAnsi="Times New Roman" w:cs="Times New Roman"/>
                <w:sz w:val="24"/>
                <w:szCs w:val="24"/>
                <w:u w:val="single"/>
              </w:rPr>
              <w:t>100.500</w:t>
            </w:r>
          </w:p>
        </w:tc>
      </w:tr>
      <w:tr w:rsidR="00081B7A" w:rsidRPr="00081B7A" w:rsidTr="00DF1DE9">
        <w:tc>
          <w:tcPr>
            <w:tcW w:w="4503" w:type="dxa"/>
            <w:tcBorders>
              <w:bottom w:val="single" w:sz="4" w:space="0" w:color="auto"/>
            </w:tcBorders>
          </w:tcPr>
          <w:p w:rsidR="00081B7A" w:rsidRPr="00081B7A" w:rsidRDefault="00081B7A" w:rsidP="00112319">
            <w:pPr>
              <w:spacing w:line="360" w:lineRule="auto"/>
              <w:jc w:val="both"/>
              <w:rPr>
                <w:rFonts w:ascii="Times New Roman" w:hAnsi="Times New Roman" w:cs="Times New Roman"/>
                <w:sz w:val="24"/>
                <w:szCs w:val="24"/>
              </w:rPr>
            </w:pPr>
          </w:p>
        </w:tc>
        <w:tc>
          <w:tcPr>
            <w:tcW w:w="1275" w:type="dxa"/>
          </w:tcPr>
          <w:p w:rsidR="00081B7A" w:rsidRPr="00081B7A" w:rsidRDefault="00081B7A" w:rsidP="003A3457">
            <w:pPr>
              <w:spacing w:line="360" w:lineRule="auto"/>
              <w:jc w:val="both"/>
              <w:rPr>
                <w:rFonts w:ascii="Times New Roman" w:hAnsi="Times New Roman" w:cs="Times New Roman"/>
                <w:sz w:val="24"/>
                <w:szCs w:val="24"/>
              </w:rPr>
            </w:pPr>
          </w:p>
        </w:tc>
        <w:tc>
          <w:tcPr>
            <w:tcW w:w="1276" w:type="dxa"/>
            <w:tcBorders>
              <w:bottom w:val="single" w:sz="4" w:space="0" w:color="auto"/>
            </w:tcBorders>
            <w:vAlign w:val="center"/>
          </w:tcPr>
          <w:p w:rsidR="00081B7A" w:rsidRPr="00081B7A" w:rsidRDefault="00081B7A" w:rsidP="00DF1DE9">
            <w:pPr>
              <w:spacing w:line="360" w:lineRule="auto"/>
              <w:jc w:val="right"/>
              <w:rPr>
                <w:rFonts w:ascii="Times New Roman" w:hAnsi="Times New Roman" w:cs="Times New Roman"/>
                <w:sz w:val="24"/>
                <w:szCs w:val="24"/>
              </w:rPr>
            </w:pPr>
          </w:p>
        </w:tc>
        <w:tc>
          <w:tcPr>
            <w:tcW w:w="1468" w:type="dxa"/>
            <w:tcBorders>
              <w:bottom w:val="single" w:sz="4" w:space="0" w:color="auto"/>
            </w:tcBorders>
            <w:vAlign w:val="center"/>
          </w:tcPr>
          <w:p w:rsidR="00081B7A" w:rsidRPr="00112319" w:rsidRDefault="00112319" w:rsidP="00DF1DE9">
            <w:pPr>
              <w:spacing w:line="360" w:lineRule="auto"/>
              <w:jc w:val="right"/>
              <w:rPr>
                <w:rFonts w:ascii="Times New Roman" w:hAnsi="Times New Roman" w:cs="Times New Roman"/>
                <w:sz w:val="24"/>
                <w:szCs w:val="24"/>
                <w:u w:val="single"/>
              </w:rPr>
            </w:pPr>
            <w:r w:rsidRPr="00112319">
              <w:rPr>
                <w:rFonts w:ascii="Times New Roman" w:hAnsi="Times New Roman" w:cs="Times New Roman"/>
                <w:sz w:val="24"/>
                <w:szCs w:val="24"/>
                <w:u w:val="single"/>
              </w:rPr>
              <w:t>206.334</w:t>
            </w:r>
          </w:p>
        </w:tc>
      </w:tr>
    </w:tbl>
    <w:p w:rsidR="00081B7A" w:rsidRDefault="00081B7A" w:rsidP="003A3457">
      <w:pPr>
        <w:spacing w:line="360" w:lineRule="auto"/>
        <w:jc w:val="both"/>
        <w:rPr>
          <w:rFonts w:ascii="Times New Roman" w:hAnsi="Times New Roman" w:cs="Times New Roman"/>
          <w:b/>
          <w:sz w:val="24"/>
          <w:szCs w:val="24"/>
        </w:rPr>
      </w:pPr>
    </w:p>
    <w:p w:rsidR="00E2045D" w:rsidRDefault="00E2045D" w:rsidP="003A3457">
      <w:pPr>
        <w:spacing w:line="360" w:lineRule="auto"/>
        <w:jc w:val="both"/>
        <w:rPr>
          <w:rFonts w:ascii="Times New Roman" w:hAnsi="Times New Roman" w:cs="Times New Roman"/>
          <w:b/>
          <w:sz w:val="24"/>
          <w:szCs w:val="24"/>
        </w:rPr>
      </w:pPr>
      <w:r>
        <w:rPr>
          <w:rFonts w:ascii="Times New Roman" w:hAnsi="Times New Roman" w:cs="Times New Roman"/>
          <w:b/>
          <w:sz w:val="24"/>
          <w:szCs w:val="24"/>
        </w:rPr>
        <w:t>Καταχώρηση σε λογαριασμούς τάξεως της υπεραξίας που προέκυψε από την απορρόφηση της εταιρείας</w:t>
      </w:r>
    </w:p>
    <w:p w:rsidR="0057025D" w:rsidRDefault="0057025D" w:rsidP="003A3457">
      <w:pPr>
        <w:spacing w:line="360" w:lineRule="auto"/>
        <w:jc w:val="both"/>
        <w:rPr>
          <w:rFonts w:ascii="Times New Roman" w:hAnsi="Times New Roman" w:cs="Times New Roman"/>
          <w:sz w:val="24"/>
          <w:szCs w:val="24"/>
        </w:rPr>
      </w:pPr>
      <w:r w:rsidRPr="00BE49E9">
        <w:rPr>
          <w:rFonts w:ascii="Times New Roman" w:eastAsia="HiddenHorzOCR" w:hAnsi="Times New Roman" w:cs="Times New Roman"/>
          <w:color w:val="1F1F1F"/>
        </w:rPr>
        <w:tab/>
      </w:r>
      <w:r>
        <w:rPr>
          <w:rFonts w:ascii="Times New Roman" w:hAnsi="Times New Roman" w:cs="Times New Roman"/>
          <w:sz w:val="24"/>
          <w:szCs w:val="24"/>
        </w:rPr>
        <w:t xml:space="preserve">Η υπεραξία που προέρχεται από την απορρόφηση της εξαφανιζόμενης (απορροφούμενης) εταιρίας δεν είναι δυνατό να καταχωρηθεί σε λογαριασμούς ουσίας της απορροφούσας εταιρίας. Έτσι, κατ’ </w:t>
      </w:r>
      <w:r w:rsidR="006F7473">
        <w:rPr>
          <w:rFonts w:ascii="Times New Roman" w:hAnsi="Times New Roman" w:cs="Times New Roman"/>
          <w:sz w:val="24"/>
          <w:szCs w:val="24"/>
        </w:rPr>
        <w:t>αδήριτη</w:t>
      </w:r>
      <w:r>
        <w:rPr>
          <w:rFonts w:ascii="Times New Roman" w:hAnsi="Times New Roman" w:cs="Times New Roman"/>
          <w:sz w:val="24"/>
          <w:szCs w:val="24"/>
        </w:rPr>
        <w:t xml:space="preserve"> λογιστική ανάγκη, θα καταχωρηθεί σε λογαριασμούς τάξεως (μνείας). (Σακέλλης, 2001)</w:t>
      </w:r>
    </w:p>
    <w:p w:rsidR="0057025D" w:rsidRDefault="0057025D" w:rsidP="003A3457">
      <w:pPr>
        <w:spacing w:line="360" w:lineRule="auto"/>
        <w:jc w:val="both"/>
        <w:rPr>
          <w:rFonts w:ascii="Times New Roman" w:hAnsi="Times New Roman" w:cs="Times New Roman"/>
          <w:sz w:val="24"/>
          <w:szCs w:val="24"/>
        </w:rPr>
      </w:pPr>
      <w:r>
        <w:rPr>
          <w:rFonts w:ascii="Times New Roman" w:hAnsi="Times New Roman" w:cs="Times New Roman"/>
          <w:sz w:val="24"/>
          <w:szCs w:val="24"/>
        </w:rPr>
        <w:t>Η εγγραφή θα γίνει ως εξής:</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3"/>
        <w:gridCol w:w="1275"/>
        <w:gridCol w:w="1418"/>
        <w:gridCol w:w="1326"/>
      </w:tblGrid>
      <w:tr w:rsidR="00DF1DE9" w:rsidTr="00DF1DE9">
        <w:tc>
          <w:tcPr>
            <w:tcW w:w="4503" w:type="dxa"/>
          </w:tcPr>
          <w:p w:rsidR="00DF1DE9" w:rsidRPr="001A7317" w:rsidRDefault="00DF1DE9" w:rsidP="003A3457">
            <w:pPr>
              <w:spacing w:line="360" w:lineRule="auto"/>
              <w:jc w:val="both"/>
              <w:rPr>
                <w:rFonts w:ascii="Times New Roman" w:hAnsi="Times New Roman" w:cs="Times New Roman"/>
                <w:b/>
                <w:sz w:val="24"/>
                <w:szCs w:val="24"/>
              </w:rPr>
            </w:pPr>
            <w:r w:rsidRPr="001A7317">
              <w:rPr>
                <w:rFonts w:ascii="Times New Roman" w:hAnsi="Times New Roman" w:cs="Times New Roman"/>
                <w:b/>
                <w:sz w:val="24"/>
                <w:szCs w:val="24"/>
              </w:rPr>
              <w:t>Λογαριασμοί-Αιτιολογία</w:t>
            </w:r>
          </w:p>
        </w:tc>
        <w:tc>
          <w:tcPr>
            <w:tcW w:w="1275" w:type="dxa"/>
          </w:tcPr>
          <w:p w:rsidR="00DF1DE9" w:rsidRPr="001A7317" w:rsidRDefault="00DF1DE9" w:rsidP="003A3457">
            <w:pPr>
              <w:spacing w:line="360" w:lineRule="auto"/>
              <w:jc w:val="both"/>
              <w:rPr>
                <w:rFonts w:ascii="Times New Roman" w:hAnsi="Times New Roman" w:cs="Times New Roman"/>
                <w:b/>
                <w:sz w:val="24"/>
                <w:szCs w:val="24"/>
              </w:rPr>
            </w:pPr>
          </w:p>
        </w:tc>
        <w:tc>
          <w:tcPr>
            <w:tcW w:w="1418" w:type="dxa"/>
            <w:vAlign w:val="center"/>
          </w:tcPr>
          <w:p w:rsidR="00DF1DE9" w:rsidRPr="001A7317" w:rsidRDefault="00DF1DE9" w:rsidP="00320349">
            <w:pPr>
              <w:spacing w:line="360" w:lineRule="auto"/>
              <w:jc w:val="center"/>
              <w:rPr>
                <w:rFonts w:ascii="Times New Roman" w:hAnsi="Times New Roman" w:cs="Times New Roman"/>
                <w:b/>
                <w:sz w:val="24"/>
                <w:szCs w:val="24"/>
              </w:rPr>
            </w:pPr>
            <w:r w:rsidRPr="001A7317">
              <w:rPr>
                <w:rFonts w:ascii="Times New Roman" w:hAnsi="Times New Roman" w:cs="Times New Roman"/>
                <w:b/>
                <w:sz w:val="24"/>
                <w:szCs w:val="24"/>
              </w:rPr>
              <w:t>Χρέωση</w:t>
            </w:r>
          </w:p>
        </w:tc>
        <w:tc>
          <w:tcPr>
            <w:tcW w:w="1326" w:type="dxa"/>
            <w:vAlign w:val="center"/>
          </w:tcPr>
          <w:p w:rsidR="00DF1DE9" w:rsidRPr="001A7317" w:rsidRDefault="00DF1DE9" w:rsidP="00320349">
            <w:pPr>
              <w:spacing w:line="360" w:lineRule="auto"/>
              <w:jc w:val="center"/>
              <w:rPr>
                <w:rFonts w:ascii="Times New Roman" w:hAnsi="Times New Roman" w:cs="Times New Roman"/>
                <w:b/>
                <w:sz w:val="24"/>
                <w:szCs w:val="24"/>
              </w:rPr>
            </w:pPr>
            <w:r w:rsidRPr="001A7317">
              <w:rPr>
                <w:rFonts w:ascii="Times New Roman" w:hAnsi="Times New Roman" w:cs="Times New Roman"/>
                <w:b/>
                <w:sz w:val="24"/>
                <w:szCs w:val="24"/>
              </w:rPr>
              <w:t>Πίστωση</w:t>
            </w:r>
          </w:p>
        </w:tc>
      </w:tr>
      <w:tr w:rsidR="0057025D" w:rsidTr="00DF1DE9">
        <w:tc>
          <w:tcPr>
            <w:tcW w:w="4503" w:type="dxa"/>
            <w:tcBorders>
              <w:top w:val="single" w:sz="4" w:space="0" w:color="auto"/>
            </w:tcBorders>
          </w:tcPr>
          <w:p w:rsidR="0057025D" w:rsidRDefault="0057025D" w:rsidP="003A3457">
            <w:pPr>
              <w:spacing w:line="360" w:lineRule="auto"/>
              <w:jc w:val="both"/>
              <w:rPr>
                <w:rFonts w:ascii="Times New Roman" w:hAnsi="Times New Roman" w:cs="Times New Roman"/>
                <w:sz w:val="24"/>
                <w:szCs w:val="24"/>
              </w:rPr>
            </w:pPr>
            <w:r>
              <w:rPr>
                <w:rFonts w:ascii="Times New Roman" w:hAnsi="Times New Roman" w:cs="Times New Roman"/>
                <w:sz w:val="24"/>
                <w:szCs w:val="24"/>
              </w:rPr>
              <w:t>Υπεραξία από την απορρόφηση της ΗΦΑΙΣΤΟΣ Α.Ε.</w:t>
            </w:r>
          </w:p>
        </w:tc>
        <w:tc>
          <w:tcPr>
            <w:tcW w:w="1275" w:type="dxa"/>
          </w:tcPr>
          <w:p w:rsidR="0057025D" w:rsidRDefault="0057025D" w:rsidP="003A3457">
            <w:pPr>
              <w:spacing w:line="360" w:lineRule="auto"/>
              <w:jc w:val="both"/>
              <w:rPr>
                <w:rFonts w:ascii="Times New Roman" w:hAnsi="Times New Roman" w:cs="Times New Roman"/>
                <w:sz w:val="24"/>
                <w:szCs w:val="24"/>
              </w:rPr>
            </w:pPr>
          </w:p>
        </w:tc>
        <w:tc>
          <w:tcPr>
            <w:tcW w:w="1418" w:type="dxa"/>
            <w:tcBorders>
              <w:top w:val="single" w:sz="4" w:space="0" w:color="auto"/>
            </w:tcBorders>
            <w:vAlign w:val="center"/>
          </w:tcPr>
          <w:p w:rsidR="0057025D" w:rsidRDefault="00320349" w:rsidP="00DF1DE9">
            <w:pPr>
              <w:spacing w:line="360" w:lineRule="auto"/>
              <w:jc w:val="right"/>
              <w:rPr>
                <w:rFonts w:ascii="Times New Roman" w:hAnsi="Times New Roman" w:cs="Times New Roman"/>
                <w:sz w:val="24"/>
                <w:szCs w:val="24"/>
              </w:rPr>
            </w:pPr>
            <w:r>
              <w:rPr>
                <w:rFonts w:ascii="Times New Roman" w:hAnsi="Times New Roman" w:cs="Times New Roman"/>
                <w:sz w:val="24"/>
                <w:szCs w:val="24"/>
              </w:rPr>
              <w:t>36.000</w:t>
            </w:r>
          </w:p>
        </w:tc>
        <w:tc>
          <w:tcPr>
            <w:tcW w:w="1326" w:type="dxa"/>
            <w:tcBorders>
              <w:top w:val="single" w:sz="4" w:space="0" w:color="auto"/>
            </w:tcBorders>
            <w:vAlign w:val="center"/>
          </w:tcPr>
          <w:p w:rsidR="0057025D" w:rsidRDefault="0057025D" w:rsidP="00DF1DE9">
            <w:pPr>
              <w:spacing w:line="360" w:lineRule="auto"/>
              <w:jc w:val="right"/>
              <w:rPr>
                <w:rFonts w:ascii="Times New Roman" w:hAnsi="Times New Roman" w:cs="Times New Roman"/>
                <w:sz w:val="24"/>
                <w:szCs w:val="24"/>
              </w:rPr>
            </w:pPr>
          </w:p>
        </w:tc>
      </w:tr>
      <w:tr w:rsidR="0057025D" w:rsidTr="00DF1DE9">
        <w:tc>
          <w:tcPr>
            <w:tcW w:w="4503" w:type="dxa"/>
            <w:tcBorders>
              <w:bottom w:val="single" w:sz="4" w:space="0" w:color="auto"/>
            </w:tcBorders>
          </w:tcPr>
          <w:p w:rsidR="0057025D" w:rsidRDefault="0057025D" w:rsidP="003A3457">
            <w:pPr>
              <w:spacing w:line="360" w:lineRule="auto"/>
              <w:jc w:val="both"/>
              <w:rPr>
                <w:rFonts w:ascii="Times New Roman" w:hAnsi="Times New Roman" w:cs="Times New Roman"/>
                <w:sz w:val="24"/>
                <w:szCs w:val="24"/>
              </w:rPr>
            </w:pPr>
            <w:r w:rsidRPr="00BE49E9">
              <w:rPr>
                <w:rFonts w:ascii="Times New Roman" w:eastAsia="HiddenHorzOCR" w:hAnsi="Times New Roman" w:cs="Times New Roman"/>
                <w:color w:val="1F1F1F"/>
              </w:rPr>
              <w:tab/>
            </w:r>
            <w:r>
              <w:rPr>
                <w:rFonts w:ascii="Times New Roman" w:eastAsia="HiddenHorzOCR" w:hAnsi="Times New Roman" w:cs="Times New Roman"/>
                <w:color w:val="1F1F1F"/>
              </w:rPr>
              <w:t xml:space="preserve">Υπεραξία ν.δ. 1297/ 1972 από την </w:t>
            </w:r>
            <w:r w:rsidR="00320349" w:rsidRPr="00BE49E9">
              <w:rPr>
                <w:rFonts w:ascii="Times New Roman" w:eastAsia="HiddenHorzOCR" w:hAnsi="Times New Roman" w:cs="Times New Roman"/>
                <w:color w:val="1F1F1F"/>
              </w:rPr>
              <w:tab/>
            </w:r>
            <w:r>
              <w:rPr>
                <w:rFonts w:ascii="Times New Roman" w:eastAsia="HiddenHorzOCR" w:hAnsi="Times New Roman" w:cs="Times New Roman"/>
                <w:color w:val="1F1F1F"/>
              </w:rPr>
              <w:t xml:space="preserve">απορρόφηση της </w:t>
            </w:r>
            <w:r w:rsidR="00320349">
              <w:rPr>
                <w:rFonts w:ascii="Times New Roman" w:eastAsia="HiddenHorzOCR" w:hAnsi="Times New Roman" w:cs="Times New Roman"/>
                <w:color w:val="1F1F1F"/>
              </w:rPr>
              <w:t xml:space="preserve">ΗΦΑΙΣΤΟΣ Α.Ε. </w:t>
            </w:r>
          </w:p>
        </w:tc>
        <w:tc>
          <w:tcPr>
            <w:tcW w:w="1275" w:type="dxa"/>
          </w:tcPr>
          <w:p w:rsidR="0057025D" w:rsidRDefault="0057025D" w:rsidP="003A3457">
            <w:pPr>
              <w:spacing w:line="360" w:lineRule="auto"/>
              <w:jc w:val="both"/>
              <w:rPr>
                <w:rFonts w:ascii="Times New Roman" w:hAnsi="Times New Roman" w:cs="Times New Roman"/>
                <w:sz w:val="24"/>
                <w:szCs w:val="24"/>
              </w:rPr>
            </w:pPr>
          </w:p>
        </w:tc>
        <w:tc>
          <w:tcPr>
            <w:tcW w:w="1418" w:type="dxa"/>
            <w:tcBorders>
              <w:bottom w:val="single" w:sz="4" w:space="0" w:color="auto"/>
            </w:tcBorders>
            <w:vAlign w:val="center"/>
          </w:tcPr>
          <w:p w:rsidR="0057025D" w:rsidRDefault="0057025D" w:rsidP="00DF1DE9">
            <w:pPr>
              <w:spacing w:line="360" w:lineRule="auto"/>
              <w:jc w:val="right"/>
              <w:rPr>
                <w:rFonts w:ascii="Times New Roman" w:hAnsi="Times New Roman" w:cs="Times New Roman"/>
                <w:sz w:val="24"/>
                <w:szCs w:val="24"/>
              </w:rPr>
            </w:pPr>
          </w:p>
        </w:tc>
        <w:tc>
          <w:tcPr>
            <w:tcW w:w="1326" w:type="dxa"/>
            <w:tcBorders>
              <w:bottom w:val="single" w:sz="4" w:space="0" w:color="auto"/>
            </w:tcBorders>
            <w:vAlign w:val="center"/>
          </w:tcPr>
          <w:p w:rsidR="0057025D" w:rsidRDefault="00320349" w:rsidP="00DF1DE9">
            <w:pPr>
              <w:spacing w:line="360" w:lineRule="auto"/>
              <w:jc w:val="right"/>
              <w:rPr>
                <w:rFonts w:ascii="Times New Roman" w:hAnsi="Times New Roman" w:cs="Times New Roman"/>
                <w:sz w:val="24"/>
                <w:szCs w:val="24"/>
              </w:rPr>
            </w:pPr>
            <w:r>
              <w:rPr>
                <w:rFonts w:ascii="Times New Roman" w:hAnsi="Times New Roman" w:cs="Times New Roman"/>
                <w:sz w:val="24"/>
                <w:szCs w:val="24"/>
              </w:rPr>
              <w:t>36.000</w:t>
            </w:r>
          </w:p>
        </w:tc>
      </w:tr>
    </w:tbl>
    <w:p w:rsidR="0057025D" w:rsidRDefault="0057025D" w:rsidP="003A3457">
      <w:pPr>
        <w:spacing w:line="360" w:lineRule="auto"/>
        <w:jc w:val="both"/>
        <w:rPr>
          <w:rFonts w:ascii="Times New Roman" w:hAnsi="Times New Roman" w:cs="Times New Roman"/>
          <w:sz w:val="24"/>
          <w:szCs w:val="24"/>
        </w:rPr>
      </w:pPr>
    </w:p>
    <w:p w:rsidR="00320349" w:rsidRDefault="0037302B" w:rsidP="003A3457">
      <w:pPr>
        <w:spacing w:line="360" w:lineRule="auto"/>
        <w:jc w:val="both"/>
        <w:rPr>
          <w:rFonts w:ascii="Times New Roman" w:hAnsi="Times New Roman" w:cs="Times New Roman"/>
          <w:b/>
          <w:sz w:val="24"/>
          <w:szCs w:val="24"/>
        </w:rPr>
      </w:pPr>
      <w:r w:rsidRPr="00F111D5">
        <w:rPr>
          <w:rFonts w:ascii="Times New Roman" w:hAnsi="Times New Roman" w:cs="Times New Roman"/>
          <w:b/>
          <w:sz w:val="24"/>
          <w:szCs w:val="24"/>
        </w:rPr>
        <w:t xml:space="preserve">Λογιστική διαδικασία συγχωνεύσεως με απορρόφηση </w:t>
      </w:r>
      <w:r w:rsidR="00F111D5" w:rsidRPr="00F111D5">
        <w:rPr>
          <w:rFonts w:ascii="Times New Roman" w:hAnsi="Times New Roman" w:cs="Times New Roman"/>
          <w:b/>
          <w:sz w:val="24"/>
          <w:szCs w:val="24"/>
        </w:rPr>
        <w:t>καθολικά εξαρτημένης ανώνυμης εταιρείας</w:t>
      </w:r>
    </w:p>
    <w:p w:rsidR="00F111D5" w:rsidRDefault="00F111D5" w:rsidP="003A3457">
      <w:pPr>
        <w:spacing w:line="360" w:lineRule="auto"/>
        <w:jc w:val="both"/>
        <w:rPr>
          <w:rFonts w:ascii="Times New Roman" w:hAnsi="Times New Roman" w:cs="Times New Roman"/>
          <w:sz w:val="24"/>
          <w:szCs w:val="24"/>
        </w:rPr>
      </w:pPr>
      <w:r>
        <w:rPr>
          <w:rFonts w:ascii="Times New Roman" w:hAnsi="Times New Roman" w:cs="Times New Roman"/>
          <w:sz w:val="24"/>
          <w:szCs w:val="24"/>
        </w:rPr>
        <w:t>Η λογιστική διαδικασία στην προκείμενη μορφή συγχωνεύσεως είναι κατά βάση αυτή με τη διαδικασία της συγχωνεύσεως μη συνδεμένων εταιριών.</w:t>
      </w:r>
    </w:p>
    <w:p w:rsidR="00F111D5" w:rsidRDefault="00F111D5" w:rsidP="003A3457">
      <w:pPr>
        <w:spacing w:line="360" w:lineRule="auto"/>
        <w:jc w:val="both"/>
        <w:rPr>
          <w:rFonts w:ascii="Times New Roman" w:hAnsi="Times New Roman" w:cs="Times New Roman"/>
          <w:b/>
          <w:sz w:val="24"/>
          <w:szCs w:val="24"/>
        </w:rPr>
      </w:pPr>
      <w:r w:rsidRPr="00F111D5">
        <w:rPr>
          <w:rFonts w:ascii="Times New Roman" w:hAnsi="Times New Roman" w:cs="Times New Roman"/>
          <w:b/>
          <w:sz w:val="24"/>
          <w:szCs w:val="24"/>
        </w:rPr>
        <w:t>Λογιστική διαδικασία της συγχωνεύσεως στα βιβλία της απορροφούμενης θυγατρικής εταιρίας</w:t>
      </w:r>
    </w:p>
    <w:p w:rsidR="00F111D5" w:rsidRDefault="00F111D5" w:rsidP="003A3457">
      <w:pPr>
        <w:spacing w:line="360" w:lineRule="auto"/>
        <w:jc w:val="both"/>
        <w:rPr>
          <w:rFonts w:ascii="Times New Roman" w:hAnsi="Times New Roman" w:cs="Times New Roman"/>
          <w:sz w:val="24"/>
          <w:szCs w:val="24"/>
        </w:rPr>
      </w:pPr>
      <w:r>
        <w:rPr>
          <w:rFonts w:ascii="Times New Roman" w:hAnsi="Times New Roman" w:cs="Times New Roman"/>
          <w:sz w:val="24"/>
          <w:szCs w:val="24"/>
        </w:rPr>
        <w:t>Η λογιστική διαδικασί</w:t>
      </w:r>
      <w:r w:rsidR="0074353A">
        <w:rPr>
          <w:rFonts w:ascii="Times New Roman" w:hAnsi="Times New Roman" w:cs="Times New Roman"/>
          <w:sz w:val="24"/>
          <w:szCs w:val="24"/>
        </w:rPr>
        <w:t>α της συγχώνευσης στα βιβλία της απορροφούμενης θυγατρικής εταιρίας έχει ως εξής:</w:t>
      </w:r>
    </w:p>
    <w:p w:rsidR="0074353A" w:rsidRDefault="0074353A" w:rsidP="00816534">
      <w:pPr>
        <w:pStyle w:val="a5"/>
        <w:numPr>
          <w:ilvl w:val="0"/>
          <w:numId w:val="85"/>
        </w:numPr>
        <w:spacing w:line="360" w:lineRule="auto"/>
        <w:jc w:val="both"/>
        <w:rPr>
          <w:rFonts w:ascii="Times New Roman" w:hAnsi="Times New Roman" w:cs="Times New Roman"/>
          <w:sz w:val="24"/>
          <w:szCs w:val="24"/>
        </w:rPr>
      </w:pPr>
      <w:r>
        <w:rPr>
          <w:rFonts w:ascii="Times New Roman" w:hAnsi="Times New Roman" w:cs="Times New Roman"/>
          <w:sz w:val="24"/>
          <w:szCs w:val="24"/>
        </w:rPr>
        <w:t>Προσδιορίζεται η υπεραξία εκτιμήσεως και προσαρμόζονται τα υπόλοιπα των λογαριασμών της απορροφούμενης εταιρίας.</w:t>
      </w:r>
    </w:p>
    <w:p w:rsidR="0074353A" w:rsidRDefault="0074353A" w:rsidP="00816534">
      <w:pPr>
        <w:pStyle w:val="a5"/>
        <w:numPr>
          <w:ilvl w:val="0"/>
          <w:numId w:val="85"/>
        </w:numPr>
        <w:spacing w:line="360" w:lineRule="auto"/>
        <w:jc w:val="both"/>
        <w:rPr>
          <w:rFonts w:ascii="Times New Roman" w:hAnsi="Times New Roman" w:cs="Times New Roman"/>
          <w:sz w:val="24"/>
          <w:szCs w:val="24"/>
        </w:rPr>
      </w:pPr>
      <w:r>
        <w:rPr>
          <w:rFonts w:ascii="Times New Roman" w:hAnsi="Times New Roman" w:cs="Times New Roman"/>
          <w:sz w:val="24"/>
          <w:szCs w:val="24"/>
        </w:rPr>
        <w:t>Συντάσσεται ισολογισμός της απορροφούμενης εταιρίας κατά την ημερομηνία επελεύσεως της συγχώνευσης.</w:t>
      </w:r>
    </w:p>
    <w:p w:rsidR="0074353A" w:rsidRDefault="0074353A" w:rsidP="00816534">
      <w:pPr>
        <w:pStyle w:val="a5"/>
        <w:numPr>
          <w:ilvl w:val="0"/>
          <w:numId w:val="85"/>
        </w:numPr>
        <w:spacing w:line="360" w:lineRule="auto"/>
        <w:jc w:val="both"/>
        <w:rPr>
          <w:rFonts w:ascii="Times New Roman" w:hAnsi="Times New Roman" w:cs="Times New Roman"/>
          <w:sz w:val="24"/>
          <w:szCs w:val="24"/>
        </w:rPr>
      </w:pPr>
      <w:r>
        <w:rPr>
          <w:rFonts w:ascii="Times New Roman" w:hAnsi="Times New Roman" w:cs="Times New Roman"/>
          <w:sz w:val="24"/>
          <w:szCs w:val="24"/>
        </w:rPr>
        <w:t>Φορολογείται, διανέμεται κ.λπ. το αποτέλεσμα της μεταβατικής περιόδου.</w:t>
      </w:r>
    </w:p>
    <w:p w:rsidR="0074353A" w:rsidRDefault="0074353A" w:rsidP="00816534">
      <w:pPr>
        <w:pStyle w:val="a5"/>
        <w:numPr>
          <w:ilvl w:val="0"/>
          <w:numId w:val="85"/>
        </w:numPr>
        <w:spacing w:line="360" w:lineRule="auto"/>
        <w:jc w:val="both"/>
        <w:rPr>
          <w:rFonts w:ascii="Times New Roman" w:hAnsi="Times New Roman" w:cs="Times New Roman"/>
          <w:sz w:val="24"/>
          <w:szCs w:val="24"/>
        </w:rPr>
      </w:pPr>
      <w:r>
        <w:rPr>
          <w:rFonts w:ascii="Times New Roman" w:hAnsi="Times New Roman" w:cs="Times New Roman"/>
          <w:sz w:val="24"/>
          <w:szCs w:val="24"/>
        </w:rPr>
        <w:t>Καταχωρείται η απογραφή και ο ισολογισμός της ημερομηνίας συντελέσεως της συγχώνευσης στο Βιβλίο Απογραφών και Ισολογισμών.</w:t>
      </w:r>
    </w:p>
    <w:p w:rsidR="002D3E33" w:rsidRDefault="002D3E33" w:rsidP="00816534">
      <w:pPr>
        <w:pStyle w:val="a5"/>
        <w:numPr>
          <w:ilvl w:val="0"/>
          <w:numId w:val="85"/>
        </w:numPr>
        <w:spacing w:line="360" w:lineRule="auto"/>
        <w:jc w:val="both"/>
        <w:rPr>
          <w:rFonts w:ascii="Times New Roman" w:hAnsi="Times New Roman" w:cs="Times New Roman"/>
          <w:sz w:val="24"/>
          <w:szCs w:val="24"/>
        </w:rPr>
      </w:pPr>
      <w:r>
        <w:rPr>
          <w:rFonts w:ascii="Times New Roman" w:hAnsi="Times New Roman" w:cs="Times New Roman"/>
          <w:sz w:val="24"/>
          <w:szCs w:val="24"/>
        </w:rPr>
        <w:t>Γίνεται η εγγραφή μεταβιβάσεως του ενεργητ</w:t>
      </w:r>
      <w:r w:rsidR="006F7473">
        <w:rPr>
          <w:rFonts w:ascii="Times New Roman" w:hAnsi="Times New Roman" w:cs="Times New Roman"/>
          <w:sz w:val="24"/>
          <w:szCs w:val="24"/>
        </w:rPr>
        <w:t>ι</w:t>
      </w:r>
      <w:r>
        <w:rPr>
          <w:rFonts w:ascii="Times New Roman" w:hAnsi="Times New Roman" w:cs="Times New Roman"/>
          <w:sz w:val="24"/>
          <w:szCs w:val="24"/>
        </w:rPr>
        <w:t>κού και των υποχρεώσεων στην απορροφούσα εταιρία.</w:t>
      </w:r>
    </w:p>
    <w:p w:rsidR="002D3E33" w:rsidRDefault="002D3E33" w:rsidP="00816534">
      <w:pPr>
        <w:pStyle w:val="a5"/>
        <w:numPr>
          <w:ilvl w:val="0"/>
          <w:numId w:val="85"/>
        </w:numPr>
        <w:spacing w:line="360" w:lineRule="auto"/>
        <w:jc w:val="both"/>
        <w:rPr>
          <w:rFonts w:ascii="Times New Roman" w:hAnsi="Times New Roman" w:cs="Times New Roman"/>
          <w:sz w:val="24"/>
          <w:szCs w:val="24"/>
        </w:rPr>
      </w:pPr>
      <w:r>
        <w:rPr>
          <w:rFonts w:ascii="Times New Roman" w:hAnsi="Times New Roman" w:cs="Times New Roman"/>
          <w:sz w:val="24"/>
          <w:szCs w:val="24"/>
        </w:rPr>
        <w:t>Γίνεται η εγγραφή μεταφοράς των λογαριασμών της καθαρής θέσης στους ατομικούς λογαριασμούς των μετοχών .</w:t>
      </w:r>
    </w:p>
    <w:p w:rsidR="002D3E33" w:rsidRDefault="002D3E33" w:rsidP="002D3E33">
      <w:pPr>
        <w:spacing w:line="360" w:lineRule="auto"/>
        <w:jc w:val="both"/>
        <w:rPr>
          <w:rFonts w:ascii="Times New Roman" w:hAnsi="Times New Roman" w:cs="Times New Roman"/>
          <w:sz w:val="24"/>
          <w:szCs w:val="24"/>
        </w:rPr>
      </w:pPr>
      <w:r>
        <w:rPr>
          <w:rFonts w:ascii="Times New Roman" w:hAnsi="Times New Roman" w:cs="Times New Roman"/>
          <w:sz w:val="24"/>
          <w:szCs w:val="24"/>
        </w:rPr>
        <w:t>Η εγγραφή</w:t>
      </w:r>
      <w:r w:rsidR="00474401">
        <w:rPr>
          <w:rFonts w:ascii="Times New Roman" w:hAnsi="Times New Roman" w:cs="Times New Roman"/>
          <w:sz w:val="24"/>
          <w:szCs w:val="24"/>
        </w:rPr>
        <w:t xml:space="preserve"> στο βιβλίο της απορροοφούσας θυγατρικής εταιρίας έχει </w:t>
      </w:r>
      <w:r>
        <w:rPr>
          <w:rFonts w:ascii="Times New Roman" w:hAnsi="Times New Roman" w:cs="Times New Roman"/>
          <w:sz w:val="24"/>
          <w:szCs w:val="24"/>
        </w:rPr>
        <w:t>ως εξής:</w:t>
      </w:r>
    </w:p>
    <w:tbl>
      <w:tblPr>
        <w:tblStyle w:val="a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10"/>
        <w:gridCol w:w="992"/>
        <w:gridCol w:w="1276"/>
        <w:gridCol w:w="1184"/>
      </w:tblGrid>
      <w:tr w:rsidR="00DF1DE9" w:rsidTr="00DF1DE9">
        <w:tc>
          <w:tcPr>
            <w:tcW w:w="4710" w:type="dxa"/>
          </w:tcPr>
          <w:p w:rsidR="00DF1DE9" w:rsidRPr="001A7317" w:rsidRDefault="00DF1DE9" w:rsidP="002D3E33">
            <w:pPr>
              <w:spacing w:line="360" w:lineRule="auto"/>
              <w:jc w:val="both"/>
              <w:rPr>
                <w:rFonts w:ascii="Times New Roman" w:hAnsi="Times New Roman" w:cs="Times New Roman"/>
                <w:b/>
                <w:sz w:val="24"/>
                <w:szCs w:val="24"/>
              </w:rPr>
            </w:pPr>
            <w:r w:rsidRPr="001A7317">
              <w:rPr>
                <w:rFonts w:ascii="Times New Roman" w:hAnsi="Times New Roman" w:cs="Times New Roman"/>
                <w:b/>
                <w:sz w:val="24"/>
                <w:szCs w:val="24"/>
              </w:rPr>
              <w:t>Λογαριασμοί-Αιτιολογία</w:t>
            </w:r>
          </w:p>
        </w:tc>
        <w:tc>
          <w:tcPr>
            <w:tcW w:w="992" w:type="dxa"/>
          </w:tcPr>
          <w:p w:rsidR="00DF1DE9" w:rsidRPr="001A7317" w:rsidRDefault="00DF1DE9" w:rsidP="002D3E33">
            <w:pPr>
              <w:spacing w:line="360" w:lineRule="auto"/>
              <w:jc w:val="both"/>
              <w:rPr>
                <w:rFonts w:ascii="Times New Roman" w:hAnsi="Times New Roman" w:cs="Times New Roman"/>
                <w:b/>
                <w:sz w:val="24"/>
                <w:szCs w:val="24"/>
              </w:rPr>
            </w:pPr>
          </w:p>
        </w:tc>
        <w:tc>
          <w:tcPr>
            <w:tcW w:w="1276" w:type="dxa"/>
            <w:vAlign w:val="center"/>
          </w:tcPr>
          <w:p w:rsidR="00DF1DE9" w:rsidRPr="001A7317" w:rsidRDefault="00DF1DE9" w:rsidP="002D3E33">
            <w:pPr>
              <w:spacing w:line="360" w:lineRule="auto"/>
              <w:jc w:val="center"/>
              <w:rPr>
                <w:rFonts w:ascii="Times New Roman" w:hAnsi="Times New Roman" w:cs="Times New Roman"/>
                <w:b/>
                <w:sz w:val="24"/>
                <w:szCs w:val="24"/>
              </w:rPr>
            </w:pPr>
            <w:r w:rsidRPr="001A7317">
              <w:rPr>
                <w:rFonts w:ascii="Times New Roman" w:hAnsi="Times New Roman" w:cs="Times New Roman"/>
                <w:b/>
                <w:sz w:val="24"/>
                <w:szCs w:val="24"/>
              </w:rPr>
              <w:t>Χρέωση</w:t>
            </w:r>
          </w:p>
        </w:tc>
        <w:tc>
          <w:tcPr>
            <w:tcW w:w="1184" w:type="dxa"/>
            <w:vAlign w:val="center"/>
          </w:tcPr>
          <w:p w:rsidR="00DF1DE9" w:rsidRPr="001A7317" w:rsidRDefault="00DF1DE9" w:rsidP="002D3E33">
            <w:pPr>
              <w:spacing w:line="360" w:lineRule="auto"/>
              <w:jc w:val="center"/>
              <w:rPr>
                <w:rFonts w:ascii="Times New Roman" w:hAnsi="Times New Roman" w:cs="Times New Roman"/>
                <w:b/>
                <w:sz w:val="24"/>
                <w:szCs w:val="24"/>
              </w:rPr>
            </w:pPr>
            <w:r w:rsidRPr="001A7317">
              <w:rPr>
                <w:rFonts w:ascii="Times New Roman" w:hAnsi="Times New Roman" w:cs="Times New Roman"/>
                <w:b/>
                <w:sz w:val="24"/>
                <w:szCs w:val="24"/>
              </w:rPr>
              <w:t>Πίστωση</w:t>
            </w:r>
          </w:p>
        </w:tc>
      </w:tr>
      <w:tr w:rsidR="002D3E33" w:rsidTr="00DF1DE9">
        <w:tc>
          <w:tcPr>
            <w:tcW w:w="4710" w:type="dxa"/>
            <w:tcBorders>
              <w:top w:val="single" w:sz="4" w:space="0" w:color="auto"/>
            </w:tcBorders>
          </w:tcPr>
          <w:p w:rsidR="002D3E33" w:rsidRDefault="002D3E33" w:rsidP="002D3E33">
            <w:pPr>
              <w:spacing w:line="360" w:lineRule="auto"/>
              <w:jc w:val="both"/>
              <w:rPr>
                <w:rFonts w:ascii="Times New Roman" w:hAnsi="Times New Roman" w:cs="Times New Roman"/>
                <w:sz w:val="24"/>
                <w:szCs w:val="24"/>
              </w:rPr>
            </w:pPr>
            <w:r>
              <w:rPr>
                <w:rFonts w:ascii="Times New Roman" w:hAnsi="Times New Roman" w:cs="Times New Roman"/>
                <w:sz w:val="24"/>
                <w:szCs w:val="24"/>
              </w:rPr>
              <w:t>Μετοχικό κεφάλαιο</w:t>
            </w:r>
          </w:p>
        </w:tc>
        <w:tc>
          <w:tcPr>
            <w:tcW w:w="992" w:type="dxa"/>
          </w:tcPr>
          <w:p w:rsidR="002D3E33" w:rsidRDefault="002D3E33" w:rsidP="002D3E33">
            <w:pPr>
              <w:spacing w:line="360" w:lineRule="auto"/>
              <w:jc w:val="both"/>
              <w:rPr>
                <w:rFonts w:ascii="Times New Roman" w:hAnsi="Times New Roman" w:cs="Times New Roman"/>
                <w:sz w:val="24"/>
                <w:szCs w:val="24"/>
              </w:rPr>
            </w:pPr>
          </w:p>
        </w:tc>
        <w:tc>
          <w:tcPr>
            <w:tcW w:w="1276" w:type="dxa"/>
            <w:tcBorders>
              <w:top w:val="single" w:sz="4" w:space="0" w:color="auto"/>
            </w:tcBorders>
            <w:vAlign w:val="center"/>
          </w:tcPr>
          <w:p w:rsidR="002D3E33" w:rsidRDefault="002D3E33" w:rsidP="00DF1DE9">
            <w:pPr>
              <w:spacing w:line="360" w:lineRule="auto"/>
              <w:jc w:val="right"/>
              <w:rPr>
                <w:rFonts w:ascii="Times New Roman" w:hAnsi="Times New Roman" w:cs="Times New Roman"/>
                <w:sz w:val="24"/>
                <w:szCs w:val="24"/>
              </w:rPr>
            </w:pPr>
            <w:r>
              <w:rPr>
                <w:rFonts w:ascii="Times New Roman" w:hAnsi="Times New Roman" w:cs="Times New Roman"/>
                <w:sz w:val="24"/>
                <w:szCs w:val="24"/>
              </w:rPr>
              <w:t>40.000</w:t>
            </w:r>
          </w:p>
        </w:tc>
        <w:tc>
          <w:tcPr>
            <w:tcW w:w="1184" w:type="dxa"/>
            <w:tcBorders>
              <w:top w:val="single" w:sz="4" w:space="0" w:color="auto"/>
            </w:tcBorders>
            <w:vAlign w:val="center"/>
          </w:tcPr>
          <w:p w:rsidR="002D3E33" w:rsidRDefault="002D3E33" w:rsidP="00DF1DE9">
            <w:pPr>
              <w:spacing w:line="360" w:lineRule="auto"/>
              <w:jc w:val="right"/>
              <w:rPr>
                <w:rFonts w:ascii="Times New Roman" w:hAnsi="Times New Roman" w:cs="Times New Roman"/>
                <w:sz w:val="24"/>
                <w:szCs w:val="24"/>
              </w:rPr>
            </w:pPr>
          </w:p>
        </w:tc>
      </w:tr>
      <w:tr w:rsidR="002D3E33" w:rsidTr="00DF1DE9">
        <w:tc>
          <w:tcPr>
            <w:tcW w:w="4710" w:type="dxa"/>
          </w:tcPr>
          <w:p w:rsidR="002D3E33" w:rsidRDefault="002D3E33" w:rsidP="002D3E33">
            <w:pPr>
              <w:spacing w:line="360" w:lineRule="auto"/>
              <w:jc w:val="both"/>
              <w:rPr>
                <w:rFonts w:ascii="Times New Roman" w:hAnsi="Times New Roman" w:cs="Times New Roman"/>
                <w:sz w:val="24"/>
                <w:szCs w:val="24"/>
              </w:rPr>
            </w:pPr>
            <w:r>
              <w:rPr>
                <w:rFonts w:ascii="Times New Roman" w:hAnsi="Times New Roman" w:cs="Times New Roman"/>
                <w:sz w:val="24"/>
                <w:szCs w:val="24"/>
              </w:rPr>
              <w:t>Τακτικό αποθεματικό</w:t>
            </w:r>
          </w:p>
        </w:tc>
        <w:tc>
          <w:tcPr>
            <w:tcW w:w="992" w:type="dxa"/>
          </w:tcPr>
          <w:p w:rsidR="002D3E33" w:rsidRDefault="002D3E33" w:rsidP="002D3E33">
            <w:pPr>
              <w:spacing w:line="360" w:lineRule="auto"/>
              <w:jc w:val="both"/>
              <w:rPr>
                <w:rFonts w:ascii="Times New Roman" w:hAnsi="Times New Roman" w:cs="Times New Roman"/>
                <w:sz w:val="24"/>
                <w:szCs w:val="24"/>
              </w:rPr>
            </w:pPr>
          </w:p>
        </w:tc>
        <w:tc>
          <w:tcPr>
            <w:tcW w:w="1276" w:type="dxa"/>
            <w:vAlign w:val="center"/>
          </w:tcPr>
          <w:p w:rsidR="002D3E33" w:rsidRDefault="002D3E33" w:rsidP="00DF1DE9">
            <w:pPr>
              <w:spacing w:line="360" w:lineRule="auto"/>
              <w:jc w:val="right"/>
              <w:rPr>
                <w:rFonts w:ascii="Times New Roman" w:hAnsi="Times New Roman" w:cs="Times New Roman"/>
                <w:sz w:val="24"/>
                <w:szCs w:val="24"/>
              </w:rPr>
            </w:pPr>
            <w:r>
              <w:rPr>
                <w:rFonts w:ascii="Times New Roman" w:hAnsi="Times New Roman" w:cs="Times New Roman"/>
                <w:sz w:val="24"/>
                <w:szCs w:val="24"/>
              </w:rPr>
              <w:t>10.500</w:t>
            </w:r>
          </w:p>
        </w:tc>
        <w:tc>
          <w:tcPr>
            <w:tcW w:w="1184" w:type="dxa"/>
            <w:vAlign w:val="center"/>
          </w:tcPr>
          <w:p w:rsidR="002D3E33" w:rsidRDefault="002D3E33" w:rsidP="00DF1DE9">
            <w:pPr>
              <w:spacing w:line="360" w:lineRule="auto"/>
              <w:jc w:val="right"/>
              <w:rPr>
                <w:rFonts w:ascii="Times New Roman" w:hAnsi="Times New Roman" w:cs="Times New Roman"/>
                <w:sz w:val="24"/>
                <w:szCs w:val="24"/>
              </w:rPr>
            </w:pPr>
          </w:p>
        </w:tc>
      </w:tr>
      <w:tr w:rsidR="002D3E33" w:rsidTr="00DF1DE9">
        <w:tc>
          <w:tcPr>
            <w:tcW w:w="4710" w:type="dxa"/>
          </w:tcPr>
          <w:p w:rsidR="002D3E33" w:rsidRDefault="002D3E33" w:rsidP="002D3E3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Έκτακτο αποθεματικό </w:t>
            </w:r>
          </w:p>
        </w:tc>
        <w:tc>
          <w:tcPr>
            <w:tcW w:w="992" w:type="dxa"/>
          </w:tcPr>
          <w:p w:rsidR="002D3E33" w:rsidRDefault="002D3E33" w:rsidP="002D3E33">
            <w:pPr>
              <w:spacing w:line="360" w:lineRule="auto"/>
              <w:jc w:val="both"/>
              <w:rPr>
                <w:rFonts w:ascii="Times New Roman" w:hAnsi="Times New Roman" w:cs="Times New Roman"/>
                <w:sz w:val="24"/>
                <w:szCs w:val="24"/>
              </w:rPr>
            </w:pPr>
          </w:p>
        </w:tc>
        <w:tc>
          <w:tcPr>
            <w:tcW w:w="1276" w:type="dxa"/>
            <w:vAlign w:val="center"/>
          </w:tcPr>
          <w:p w:rsidR="002D3E33" w:rsidRDefault="002D3E33" w:rsidP="00DF1DE9">
            <w:pPr>
              <w:spacing w:line="360" w:lineRule="auto"/>
              <w:jc w:val="right"/>
              <w:rPr>
                <w:rFonts w:ascii="Times New Roman" w:hAnsi="Times New Roman" w:cs="Times New Roman"/>
                <w:sz w:val="24"/>
                <w:szCs w:val="24"/>
              </w:rPr>
            </w:pPr>
            <w:r>
              <w:rPr>
                <w:rFonts w:ascii="Times New Roman" w:hAnsi="Times New Roman" w:cs="Times New Roman"/>
                <w:sz w:val="24"/>
                <w:szCs w:val="24"/>
              </w:rPr>
              <w:t>12.000</w:t>
            </w:r>
          </w:p>
        </w:tc>
        <w:tc>
          <w:tcPr>
            <w:tcW w:w="1184" w:type="dxa"/>
            <w:vAlign w:val="center"/>
          </w:tcPr>
          <w:p w:rsidR="002D3E33" w:rsidRDefault="002D3E33" w:rsidP="00DF1DE9">
            <w:pPr>
              <w:spacing w:line="360" w:lineRule="auto"/>
              <w:jc w:val="right"/>
              <w:rPr>
                <w:rFonts w:ascii="Times New Roman" w:hAnsi="Times New Roman" w:cs="Times New Roman"/>
                <w:sz w:val="24"/>
                <w:szCs w:val="24"/>
              </w:rPr>
            </w:pPr>
          </w:p>
        </w:tc>
      </w:tr>
      <w:tr w:rsidR="002D3E33" w:rsidTr="00DF1DE9">
        <w:tc>
          <w:tcPr>
            <w:tcW w:w="4710" w:type="dxa"/>
          </w:tcPr>
          <w:p w:rsidR="002D3E33" w:rsidRDefault="002D3E33" w:rsidP="002D3E33">
            <w:pPr>
              <w:spacing w:line="360" w:lineRule="auto"/>
              <w:jc w:val="both"/>
              <w:rPr>
                <w:rFonts w:ascii="Times New Roman" w:hAnsi="Times New Roman" w:cs="Times New Roman"/>
                <w:sz w:val="24"/>
                <w:szCs w:val="24"/>
              </w:rPr>
            </w:pPr>
            <w:r>
              <w:rPr>
                <w:rFonts w:ascii="Times New Roman" w:hAnsi="Times New Roman" w:cs="Times New Roman"/>
                <w:sz w:val="24"/>
                <w:szCs w:val="24"/>
              </w:rPr>
              <w:t>Κέρδη εις νέον</w:t>
            </w:r>
          </w:p>
        </w:tc>
        <w:tc>
          <w:tcPr>
            <w:tcW w:w="992" w:type="dxa"/>
          </w:tcPr>
          <w:p w:rsidR="002D3E33" w:rsidRDefault="002D3E33" w:rsidP="002D3E33">
            <w:pPr>
              <w:spacing w:line="360" w:lineRule="auto"/>
              <w:jc w:val="both"/>
              <w:rPr>
                <w:rFonts w:ascii="Times New Roman" w:hAnsi="Times New Roman" w:cs="Times New Roman"/>
                <w:sz w:val="24"/>
                <w:szCs w:val="24"/>
              </w:rPr>
            </w:pPr>
          </w:p>
        </w:tc>
        <w:tc>
          <w:tcPr>
            <w:tcW w:w="1276" w:type="dxa"/>
            <w:vAlign w:val="center"/>
          </w:tcPr>
          <w:p w:rsidR="002D3E33" w:rsidRDefault="002D3E33" w:rsidP="00DF1DE9">
            <w:pPr>
              <w:spacing w:line="36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1184" w:type="dxa"/>
            <w:vAlign w:val="center"/>
          </w:tcPr>
          <w:p w:rsidR="002D3E33" w:rsidRDefault="002D3E33" w:rsidP="00DF1DE9">
            <w:pPr>
              <w:spacing w:line="360" w:lineRule="auto"/>
              <w:jc w:val="right"/>
              <w:rPr>
                <w:rFonts w:ascii="Times New Roman" w:hAnsi="Times New Roman" w:cs="Times New Roman"/>
                <w:sz w:val="24"/>
                <w:szCs w:val="24"/>
              </w:rPr>
            </w:pPr>
          </w:p>
        </w:tc>
      </w:tr>
      <w:tr w:rsidR="002D3E33" w:rsidTr="00DF1DE9">
        <w:tc>
          <w:tcPr>
            <w:tcW w:w="4710" w:type="dxa"/>
          </w:tcPr>
          <w:p w:rsidR="002D3E33" w:rsidRDefault="002D3E33" w:rsidP="002D3E33">
            <w:pPr>
              <w:spacing w:line="360" w:lineRule="auto"/>
              <w:jc w:val="both"/>
              <w:rPr>
                <w:rFonts w:ascii="Times New Roman" w:hAnsi="Times New Roman" w:cs="Times New Roman"/>
                <w:sz w:val="24"/>
                <w:szCs w:val="24"/>
              </w:rPr>
            </w:pPr>
            <w:r>
              <w:rPr>
                <w:rFonts w:ascii="Times New Roman" w:hAnsi="Times New Roman" w:cs="Times New Roman"/>
                <w:sz w:val="24"/>
                <w:szCs w:val="24"/>
              </w:rPr>
              <w:t>Υπεραξία εκτιμήσεως Επιτροπής Εμπειρογνωμόνων</w:t>
            </w:r>
          </w:p>
        </w:tc>
        <w:tc>
          <w:tcPr>
            <w:tcW w:w="992" w:type="dxa"/>
          </w:tcPr>
          <w:p w:rsidR="002D3E33" w:rsidRDefault="002D3E33" w:rsidP="002D3E33">
            <w:pPr>
              <w:spacing w:line="360" w:lineRule="auto"/>
              <w:jc w:val="both"/>
              <w:rPr>
                <w:rFonts w:ascii="Times New Roman" w:hAnsi="Times New Roman" w:cs="Times New Roman"/>
                <w:sz w:val="24"/>
                <w:szCs w:val="24"/>
              </w:rPr>
            </w:pPr>
          </w:p>
        </w:tc>
        <w:tc>
          <w:tcPr>
            <w:tcW w:w="1276" w:type="dxa"/>
            <w:vAlign w:val="center"/>
          </w:tcPr>
          <w:p w:rsidR="002D3E33" w:rsidRDefault="002D3E33" w:rsidP="00DF1DE9">
            <w:pPr>
              <w:spacing w:line="360" w:lineRule="auto"/>
              <w:jc w:val="right"/>
              <w:rPr>
                <w:rFonts w:ascii="Times New Roman" w:hAnsi="Times New Roman" w:cs="Times New Roman"/>
                <w:sz w:val="24"/>
                <w:szCs w:val="24"/>
              </w:rPr>
            </w:pPr>
            <w:r>
              <w:rPr>
                <w:rFonts w:ascii="Times New Roman" w:hAnsi="Times New Roman" w:cs="Times New Roman"/>
                <w:sz w:val="24"/>
                <w:szCs w:val="24"/>
              </w:rPr>
              <w:t>30.000</w:t>
            </w:r>
          </w:p>
        </w:tc>
        <w:tc>
          <w:tcPr>
            <w:tcW w:w="1184" w:type="dxa"/>
            <w:vAlign w:val="center"/>
          </w:tcPr>
          <w:p w:rsidR="002D3E33" w:rsidRDefault="002D3E33" w:rsidP="00DF1DE9">
            <w:pPr>
              <w:spacing w:line="360" w:lineRule="auto"/>
              <w:jc w:val="right"/>
              <w:rPr>
                <w:rFonts w:ascii="Times New Roman" w:hAnsi="Times New Roman" w:cs="Times New Roman"/>
                <w:sz w:val="24"/>
                <w:szCs w:val="24"/>
              </w:rPr>
            </w:pPr>
          </w:p>
        </w:tc>
      </w:tr>
      <w:tr w:rsidR="002D3E33" w:rsidTr="00DF1DE9">
        <w:tc>
          <w:tcPr>
            <w:tcW w:w="4710" w:type="dxa"/>
            <w:tcBorders>
              <w:bottom w:val="single" w:sz="4" w:space="0" w:color="auto"/>
            </w:tcBorders>
          </w:tcPr>
          <w:p w:rsidR="002D3E33" w:rsidRDefault="002D3E33" w:rsidP="002D3E33">
            <w:pPr>
              <w:spacing w:line="360" w:lineRule="auto"/>
              <w:jc w:val="both"/>
              <w:rPr>
                <w:rFonts w:ascii="Times New Roman" w:hAnsi="Times New Roman" w:cs="Times New Roman"/>
                <w:sz w:val="24"/>
                <w:szCs w:val="24"/>
              </w:rPr>
            </w:pPr>
            <w:r w:rsidRPr="00BE49E9">
              <w:rPr>
                <w:rFonts w:ascii="Times New Roman" w:eastAsia="HiddenHorzOCR" w:hAnsi="Times New Roman" w:cs="Times New Roman"/>
                <w:color w:val="1F1F1F"/>
              </w:rPr>
              <w:tab/>
            </w:r>
            <w:r>
              <w:rPr>
                <w:rFonts w:ascii="Times New Roman" w:eastAsia="HiddenHorzOCR" w:hAnsi="Times New Roman" w:cs="Times New Roman"/>
                <w:color w:val="1F1F1F"/>
              </w:rPr>
              <w:t>Μέτοχοι (ΖΕΥΣ Α.Ε.)</w:t>
            </w:r>
          </w:p>
        </w:tc>
        <w:tc>
          <w:tcPr>
            <w:tcW w:w="992" w:type="dxa"/>
          </w:tcPr>
          <w:p w:rsidR="002D3E33" w:rsidRDefault="002D3E33" w:rsidP="002D3E33">
            <w:pPr>
              <w:spacing w:line="360" w:lineRule="auto"/>
              <w:jc w:val="both"/>
              <w:rPr>
                <w:rFonts w:ascii="Times New Roman" w:hAnsi="Times New Roman" w:cs="Times New Roman"/>
                <w:sz w:val="24"/>
                <w:szCs w:val="24"/>
              </w:rPr>
            </w:pPr>
          </w:p>
        </w:tc>
        <w:tc>
          <w:tcPr>
            <w:tcW w:w="1276" w:type="dxa"/>
            <w:tcBorders>
              <w:bottom w:val="single" w:sz="4" w:space="0" w:color="auto"/>
            </w:tcBorders>
            <w:vAlign w:val="center"/>
          </w:tcPr>
          <w:p w:rsidR="002D3E33" w:rsidRDefault="002D3E33" w:rsidP="00DF1DE9">
            <w:pPr>
              <w:spacing w:line="360" w:lineRule="auto"/>
              <w:jc w:val="right"/>
              <w:rPr>
                <w:rFonts w:ascii="Times New Roman" w:hAnsi="Times New Roman" w:cs="Times New Roman"/>
                <w:sz w:val="24"/>
                <w:szCs w:val="24"/>
              </w:rPr>
            </w:pPr>
          </w:p>
        </w:tc>
        <w:tc>
          <w:tcPr>
            <w:tcW w:w="1184" w:type="dxa"/>
            <w:tcBorders>
              <w:bottom w:val="single" w:sz="4" w:space="0" w:color="auto"/>
            </w:tcBorders>
            <w:vAlign w:val="center"/>
          </w:tcPr>
          <w:p w:rsidR="002D3E33" w:rsidRDefault="002D3E33" w:rsidP="00DF1DE9">
            <w:pPr>
              <w:spacing w:line="360" w:lineRule="auto"/>
              <w:jc w:val="right"/>
              <w:rPr>
                <w:rFonts w:ascii="Times New Roman" w:hAnsi="Times New Roman" w:cs="Times New Roman"/>
                <w:sz w:val="24"/>
                <w:szCs w:val="24"/>
              </w:rPr>
            </w:pPr>
            <w:r>
              <w:rPr>
                <w:rFonts w:ascii="Times New Roman" w:hAnsi="Times New Roman" w:cs="Times New Roman"/>
                <w:sz w:val="24"/>
                <w:szCs w:val="24"/>
              </w:rPr>
              <w:t>100.500</w:t>
            </w:r>
          </w:p>
        </w:tc>
      </w:tr>
    </w:tbl>
    <w:p w:rsidR="002D3E33" w:rsidRDefault="002D3E33" w:rsidP="002D3E33">
      <w:pPr>
        <w:spacing w:line="360" w:lineRule="auto"/>
        <w:ind w:left="360"/>
        <w:jc w:val="both"/>
        <w:rPr>
          <w:rFonts w:ascii="Times New Roman" w:hAnsi="Times New Roman" w:cs="Times New Roman"/>
          <w:sz w:val="24"/>
          <w:szCs w:val="24"/>
        </w:rPr>
      </w:pPr>
    </w:p>
    <w:p w:rsidR="002D3E33" w:rsidRPr="00474401" w:rsidRDefault="00474401" w:rsidP="002D3E33">
      <w:pPr>
        <w:spacing w:line="360" w:lineRule="auto"/>
        <w:jc w:val="both"/>
        <w:rPr>
          <w:rFonts w:ascii="Times New Roman" w:hAnsi="Times New Roman" w:cs="Times New Roman"/>
          <w:b/>
          <w:sz w:val="24"/>
          <w:szCs w:val="24"/>
        </w:rPr>
      </w:pPr>
      <w:r w:rsidRPr="00474401">
        <w:rPr>
          <w:rFonts w:ascii="Times New Roman" w:hAnsi="Times New Roman" w:cs="Times New Roman"/>
          <w:b/>
          <w:sz w:val="24"/>
          <w:szCs w:val="24"/>
        </w:rPr>
        <w:t>Λογιστική διαδικασία της συγχωνεύσεως στα βιβλία της απορροφούσας μητρικής εταιρίας</w:t>
      </w:r>
    </w:p>
    <w:p w:rsidR="00474401" w:rsidRDefault="00E93EF1" w:rsidP="002D3E33">
      <w:pPr>
        <w:spacing w:line="360" w:lineRule="auto"/>
        <w:jc w:val="both"/>
        <w:rPr>
          <w:rFonts w:ascii="Times New Roman" w:hAnsi="Times New Roman" w:cs="Times New Roman"/>
          <w:sz w:val="24"/>
          <w:szCs w:val="24"/>
        </w:rPr>
      </w:pPr>
      <w:r>
        <w:rPr>
          <w:rFonts w:ascii="Times New Roman" w:hAnsi="Times New Roman" w:cs="Times New Roman"/>
          <w:sz w:val="24"/>
          <w:szCs w:val="24"/>
        </w:rPr>
        <w:t>Οι εγγραφές στο βιβλίο της</w:t>
      </w:r>
      <w:r w:rsidR="00474401">
        <w:rPr>
          <w:rFonts w:ascii="Times New Roman" w:hAnsi="Times New Roman" w:cs="Times New Roman"/>
          <w:sz w:val="24"/>
          <w:szCs w:val="24"/>
        </w:rPr>
        <w:t xml:space="preserve"> απορροφούσας μητρικής εταιρίας έχει ως εξής:</w:t>
      </w:r>
    </w:p>
    <w:p w:rsidR="00BA6C4E" w:rsidRDefault="00BA6C4E" w:rsidP="002D3E33">
      <w:pPr>
        <w:spacing w:line="360" w:lineRule="auto"/>
        <w:jc w:val="both"/>
        <w:rPr>
          <w:rFonts w:ascii="Times New Roman" w:hAnsi="Times New Roman" w:cs="Times New Roman"/>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851"/>
        <w:gridCol w:w="1134"/>
        <w:gridCol w:w="1326"/>
      </w:tblGrid>
      <w:tr w:rsidR="00DF1DE9" w:rsidTr="00DF1DE9">
        <w:tc>
          <w:tcPr>
            <w:tcW w:w="5211" w:type="dxa"/>
          </w:tcPr>
          <w:p w:rsidR="00DF1DE9" w:rsidRPr="006C13FE" w:rsidRDefault="00DF1DE9" w:rsidP="002D3E33">
            <w:pPr>
              <w:spacing w:line="360" w:lineRule="auto"/>
              <w:jc w:val="both"/>
              <w:rPr>
                <w:rFonts w:ascii="Times New Roman" w:hAnsi="Times New Roman" w:cs="Times New Roman"/>
                <w:b/>
                <w:sz w:val="24"/>
                <w:szCs w:val="24"/>
              </w:rPr>
            </w:pPr>
            <w:r w:rsidRPr="006C13FE">
              <w:rPr>
                <w:rFonts w:ascii="Times New Roman" w:hAnsi="Times New Roman" w:cs="Times New Roman"/>
                <w:b/>
                <w:sz w:val="24"/>
                <w:szCs w:val="24"/>
              </w:rPr>
              <w:t>Λογαριασμοί-Αιτιολογία</w:t>
            </w:r>
          </w:p>
        </w:tc>
        <w:tc>
          <w:tcPr>
            <w:tcW w:w="851" w:type="dxa"/>
          </w:tcPr>
          <w:p w:rsidR="00DF1DE9" w:rsidRPr="006C13FE" w:rsidRDefault="00DF1DE9" w:rsidP="002D3E33">
            <w:pPr>
              <w:spacing w:line="360" w:lineRule="auto"/>
              <w:jc w:val="both"/>
              <w:rPr>
                <w:rFonts w:ascii="Times New Roman" w:hAnsi="Times New Roman" w:cs="Times New Roman"/>
                <w:b/>
                <w:sz w:val="24"/>
                <w:szCs w:val="24"/>
              </w:rPr>
            </w:pPr>
          </w:p>
        </w:tc>
        <w:tc>
          <w:tcPr>
            <w:tcW w:w="1134" w:type="dxa"/>
          </w:tcPr>
          <w:p w:rsidR="00DF1DE9" w:rsidRPr="006C13FE" w:rsidRDefault="00DF1DE9" w:rsidP="00B408D4">
            <w:pPr>
              <w:spacing w:line="360" w:lineRule="auto"/>
              <w:jc w:val="center"/>
              <w:rPr>
                <w:rFonts w:ascii="Times New Roman" w:hAnsi="Times New Roman" w:cs="Times New Roman"/>
                <w:b/>
                <w:sz w:val="24"/>
                <w:szCs w:val="24"/>
              </w:rPr>
            </w:pPr>
            <w:r w:rsidRPr="006C13FE">
              <w:rPr>
                <w:rFonts w:ascii="Times New Roman" w:hAnsi="Times New Roman" w:cs="Times New Roman"/>
                <w:b/>
                <w:sz w:val="24"/>
                <w:szCs w:val="24"/>
              </w:rPr>
              <w:t>Χρέωση</w:t>
            </w:r>
          </w:p>
        </w:tc>
        <w:tc>
          <w:tcPr>
            <w:tcW w:w="1326" w:type="dxa"/>
          </w:tcPr>
          <w:p w:rsidR="00DF1DE9" w:rsidRPr="006C13FE" w:rsidRDefault="00DF1DE9" w:rsidP="00B408D4">
            <w:pPr>
              <w:spacing w:line="360" w:lineRule="auto"/>
              <w:jc w:val="center"/>
              <w:rPr>
                <w:rFonts w:ascii="Times New Roman" w:hAnsi="Times New Roman" w:cs="Times New Roman"/>
                <w:b/>
                <w:sz w:val="24"/>
                <w:szCs w:val="24"/>
              </w:rPr>
            </w:pPr>
            <w:r w:rsidRPr="006C13FE">
              <w:rPr>
                <w:rFonts w:ascii="Times New Roman" w:hAnsi="Times New Roman" w:cs="Times New Roman"/>
                <w:b/>
                <w:sz w:val="24"/>
                <w:szCs w:val="24"/>
              </w:rPr>
              <w:t>Πίστωση</w:t>
            </w:r>
          </w:p>
        </w:tc>
      </w:tr>
      <w:tr w:rsidR="00BA6C4E" w:rsidTr="00DF1DE9">
        <w:tc>
          <w:tcPr>
            <w:tcW w:w="5211" w:type="dxa"/>
            <w:tcBorders>
              <w:top w:val="single" w:sz="4" w:space="0" w:color="auto"/>
            </w:tcBorders>
          </w:tcPr>
          <w:p w:rsidR="00BA6C4E" w:rsidRDefault="00BA6C4E" w:rsidP="002D3E33">
            <w:pPr>
              <w:spacing w:line="360" w:lineRule="auto"/>
              <w:jc w:val="both"/>
              <w:rPr>
                <w:rFonts w:ascii="Times New Roman" w:hAnsi="Times New Roman" w:cs="Times New Roman"/>
                <w:sz w:val="24"/>
                <w:szCs w:val="24"/>
              </w:rPr>
            </w:pPr>
            <w:r>
              <w:rPr>
                <w:rFonts w:ascii="Times New Roman" w:hAnsi="Times New Roman" w:cs="Times New Roman"/>
                <w:sz w:val="24"/>
                <w:szCs w:val="24"/>
              </w:rPr>
              <w:t>Ασώματα Πάγια</w:t>
            </w:r>
          </w:p>
        </w:tc>
        <w:tc>
          <w:tcPr>
            <w:tcW w:w="851" w:type="dxa"/>
          </w:tcPr>
          <w:p w:rsidR="00BA6C4E" w:rsidRDefault="00BA6C4E" w:rsidP="002D3E33">
            <w:pPr>
              <w:spacing w:line="360" w:lineRule="auto"/>
              <w:jc w:val="both"/>
              <w:rPr>
                <w:rFonts w:ascii="Times New Roman" w:hAnsi="Times New Roman" w:cs="Times New Roman"/>
                <w:sz w:val="24"/>
                <w:szCs w:val="24"/>
              </w:rPr>
            </w:pPr>
          </w:p>
        </w:tc>
        <w:tc>
          <w:tcPr>
            <w:tcW w:w="1134" w:type="dxa"/>
            <w:tcBorders>
              <w:top w:val="single" w:sz="4" w:space="0" w:color="auto"/>
            </w:tcBorders>
            <w:vAlign w:val="center"/>
          </w:tcPr>
          <w:p w:rsidR="00BA6C4E" w:rsidRDefault="00152A5E" w:rsidP="00DF1DE9">
            <w:pPr>
              <w:spacing w:line="36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1326" w:type="dxa"/>
            <w:tcBorders>
              <w:top w:val="single" w:sz="4" w:space="0" w:color="auto"/>
            </w:tcBorders>
            <w:vAlign w:val="center"/>
          </w:tcPr>
          <w:p w:rsidR="00BA6C4E" w:rsidRDefault="00BA6C4E" w:rsidP="00DF1DE9">
            <w:pPr>
              <w:spacing w:line="360" w:lineRule="auto"/>
              <w:jc w:val="right"/>
              <w:rPr>
                <w:rFonts w:ascii="Times New Roman" w:hAnsi="Times New Roman" w:cs="Times New Roman"/>
                <w:sz w:val="24"/>
                <w:szCs w:val="24"/>
              </w:rPr>
            </w:pPr>
          </w:p>
        </w:tc>
      </w:tr>
      <w:tr w:rsidR="00BA6C4E" w:rsidTr="00DF1DE9">
        <w:tc>
          <w:tcPr>
            <w:tcW w:w="5211" w:type="dxa"/>
          </w:tcPr>
          <w:p w:rsidR="00BA6C4E" w:rsidRDefault="00BA6C4E" w:rsidP="002D3E33">
            <w:pPr>
              <w:spacing w:line="360" w:lineRule="auto"/>
              <w:jc w:val="both"/>
              <w:rPr>
                <w:rFonts w:ascii="Times New Roman" w:hAnsi="Times New Roman" w:cs="Times New Roman"/>
                <w:sz w:val="24"/>
                <w:szCs w:val="24"/>
              </w:rPr>
            </w:pPr>
            <w:r>
              <w:rPr>
                <w:rFonts w:ascii="Times New Roman" w:hAnsi="Times New Roman" w:cs="Times New Roman"/>
                <w:sz w:val="24"/>
                <w:szCs w:val="24"/>
              </w:rPr>
              <w:t>Ενσώματα Πάγια</w:t>
            </w:r>
          </w:p>
        </w:tc>
        <w:tc>
          <w:tcPr>
            <w:tcW w:w="851" w:type="dxa"/>
          </w:tcPr>
          <w:p w:rsidR="00BA6C4E" w:rsidRDefault="00BA6C4E" w:rsidP="002D3E33">
            <w:pPr>
              <w:spacing w:line="360" w:lineRule="auto"/>
              <w:jc w:val="both"/>
              <w:rPr>
                <w:rFonts w:ascii="Times New Roman" w:hAnsi="Times New Roman" w:cs="Times New Roman"/>
                <w:sz w:val="24"/>
                <w:szCs w:val="24"/>
              </w:rPr>
            </w:pPr>
          </w:p>
        </w:tc>
        <w:tc>
          <w:tcPr>
            <w:tcW w:w="1134" w:type="dxa"/>
            <w:vAlign w:val="center"/>
          </w:tcPr>
          <w:p w:rsidR="00BA6C4E" w:rsidRDefault="00152A5E" w:rsidP="00DF1DE9">
            <w:pPr>
              <w:spacing w:line="360" w:lineRule="auto"/>
              <w:jc w:val="right"/>
              <w:rPr>
                <w:rFonts w:ascii="Times New Roman" w:hAnsi="Times New Roman" w:cs="Times New Roman"/>
                <w:sz w:val="24"/>
                <w:szCs w:val="24"/>
              </w:rPr>
            </w:pPr>
            <w:r>
              <w:rPr>
                <w:rFonts w:ascii="Times New Roman" w:hAnsi="Times New Roman" w:cs="Times New Roman"/>
                <w:sz w:val="24"/>
                <w:szCs w:val="24"/>
              </w:rPr>
              <w:t>150.000</w:t>
            </w:r>
          </w:p>
        </w:tc>
        <w:tc>
          <w:tcPr>
            <w:tcW w:w="1326" w:type="dxa"/>
            <w:vAlign w:val="center"/>
          </w:tcPr>
          <w:p w:rsidR="00BA6C4E" w:rsidRDefault="00BA6C4E" w:rsidP="00DF1DE9">
            <w:pPr>
              <w:spacing w:line="360" w:lineRule="auto"/>
              <w:jc w:val="right"/>
              <w:rPr>
                <w:rFonts w:ascii="Times New Roman" w:hAnsi="Times New Roman" w:cs="Times New Roman"/>
                <w:sz w:val="24"/>
                <w:szCs w:val="24"/>
              </w:rPr>
            </w:pPr>
          </w:p>
        </w:tc>
      </w:tr>
      <w:tr w:rsidR="00BA6C4E" w:rsidTr="00DF1DE9">
        <w:tc>
          <w:tcPr>
            <w:tcW w:w="5211" w:type="dxa"/>
          </w:tcPr>
          <w:p w:rsidR="00BA6C4E" w:rsidRDefault="00BA6C4E" w:rsidP="002D3E33">
            <w:pPr>
              <w:spacing w:line="360" w:lineRule="auto"/>
              <w:jc w:val="both"/>
              <w:rPr>
                <w:rFonts w:ascii="Times New Roman" w:hAnsi="Times New Roman" w:cs="Times New Roman"/>
                <w:sz w:val="24"/>
                <w:szCs w:val="24"/>
              </w:rPr>
            </w:pPr>
            <w:r>
              <w:rPr>
                <w:rFonts w:ascii="Times New Roman" w:hAnsi="Times New Roman" w:cs="Times New Roman"/>
                <w:sz w:val="24"/>
                <w:szCs w:val="24"/>
              </w:rPr>
              <w:t>Συμμετοχή στην Α.Ε. «Γ»</w:t>
            </w:r>
          </w:p>
        </w:tc>
        <w:tc>
          <w:tcPr>
            <w:tcW w:w="851" w:type="dxa"/>
          </w:tcPr>
          <w:p w:rsidR="00BA6C4E" w:rsidRDefault="00BA6C4E" w:rsidP="002D3E33">
            <w:pPr>
              <w:spacing w:line="360" w:lineRule="auto"/>
              <w:jc w:val="both"/>
              <w:rPr>
                <w:rFonts w:ascii="Times New Roman" w:hAnsi="Times New Roman" w:cs="Times New Roman"/>
                <w:sz w:val="24"/>
                <w:szCs w:val="24"/>
              </w:rPr>
            </w:pPr>
          </w:p>
        </w:tc>
        <w:tc>
          <w:tcPr>
            <w:tcW w:w="1134" w:type="dxa"/>
            <w:vAlign w:val="center"/>
          </w:tcPr>
          <w:p w:rsidR="00BA6C4E" w:rsidRDefault="00152A5E" w:rsidP="00DF1DE9">
            <w:pPr>
              <w:spacing w:line="36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1326" w:type="dxa"/>
            <w:vAlign w:val="center"/>
          </w:tcPr>
          <w:p w:rsidR="00BA6C4E" w:rsidRDefault="00BA6C4E" w:rsidP="00DF1DE9">
            <w:pPr>
              <w:spacing w:line="360" w:lineRule="auto"/>
              <w:jc w:val="right"/>
              <w:rPr>
                <w:rFonts w:ascii="Times New Roman" w:hAnsi="Times New Roman" w:cs="Times New Roman"/>
                <w:sz w:val="24"/>
                <w:szCs w:val="24"/>
              </w:rPr>
            </w:pPr>
          </w:p>
        </w:tc>
      </w:tr>
      <w:tr w:rsidR="00BA6C4E" w:rsidTr="00DF1DE9">
        <w:tc>
          <w:tcPr>
            <w:tcW w:w="5211" w:type="dxa"/>
          </w:tcPr>
          <w:p w:rsidR="00BA6C4E" w:rsidRDefault="00BA6C4E" w:rsidP="002D3E33">
            <w:pPr>
              <w:spacing w:line="360" w:lineRule="auto"/>
              <w:jc w:val="both"/>
              <w:rPr>
                <w:rFonts w:ascii="Times New Roman" w:hAnsi="Times New Roman" w:cs="Times New Roman"/>
                <w:sz w:val="24"/>
                <w:szCs w:val="24"/>
              </w:rPr>
            </w:pPr>
            <w:r>
              <w:rPr>
                <w:rFonts w:ascii="Times New Roman" w:hAnsi="Times New Roman" w:cs="Times New Roman"/>
                <w:sz w:val="24"/>
                <w:szCs w:val="24"/>
              </w:rPr>
              <w:t>Αποθέματα</w:t>
            </w:r>
          </w:p>
        </w:tc>
        <w:tc>
          <w:tcPr>
            <w:tcW w:w="851" w:type="dxa"/>
          </w:tcPr>
          <w:p w:rsidR="00BA6C4E" w:rsidRDefault="00BA6C4E" w:rsidP="002D3E33">
            <w:pPr>
              <w:spacing w:line="360" w:lineRule="auto"/>
              <w:jc w:val="both"/>
              <w:rPr>
                <w:rFonts w:ascii="Times New Roman" w:hAnsi="Times New Roman" w:cs="Times New Roman"/>
                <w:sz w:val="24"/>
                <w:szCs w:val="24"/>
              </w:rPr>
            </w:pPr>
          </w:p>
        </w:tc>
        <w:tc>
          <w:tcPr>
            <w:tcW w:w="1134" w:type="dxa"/>
            <w:vAlign w:val="center"/>
          </w:tcPr>
          <w:p w:rsidR="00BA6C4E" w:rsidRDefault="00152A5E" w:rsidP="00DF1DE9">
            <w:pPr>
              <w:spacing w:line="360" w:lineRule="auto"/>
              <w:jc w:val="right"/>
              <w:rPr>
                <w:rFonts w:ascii="Times New Roman" w:hAnsi="Times New Roman" w:cs="Times New Roman"/>
                <w:sz w:val="24"/>
                <w:szCs w:val="24"/>
              </w:rPr>
            </w:pPr>
            <w:r>
              <w:rPr>
                <w:rFonts w:ascii="Times New Roman" w:hAnsi="Times New Roman" w:cs="Times New Roman"/>
                <w:sz w:val="24"/>
                <w:szCs w:val="24"/>
              </w:rPr>
              <w:t>13.000</w:t>
            </w:r>
          </w:p>
        </w:tc>
        <w:tc>
          <w:tcPr>
            <w:tcW w:w="1326" w:type="dxa"/>
            <w:vAlign w:val="center"/>
          </w:tcPr>
          <w:p w:rsidR="00BA6C4E" w:rsidRDefault="00BA6C4E" w:rsidP="00DF1DE9">
            <w:pPr>
              <w:spacing w:line="360" w:lineRule="auto"/>
              <w:jc w:val="right"/>
              <w:rPr>
                <w:rFonts w:ascii="Times New Roman" w:hAnsi="Times New Roman" w:cs="Times New Roman"/>
                <w:sz w:val="24"/>
                <w:szCs w:val="24"/>
              </w:rPr>
            </w:pPr>
          </w:p>
        </w:tc>
      </w:tr>
      <w:tr w:rsidR="00BA6C4E" w:rsidTr="00DF1DE9">
        <w:tc>
          <w:tcPr>
            <w:tcW w:w="5211" w:type="dxa"/>
          </w:tcPr>
          <w:p w:rsidR="00BA6C4E" w:rsidRDefault="00BA6C4E" w:rsidP="002D3E33">
            <w:pPr>
              <w:spacing w:line="360" w:lineRule="auto"/>
              <w:jc w:val="both"/>
              <w:rPr>
                <w:rFonts w:ascii="Times New Roman" w:hAnsi="Times New Roman" w:cs="Times New Roman"/>
                <w:sz w:val="24"/>
                <w:szCs w:val="24"/>
              </w:rPr>
            </w:pPr>
            <w:r>
              <w:rPr>
                <w:rFonts w:ascii="Times New Roman" w:hAnsi="Times New Roman" w:cs="Times New Roman"/>
                <w:sz w:val="24"/>
                <w:szCs w:val="24"/>
              </w:rPr>
              <w:t>Απαιτήσεις</w:t>
            </w:r>
          </w:p>
        </w:tc>
        <w:tc>
          <w:tcPr>
            <w:tcW w:w="851" w:type="dxa"/>
          </w:tcPr>
          <w:p w:rsidR="00BA6C4E" w:rsidRDefault="00BA6C4E" w:rsidP="002D3E33">
            <w:pPr>
              <w:spacing w:line="360" w:lineRule="auto"/>
              <w:jc w:val="both"/>
              <w:rPr>
                <w:rFonts w:ascii="Times New Roman" w:hAnsi="Times New Roman" w:cs="Times New Roman"/>
                <w:sz w:val="24"/>
                <w:szCs w:val="24"/>
              </w:rPr>
            </w:pPr>
          </w:p>
        </w:tc>
        <w:tc>
          <w:tcPr>
            <w:tcW w:w="1134" w:type="dxa"/>
            <w:vAlign w:val="center"/>
          </w:tcPr>
          <w:p w:rsidR="00BA6C4E" w:rsidRDefault="00152A5E" w:rsidP="00DF1DE9">
            <w:pPr>
              <w:spacing w:line="360" w:lineRule="auto"/>
              <w:jc w:val="right"/>
              <w:rPr>
                <w:rFonts w:ascii="Times New Roman" w:hAnsi="Times New Roman" w:cs="Times New Roman"/>
                <w:sz w:val="24"/>
                <w:szCs w:val="24"/>
              </w:rPr>
            </w:pPr>
            <w:r>
              <w:rPr>
                <w:rFonts w:ascii="Times New Roman" w:hAnsi="Times New Roman" w:cs="Times New Roman"/>
                <w:sz w:val="24"/>
                <w:szCs w:val="24"/>
              </w:rPr>
              <w:t>24.000</w:t>
            </w:r>
          </w:p>
        </w:tc>
        <w:tc>
          <w:tcPr>
            <w:tcW w:w="1326" w:type="dxa"/>
            <w:vAlign w:val="center"/>
          </w:tcPr>
          <w:p w:rsidR="00BA6C4E" w:rsidRDefault="00BA6C4E" w:rsidP="00DF1DE9">
            <w:pPr>
              <w:spacing w:line="360" w:lineRule="auto"/>
              <w:jc w:val="right"/>
              <w:rPr>
                <w:rFonts w:ascii="Times New Roman" w:hAnsi="Times New Roman" w:cs="Times New Roman"/>
                <w:sz w:val="24"/>
                <w:szCs w:val="24"/>
              </w:rPr>
            </w:pPr>
          </w:p>
        </w:tc>
      </w:tr>
      <w:tr w:rsidR="00BA6C4E" w:rsidTr="00DF1DE9">
        <w:tc>
          <w:tcPr>
            <w:tcW w:w="5211" w:type="dxa"/>
          </w:tcPr>
          <w:p w:rsidR="00BA6C4E" w:rsidRDefault="00BA6C4E" w:rsidP="002D3E33">
            <w:pPr>
              <w:spacing w:line="360" w:lineRule="auto"/>
              <w:jc w:val="both"/>
              <w:rPr>
                <w:rFonts w:ascii="Times New Roman" w:hAnsi="Times New Roman" w:cs="Times New Roman"/>
                <w:sz w:val="24"/>
                <w:szCs w:val="24"/>
              </w:rPr>
            </w:pPr>
            <w:r>
              <w:rPr>
                <w:rFonts w:ascii="Times New Roman" w:hAnsi="Times New Roman" w:cs="Times New Roman"/>
                <w:sz w:val="24"/>
                <w:szCs w:val="24"/>
              </w:rPr>
              <w:t>Διαθέσιμα</w:t>
            </w:r>
          </w:p>
        </w:tc>
        <w:tc>
          <w:tcPr>
            <w:tcW w:w="851" w:type="dxa"/>
          </w:tcPr>
          <w:p w:rsidR="00BA6C4E" w:rsidRDefault="00BA6C4E" w:rsidP="002D3E33">
            <w:pPr>
              <w:spacing w:line="360" w:lineRule="auto"/>
              <w:jc w:val="both"/>
              <w:rPr>
                <w:rFonts w:ascii="Times New Roman" w:hAnsi="Times New Roman" w:cs="Times New Roman"/>
                <w:sz w:val="24"/>
                <w:szCs w:val="24"/>
              </w:rPr>
            </w:pPr>
          </w:p>
        </w:tc>
        <w:tc>
          <w:tcPr>
            <w:tcW w:w="1134" w:type="dxa"/>
            <w:vAlign w:val="center"/>
          </w:tcPr>
          <w:p w:rsidR="00BA6C4E" w:rsidRDefault="00152A5E" w:rsidP="00DF1DE9">
            <w:pPr>
              <w:spacing w:line="360" w:lineRule="auto"/>
              <w:jc w:val="right"/>
              <w:rPr>
                <w:rFonts w:ascii="Times New Roman" w:hAnsi="Times New Roman" w:cs="Times New Roman"/>
                <w:sz w:val="24"/>
                <w:szCs w:val="24"/>
              </w:rPr>
            </w:pPr>
            <w:r>
              <w:rPr>
                <w:rFonts w:ascii="Times New Roman" w:hAnsi="Times New Roman" w:cs="Times New Roman"/>
                <w:sz w:val="24"/>
                <w:szCs w:val="24"/>
              </w:rPr>
              <w:t>2.334</w:t>
            </w:r>
          </w:p>
        </w:tc>
        <w:tc>
          <w:tcPr>
            <w:tcW w:w="1326" w:type="dxa"/>
            <w:vAlign w:val="center"/>
          </w:tcPr>
          <w:p w:rsidR="00BA6C4E" w:rsidRDefault="00BA6C4E" w:rsidP="00DF1DE9">
            <w:pPr>
              <w:spacing w:line="360" w:lineRule="auto"/>
              <w:jc w:val="right"/>
              <w:rPr>
                <w:rFonts w:ascii="Times New Roman" w:hAnsi="Times New Roman" w:cs="Times New Roman"/>
                <w:sz w:val="24"/>
                <w:szCs w:val="24"/>
              </w:rPr>
            </w:pPr>
          </w:p>
        </w:tc>
      </w:tr>
      <w:tr w:rsidR="00BA6C4E" w:rsidTr="00DF1DE9">
        <w:tc>
          <w:tcPr>
            <w:tcW w:w="5211" w:type="dxa"/>
          </w:tcPr>
          <w:p w:rsidR="00BA6C4E" w:rsidRDefault="00BA6C4E" w:rsidP="002D3E33">
            <w:pPr>
              <w:spacing w:line="360" w:lineRule="auto"/>
              <w:jc w:val="both"/>
              <w:rPr>
                <w:rFonts w:ascii="Times New Roman" w:hAnsi="Times New Roman" w:cs="Times New Roman"/>
                <w:sz w:val="24"/>
                <w:szCs w:val="24"/>
              </w:rPr>
            </w:pPr>
            <w:r>
              <w:rPr>
                <w:rFonts w:ascii="Times New Roman" w:hAnsi="Times New Roman" w:cs="Times New Roman"/>
                <w:sz w:val="24"/>
                <w:szCs w:val="24"/>
              </w:rPr>
              <w:t>Μεταβατικοί Λογαρι</w:t>
            </w:r>
            <w:r w:rsidR="00E93EF1">
              <w:rPr>
                <w:rFonts w:ascii="Times New Roman" w:hAnsi="Times New Roman" w:cs="Times New Roman"/>
                <w:sz w:val="24"/>
                <w:szCs w:val="24"/>
              </w:rPr>
              <w:t>α</w:t>
            </w:r>
            <w:r>
              <w:rPr>
                <w:rFonts w:ascii="Times New Roman" w:hAnsi="Times New Roman" w:cs="Times New Roman"/>
                <w:sz w:val="24"/>
                <w:szCs w:val="24"/>
              </w:rPr>
              <w:t>σμοί</w:t>
            </w:r>
          </w:p>
        </w:tc>
        <w:tc>
          <w:tcPr>
            <w:tcW w:w="851" w:type="dxa"/>
          </w:tcPr>
          <w:p w:rsidR="00BA6C4E" w:rsidRDefault="00BA6C4E" w:rsidP="002D3E33">
            <w:pPr>
              <w:spacing w:line="360" w:lineRule="auto"/>
              <w:jc w:val="both"/>
              <w:rPr>
                <w:rFonts w:ascii="Times New Roman" w:hAnsi="Times New Roman" w:cs="Times New Roman"/>
                <w:sz w:val="24"/>
                <w:szCs w:val="24"/>
              </w:rPr>
            </w:pPr>
          </w:p>
        </w:tc>
        <w:tc>
          <w:tcPr>
            <w:tcW w:w="1134" w:type="dxa"/>
            <w:vAlign w:val="center"/>
          </w:tcPr>
          <w:p w:rsidR="00BA6C4E" w:rsidRPr="00152A5E" w:rsidRDefault="00152A5E" w:rsidP="00DF1DE9">
            <w:pPr>
              <w:spacing w:line="360" w:lineRule="auto"/>
              <w:jc w:val="right"/>
              <w:rPr>
                <w:rFonts w:ascii="Times New Roman" w:hAnsi="Times New Roman" w:cs="Times New Roman"/>
                <w:sz w:val="24"/>
                <w:szCs w:val="24"/>
                <w:u w:val="single"/>
              </w:rPr>
            </w:pPr>
            <w:r w:rsidRPr="00152A5E">
              <w:rPr>
                <w:rFonts w:ascii="Times New Roman" w:hAnsi="Times New Roman" w:cs="Times New Roman"/>
                <w:sz w:val="24"/>
                <w:szCs w:val="24"/>
                <w:u w:val="single"/>
              </w:rPr>
              <w:t>1.000</w:t>
            </w:r>
          </w:p>
        </w:tc>
        <w:tc>
          <w:tcPr>
            <w:tcW w:w="1326" w:type="dxa"/>
            <w:vAlign w:val="center"/>
          </w:tcPr>
          <w:p w:rsidR="00BA6C4E" w:rsidRDefault="00BA6C4E" w:rsidP="00DF1DE9">
            <w:pPr>
              <w:spacing w:line="360" w:lineRule="auto"/>
              <w:jc w:val="right"/>
              <w:rPr>
                <w:rFonts w:ascii="Times New Roman" w:hAnsi="Times New Roman" w:cs="Times New Roman"/>
                <w:sz w:val="24"/>
                <w:szCs w:val="24"/>
              </w:rPr>
            </w:pPr>
          </w:p>
        </w:tc>
      </w:tr>
      <w:tr w:rsidR="00BA6C4E" w:rsidTr="00DF1DE9">
        <w:tc>
          <w:tcPr>
            <w:tcW w:w="5211" w:type="dxa"/>
          </w:tcPr>
          <w:p w:rsidR="00BA6C4E" w:rsidRDefault="00BA6C4E" w:rsidP="002D3E33">
            <w:pPr>
              <w:spacing w:line="360" w:lineRule="auto"/>
              <w:jc w:val="both"/>
              <w:rPr>
                <w:rFonts w:ascii="Times New Roman" w:hAnsi="Times New Roman" w:cs="Times New Roman"/>
                <w:sz w:val="24"/>
                <w:szCs w:val="24"/>
              </w:rPr>
            </w:pPr>
          </w:p>
        </w:tc>
        <w:tc>
          <w:tcPr>
            <w:tcW w:w="851" w:type="dxa"/>
          </w:tcPr>
          <w:p w:rsidR="00BA6C4E" w:rsidRDefault="00BA6C4E" w:rsidP="002D3E33">
            <w:pPr>
              <w:spacing w:line="360" w:lineRule="auto"/>
              <w:jc w:val="both"/>
              <w:rPr>
                <w:rFonts w:ascii="Times New Roman" w:hAnsi="Times New Roman" w:cs="Times New Roman"/>
                <w:sz w:val="24"/>
                <w:szCs w:val="24"/>
              </w:rPr>
            </w:pPr>
          </w:p>
        </w:tc>
        <w:tc>
          <w:tcPr>
            <w:tcW w:w="1134" w:type="dxa"/>
            <w:vAlign w:val="center"/>
          </w:tcPr>
          <w:p w:rsidR="00BA6C4E" w:rsidRPr="00152A5E" w:rsidRDefault="00152A5E" w:rsidP="00DF1DE9">
            <w:pPr>
              <w:spacing w:line="360" w:lineRule="auto"/>
              <w:jc w:val="right"/>
              <w:rPr>
                <w:rFonts w:ascii="Times New Roman" w:hAnsi="Times New Roman" w:cs="Times New Roman"/>
                <w:sz w:val="24"/>
                <w:szCs w:val="24"/>
                <w:u w:val="single"/>
              </w:rPr>
            </w:pPr>
            <w:r w:rsidRPr="00152A5E">
              <w:rPr>
                <w:rFonts w:ascii="Times New Roman" w:hAnsi="Times New Roman" w:cs="Times New Roman"/>
                <w:sz w:val="24"/>
                <w:szCs w:val="24"/>
                <w:u w:val="single"/>
              </w:rPr>
              <w:t>206.334</w:t>
            </w:r>
          </w:p>
        </w:tc>
        <w:tc>
          <w:tcPr>
            <w:tcW w:w="1326" w:type="dxa"/>
            <w:vAlign w:val="center"/>
          </w:tcPr>
          <w:p w:rsidR="00BA6C4E" w:rsidRDefault="00BA6C4E" w:rsidP="00DF1DE9">
            <w:pPr>
              <w:spacing w:line="360" w:lineRule="auto"/>
              <w:jc w:val="right"/>
              <w:rPr>
                <w:rFonts w:ascii="Times New Roman" w:hAnsi="Times New Roman" w:cs="Times New Roman"/>
                <w:sz w:val="24"/>
                <w:szCs w:val="24"/>
              </w:rPr>
            </w:pPr>
          </w:p>
        </w:tc>
      </w:tr>
      <w:tr w:rsidR="00BA6C4E" w:rsidTr="00DF1DE9">
        <w:tc>
          <w:tcPr>
            <w:tcW w:w="5211" w:type="dxa"/>
          </w:tcPr>
          <w:p w:rsidR="00BA6C4E" w:rsidRDefault="00294488" w:rsidP="002D3E33">
            <w:pPr>
              <w:spacing w:line="360" w:lineRule="auto"/>
              <w:jc w:val="both"/>
              <w:rPr>
                <w:rFonts w:ascii="Times New Roman" w:hAnsi="Times New Roman" w:cs="Times New Roman"/>
                <w:sz w:val="24"/>
                <w:szCs w:val="24"/>
              </w:rPr>
            </w:pPr>
            <w:r w:rsidRPr="00BE49E9">
              <w:rPr>
                <w:rFonts w:ascii="Times New Roman" w:eastAsia="HiddenHorzOCR" w:hAnsi="Times New Roman" w:cs="Times New Roman"/>
                <w:color w:val="1F1F1F"/>
              </w:rPr>
              <w:tab/>
            </w:r>
            <w:r>
              <w:rPr>
                <w:rFonts w:ascii="Times New Roman" w:eastAsia="HiddenHorzOCR" w:hAnsi="Times New Roman" w:cs="Times New Roman"/>
                <w:color w:val="1F1F1F"/>
              </w:rPr>
              <w:t>Προβλέψεις για αποζημιώσεις προσωπικού</w:t>
            </w:r>
          </w:p>
        </w:tc>
        <w:tc>
          <w:tcPr>
            <w:tcW w:w="851" w:type="dxa"/>
          </w:tcPr>
          <w:p w:rsidR="00BA6C4E" w:rsidRDefault="00BA6C4E" w:rsidP="002D3E33">
            <w:pPr>
              <w:spacing w:line="360" w:lineRule="auto"/>
              <w:jc w:val="both"/>
              <w:rPr>
                <w:rFonts w:ascii="Times New Roman" w:hAnsi="Times New Roman" w:cs="Times New Roman"/>
                <w:sz w:val="24"/>
                <w:szCs w:val="24"/>
              </w:rPr>
            </w:pPr>
          </w:p>
        </w:tc>
        <w:tc>
          <w:tcPr>
            <w:tcW w:w="1134" w:type="dxa"/>
            <w:vAlign w:val="center"/>
          </w:tcPr>
          <w:p w:rsidR="00BA6C4E" w:rsidRDefault="00BA6C4E" w:rsidP="00DF1DE9">
            <w:pPr>
              <w:spacing w:line="360" w:lineRule="auto"/>
              <w:jc w:val="right"/>
              <w:rPr>
                <w:rFonts w:ascii="Times New Roman" w:hAnsi="Times New Roman" w:cs="Times New Roman"/>
                <w:sz w:val="24"/>
                <w:szCs w:val="24"/>
              </w:rPr>
            </w:pPr>
          </w:p>
        </w:tc>
        <w:tc>
          <w:tcPr>
            <w:tcW w:w="1326" w:type="dxa"/>
            <w:vAlign w:val="center"/>
          </w:tcPr>
          <w:p w:rsidR="00BA6C4E" w:rsidRDefault="00152A5E" w:rsidP="00DF1DE9">
            <w:pPr>
              <w:spacing w:line="360" w:lineRule="auto"/>
              <w:jc w:val="right"/>
              <w:rPr>
                <w:rFonts w:ascii="Times New Roman" w:hAnsi="Times New Roman" w:cs="Times New Roman"/>
                <w:sz w:val="24"/>
                <w:szCs w:val="24"/>
              </w:rPr>
            </w:pPr>
            <w:r>
              <w:rPr>
                <w:rFonts w:ascii="Times New Roman" w:hAnsi="Times New Roman" w:cs="Times New Roman"/>
                <w:sz w:val="24"/>
                <w:szCs w:val="24"/>
              </w:rPr>
              <w:t>9.200</w:t>
            </w:r>
          </w:p>
        </w:tc>
      </w:tr>
      <w:tr w:rsidR="00BA6C4E" w:rsidTr="00DF1DE9">
        <w:tc>
          <w:tcPr>
            <w:tcW w:w="5211" w:type="dxa"/>
          </w:tcPr>
          <w:p w:rsidR="00BA6C4E" w:rsidRDefault="00294488" w:rsidP="002D3E33">
            <w:pPr>
              <w:spacing w:line="360" w:lineRule="auto"/>
              <w:jc w:val="both"/>
              <w:rPr>
                <w:rFonts w:ascii="Times New Roman" w:hAnsi="Times New Roman" w:cs="Times New Roman"/>
                <w:sz w:val="24"/>
                <w:szCs w:val="24"/>
              </w:rPr>
            </w:pPr>
            <w:r w:rsidRPr="00BE49E9">
              <w:rPr>
                <w:rFonts w:ascii="Times New Roman" w:eastAsia="HiddenHorzOCR" w:hAnsi="Times New Roman" w:cs="Times New Roman"/>
                <w:color w:val="1F1F1F"/>
              </w:rPr>
              <w:tab/>
            </w:r>
            <w:r>
              <w:rPr>
                <w:rFonts w:ascii="Times New Roman" w:eastAsia="HiddenHorzOCR" w:hAnsi="Times New Roman" w:cs="Times New Roman"/>
                <w:color w:val="1F1F1F"/>
              </w:rPr>
              <w:t xml:space="preserve">Προβλέψεις για επισφαλείς απαιτήσεις </w:t>
            </w:r>
          </w:p>
        </w:tc>
        <w:tc>
          <w:tcPr>
            <w:tcW w:w="851" w:type="dxa"/>
          </w:tcPr>
          <w:p w:rsidR="00BA6C4E" w:rsidRDefault="00BA6C4E" w:rsidP="002D3E33">
            <w:pPr>
              <w:spacing w:line="360" w:lineRule="auto"/>
              <w:jc w:val="both"/>
              <w:rPr>
                <w:rFonts w:ascii="Times New Roman" w:hAnsi="Times New Roman" w:cs="Times New Roman"/>
                <w:sz w:val="24"/>
                <w:szCs w:val="24"/>
              </w:rPr>
            </w:pPr>
          </w:p>
        </w:tc>
        <w:tc>
          <w:tcPr>
            <w:tcW w:w="1134" w:type="dxa"/>
            <w:vAlign w:val="center"/>
          </w:tcPr>
          <w:p w:rsidR="00BA6C4E" w:rsidRDefault="00BA6C4E" w:rsidP="00DF1DE9">
            <w:pPr>
              <w:spacing w:line="360" w:lineRule="auto"/>
              <w:jc w:val="right"/>
              <w:rPr>
                <w:rFonts w:ascii="Times New Roman" w:hAnsi="Times New Roman" w:cs="Times New Roman"/>
                <w:sz w:val="24"/>
                <w:szCs w:val="24"/>
              </w:rPr>
            </w:pPr>
          </w:p>
        </w:tc>
        <w:tc>
          <w:tcPr>
            <w:tcW w:w="1326" w:type="dxa"/>
            <w:vAlign w:val="center"/>
          </w:tcPr>
          <w:p w:rsidR="00BA6C4E" w:rsidRDefault="00152A5E" w:rsidP="00DF1DE9">
            <w:pPr>
              <w:spacing w:line="360" w:lineRule="auto"/>
              <w:jc w:val="right"/>
              <w:rPr>
                <w:rFonts w:ascii="Times New Roman" w:hAnsi="Times New Roman" w:cs="Times New Roman"/>
                <w:sz w:val="24"/>
                <w:szCs w:val="24"/>
              </w:rPr>
            </w:pPr>
            <w:r>
              <w:rPr>
                <w:rFonts w:ascii="Times New Roman" w:hAnsi="Times New Roman" w:cs="Times New Roman"/>
                <w:sz w:val="24"/>
                <w:szCs w:val="24"/>
              </w:rPr>
              <w:t>4.000</w:t>
            </w:r>
          </w:p>
        </w:tc>
      </w:tr>
      <w:tr w:rsidR="00BA6C4E" w:rsidTr="00DF1DE9">
        <w:tc>
          <w:tcPr>
            <w:tcW w:w="5211" w:type="dxa"/>
          </w:tcPr>
          <w:p w:rsidR="00BA6C4E" w:rsidRDefault="00294488" w:rsidP="002D3E33">
            <w:pPr>
              <w:spacing w:line="360" w:lineRule="auto"/>
              <w:jc w:val="both"/>
              <w:rPr>
                <w:rFonts w:ascii="Times New Roman" w:hAnsi="Times New Roman" w:cs="Times New Roman"/>
                <w:sz w:val="24"/>
                <w:szCs w:val="24"/>
              </w:rPr>
            </w:pPr>
            <w:r w:rsidRPr="00BE49E9">
              <w:rPr>
                <w:rFonts w:ascii="Times New Roman" w:eastAsia="HiddenHorzOCR" w:hAnsi="Times New Roman" w:cs="Times New Roman"/>
                <w:color w:val="1F1F1F"/>
              </w:rPr>
              <w:tab/>
            </w:r>
            <w:r>
              <w:rPr>
                <w:rFonts w:ascii="Times New Roman" w:eastAsia="HiddenHorzOCR" w:hAnsi="Times New Roman" w:cs="Times New Roman"/>
                <w:color w:val="1F1F1F"/>
              </w:rPr>
              <w:t>Μακροπρόθεσμες υποχρεώσεις</w:t>
            </w:r>
          </w:p>
        </w:tc>
        <w:tc>
          <w:tcPr>
            <w:tcW w:w="851" w:type="dxa"/>
          </w:tcPr>
          <w:p w:rsidR="00BA6C4E" w:rsidRDefault="00BA6C4E" w:rsidP="002D3E33">
            <w:pPr>
              <w:spacing w:line="360" w:lineRule="auto"/>
              <w:jc w:val="both"/>
              <w:rPr>
                <w:rFonts w:ascii="Times New Roman" w:hAnsi="Times New Roman" w:cs="Times New Roman"/>
                <w:sz w:val="24"/>
                <w:szCs w:val="24"/>
              </w:rPr>
            </w:pPr>
          </w:p>
        </w:tc>
        <w:tc>
          <w:tcPr>
            <w:tcW w:w="1134" w:type="dxa"/>
            <w:vAlign w:val="center"/>
          </w:tcPr>
          <w:p w:rsidR="00BA6C4E" w:rsidRDefault="00BA6C4E" w:rsidP="00DF1DE9">
            <w:pPr>
              <w:spacing w:line="360" w:lineRule="auto"/>
              <w:jc w:val="right"/>
              <w:rPr>
                <w:rFonts w:ascii="Times New Roman" w:hAnsi="Times New Roman" w:cs="Times New Roman"/>
                <w:sz w:val="24"/>
                <w:szCs w:val="24"/>
              </w:rPr>
            </w:pPr>
          </w:p>
        </w:tc>
        <w:tc>
          <w:tcPr>
            <w:tcW w:w="1326" w:type="dxa"/>
            <w:vAlign w:val="center"/>
          </w:tcPr>
          <w:p w:rsidR="00BA6C4E" w:rsidRDefault="00152A5E" w:rsidP="00DF1DE9">
            <w:pPr>
              <w:spacing w:line="360" w:lineRule="auto"/>
              <w:jc w:val="right"/>
              <w:rPr>
                <w:rFonts w:ascii="Times New Roman" w:hAnsi="Times New Roman" w:cs="Times New Roman"/>
                <w:sz w:val="24"/>
                <w:szCs w:val="24"/>
              </w:rPr>
            </w:pPr>
            <w:r>
              <w:rPr>
                <w:rFonts w:ascii="Times New Roman" w:hAnsi="Times New Roman" w:cs="Times New Roman"/>
                <w:sz w:val="24"/>
                <w:szCs w:val="24"/>
              </w:rPr>
              <w:t>8.000</w:t>
            </w:r>
          </w:p>
        </w:tc>
      </w:tr>
      <w:tr w:rsidR="00BA6C4E" w:rsidTr="00DF1DE9">
        <w:tc>
          <w:tcPr>
            <w:tcW w:w="5211" w:type="dxa"/>
          </w:tcPr>
          <w:p w:rsidR="00BA6C4E" w:rsidRDefault="00294488" w:rsidP="002D3E33">
            <w:pPr>
              <w:spacing w:line="360" w:lineRule="auto"/>
              <w:jc w:val="both"/>
              <w:rPr>
                <w:rFonts w:ascii="Times New Roman" w:hAnsi="Times New Roman" w:cs="Times New Roman"/>
                <w:sz w:val="24"/>
                <w:szCs w:val="24"/>
              </w:rPr>
            </w:pPr>
            <w:r w:rsidRPr="00BE49E9">
              <w:rPr>
                <w:rFonts w:ascii="Times New Roman" w:eastAsia="HiddenHorzOCR" w:hAnsi="Times New Roman" w:cs="Times New Roman"/>
                <w:color w:val="1F1F1F"/>
              </w:rPr>
              <w:tab/>
            </w:r>
            <w:r>
              <w:rPr>
                <w:rFonts w:ascii="Times New Roman" w:eastAsia="HiddenHorzOCR" w:hAnsi="Times New Roman" w:cs="Times New Roman"/>
                <w:color w:val="1F1F1F"/>
              </w:rPr>
              <w:t>Βραχυπρόθεσμες υποχρεώσεις</w:t>
            </w:r>
          </w:p>
        </w:tc>
        <w:tc>
          <w:tcPr>
            <w:tcW w:w="851" w:type="dxa"/>
          </w:tcPr>
          <w:p w:rsidR="00BA6C4E" w:rsidRDefault="00BA6C4E" w:rsidP="002D3E33">
            <w:pPr>
              <w:spacing w:line="360" w:lineRule="auto"/>
              <w:jc w:val="both"/>
              <w:rPr>
                <w:rFonts w:ascii="Times New Roman" w:hAnsi="Times New Roman" w:cs="Times New Roman"/>
                <w:sz w:val="24"/>
                <w:szCs w:val="24"/>
              </w:rPr>
            </w:pPr>
          </w:p>
        </w:tc>
        <w:tc>
          <w:tcPr>
            <w:tcW w:w="1134" w:type="dxa"/>
            <w:vAlign w:val="center"/>
          </w:tcPr>
          <w:p w:rsidR="00BA6C4E" w:rsidRDefault="00BA6C4E" w:rsidP="00DF1DE9">
            <w:pPr>
              <w:spacing w:line="360" w:lineRule="auto"/>
              <w:jc w:val="right"/>
              <w:rPr>
                <w:rFonts w:ascii="Times New Roman" w:hAnsi="Times New Roman" w:cs="Times New Roman"/>
                <w:sz w:val="24"/>
                <w:szCs w:val="24"/>
              </w:rPr>
            </w:pPr>
          </w:p>
        </w:tc>
        <w:tc>
          <w:tcPr>
            <w:tcW w:w="1326" w:type="dxa"/>
            <w:vAlign w:val="center"/>
          </w:tcPr>
          <w:p w:rsidR="00BA6C4E" w:rsidRDefault="00152A5E" w:rsidP="00DF1DE9">
            <w:pPr>
              <w:spacing w:line="360" w:lineRule="auto"/>
              <w:jc w:val="right"/>
              <w:rPr>
                <w:rFonts w:ascii="Times New Roman" w:hAnsi="Times New Roman" w:cs="Times New Roman"/>
                <w:sz w:val="24"/>
                <w:szCs w:val="24"/>
              </w:rPr>
            </w:pPr>
            <w:r>
              <w:rPr>
                <w:rFonts w:ascii="Times New Roman" w:hAnsi="Times New Roman" w:cs="Times New Roman"/>
                <w:sz w:val="24"/>
                <w:szCs w:val="24"/>
              </w:rPr>
              <w:t>18.200</w:t>
            </w:r>
          </w:p>
        </w:tc>
      </w:tr>
      <w:tr w:rsidR="00BA6C4E" w:rsidTr="00DF1DE9">
        <w:tc>
          <w:tcPr>
            <w:tcW w:w="5211" w:type="dxa"/>
          </w:tcPr>
          <w:p w:rsidR="00BA6C4E" w:rsidRDefault="00294488" w:rsidP="002D3E33">
            <w:pPr>
              <w:spacing w:line="360" w:lineRule="auto"/>
              <w:jc w:val="both"/>
              <w:rPr>
                <w:rFonts w:ascii="Times New Roman" w:hAnsi="Times New Roman" w:cs="Times New Roman"/>
                <w:sz w:val="24"/>
                <w:szCs w:val="24"/>
              </w:rPr>
            </w:pPr>
            <w:r w:rsidRPr="00BE49E9">
              <w:rPr>
                <w:rFonts w:ascii="Times New Roman" w:eastAsia="HiddenHorzOCR" w:hAnsi="Times New Roman" w:cs="Times New Roman"/>
                <w:color w:val="1F1F1F"/>
              </w:rPr>
              <w:tab/>
            </w:r>
            <w:r>
              <w:rPr>
                <w:rFonts w:ascii="Times New Roman" w:eastAsia="HiddenHorzOCR" w:hAnsi="Times New Roman" w:cs="Times New Roman"/>
                <w:color w:val="1F1F1F"/>
              </w:rPr>
              <w:t xml:space="preserve">Μεταβατικοί </w:t>
            </w:r>
            <w:r w:rsidR="00152A5E">
              <w:rPr>
                <w:rFonts w:ascii="Times New Roman" w:eastAsia="HiddenHorzOCR" w:hAnsi="Times New Roman" w:cs="Times New Roman"/>
                <w:color w:val="1F1F1F"/>
              </w:rPr>
              <w:t>λογαριασμοί</w:t>
            </w:r>
          </w:p>
        </w:tc>
        <w:tc>
          <w:tcPr>
            <w:tcW w:w="851" w:type="dxa"/>
          </w:tcPr>
          <w:p w:rsidR="00BA6C4E" w:rsidRDefault="00BA6C4E" w:rsidP="002D3E33">
            <w:pPr>
              <w:spacing w:line="360" w:lineRule="auto"/>
              <w:jc w:val="both"/>
              <w:rPr>
                <w:rFonts w:ascii="Times New Roman" w:hAnsi="Times New Roman" w:cs="Times New Roman"/>
                <w:sz w:val="24"/>
                <w:szCs w:val="24"/>
              </w:rPr>
            </w:pPr>
          </w:p>
        </w:tc>
        <w:tc>
          <w:tcPr>
            <w:tcW w:w="1134" w:type="dxa"/>
            <w:vAlign w:val="center"/>
          </w:tcPr>
          <w:p w:rsidR="00BA6C4E" w:rsidRDefault="00BA6C4E" w:rsidP="00DF1DE9">
            <w:pPr>
              <w:spacing w:line="360" w:lineRule="auto"/>
              <w:jc w:val="right"/>
              <w:rPr>
                <w:rFonts w:ascii="Times New Roman" w:hAnsi="Times New Roman" w:cs="Times New Roman"/>
                <w:sz w:val="24"/>
                <w:szCs w:val="24"/>
              </w:rPr>
            </w:pPr>
          </w:p>
        </w:tc>
        <w:tc>
          <w:tcPr>
            <w:tcW w:w="1326" w:type="dxa"/>
            <w:vAlign w:val="center"/>
          </w:tcPr>
          <w:p w:rsidR="00BA6C4E" w:rsidRDefault="00152A5E" w:rsidP="00DF1DE9">
            <w:pPr>
              <w:spacing w:line="360" w:lineRule="auto"/>
              <w:jc w:val="right"/>
              <w:rPr>
                <w:rFonts w:ascii="Times New Roman" w:hAnsi="Times New Roman" w:cs="Times New Roman"/>
                <w:sz w:val="24"/>
                <w:szCs w:val="24"/>
              </w:rPr>
            </w:pPr>
            <w:r>
              <w:rPr>
                <w:rFonts w:ascii="Times New Roman" w:hAnsi="Times New Roman" w:cs="Times New Roman"/>
                <w:sz w:val="24"/>
                <w:szCs w:val="24"/>
              </w:rPr>
              <w:t>800</w:t>
            </w:r>
          </w:p>
        </w:tc>
      </w:tr>
      <w:tr w:rsidR="00BA6C4E" w:rsidTr="00DF1DE9">
        <w:tc>
          <w:tcPr>
            <w:tcW w:w="5211" w:type="dxa"/>
          </w:tcPr>
          <w:p w:rsidR="00BA6C4E" w:rsidRDefault="00294488" w:rsidP="002D3E33">
            <w:pPr>
              <w:spacing w:line="360" w:lineRule="auto"/>
              <w:jc w:val="both"/>
              <w:rPr>
                <w:rFonts w:ascii="Times New Roman" w:hAnsi="Times New Roman" w:cs="Times New Roman"/>
                <w:sz w:val="24"/>
                <w:szCs w:val="24"/>
              </w:rPr>
            </w:pPr>
            <w:r w:rsidRPr="00BE49E9">
              <w:rPr>
                <w:rFonts w:ascii="Times New Roman" w:eastAsia="HiddenHorzOCR" w:hAnsi="Times New Roman" w:cs="Times New Roman"/>
                <w:color w:val="1F1F1F"/>
              </w:rPr>
              <w:tab/>
            </w:r>
            <w:r>
              <w:rPr>
                <w:rFonts w:ascii="Times New Roman" w:eastAsia="HiddenHorzOCR" w:hAnsi="Times New Roman" w:cs="Times New Roman"/>
                <w:color w:val="1F1F1F"/>
              </w:rPr>
              <w:t>Αποσβεσμένα ασώματα πάγια</w:t>
            </w:r>
          </w:p>
        </w:tc>
        <w:tc>
          <w:tcPr>
            <w:tcW w:w="851" w:type="dxa"/>
          </w:tcPr>
          <w:p w:rsidR="00BA6C4E" w:rsidRDefault="00BA6C4E" w:rsidP="002D3E33">
            <w:pPr>
              <w:spacing w:line="360" w:lineRule="auto"/>
              <w:jc w:val="both"/>
              <w:rPr>
                <w:rFonts w:ascii="Times New Roman" w:hAnsi="Times New Roman" w:cs="Times New Roman"/>
                <w:sz w:val="24"/>
                <w:szCs w:val="24"/>
              </w:rPr>
            </w:pPr>
          </w:p>
        </w:tc>
        <w:tc>
          <w:tcPr>
            <w:tcW w:w="1134" w:type="dxa"/>
            <w:vAlign w:val="center"/>
          </w:tcPr>
          <w:p w:rsidR="00BA6C4E" w:rsidRDefault="00BA6C4E" w:rsidP="00DF1DE9">
            <w:pPr>
              <w:spacing w:line="360" w:lineRule="auto"/>
              <w:jc w:val="right"/>
              <w:rPr>
                <w:rFonts w:ascii="Times New Roman" w:hAnsi="Times New Roman" w:cs="Times New Roman"/>
                <w:sz w:val="24"/>
                <w:szCs w:val="24"/>
              </w:rPr>
            </w:pPr>
          </w:p>
        </w:tc>
        <w:tc>
          <w:tcPr>
            <w:tcW w:w="1326" w:type="dxa"/>
            <w:vAlign w:val="center"/>
          </w:tcPr>
          <w:p w:rsidR="00BA6C4E" w:rsidRDefault="00152A5E" w:rsidP="00DF1DE9">
            <w:pPr>
              <w:spacing w:line="360" w:lineRule="auto"/>
              <w:jc w:val="right"/>
              <w:rPr>
                <w:rFonts w:ascii="Times New Roman" w:hAnsi="Times New Roman" w:cs="Times New Roman"/>
                <w:sz w:val="24"/>
                <w:szCs w:val="24"/>
              </w:rPr>
            </w:pPr>
            <w:r>
              <w:rPr>
                <w:rFonts w:ascii="Times New Roman" w:hAnsi="Times New Roman" w:cs="Times New Roman"/>
                <w:sz w:val="24"/>
                <w:szCs w:val="24"/>
              </w:rPr>
              <w:t>1.334</w:t>
            </w:r>
          </w:p>
        </w:tc>
      </w:tr>
      <w:tr w:rsidR="00BA6C4E" w:rsidTr="00DF1DE9">
        <w:tc>
          <w:tcPr>
            <w:tcW w:w="5211" w:type="dxa"/>
          </w:tcPr>
          <w:p w:rsidR="00BA6C4E" w:rsidRDefault="00294488" w:rsidP="002D3E33">
            <w:pPr>
              <w:spacing w:line="360" w:lineRule="auto"/>
              <w:jc w:val="both"/>
              <w:rPr>
                <w:rFonts w:ascii="Times New Roman" w:hAnsi="Times New Roman" w:cs="Times New Roman"/>
                <w:sz w:val="24"/>
                <w:szCs w:val="24"/>
              </w:rPr>
            </w:pPr>
            <w:r w:rsidRPr="00BE49E9">
              <w:rPr>
                <w:rFonts w:ascii="Times New Roman" w:eastAsia="HiddenHorzOCR" w:hAnsi="Times New Roman" w:cs="Times New Roman"/>
                <w:color w:val="1F1F1F"/>
              </w:rPr>
              <w:tab/>
            </w:r>
            <w:r>
              <w:rPr>
                <w:rFonts w:ascii="Times New Roman" w:eastAsia="HiddenHorzOCR" w:hAnsi="Times New Roman" w:cs="Times New Roman"/>
                <w:color w:val="1F1F1F"/>
              </w:rPr>
              <w:t>Αποσβεσμένα ενσώματα πάγια</w:t>
            </w:r>
          </w:p>
        </w:tc>
        <w:tc>
          <w:tcPr>
            <w:tcW w:w="851" w:type="dxa"/>
          </w:tcPr>
          <w:p w:rsidR="00BA6C4E" w:rsidRDefault="00BA6C4E" w:rsidP="002D3E33">
            <w:pPr>
              <w:spacing w:line="360" w:lineRule="auto"/>
              <w:jc w:val="both"/>
              <w:rPr>
                <w:rFonts w:ascii="Times New Roman" w:hAnsi="Times New Roman" w:cs="Times New Roman"/>
                <w:sz w:val="24"/>
                <w:szCs w:val="24"/>
              </w:rPr>
            </w:pPr>
          </w:p>
        </w:tc>
        <w:tc>
          <w:tcPr>
            <w:tcW w:w="1134" w:type="dxa"/>
            <w:vAlign w:val="center"/>
          </w:tcPr>
          <w:p w:rsidR="00BA6C4E" w:rsidRDefault="00BA6C4E" w:rsidP="00DF1DE9">
            <w:pPr>
              <w:spacing w:line="360" w:lineRule="auto"/>
              <w:jc w:val="right"/>
              <w:rPr>
                <w:rFonts w:ascii="Times New Roman" w:hAnsi="Times New Roman" w:cs="Times New Roman"/>
                <w:sz w:val="24"/>
                <w:szCs w:val="24"/>
              </w:rPr>
            </w:pPr>
          </w:p>
        </w:tc>
        <w:tc>
          <w:tcPr>
            <w:tcW w:w="1326" w:type="dxa"/>
            <w:vAlign w:val="center"/>
          </w:tcPr>
          <w:p w:rsidR="00BA6C4E" w:rsidRDefault="00152A5E" w:rsidP="00DF1DE9">
            <w:pPr>
              <w:spacing w:line="360" w:lineRule="auto"/>
              <w:jc w:val="right"/>
              <w:rPr>
                <w:rFonts w:ascii="Times New Roman" w:hAnsi="Times New Roman" w:cs="Times New Roman"/>
                <w:sz w:val="24"/>
                <w:szCs w:val="24"/>
              </w:rPr>
            </w:pPr>
            <w:r>
              <w:rPr>
                <w:rFonts w:ascii="Times New Roman" w:hAnsi="Times New Roman" w:cs="Times New Roman"/>
                <w:sz w:val="24"/>
                <w:szCs w:val="24"/>
              </w:rPr>
              <w:t>35.000</w:t>
            </w:r>
          </w:p>
        </w:tc>
      </w:tr>
      <w:tr w:rsidR="00BA6C4E" w:rsidTr="00DF1DE9">
        <w:tc>
          <w:tcPr>
            <w:tcW w:w="5211" w:type="dxa"/>
          </w:tcPr>
          <w:p w:rsidR="00BA6C4E" w:rsidRDefault="00294488" w:rsidP="00152A5E">
            <w:pPr>
              <w:spacing w:line="360" w:lineRule="auto"/>
              <w:jc w:val="both"/>
              <w:rPr>
                <w:rFonts w:ascii="Times New Roman" w:hAnsi="Times New Roman" w:cs="Times New Roman"/>
                <w:sz w:val="24"/>
                <w:szCs w:val="24"/>
              </w:rPr>
            </w:pPr>
            <w:r w:rsidRPr="00BE49E9">
              <w:rPr>
                <w:rFonts w:ascii="Times New Roman" w:eastAsia="HiddenHorzOCR" w:hAnsi="Times New Roman" w:cs="Times New Roman"/>
                <w:color w:val="1F1F1F"/>
              </w:rPr>
              <w:tab/>
            </w:r>
            <w:r>
              <w:rPr>
                <w:rFonts w:ascii="Times New Roman" w:eastAsia="HiddenHorzOCR" w:hAnsi="Times New Roman" w:cs="Times New Roman"/>
                <w:color w:val="1F1F1F"/>
              </w:rPr>
              <w:t xml:space="preserve">Αφορολόγητη έκπτωση ν. 1892//1990 </w:t>
            </w:r>
          </w:p>
        </w:tc>
        <w:tc>
          <w:tcPr>
            <w:tcW w:w="851" w:type="dxa"/>
          </w:tcPr>
          <w:p w:rsidR="00BA6C4E" w:rsidRDefault="00BA6C4E" w:rsidP="002D3E33">
            <w:pPr>
              <w:spacing w:line="360" w:lineRule="auto"/>
              <w:jc w:val="both"/>
              <w:rPr>
                <w:rFonts w:ascii="Times New Roman" w:hAnsi="Times New Roman" w:cs="Times New Roman"/>
                <w:sz w:val="24"/>
                <w:szCs w:val="24"/>
              </w:rPr>
            </w:pPr>
          </w:p>
        </w:tc>
        <w:tc>
          <w:tcPr>
            <w:tcW w:w="1134" w:type="dxa"/>
            <w:vAlign w:val="center"/>
          </w:tcPr>
          <w:p w:rsidR="00BA6C4E" w:rsidRDefault="00BA6C4E" w:rsidP="00DF1DE9">
            <w:pPr>
              <w:spacing w:line="360" w:lineRule="auto"/>
              <w:jc w:val="right"/>
              <w:rPr>
                <w:rFonts w:ascii="Times New Roman" w:hAnsi="Times New Roman" w:cs="Times New Roman"/>
                <w:sz w:val="24"/>
                <w:szCs w:val="24"/>
              </w:rPr>
            </w:pPr>
          </w:p>
        </w:tc>
        <w:tc>
          <w:tcPr>
            <w:tcW w:w="1326" w:type="dxa"/>
            <w:vAlign w:val="center"/>
          </w:tcPr>
          <w:p w:rsidR="00BA6C4E" w:rsidRDefault="00152A5E" w:rsidP="00DF1DE9">
            <w:pPr>
              <w:spacing w:line="360" w:lineRule="auto"/>
              <w:jc w:val="right"/>
              <w:rPr>
                <w:rFonts w:ascii="Times New Roman" w:hAnsi="Times New Roman" w:cs="Times New Roman"/>
                <w:sz w:val="24"/>
                <w:szCs w:val="24"/>
              </w:rPr>
            </w:pPr>
            <w:r>
              <w:rPr>
                <w:rFonts w:ascii="Times New Roman" w:hAnsi="Times New Roman" w:cs="Times New Roman"/>
                <w:sz w:val="24"/>
                <w:szCs w:val="24"/>
              </w:rPr>
              <w:t>29.300</w:t>
            </w:r>
          </w:p>
        </w:tc>
      </w:tr>
      <w:tr w:rsidR="00BA6C4E" w:rsidTr="00DF1DE9">
        <w:tc>
          <w:tcPr>
            <w:tcW w:w="5211" w:type="dxa"/>
          </w:tcPr>
          <w:p w:rsidR="00BA6C4E" w:rsidRDefault="00152A5E" w:rsidP="002D3E33">
            <w:pPr>
              <w:spacing w:line="360" w:lineRule="auto"/>
              <w:jc w:val="both"/>
              <w:rPr>
                <w:rFonts w:ascii="Times New Roman" w:hAnsi="Times New Roman" w:cs="Times New Roman"/>
                <w:sz w:val="24"/>
                <w:szCs w:val="24"/>
              </w:rPr>
            </w:pPr>
            <w:r w:rsidRPr="00BE49E9">
              <w:rPr>
                <w:rFonts w:ascii="Times New Roman" w:eastAsia="HiddenHorzOCR" w:hAnsi="Times New Roman" w:cs="Times New Roman"/>
                <w:color w:val="1F1F1F"/>
              </w:rPr>
              <w:tab/>
            </w:r>
            <w:r>
              <w:rPr>
                <w:rFonts w:ascii="Times New Roman" w:eastAsia="HiddenHorzOCR" w:hAnsi="Times New Roman" w:cs="Times New Roman"/>
                <w:color w:val="1F1F1F"/>
              </w:rPr>
              <w:t>ΗΦΑΙΣΤΟΣ Α.Ε.</w:t>
            </w:r>
          </w:p>
        </w:tc>
        <w:tc>
          <w:tcPr>
            <w:tcW w:w="851" w:type="dxa"/>
          </w:tcPr>
          <w:p w:rsidR="00BA6C4E" w:rsidRDefault="00BA6C4E" w:rsidP="002D3E33">
            <w:pPr>
              <w:spacing w:line="360" w:lineRule="auto"/>
              <w:jc w:val="both"/>
              <w:rPr>
                <w:rFonts w:ascii="Times New Roman" w:hAnsi="Times New Roman" w:cs="Times New Roman"/>
                <w:sz w:val="24"/>
                <w:szCs w:val="24"/>
              </w:rPr>
            </w:pPr>
          </w:p>
        </w:tc>
        <w:tc>
          <w:tcPr>
            <w:tcW w:w="1134" w:type="dxa"/>
            <w:vAlign w:val="center"/>
          </w:tcPr>
          <w:p w:rsidR="00BA6C4E" w:rsidRDefault="00BA6C4E" w:rsidP="00DF1DE9">
            <w:pPr>
              <w:spacing w:line="360" w:lineRule="auto"/>
              <w:jc w:val="right"/>
              <w:rPr>
                <w:rFonts w:ascii="Times New Roman" w:hAnsi="Times New Roman" w:cs="Times New Roman"/>
                <w:sz w:val="24"/>
                <w:szCs w:val="24"/>
              </w:rPr>
            </w:pPr>
          </w:p>
        </w:tc>
        <w:tc>
          <w:tcPr>
            <w:tcW w:w="1326" w:type="dxa"/>
            <w:vAlign w:val="center"/>
          </w:tcPr>
          <w:p w:rsidR="00BA6C4E" w:rsidRPr="00152A5E" w:rsidRDefault="00152A5E" w:rsidP="00DF1DE9">
            <w:pPr>
              <w:spacing w:line="360" w:lineRule="auto"/>
              <w:jc w:val="right"/>
              <w:rPr>
                <w:rFonts w:ascii="Times New Roman" w:hAnsi="Times New Roman" w:cs="Times New Roman"/>
                <w:sz w:val="24"/>
                <w:szCs w:val="24"/>
                <w:u w:val="single"/>
              </w:rPr>
            </w:pPr>
            <w:r w:rsidRPr="00152A5E">
              <w:rPr>
                <w:rFonts w:ascii="Times New Roman" w:hAnsi="Times New Roman" w:cs="Times New Roman"/>
                <w:sz w:val="24"/>
                <w:szCs w:val="24"/>
                <w:u w:val="single"/>
              </w:rPr>
              <w:t>100.500</w:t>
            </w:r>
          </w:p>
        </w:tc>
      </w:tr>
      <w:tr w:rsidR="00152A5E" w:rsidTr="00DF1DE9">
        <w:tc>
          <w:tcPr>
            <w:tcW w:w="5211" w:type="dxa"/>
            <w:tcBorders>
              <w:bottom w:val="single" w:sz="4" w:space="0" w:color="auto"/>
            </w:tcBorders>
          </w:tcPr>
          <w:p w:rsidR="00152A5E" w:rsidRPr="00BE49E9" w:rsidRDefault="00152A5E" w:rsidP="002D3E33">
            <w:pPr>
              <w:spacing w:line="360" w:lineRule="auto"/>
              <w:jc w:val="both"/>
              <w:rPr>
                <w:rFonts w:ascii="Times New Roman" w:eastAsia="HiddenHorzOCR" w:hAnsi="Times New Roman" w:cs="Times New Roman"/>
                <w:color w:val="1F1F1F"/>
              </w:rPr>
            </w:pPr>
          </w:p>
        </w:tc>
        <w:tc>
          <w:tcPr>
            <w:tcW w:w="851" w:type="dxa"/>
          </w:tcPr>
          <w:p w:rsidR="00152A5E" w:rsidRDefault="00152A5E" w:rsidP="002D3E33">
            <w:pPr>
              <w:spacing w:line="360" w:lineRule="auto"/>
              <w:jc w:val="both"/>
              <w:rPr>
                <w:rFonts w:ascii="Times New Roman" w:hAnsi="Times New Roman" w:cs="Times New Roman"/>
                <w:sz w:val="24"/>
                <w:szCs w:val="24"/>
              </w:rPr>
            </w:pPr>
          </w:p>
        </w:tc>
        <w:tc>
          <w:tcPr>
            <w:tcW w:w="1134" w:type="dxa"/>
            <w:tcBorders>
              <w:bottom w:val="single" w:sz="4" w:space="0" w:color="auto"/>
            </w:tcBorders>
            <w:vAlign w:val="center"/>
          </w:tcPr>
          <w:p w:rsidR="00152A5E" w:rsidRDefault="00152A5E" w:rsidP="00DF1DE9">
            <w:pPr>
              <w:spacing w:line="360" w:lineRule="auto"/>
              <w:jc w:val="right"/>
              <w:rPr>
                <w:rFonts w:ascii="Times New Roman" w:hAnsi="Times New Roman" w:cs="Times New Roman"/>
                <w:sz w:val="24"/>
                <w:szCs w:val="24"/>
              </w:rPr>
            </w:pPr>
          </w:p>
        </w:tc>
        <w:tc>
          <w:tcPr>
            <w:tcW w:w="1326" w:type="dxa"/>
            <w:tcBorders>
              <w:bottom w:val="single" w:sz="4" w:space="0" w:color="auto"/>
            </w:tcBorders>
            <w:vAlign w:val="center"/>
          </w:tcPr>
          <w:p w:rsidR="00152A5E" w:rsidRPr="00152A5E" w:rsidRDefault="00152A5E" w:rsidP="00DF1DE9">
            <w:pPr>
              <w:spacing w:line="360" w:lineRule="auto"/>
              <w:jc w:val="right"/>
              <w:rPr>
                <w:rFonts w:ascii="Times New Roman" w:hAnsi="Times New Roman" w:cs="Times New Roman"/>
                <w:sz w:val="24"/>
                <w:szCs w:val="24"/>
                <w:u w:val="single"/>
              </w:rPr>
            </w:pPr>
            <w:r w:rsidRPr="00152A5E">
              <w:rPr>
                <w:rFonts w:ascii="Times New Roman" w:hAnsi="Times New Roman" w:cs="Times New Roman"/>
                <w:sz w:val="24"/>
                <w:szCs w:val="24"/>
                <w:u w:val="single"/>
              </w:rPr>
              <w:t>206.334</w:t>
            </w:r>
          </w:p>
        </w:tc>
      </w:tr>
      <w:tr w:rsidR="00152A5E" w:rsidTr="00DF1DE9">
        <w:tc>
          <w:tcPr>
            <w:tcW w:w="5211" w:type="dxa"/>
            <w:tcBorders>
              <w:top w:val="single" w:sz="4" w:space="0" w:color="auto"/>
            </w:tcBorders>
          </w:tcPr>
          <w:p w:rsidR="00152A5E" w:rsidRPr="00BE49E9" w:rsidRDefault="00152A5E" w:rsidP="002D3E33">
            <w:pPr>
              <w:spacing w:line="360" w:lineRule="auto"/>
              <w:jc w:val="both"/>
              <w:rPr>
                <w:rFonts w:ascii="Times New Roman" w:eastAsia="HiddenHorzOCR" w:hAnsi="Times New Roman" w:cs="Times New Roman"/>
                <w:color w:val="1F1F1F"/>
              </w:rPr>
            </w:pPr>
            <w:r>
              <w:rPr>
                <w:rFonts w:ascii="Times New Roman" w:eastAsia="HiddenHorzOCR" w:hAnsi="Times New Roman" w:cs="Times New Roman"/>
                <w:color w:val="1F1F1F"/>
              </w:rPr>
              <w:t>ΗΦΑΙΣΤΟΣ Α.Ε.</w:t>
            </w:r>
          </w:p>
        </w:tc>
        <w:tc>
          <w:tcPr>
            <w:tcW w:w="851" w:type="dxa"/>
          </w:tcPr>
          <w:p w:rsidR="00152A5E" w:rsidRDefault="00152A5E" w:rsidP="002D3E33">
            <w:pPr>
              <w:spacing w:line="360" w:lineRule="auto"/>
              <w:jc w:val="both"/>
              <w:rPr>
                <w:rFonts w:ascii="Times New Roman" w:hAnsi="Times New Roman" w:cs="Times New Roman"/>
                <w:sz w:val="24"/>
                <w:szCs w:val="24"/>
              </w:rPr>
            </w:pPr>
          </w:p>
        </w:tc>
        <w:tc>
          <w:tcPr>
            <w:tcW w:w="1134" w:type="dxa"/>
            <w:tcBorders>
              <w:top w:val="single" w:sz="4" w:space="0" w:color="auto"/>
            </w:tcBorders>
            <w:vAlign w:val="center"/>
          </w:tcPr>
          <w:p w:rsidR="00152A5E" w:rsidRDefault="00152A5E" w:rsidP="00DF1DE9">
            <w:pPr>
              <w:spacing w:line="360" w:lineRule="auto"/>
              <w:jc w:val="right"/>
              <w:rPr>
                <w:rFonts w:ascii="Times New Roman" w:hAnsi="Times New Roman" w:cs="Times New Roman"/>
                <w:sz w:val="24"/>
                <w:szCs w:val="24"/>
              </w:rPr>
            </w:pPr>
            <w:r>
              <w:rPr>
                <w:rFonts w:ascii="Times New Roman" w:hAnsi="Times New Roman" w:cs="Times New Roman"/>
                <w:sz w:val="24"/>
                <w:szCs w:val="24"/>
              </w:rPr>
              <w:t>100.500</w:t>
            </w:r>
          </w:p>
        </w:tc>
        <w:tc>
          <w:tcPr>
            <w:tcW w:w="1326" w:type="dxa"/>
            <w:tcBorders>
              <w:top w:val="single" w:sz="4" w:space="0" w:color="auto"/>
            </w:tcBorders>
            <w:vAlign w:val="center"/>
          </w:tcPr>
          <w:p w:rsidR="00152A5E" w:rsidRPr="00152A5E" w:rsidRDefault="00152A5E" w:rsidP="00DF1DE9">
            <w:pPr>
              <w:spacing w:line="360" w:lineRule="auto"/>
              <w:jc w:val="right"/>
              <w:rPr>
                <w:rFonts w:ascii="Times New Roman" w:hAnsi="Times New Roman" w:cs="Times New Roman"/>
                <w:sz w:val="24"/>
                <w:szCs w:val="24"/>
                <w:u w:val="single"/>
              </w:rPr>
            </w:pPr>
          </w:p>
        </w:tc>
      </w:tr>
      <w:tr w:rsidR="00152A5E" w:rsidTr="00DF1DE9">
        <w:tc>
          <w:tcPr>
            <w:tcW w:w="5211" w:type="dxa"/>
          </w:tcPr>
          <w:p w:rsidR="00152A5E" w:rsidRPr="00BE49E9" w:rsidRDefault="00152A5E" w:rsidP="002D3E33">
            <w:pPr>
              <w:spacing w:line="360" w:lineRule="auto"/>
              <w:jc w:val="both"/>
              <w:rPr>
                <w:rFonts w:ascii="Times New Roman" w:eastAsia="HiddenHorzOCR" w:hAnsi="Times New Roman" w:cs="Times New Roman"/>
                <w:color w:val="1F1F1F"/>
              </w:rPr>
            </w:pPr>
            <w:r w:rsidRPr="00BE49E9">
              <w:rPr>
                <w:rFonts w:ascii="Times New Roman" w:eastAsia="HiddenHorzOCR" w:hAnsi="Times New Roman" w:cs="Times New Roman"/>
                <w:color w:val="1F1F1F"/>
              </w:rPr>
              <w:tab/>
            </w:r>
            <w:r>
              <w:rPr>
                <w:rFonts w:ascii="Times New Roman" w:eastAsia="HiddenHorzOCR" w:hAnsi="Times New Roman" w:cs="Times New Roman"/>
                <w:color w:val="1F1F1F"/>
              </w:rPr>
              <w:t xml:space="preserve">Συμμετοχές σε συνδεμένες επιχειρήσεις </w:t>
            </w:r>
            <w:r w:rsidRPr="00BE49E9">
              <w:rPr>
                <w:rFonts w:ascii="Times New Roman" w:eastAsia="HiddenHorzOCR" w:hAnsi="Times New Roman" w:cs="Times New Roman"/>
                <w:color w:val="1F1F1F"/>
              </w:rPr>
              <w:tab/>
            </w:r>
            <w:r w:rsidR="00B408D4">
              <w:rPr>
                <w:rFonts w:ascii="Times New Roman" w:eastAsia="HiddenHorzOCR" w:hAnsi="Times New Roman" w:cs="Times New Roman"/>
                <w:color w:val="1F1F1F"/>
              </w:rPr>
              <w:t>(</w:t>
            </w:r>
            <w:r>
              <w:rPr>
                <w:rFonts w:ascii="Times New Roman" w:eastAsia="HiddenHorzOCR" w:hAnsi="Times New Roman" w:cs="Times New Roman"/>
                <w:color w:val="1F1F1F"/>
              </w:rPr>
              <w:t>ΗΦΑΙΣΤΟΣ .ΑΕ.</w:t>
            </w:r>
            <w:r w:rsidR="00B408D4">
              <w:rPr>
                <w:rFonts w:ascii="Times New Roman" w:eastAsia="HiddenHorzOCR" w:hAnsi="Times New Roman" w:cs="Times New Roman"/>
                <w:color w:val="1F1F1F"/>
              </w:rPr>
              <w:t>)</w:t>
            </w:r>
          </w:p>
        </w:tc>
        <w:tc>
          <w:tcPr>
            <w:tcW w:w="851" w:type="dxa"/>
          </w:tcPr>
          <w:p w:rsidR="00152A5E" w:rsidRDefault="00152A5E" w:rsidP="002D3E33">
            <w:pPr>
              <w:spacing w:line="360" w:lineRule="auto"/>
              <w:jc w:val="both"/>
              <w:rPr>
                <w:rFonts w:ascii="Times New Roman" w:hAnsi="Times New Roman" w:cs="Times New Roman"/>
                <w:sz w:val="24"/>
                <w:szCs w:val="24"/>
              </w:rPr>
            </w:pPr>
          </w:p>
        </w:tc>
        <w:tc>
          <w:tcPr>
            <w:tcW w:w="1134" w:type="dxa"/>
            <w:vAlign w:val="center"/>
          </w:tcPr>
          <w:p w:rsidR="00152A5E" w:rsidRDefault="00152A5E" w:rsidP="00DF1DE9">
            <w:pPr>
              <w:spacing w:line="360" w:lineRule="auto"/>
              <w:jc w:val="right"/>
              <w:rPr>
                <w:rFonts w:ascii="Times New Roman" w:hAnsi="Times New Roman" w:cs="Times New Roman"/>
                <w:sz w:val="24"/>
                <w:szCs w:val="24"/>
              </w:rPr>
            </w:pPr>
          </w:p>
        </w:tc>
        <w:tc>
          <w:tcPr>
            <w:tcW w:w="1326" w:type="dxa"/>
            <w:vAlign w:val="center"/>
          </w:tcPr>
          <w:p w:rsidR="00152A5E" w:rsidRPr="00152A5E" w:rsidRDefault="00152A5E" w:rsidP="00DF1DE9">
            <w:pPr>
              <w:spacing w:line="360" w:lineRule="auto"/>
              <w:jc w:val="right"/>
              <w:rPr>
                <w:rFonts w:ascii="Times New Roman" w:hAnsi="Times New Roman" w:cs="Times New Roman"/>
                <w:sz w:val="24"/>
                <w:szCs w:val="24"/>
              </w:rPr>
            </w:pPr>
            <w:r w:rsidRPr="00152A5E">
              <w:rPr>
                <w:rFonts w:ascii="Times New Roman" w:hAnsi="Times New Roman" w:cs="Times New Roman"/>
                <w:sz w:val="24"/>
                <w:szCs w:val="24"/>
              </w:rPr>
              <w:t>90.000</w:t>
            </w:r>
          </w:p>
        </w:tc>
      </w:tr>
      <w:tr w:rsidR="00152A5E" w:rsidTr="00DF1DE9">
        <w:tc>
          <w:tcPr>
            <w:tcW w:w="5211" w:type="dxa"/>
            <w:tcBorders>
              <w:bottom w:val="single" w:sz="4" w:space="0" w:color="auto"/>
            </w:tcBorders>
          </w:tcPr>
          <w:p w:rsidR="00152A5E" w:rsidRPr="00BE49E9" w:rsidRDefault="00152A5E" w:rsidP="002D3E33">
            <w:pPr>
              <w:spacing w:line="360" w:lineRule="auto"/>
              <w:jc w:val="both"/>
              <w:rPr>
                <w:rFonts w:ascii="Times New Roman" w:eastAsia="HiddenHorzOCR" w:hAnsi="Times New Roman" w:cs="Times New Roman"/>
                <w:color w:val="1F1F1F"/>
              </w:rPr>
            </w:pPr>
            <w:r w:rsidRPr="00BE49E9">
              <w:rPr>
                <w:rFonts w:ascii="Times New Roman" w:eastAsia="HiddenHorzOCR" w:hAnsi="Times New Roman" w:cs="Times New Roman"/>
                <w:color w:val="1F1F1F"/>
              </w:rPr>
              <w:tab/>
            </w:r>
            <w:r>
              <w:rPr>
                <w:rFonts w:ascii="Times New Roman" w:eastAsia="HiddenHorzOCR" w:hAnsi="Times New Roman" w:cs="Times New Roman"/>
                <w:color w:val="1F1F1F"/>
              </w:rPr>
              <w:t xml:space="preserve">Υπεραξία από τη συγχώνευση με την </w:t>
            </w:r>
            <w:r w:rsidRPr="00BE49E9">
              <w:rPr>
                <w:rFonts w:ascii="Times New Roman" w:eastAsia="HiddenHorzOCR" w:hAnsi="Times New Roman" w:cs="Times New Roman"/>
                <w:color w:val="1F1F1F"/>
              </w:rPr>
              <w:tab/>
            </w:r>
            <w:r>
              <w:rPr>
                <w:rFonts w:ascii="Times New Roman" w:eastAsia="HiddenHorzOCR" w:hAnsi="Times New Roman" w:cs="Times New Roman"/>
                <w:color w:val="1F1F1F"/>
              </w:rPr>
              <w:t>ΗΦΑΙΣΤΟΣ. ΑΕ.</w:t>
            </w:r>
          </w:p>
        </w:tc>
        <w:tc>
          <w:tcPr>
            <w:tcW w:w="851" w:type="dxa"/>
          </w:tcPr>
          <w:p w:rsidR="00152A5E" w:rsidRDefault="00152A5E" w:rsidP="002D3E33">
            <w:pPr>
              <w:spacing w:line="360" w:lineRule="auto"/>
              <w:jc w:val="both"/>
              <w:rPr>
                <w:rFonts w:ascii="Times New Roman" w:hAnsi="Times New Roman" w:cs="Times New Roman"/>
                <w:sz w:val="24"/>
                <w:szCs w:val="24"/>
              </w:rPr>
            </w:pPr>
          </w:p>
        </w:tc>
        <w:tc>
          <w:tcPr>
            <w:tcW w:w="1134" w:type="dxa"/>
            <w:tcBorders>
              <w:bottom w:val="single" w:sz="4" w:space="0" w:color="auto"/>
            </w:tcBorders>
            <w:vAlign w:val="center"/>
          </w:tcPr>
          <w:p w:rsidR="00152A5E" w:rsidRDefault="00152A5E" w:rsidP="00DF1DE9">
            <w:pPr>
              <w:spacing w:line="360" w:lineRule="auto"/>
              <w:jc w:val="right"/>
              <w:rPr>
                <w:rFonts w:ascii="Times New Roman" w:hAnsi="Times New Roman" w:cs="Times New Roman"/>
                <w:sz w:val="24"/>
                <w:szCs w:val="24"/>
              </w:rPr>
            </w:pPr>
          </w:p>
        </w:tc>
        <w:tc>
          <w:tcPr>
            <w:tcW w:w="1326" w:type="dxa"/>
            <w:tcBorders>
              <w:bottom w:val="single" w:sz="4" w:space="0" w:color="auto"/>
            </w:tcBorders>
            <w:vAlign w:val="center"/>
          </w:tcPr>
          <w:p w:rsidR="00152A5E" w:rsidRPr="00152A5E" w:rsidRDefault="00152A5E" w:rsidP="00DF1DE9">
            <w:pPr>
              <w:spacing w:line="360" w:lineRule="auto"/>
              <w:jc w:val="right"/>
              <w:rPr>
                <w:rFonts w:ascii="Times New Roman" w:hAnsi="Times New Roman" w:cs="Times New Roman"/>
                <w:sz w:val="24"/>
                <w:szCs w:val="24"/>
              </w:rPr>
            </w:pPr>
            <w:r w:rsidRPr="00152A5E">
              <w:rPr>
                <w:rFonts w:ascii="Times New Roman" w:hAnsi="Times New Roman" w:cs="Times New Roman"/>
                <w:sz w:val="24"/>
                <w:szCs w:val="24"/>
              </w:rPr>
              <w:t>10.500</w:t>
            </w:r>
          </w:p>
        </w:tc>
      </w:tr>
    </w:tbl>
    <w:p w:rsidR="004001F0" w:rsidRDefault="004001F0" w:rsidP="002D3E33">
      <w:pPr>
        <w:spacing w:line="360" w:lineRule="auto"/>
        <w:jc w:val="both"/>
        <w:rPr>
          <w:rFonts w:ascii="Times New Roman" w:hAnsi="Times New Roman" w:cs="Times New Roman"/>
          <w:sz w:val="24"/>
          <w:szCs w:val="24"/>
        </w:rPr>
      </w:pPr>
    </w:p>
    <w:p w:rsidR="004001F0" w:rsidRDefault="00B879B9" w:rsidP="00544857">
      <w:pPr>
        <w:spacing w:after="0" w:line="360" w:lineRule="auto"/>
        <w:jc w:val="both"/>
        <w:rPr>
          <w:rFonts w:ascii="Times New Roman" w:hAnsi="Times New Roman" w:cs="Times New Roman"/>
          <w:sz w:val="24"/>
          <w:szCs w:val="24"/>
        </w:rPr>
      </w:pPr>
      <w:r w:rsidRPr="00BE49E9">
        <w:rPr>
          <w:rFonts w:ascii="Times New Roman" w:eastAsia="HiddenHorzOCR" w:hAnsi="Times New Roman" w:cs="Times New Roman"/>
          <w:color w:val="1F1F1F"/>
        </w:rPr>
        <w:tab/>
      </w:r>
      <w:r w:rsidR="004001F0">
        <w:rPr>
          <w:rFonts w:ascii="Times New Roman" w:hAnsi="Times New Roman" w:cs="Times New Roman"/>
          <w:sz w:val="24"/>
          <w:szCs w:val="24"/>
        </w:rPr>
        <w:t>Τέλος, η συμμετοχή στην ΗΦΑΙΣΤΟΣ Α.Ε. είχε αποκτηθεί σε ποσό μεγαλύτερο από 100.500€, έστω 130.000€, η χρεωστική διαφορά των 29.500€ πρέπει να χαρακτηριστεί ως υπεραξία (</w:t>
      </w:r>
      <w:r w:rsidR="004001F0">
        <w:rPr>
          <w:rFonts w:ascii="Times New Roman" w:hAnsi="Times New Roman" w:cs="Times New Roman"/>
          <w:sz w:val="24"/>
          <w:szCs w:val="24"/>
          <w:lang w:val="en-US"/>
        </w:rPr>
        <w:t>goodwill</w:t>
      </w:r>
      <w:r w:rsidR="004001F0" w:rsidRPr="004001F0">
        <w:rPr>
          <w:rFonts w:ascii="Times New Roman" w:hAnsi="Times New Roman" w:cs="Times New Roman"/>
          <w:sz w:val="24"/>
          <w:szCs w:val="24"/>
        </w:rPr>
        <w:t xml:space="preserve">) </w:t>
      </w:r>
      <w:r w:rsidR="004001F0">
        <w:rPr>
          <w:rFonts w:ascii="Times New Roman" w:hAnsi="Times New Roman" w:cs="Times New Roman"/>
          <w:sz w:val="24"/>
          <w:szCs w:val="24"/>
        </w:rPr>
        <w:t>της ΗΦΑΙΣΤΟΣ Α.Ε. και η τελευταία έγγραφη θα γίνει ως εξής:</w:t>
      </w:r>
    </w:p>
    <w:p w:rsidR="00544857" w:rsidRDefault="00544857" w:rsidP="00544857">
      <w:pPr>
        <w:spacing w:after="0" w:line="360" w:lineRule="auto"/>
        <w:jc w:val="both"/>
        <w:rPr>
          <w:rFonts w:ascii="Times New Roman" w:hAnsi="Times New Roman" w:cs="Times New Roman"/>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32"/>
        <w:gridCol w:w="1384"/>
        <w:gridCol w:w="1545"/>
        <w:gridCol w:w="1161"/>
      </w:tblGrid>
      <w:tr w:rsidR="00DF1DE9" w:rsidTr="00DA00B9">
        <w:tc>
          <w:tcPr>
            <w:tcW w:w="4503" w:type="dxa"/>
            <w:tcBorders>
              <w:bottom w:val="single" w:sz="4" w:space="0" w:color="auto"/>
            </w:tcBorders>
          </w:tcPr>
          <w:p w:rsidR="00DF1DE9" w:rsidRPr="006C13FE" w:rsidRDefault="00DF1DE9" w:rsidP="002D3E33">
            <w:pPr>
              <w:spacing w:line="360" w:lineRule="auto"/>
              <w:jc w:val="both"/>
              <w:rPr>
                <w:rFonts w:ascii="Times New Roman" w:hAnsi="Times New Roman" w:cs="Times New Roman"/>
                <w:b/>
                <w:sz w:val="24"/>
                <w:szCs w:val="24"/>
              </w:rPr>
            </w:pPr>
            <w:r w:rsidRPr="006C13FE">
              <w:rPr>
                <w:rFonts w:ascii="Times New Roman" w:hAnsi="Times New Roman" w:cs="Times New Roman"/>
                <w:b/>
                <w:sz w:val="24"/>
                <w:szCs w:val="24"/>
              </w:rPr>
              <w:t>Λογαριασμοί-Αιτιολογία</w:t>
            </w:r>
          </w:p>
        </w:tc>
        <w:tc>
          <w:tcPr>
            <w:tcW w:w="1417" w:type="dxa"/>
          </w:tcPr>
          <w:p w:rsidR="00DF1DE9" w:rsidRPr="006C13FE" w:rsidRDefault="00DF1DE9" w:rsidP="002D3E33">
            <w:pPr>
              <w:spacing w:line="360" w:lineRule="auto"/>
              <w:jc w:val="both"/>
              <w:rPr>
                <w:rFonts w:ascii="Times New Roman" w:hAnsi="Times New Roman" w:cs="Times New Roman"/>
                <w:b/>
                <w:sz w:val="24"/>
                <w:szCs w:val="24"/>
              </w:rPr>
            </w:pPr>
          </w:p>
        </w:tc>
        <w:tc>
          <w:tcPr>
            <w:tcW w:w="1559" w:type="dxa"/>
            <w:tcBorders>
              <w:bottom w:val="single" w:sz="4" w:space="0" w:color="auto"/>
            </w:tcBorders>
          </w:tcPr>
          <w:p w:rsidR="00DF1DE9" w:rsidRPr="006C13FE" w:rsidRDefault="00DF1DE9" w:rsidP="002D3E33">
            <w:pPr>
              <w:spacing w:line="360" w:lineRule="auto"/>
              <w:jc w:val="both"/>
              <w:rPr>
                <w:rFonts w:ascii="Times New Roman" w:hAnsi="Times New Roman" w:cs="Times New Roman"/>
                <w:b/>
                <w:sz w:val="24"/>
                <w:szCs w:val="24"/>
              </w:rPr>
            </w:pPr>
            <w:r w:rsidRPr="006C13FE">
              <w:rPr>
                <w:rFonts w:ascii="Times New Roman" w:hAnsi="Times New Roman" w:cs="Times New Roman"/>
                <w:b/>
                <w:sz w:val="24"/>
                <w:szCs w:val="24"/>
              </w:rPr>
              <w:t>Χρέωση</w:t>
            </w:r>
          </w:p>
        </w:tc>
        <w:tc>
          <w:tcPr>
            <w:tcW w:w="1043" w:type="dxa"/>
            <w:tcBorders>
              <w:bottom w:val="single" w:sz="4" w:space="0" w:color="auto"/>
            </w:tcBorders>
          </w:tcPr>
          <w:p w:rsidR="00DF1DE9" w:rsidRPr="006C13FE" w:rsidRDefault="00DF1DE9" w:rsidP="002D3E33">
            <w:pPr>
              <w:spacing w:line="360" w:lineRule="auto"/>
              <w:jc w:val="both"/>
              <w:rPr>
                <w:rFonts w:ascii="Times New Roman" w:hAnsi="Times New Roman" w:cs="Times New Roman"/>
                <w:b/>
                <w:sz w:val="24"/>
                <w:szCs w:val="24"/>
              </w:rPr>
            </w:pPr>
            <w:r w:rsidRPr="006C13FE">
              <w:rPr>
                <w:rFonts w:ascii="Times New Roman" w:hAnsi="Times New Roman" w:cs="Times New Roman"/>
                <w:b/>
                <w:sz w:val="24"/>
                <w:szCs w:val="24"/>
              </w:rPr>
              <w:t>Πίστωση</w:t>
            </w:r>
          </w:p>
        </w:tc>
      </w:tr>
      <w:tr w:rsidR="004001F0" w:rsidTr="00DA00B9">
        <w:tc>
          <w:tcPr>
            <w:tcW w:w="4503" w:type="dxa"/>
            <w:tcBorders>
              <w:top w:val="single" w:sz="4" w:space="0" w:color="auto"/>
            </w:tcBorders>
          </w:tcPr>
          <w:p w:rsidR="004001F0" w:rsidRDefault="00B408D4" w:rsidP="002D3E3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ΗΦΑΙΣΤΟΣ Α.Ε. </w:t>
            </w:r>
          </w:p>
        </w:tc>
        <w:tc>
          <w:tcPr>
            <w:tcW w:w="1417" w:type="dxa"/>
          </w:tcPr>
          <w:p w:rsidR="004001F0" w:rsidRDefault="004001F0" w:rsidP="002D3E33">
            <w:pPr>
              <w:spacing w:line="360" w:lineRule="auto"/>
              <w:jc w:val="both"/>
              <w:rPr>
                <w:rFonts w:ascii="Times New Roman" w:hAnsi="Times New Roman" w:cs="Times New Roman"/>
                <w:sz w:val="24"/>
                <w:szCs w:val="24"/>
              </w:rPr>
            </w:pPr>
          </w:p>
        </w:tc>
        <w:tc>
          <w:tcPr>
            <w:tcW w:w="1559" w:type="dxa"/>
            <w:tcBorders>
              <w:top w:val="single" w:sz="4" w:space="0" w:color="auto"/>
            </w:tcBorders>
          </w:tcPr>
          <w:p w:rsidR="004001F0" w:rsidRDefault="00B408D4" w:rsidP="002D3E33">
            <w:pPr>
              <w:spacing w:line="360" w:lineRule="auto"/>
              <w:jc w:val="both"/>
              <w:rPr>
                <w:rFonts w:ascii="Times New Roman" w:hAnsi="Times New Roman" w:cs="Times New Roman"/>
                <w:sz w:val="24"/>
                <w:szCs w:val="24"/>
              </w:rPr>
            </w:pPr>
            <w:r>
              <w:rPr>
                <w:rFonts w:ascii="Times New Roman" w:hAnsi="Times New Roman" w:cs="Times New Roman"/>
                <w:sz w:val="24"/>
                <w:szCs w:val="24"/>
              </w:rPr>
              <w:t>100.500</w:t>
            </w:r>
          </w:p>
        </w:tc>
        <w:tc>
          <w:tcPr>
            <w:tcW w:w="1043" w:type="dxa"/>
            <w:tcBorders>
              <w:top w:val="single" w:sz="4" w:space="0" w:color="auto"/>
            </w:tcBorders>
          </w:tcPr>
          <w:p w:rsidR="004001F0" w:rsidRDefault="004001F0" w:rsidP="002D3E33">
            <w:pPr>
              <w:spacing w:line="360" w:lineRule="auto"/>
              <w:jc w:val="both"/>
              <w:rPr>
                <w:rFonts w:ascii="Times New Roman" w:hAnsi="Times New Roman" w:cs="Times New Roman"/>
                <w:sz w:val="24"/>
                <w:szCs w:val="24"/>
              </w:rPr>
            </w:pPr>
          </w:p>
        </w:tc>
      </w:tr>
      <w:tr w:rsidR="004001F0" w:rsidTr="00DA00B9">
        <w:tc>
          <w:tcPr>
            <w:tcW w:w="4503" w:type="dxa"/>
          </w:tcPr>
          <w:p w:rsidR="004001F0" w:rsidRDefault="00B408D4" w:rsidP="002D3E33">
            <w:pPr>
              <w:spacing w:line="360" w:lineRule="auto"/>
              <w:jc w:val="both"/>
              <w:rPr>
                <w:rFonts w:ascii="Times New Roman" w:hAnsi="Times New Roman" w:cs="Times New Roman"/>
                <w:sz w:val="24"/>
                <w:szCs w:val="24"/>
              </w:rPr>
            </w:pPr>
            <w:r>
              <w:rPr>
                <w:rFonts w:ascii="Times New Roman" w:hAnsi="Times New Roman" w:cs="Times New Roman"/>
                <w:sz w:val="24"/>
                <w:szCs w:val="24"/>
              </w:rPr>
              <w:t>Υπεραξία από τη συγχώνευση με την ΗΦΑΙΣΤΟΣ Α.Ε.</w:t>
            </w:r>
          </w:p>
        </w:tc>
        <w:tc>
          <w:tcPr>
            <w:tcW w:w="1417" w:type="dxa"/>
          </w:tcPr>
          <w:p w:rsidR="004001F0" w:rsidRDefault="004001F0" w:rsidP="002D3E33">
            <w:pPr>
              <w:spacing w:line="360" w:lineRule="auto"/>
              <w:jc w:val="both"/>
              <w:rPr>
                <w:rFonts w:ascii="Times New Roman" w:hAnsi="Times New Roman" w:cs="Times New Roman"/>
                <w:sz w:val="24"/>
                <w:szCs w:val="24"/>
              </w:rPr>
            </w:pPr>
          </w:p>
        </w:tc>
        <w:tc>
          <w:tcPr>
            <w:tcW w:w="1559" w:type="dxa"/>
          </w:tcPr>
          <w:p w:rsidR="004001F0" w:rsidRDefault="00B408D4" w:rsidP="002D3E33">
            <w:pPr>
              <w:spacing w:line="360" w:lineRule="auto"/>
              <w:jc w:val="both"/>
              <w:rPr>
                <w:rFonts w:ascii="Times New Roman" w:hAnsi="Times New Roman" w:cs="Times New Roman"/>
                <w:sz w:val="24"/>
                <w:szCs w:val="24"/>
              </w:rPr>
            </w:pPr>
            <w:r>
              <w:rPr>
                <w:rFonts w:ascii="Times New Roman" w:hAnsi="Times New Roman" w:cs="Times New Roman"/>
                <w:sz w:val="24"/>
                <w:szCs w:val="24"/>
              </w:rPr>
              <w:t>29.500</w:t>
            </w:r>
          </w:p>
        </w:tc>
        <w:tc>
          <w:tcPr>
            <w:tcW w:w="1043" w:type="dxa"/>
          </w:tcPr>
          <w:p w:rsidR="004001F0" w:rsidRDefault="004001F0" w:rsidP="002D3E33">
            <w:pPr>
              <w:spacing w:line="360" w:lineRule="auto"/>
              <w:jc w:val="both"/>
              <w:rPr>
                <w:rFonts w:ascii="Times New Roman" w:hAnsi="Times New Roman" w:cs="Times New Roman"/>
                <w:sz w:val="24"/>
                <w:szCs w:val="24"/>
              </w:rPr>
            </w:pPr>
          </w:p>
        </w:tc>
      </w:tr>
      <w:tr w:rsidR="004001F0" w:rsidTr="00DA00B9">
        <w:tc>
          <w:tcPr>
            <w:tcW w:w="4503" w:type="dxa"/>
            <w:tcBorders>
              <w:bottom w:val="single" w:sz="4" w:space="0" w:color="auto"/>
            </w:tcBorders>
          </w:tcPr>
          <w:p w:rsidR="004001F0" w:rsidRDefault="00B408D4" w:rsidP="002D3E33">
            <w:pPr>
              <w:spacing w:line="360" w:lineRule="auto"/>
              <w:jc w:val="both"/>
              <w:rPr>
                <w:rFonts w:ascii="Times New Roman" w:hAnsi="Times New Roman" w:cs="Times New Roman"/>
                <w:sz w:val="24"/>
                <w:szCs w:val="24"/>
              </w:rPr>
            </w:pPr>
            <w:r w:rsidRPr="00BE49E9">
              <w:rPr>
                <w:rFonts w:ascii="Times New Roman" w:eastAsia="HiddenHorzOCR" w:hAnsi="Times New Roman" w:cs="Times New Roman"/>
                <w:color w:val="1F1F1F"/>
              </w:rPr>
              <w:tab/>
            </w:r>
            <w:r>
              <w:rPr>
                <w:rFonts w:ascii="Times New Roman" w:eastAsia="HiddenHorzOCR" w:hAnsi="Times New Roman" w:cs="Times New Roman"/>
                <w:color w:val="1F1F1F"/>
              </w:rPr>
              <w:t xml:space="preserve">Συμμετοχές σε συνδεμένες επιχειρήσεις </w:t>
            </w:r>
            <w:r w:rsidRPr="00BE49E9">
              <w:rPr>
                <w:rFonts w:ascii="Times New Roman" w:eastAsia="HiddenHorzOCR" w:hAnsi="Times New Roman" w:cs="Times New Roman"/>
                <w:color w:val="1F1F1F"/>
              </w:rPr>
              <w:tab/>
            </w:r>
            <w:r>
              <w:rPr>
                <w:rFonts w:ascii="Times New Roman" w:eastAsia="HiddenHorzOCR" w:hAnsi="Times New Roman" w:cs="Times New Roman"/>
                <w:color w:val="1F1F1F"/>
              </w:rPr>
              <w:t>(ΗΦΑΙΣΤΟΣ Α.Ε)</w:t>
            </w:r>
          </w:p>
        </w:tc>
        <w:tc>
          <w:tcPr>
            <w:tcW w:w="1417" w:type="dxa"/>
          </w:tcPr>
          <w:p w:rsidR="004001F0" w:rsidRDefault="004001F0" w:rsidP="002D3E33">
            <w:pPr>
              <w:spacing w:line="360" w:lineRule="auto"/>
              <w:jc w:val="both"/>
              <w:rPr>
                <w:rFonts w:ascii="Times New Roman" w:hAnsi="Times New Roman" w:cs="Times New Roman"/>
                <w:sz w:val="24"/>
                <w:szCs w:val="24"/>
              </w:rPr>
            </w:pPr>
          </w:p>
        </w:tc>
        <w:tc>
          <w:tcPr>
            <w:tcW w:w="1559" w:type="dxa"/>
            <w:tcBorders>
              <w:bottom w:val="single" w:sz="4" w:space="0" w:color="auto"/>
            </w:tcBorders>
          </w:tcPr>
          <w:p w:rsidR="004001F0" w:rsidRDefault="004001F0" w:rsidP="002D3E33">
            <w:pPr>
              <w:spacing w:line="360" w:lineRule="auto"/>
              <w:jc w:val="both"/>
              <w:rPr>
                <w:rFonts w:ascii="Times New Roman" w:hAnsi="Times New Roman" w:cs="Times New Roman"/>
                <w:sz w:val="24"/>
                <w:szCs w:val="24"/>
              </w:rPr>
            </w:pPr>
          </w:p>
        </w:tc>
        <w:tc>
          <w:tcPr>
            <w:tcW w:w="1043" w:type="dxa"/>
            <w:tcBorders>
              <w:bottom w:val="single" w:sz="4" w:space="0" w:color="auto"/>
            </w:tcBorders>
          </w:tcPr>
          <w:p w:rsidR="004001F0" w:rsidRDefault="00B408D4" w:rsidP="002D3E33">
            <w:pPr>
              <w:spacing w:line="360" w:lineRule="auto"/>
              <w:jc w:val="both"/>
              <w:rPr>
                <w:rFonts w:ascii="Times New Roman" w:hAnsi="Times New Roman" w:cs="Times New Roman"/>
                <w:sz w:val="24"/>
                <w:szCs w:val="24"/>
              </w:rPr>
            </w:pPr>
            <w:r>
              <w:rPr>
                <w:rFonts w:ascii="Times New Roman" w:hAnsi="Times New Roman" w:cs="Times New Roman"/>
                <w:sz w:val="24"/>
                <w:szCs w:val="24"/>
              </w:rPr>
              <w:t>130.000</w:t>
            </w:r>
          </w:p>
        </w:tc>
      </w:tr>
    </w:tbl>
    <w:p w:rsidR="006C3474" w:rsidRDefault="006C3474" w:rsidP="002D3E33">
      <w:pPr>
        <w:spacing w:line="360" w:lineRule="auto"/>
        <w:jc w:val="both"/>
        <w:rPr>
          <w:rFonts w:ascii="Times New Roman" w:hAnsi="Times New Roman" w:cs="Times New Roman"/>
          <w:sz w:val="24"/>
          <w:szCs w:val="24"/>
        </w:rPr>
      </w:pPr>
    </w:p>
    <w:p w:rsidR="006C3474" w:rsidRDefault="006C3474">
      <w:pPr>
        <w:rPr>
          <w:rFonts w:ascii="Times New Roman" w:hAnsi="Times New Roman" w:cs="Times New Roman"/>
          <w:sz w:val="24"/>
          <w:szCs w:val="24"/>
        </w:rPr>
      </w:pPr>
      <w:r>
        <w:rPr>
          <w:rFonts w:ascii="Times New Roman" w:hAnsi="Times New Roman" w:cs="Times New Roman"/>
          <w:sz w:val="24"/>
          <w:szCs w:val="24"/>
        </w:rPr>
        <w:br w:type="page"/>
      </w:r>
    </w:p>
    <w:p w:rsidR="006C3474" w:rsidRPr="007C19E5" w:rsidRDefault="006C3474" w:rsidP="00816534">
      <w:pPr>
        <w:pStyle w:val="3"/>
        <w:numPr>
          <w:ilvl w:val="0"/>
          <w:numId w:val="83"/>
        </w:numPr>
        <w:spacing w:line="360" w:lineRule="auto"/>
        <w:rPr>
          <w:rFonts w:ascii="Times New Roman" w:hAnsi="Times New Roman" w:cs="Times New Roman"/>
          <w:color w:val="auto"/>
          <w:sz w:val="28"/>
          <w:szCs w:val="28"/>
        </w:rPr>
      </w:pPr>
      <w:bookmarkStart w:id="33" w:name="_Toc22458683"/>
      <w:r>
        <w:rPr>
          <w:rFonts w:ascii="Times New Roman" w:hAnsi="Times New Roman" w:cs="Times New Roman"/>
          <w:color w:val="auto"/>
          <w:sz w:val="28"/>
          <w:szCs w:val="28"/>
        </w:rPr>
        <w:t>Λογιστικές εγγραφές της συγχώνευσης με σύσταση νέας Ανώνυμης Εταιρίας</w:t>
      </w:r>
      <w:bookmarkEnd w:id="33"/>
    </w:p>
    <w:p w:rsidR="004001F0" w:rsidRPr="008D2EBE" w:rsidRDefault="004001F0" w:rsidP="002D3E33">
      <w:pPr>
        <w:spacing w:line="360" w:lineRule="auto"/>
        <w:jc w:val="both"/>
        <w:rPr>
          <w:rFonts w:ascii="Times New Roman" w:hAnsi="Times New Roman" w:cs="Times New Roman"/>
          <w:sz w:val="24"/>
          <w:szCs w:val="24"/>
        </w:rPr>
      </w:pPr>
    </w:p>
    <w:p w:rsidR="002258BD" w:rsidRDefault="00B879B9" w:rsidP="00544857">
      <w:pPr>
        <w:spacing w:after="0" w:line="360" w:lineRule="auto"/>
        <w:jc w:val="both"/>
        <w:rPr>
          <w:rFonts w:ascii="Times New Roman" w:hAnsi="Times New Roman" w:cs="Times New Roman"/>
          <w:sz w:val="24"/>
          <w:szCs w:val="24"/>
        </w:rPr>
      </w:pPr>
      <w:r w:rsidRPr="00BE49E9">
        <w:rPr>
          <w:rFonts w:ascii="Times New Roman" w:eastAsia="HiddenHorzOCR" w:hAnsi="Times New Roman" w:cs="Times New Roman"/>
          <w:color w:val="1F1F1F"/>
        </w:rPr>
        <w:tab/>
      </w:r>
      <w:r w:rsidR="002258BD">
        <w:rPr>
          <w:rFonts w:ascii="Times New Roman" w:hAnsi="Times New Roman" w:cs="Times New Roman"/>
          <w:sz w:val="24"/>
          <w:szCs w:val="24"/>
        </w:rPr>
        <w:t>Σύμφωνα με το άρθρο 68 του ν. 2190/1920 «Συγχώνευση με σύσταση νέας εταιρίας είναι η πράξη με την οποία δύο ή περισσότερες ανώνυμες εταιρίες, οι οποίες λύονται χωρίς να ακολουθήσει εκκαθάριση, μεταβιβάζουν σε ανώνυμη εταιρεία, την οποία συνιστούν, το σύνολο της περιουσίας τους (ενεργητικό και παθητικό έναντι απόδοση</w:t>
      </w:r>
      <w:r w:rsidR="00500B2B">
        <w:rPr>
          <w:rFonts w:ascii="Times New Roman" w:hAnsi="Times New Roman" w:cs="Times New Roman"/>
          <w:sz w:val="24"/>
          <w:szCs w:val="24"/>
        </w:rPr>
        <w:t xml:space="preserve">, στους μετόχους τους, μετοχών εκδιδόμενων από τη νέα εταιρεία και, ενδεχομένως, ενός χρηματικού ποσού σε μετρητά προς συμψηφισμό μετοχών τις οποίες δικαιούνται. Το ποσό αυτό δεν μπορεί να </w:t>
      </w:r>
      <w:r>
        <w:rPr>
          <w:rFonts w:ascii="Times New Roman" w:hAnsi="Times New Roman" w:cs="Times New Roman"/>
          <w:sz w:val="24"/>
          <w:szCs w:val="24"/>
        </w:rPr>
        <w:t>υπερβαίνει το 10% της ονομαστικής αξίας των μετοχών, που αποδίδονται στους μετόχους των λυόμενων εταιρειών, και αθροιστικά με την αξία των μετοχών αυτών την αξία της καθαρής θέσης της εισφερόμενης περιουσίας αυτών των εταιρειών». (Σακέλλης, 2001)</w:t>
      </w:r>
    </w:p>
    <w:p w:rsidR="00B879B9" w:rsidRDefault="00B879B9" w:rsidP="00544857">
      <w:pPr>
        <w:spacing w:after="0" w:line="360" w:lineRule="auto"/>
        <w:jc w:val="both"/>
        <w:rPr>
          <w:rFonts w:ascii="Times New Roman" w:hAnsi="Times New Roman" w:cs="Times New Roman"/>
          <w:sz w:val="24"/>
          <w:szCs w:val="24"/>
        </w:rPr>
      </w:pPr>
      <w:r w:rsidRPr="00BE49E9">
        <w:rPr>
          <w:rFonts w:ascii="Times New Roman" w:eastAsia="HiddenHorzOCR" w:hAnsi="Times New Roman" w:cs="Times New Roman"/>
          <w:color w:val="1F1F1F"/>
        </w:rPr>
        <w:tab/>
      </w:r>
      <w:r>
        <w:rPr>
          <w:rFonts w:ascii="Times New Roman" w:hAnsi="Times New Roman" w:cs="Times New Roman"/>
          <w:sz w:val="24"/>
          <w:szCs w:val="24"/>
        </w:rPr>
        <w:t>Από τη διάταξη αυτήν προκύπτει ότι συγχώνευση ανωνύμων εταιριών με σύσταση νέας ανώνυμης εταιρίας συντελείται όταν συντρέχουν τα ακόλουθα:</w:t>
      </w:r>
    </w:p>
    <w:p w:rsidR="00B879B9" w:rsidRDefault="00B879B9" w:rsidP="00544857">
      <w:pPr>
        <w:pStyle w:val="a5"/>
        <w:numPr>
          <w:ilvl w:val="0"/>
          <w:numId w:val="8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Να υφίστανται κατά το χρόνο της συγχωνεύσεως δύο τουλάχιστον ανώνυμες εταιρίες οι οποίες λύονται και, χωρίς να ακολουθή</w:t>
      </w:r>
      <w:r w:rsidR="00FA65DA">
        <w:rPr>
          <w:rFonts w:ascii="Times New Roman" w:hAnsi="Times New Roman" w:cs="Times New Roman"/>
          <w:sz w:val="24"/>
          <w:szCs w:val="24"/>
        </w:rPr>
        <w:t>σουν το στάδιο της εκκαθαρίσεως, μεταβιβάζουν το ενεργητικό και τις υποχρεώσεις τους σε νέα ανώνυμη εταιρία την οποία ιδρύουν, και οι οποίες λυόμενες εταιρίες με τη συγχώνευση εξαφανίζονται ως ιδιαίτερα νομικά πρόσωπα.</w:t>
      </w:r>
    </w:p>
    <w:p w:rsidR="00FA65DA" w:rsidRDefault="00FA65DA" w:rsidP="00544857">
      <w:pPr>
        <w:pStyle w:val="a5"/>
        <w:numPr>
          <w:ilvl w:val="0"/>
          <w:numId w:val="8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Να δημιουργείται από τις εξαφανιζόμενες εταιρίες μια νέα ανώνυμη εταιρία στην οποία περιέρχονται τα περιουσιακά στοιχεία (ενεργητικό και υποχρεώσεις) των εταιριών αυτών, τις οποίες, δηλαδή διαδέχεται στα δικαιώματα και στις υποχρεώσεις τους.</w:t>
      </w:r>
    </w:p>
    <w:p w:rsidR="00FA65DA" w:rsidRDefault="00FA65DA" w:rsidP="00544857">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Ο νόμος δεν αξιώνει η νέα εταιρία να έχει τον αυτόν με τις εξαφανιζόμενες εταιρίες σκοπό, ούτε την αυτή έδρα.</w:t>
      </w:r>
    </w:p>
    <w:p w:rsidR="00FA65DA" w:rsidRDefault="00FA65DA" w:rsidP="00544857">
      <w:pPr>
        <w:pStyle w:val="a5"/>
        <w:numPr>
          <w:ilvl w:val="0"/>
          <w:numId w:val="8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Η νέα εταιρία, έναντι της αξίας των περιουσιακών στοιχείων των εξαφανιζόμενων εταιριών τα οποία αποκτά, πρέπει να δίνει στους μετόχους των εταιριών αυτών μετοχές εκδόσεως της.</w:t>
      </w:r>
    </w:p>
    <w:p w:rsidR="00BD0785" w:rsidRDefault="00BD0785" w:rsidP="00544857">
      <w:pPr>
        <w:spacing w:after="0" w:line="360" w:lineRule="auto"/>
        <w:jc w:val="both"/>
        <w:rPr>
          <w:rFonts w:ascii="Times New Roman" w:hAnsi="Times New Roman" w:cs="Times New Roman"/>
          <w:sz w:val="24"/>
          <w:szCs w:val="24"/>
        </w:rPr>
      </w:pPr>
      <w:r w:rsidRPr="00BE49E9">
        <w:rPr>
          <w:rFonts w:ascii="Times New Roman" w:eastAsia="HiddenHorzOCR" w:hAnsi="Times New Roman" w:cs="Times New Roman"/>
          <w:color w:val="1F1F1F"/>
        </w:rPr>
        <w:tab/>
      </w:r>
      <w:r>
        <w:rPr>
          <w:rFonts w:ascii="Times New Roman" w:hAnsi="Times New Roman" w:cs="Times New Roman"/>
          <w:sz w:val="24"/>
          <w:szCs w:val="24"/>
        </w:rPr>
        <w:t>Ο νόμος όπως και στην περίπτωση της συγχωνεύσεως με απορρόφηση, προκειμένου να διευκολύνει στην αντιμετώπιση των διαφορών στις σχέσεις ανταλλαγής των μετοχών των εξαφανιζόμενων εταιριών και της νέας εταιρίας, επιτρέπει την καταβολή σε μετρητά των διαφορών στρογγυλοποιήσεως, θέτοντας και στην προκείμενη περίπτωση ανώτατο όριο στο χρηματικό ποσό που επιτρέπεται να καταβάλλεται.(Σακέλλης, 2001)</w:t>
      </w:r>
    </w:p>
    <w:p w:rsidR="006C13FE" w:rsidRDefault="006C13FE" w:rsidP="00544857">
      <w:pPr>
        <w:spacing w:after="0" w:line="360" w:lineRule="auto"/>
        <w:jc w:val="both"/>
        <w:rPr>
          <w:rFonts w:ascii="Times New Roman" w:hAnsi="Times New Roman" w:cs="Times New Roman"/>
          <w:sz w:val="24"/>
          <w:szCs w:val="24"/>
        </w:rPr>
      </w:pPr>
    </w:p>
    <w:p w:rsidR="00BD0785" w:rsidRPr="00BD0785" w:rsidRDefault="00BD0785" w:rsidP="00BD0785">
      <w:pPr>
        <w:spacing w:line="360" w:lineRule="auto"/>
        <w:jc w:val="both"/>
        <w:rPr>
          <w:rFonts w:ascii="Times New Roman" w:hAnsi="Times New Roman" w:cs="Times New Roman"/>
          <w:b/>
          <w:sz w:val="24"/>
          <w:szCs w:val="24"/>
        </w:rPr>
      </w:pPr>
      <w:r w:rsidRPr="00BD0785">
        <w:rPr>
          <w:rFonts w:ascii="Times New Roman" w:hAnsi="Times New Roman" w:cs="Times New Roman"/>
          <w:b/>
          <w:sz w:val="24"/>
          <w:szCs w:val="24"/>
        </w:rPr>
        <w:t>Διατυπώσεις της συγχωνεύσεως ανώνυμων εταιριών με σύσταση νέας ανώνυμης εταιρίας</w:t>
      </w:r>
    </w:p>
    <w:p w:rsidR="00B43A2E" w:rsidRDefault="00BD0785" w:rsidP="0054485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Σύμφωνα με το άρθρο 80 του </w:t>
      </w:r>
      <w:r w:rsidR="00B43A2E">
        <w:rPr>
          <w:rFonts w:ascii="Times New Roman" w:hAnsi="Times New Roman" w:cs="Times New Roman"/>
          <w:sz w:val="24"/>
          <w:szCs w:val="24"/>
        </w:rPr>
        <w:t>ν.2190/1920:</w:t>
      </w:r>
    </w:p>
    <w:p w:rsidR="00B43A2E" w:rsidRDefault="00B43A2E" w:rsidP="00544857">
      <w:pPr>
        <w:pStyle w:val="a5"/>
        <w:numPr>
          <w:ilvl w:val="0"/>
          <w:numId w:val="87"/>
        </w:numPr>
        <w:spacing w:after="0" w:line="360" w:lineRule="auto"/>
        <w:jc w:val="both"/>
        <w:rPr>
          <w:rFonts w:ascii="Times New Roman" w:hAnsi="Times New Roman" w:cs="Times New Roman"/>
          <w:sz w:val="24"/>
          <w:szCs w:val="24"/>
        </w:rPr>
      </w:pPr>
      <w:r w:rsidRPr="00B43A2E">
        <w:rPr>
          <w:rFonts w:ascii="Times New Roman" w:hAnsi="Times New Roman" w:cs="Times New Roman"/>
          <w:sz w:val="24"/>
          <w:szCs w:val="24"/>
        </w:rPr>
        <w:t>«</w:t>
      </w:r>
      <w:r>
        <w:rPr>
          <w:rFonts w:ascii="Times New Roman" w:hAnsi="Times New Roman" w:cs="Times New Roman"/>
          <w:sz w:val="24"/>
          <w:szCs w:val="24"/>
        </w:rPr>
        <w:t xml:space="preserve"> Τα άρθρα 69 έως και 77 εφαρμόζονται, με την επιφύλαξη της εφαρμογής του άρθρου 4α, και στη συγχώνευση με σύσταση νέας εταιρίας. Για την εφαρμογή αυτής της διάταξης σαν απορροφούμενες εταιρίες εννοούνται οι εταιρίες που εξαφανίζονται και σαν απορροφούσα εταιρία εννοείται η νέα εταιρεία.</w:t>
      </w:r>
    </w:p>
    <w:p w:rsidR="00B43A2E" w:rsidRDefault="00B43A2E" w:rsidP="00544857">
      <w:pPr>
        <w:pStyle w:val="a5"/>
        <w:numPr>
          <w:ilvl w:val="0"/>
          <w:numId w:val="8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Το άρθρο 69 παρ. 2 περιπτ. α΄</w:t>
      </w:r>
      <w:r w:rsidR="006F7473">
        <w:rPr>
          <w:rFonts w:ascii="Times New Roman" w:hAnsi="Times New Roman" w:cs="Times New Roman"/>
          <w:sz w:val="24"/>
          <w:szCs w:val="24"/>
        </w:rPr>
        <w:t xml:space="preserve"> </w:t>
      </w:r>
      <w:r>
        <w:rPr>
          <w:rFonts w:ascii="Times New Roman" w:hAnsi="Times New Roman" w:cs="Times New Roman"/>
          <w:sz w:val="24"/>
          <w:szCs w:val="24"/>
        </w:rPr>
        <w:t>εφαρμόζεται αναλόγως και για τη νέα εταιρία.</w:t>
      </w:r>
    </w:p>
    <w:p w:rsidR="00B43A2E" w:rsidRDefault="00B43A2E" w:rsidP="00544857">
      <w:pPr>
        <w:pStyle w:val="a5"/>
        <w:numPr>
          <w:ilvl w:val="0"/>
          <w:numId w:val="8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Το σχέδιο σύμβασης συγχώνευσης, μαζί με το καταστατικό της νέας εταιρίας, εγκρίνονται από την Γενική Συνέλευση κάθε μιας από τις εταιρίες που εξαφανίζονται».</w:t>
      </w:r>
    </w:p>
    <w:p w:rsidR="00B43A2E" w:rsidRDefault="00B43A2E" w:rsidP="0054485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Από τις διατάξεις του άρθρου αυτού προκύπτουν ειδικότερα τα εξής:</w:t>
      </w:r>
    </w:p>
    <w:p w:rsidR="00B43A2E" w:rsidRDefault="004509AF" w:rsidP="00544857">
      <w:pPr>
        <w:pStyle w:val="a5"/>
        <w:numPr>
          <w:ilvl w:val="0"/>
          <w:numId w:val="8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Οι διατυπώσεις που απαιτούνται για τη συγχώνευση ανώνυμων εταιριών με απορρόφηση απαιτούνται επίσης και για τη συγχώνευση με σύσταση νέας εταιρίας.</w:t>
      </w:r>
    </w:p>
    <w:p w:rsidR="004509AF" w:rsidRDefault="004509AF" w:rsidP="00544857">
      <w:pPr>
        <w:pStyle w:val="a5"/>
        <w:numPr>
          <w:ilvl w:val="0"/>
          <w:numId w:val="8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Επειδή στη συγχώνευση της εξεταζόμενης μορφής συν</w:t>
      </w:r>
      <w:r w:rsidR="00DE5BA9">
        <w:rPr>
          <w:rFonts w:ascii="Times New Roman" w:hAnsi="Times New Roman" w:cs="Times New Roman"/>
          <w:sz w:val="24"/>
          <w:szCs w:val="24"/>
        </w:rPr>
        <w:t>ιστάται νέα ανώνυμη εταιρεία, έχει εφαρμογή το άρθρο 4α περί ακυρότητας της νέας εταιρίας με δικαστική απόφαση, εφόσον συντρέχει ένας από τους λόγους που αναφέρονται στο άρθρο αυτό.</w:t>
      </w:r>
    </w:p>
    <w:p w:rsidR="00DE5BA9" w:rsidRDefault="00DE5BA9" w:rsidP="00544857">
      <w:pPr>
        <w:pStyle w:val="a5"/>
        <w:numPr>
          <w:ilvl w:val="0"/>
          <w:numId w:val="8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Κατά την εφαρμογή των διατυπώσεων, σαν απορροφούμενες εταιρίες θεωρούνται οι εταιρίες που εξαφανίζονται και σαν απορροφούσα εταιρία θεωρείται η νέα εταιρία.</w:t>
      </w:r>
    </w:p>
    <w:p w:rsidR="00DE5BA9" w:rsidRDefault="00DE5BA9" w:rsidP="00544857">
      <w:pPr>
        <w:pStyle w:val="a5"/>
        <w:numPr>
          <w:ilvl w:val="0"/>
          <w:numId w:val="8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Το σχέδιο συμβάσεως συγχωνεύσεως πρέπει να περιέχει τουλάχιστον τα στοιχεία που προβλέπονται από τη διάταξη του άρθρου 69 § 2 του ν.2190/1920.</w:t>
      </w:r>
    </w:p>
    <w:p w:rsidR="00DE5BA9" w:rsidRDefault="009C61BC" w:rsidP="00544857">
      <w:pPr>
        <w:spacing w:after="0" w:line="360" w:lineRule="auto"/>
        <w:jc w:val="both"/>
        <w:rPr>
          <w:rFonts w:ascii="Times New Roman" w:hAnsi="Times New Roman" w:cs="Times New Roman"/>
          <w:sz w:val="24"/>
          <w:szCs w:val="24"/>
        </w:rPr>
      </w:pPr>
      <w:r w:rsidRPr="00BE49E9">
        <w:rPr>
          <w:rFonts w:ascii="Times New Roman" w:eastAsia="HiddenHorzOCR" w:hAnsi="Times New Roman" w:cs="Times New Roman"/>
          <w:color w:val="1F1F1F"/>
        </w:rPr>
        <w:tab/>
      </w:r>
      <w:r w:rsidR="00DE5BA9">
        <w:rPr>
          <w:rFonts w:ascii="Times New Roman" w:hAnsi="Times New Roman" w:cs="Times New Roman"/>
          <w:sz w:val="24"/>
          <w:szCs w:val="24"/>
        </w:rPr>
        <w:t>Ειδικότερα, η διάταξη του άρθρου 69 § 2 περ. α΄ «εφαρμόζεται αναλόγως για τη νέα εταιρία». Δηλαδή, στο σχέδιο της συμβάσεως συγχωνεύσεως πρέπει να αναφέρεται η μορφή, η επωνυμία και η έδρα τόσο των εξαφανιζόμενων εταιριών όσο και της νέας εταιρίας που πρόκειται να συσταθεί.</w:t>
      </w:r>
    </w:p>
    <w:p w:rsidR="00DE5BA9" w:rsidRDefault="009C61BC" w:rsidP="00544857">
      <w:pPr>
        <w:spacing w:after="0" w:line="360" w:lineRule="auto"/>
        <w:jc w:val="both"/>
        <w:rPr>
          <w:rFonts w:ascii="Times New Roman" w:hAnsi="Times New Roman" w:cs="Times New Roman"/>
          <w:sz w:val="24"/>
          <w:szCs w:val="24"/>
        </w:rPr>
      </w:pPr>
      <w:r w:rsidRPr="00BE49E9">
        <w:rPr>
          <w:rFonts w:ascii="Times New Roman" w:eastAsia="HiddenHorzOCR" w:hAnsi="Times New Roman" w:cs="Times New Roman"/>
          <w:color w:val="1F1F1F"/>
        </w:rPr>
        <w:tab/>
      </w:r>
      <w:r w:rsidR="00DE5BA9">
        <w:rPr>
          <w:rFonts w:ascii="Times New Roman" w:hAnsi="Times New Roman" w:cs="Times New Roman"/>
          <w:sz w:val="24"/>
          <w:szCs w:val="24"/>
        </w:rPr>
        <w:t xml:space="preserve">Επίσης πρέπει </w:t>
      </w:r>
      <w:r>
        <w:rPr>
          <w:rFonts w:ascii="Times New Roman" w:hAnsi="Times New Roman" w:cs="Times New Roman"/>
          <w:sz w:val="24"/>
          <w:szCs w:val="24"/>
        </w:rPr>
        <w:t>να αναφέρεται ο αριθμός μητρώου των εξαφανιζόμενων εταιριών καθώς και στο Μητρώο ποιας Νομαρχίας (ή ενδεχομένως Κεντρικής Υπηρεσίας το Υπ. Εμπορίου) θα υπάγεται η νέα εταιρία που θα συσταθεί.</w:t>
      </w:r>
    </w:p>
    <w:p w:rsidR="009C61BC" w:rsidRDefault="009C61BC" w:rsidP="00544857">
      <w:pPr>
        <w:pStyle w:val="a5"/>
        <w:numPr>
          <w:ilvl w:val="0"/>
          <w:numId w:val="8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Το σχέδιο της συμβάσεως συγχωνεύσεως, όπως και επί συγχωνεύσεως με απορρόφηση , εγκρίνεται από τις γενικές συνελεύσεις των μετόχων καθεμίας εξαφανιζόμενης εταιρίας. Οι συνελεύσεις αυτές πρέπει να εγκρίνουν και ολόκληρο το καταστατικό της νέας εταιρίας. (Σακέλλης, 2001)</w:t>
      </w:r>
    </w:p>
    <w:p w:rsidR="00544857" w:rsidRPr="00544857" w:rsidRDefault="00544857" w:rsidP="00544857">
      <w:pPr>
        <w:spacing w:after="0" w:line="360" w:lineRule="auto"/>
        <w:jc w:val="both"/>
        <w:rPr>
          <w:rFonts w:ascii="Times New Roman" w:hAnsi="Times New Roman" w:cs="Times New Roman"/>
          <w:sz w:val="24"/>
          <w:szCs w:val="24"/>
        </w:rPr>
      </w:pPr>
    </w:p>
    <w:p w:rsidR="00FB333C" w:rsidRDefault="00FB333C" w:rsidP="00544857">
      <w:pPr>
        <w:spacing w:after="0" w:line="360" w:lineRule="auto"/>
        <w:jc w:val="both"/>
        <w:rPr>
          <w:rFonts w:ascii="Times New Roman" w:hAnsi="Times New Roman" w:cs="Times New Roman"/>
          <w:b/>
          <w:sz w:val="24"/>
          <w:szCs w:val="24"/>
          <w:vertAlign w:val="superscript"/>
        </w:rPr>
      </w:pPr>
      <w:r w:rsidRPr="00FB333C">
        <w:rPr>
          <w:rFonts w:ascii="Times New Roman" w:hAnsi="Times New Roman" w:cs="Times New Roman"/>
          <w:b/>
          <w:sz w:val="24"/>
          <w:szCs w:val="24"/>
        </w:rPr>
        <w:t>Παράδειγμα 2</w:t>
      </w:r>
      <w:r w:rsidRPr="00FB333C">
        <w:rPr>
          <w:rFonts w:ascii="Times New Roman" w:hAnsi="Times New Roman" w:cs="Times New Roman"/>
          <w:b/>
          <w:sz w:val="24"/>
          <w:szCs w:val="24"/>
          <w:vertAlign w:val="superscript"/>
        </w:rPr>
        <w:t>ο</w:t>
      </w:r>
    </w:p>
    <w:p w:rsidR="006C13FE" w:rsidRPr="00FB333C" w:rsidRDefault="006C13FE" w:rsidP="00544857">
      <w:pPr>
        <w:spacing w:after="0" w:line="360" w:lineRule="auto"/>
        <w:jc w:val="both"/>
        <w:rPr>
          <w:rFonts w:ascii="Times New Roman" w:hAnsi="Times New Roman" w:cs="Times New Roman"/>
          <w:b/>
          <w:sz w:val="24"/>
          <w:szCs w:val="24"/>
        </w:rPr>
      </w:pPr>
    </w:p>
    <w:p w:rsidR="009C61BC" w:rsidRDefault="00544857" w:rsidP="00544857">
      <w:pPr>
        <w:spacing w:after="0" w:line="360" w:lineRule="auto"/>
        <w:jc w:val="both"/>
        <w:rPr>
          <w:rFonts w:ascii="Times New Roman" w:hAnsi="Times New Roman" w:cs="Times New Roman"/>
          <w:sz w:val="24"/>
          <w:szCs w:val="24"/>
        </w:rPr>
      </w:pPr>
      <w:r w:rsidRPr="00544857">
        <w:rPr>
          <w:rFonts w:ascii="Times New Roman" w:hAnsi="Times New Roman" w:cs="Times New Roman"/>
          <w:sz w:val="24"/>
          <w:szCs w:val="24"/>
        </w:rPr>
        <w:tab/>
      </w:r>
      <w:r w:rsidR="00FB333C">
        <w:rPr>
          <w:rFonts w:ascii="Times New Roman" w:hAnsi="Times New Roman" w:cs="Times New Roman"/>
          <w:sz w:val="24"/>
          <w:szCs w:val="24"/>
        </w:rPr>
        <w:t>Στην συνέχεια θα ακολουθήσει λογιστικό παράδειγμα με τις εγγραφές συγχώνευσης Ανωνύμων Εταιριών με σύσταση νέας ανώνυμης εταιρίας.</w:t>
      </w:r>
    </w:p>
    <w:p w:rsidR="00FB333C" w:rsidRDefault="00544857" w:rsidP="00544857">
      <w:pPr>
        <w:shd w:val="clear" w:color="auto" w:fill="FFFFFF"/>
        <w:spacing w:after="0" w:line="360" w:lineRule="auto"/>
        <w:jc w:val="both"/>
        <w:rPr>
          <w:rFonts w:ascii="Times New Roman" w:eastAsia="Times New Roman" w:hAnsi="Times New Roman" w:cs="Times New Roman"/>
          <w:sz w:val="24"/>
          <w:szCs w:val="24"/>
        </w:rPr>
      </w:pPr>
      <w:r w:rsidRPr="00544857">
        <w:rPr>
          <w:rFonts w:ascii="Times New Roman" w:eastAsia="Times New Roman" w:hAnsi="Times New Roman" w:cs="Times New Roman"/>
          <w:sz w:val="24"/>
          <w:szCs w:val="24"/>
        </w:rPr>
        <w:tab/>
      </w:r>
      <w:r w:rsidR="00FB333C">
        <w:rPr>
          <w:rFonts w:ascii="Times New Roman" w:eastAsia="Times New Roman" w:hAnsi="Times New Roman" w:cs="Times New Roman"/>
          <w:sz w:val="24"/>
          <w:szCs w:val="24"/>
        </w:rPr>
        <w:t>Οι ισολογισμοί της «Κ</w:t>
      </w:r>
      <w:r w:rsidR="00FB333C" w:rsidRPr="00FB333C">
        <w:rPr>
          <w:rFonts w:ascii="Times New Roman" w:eastAsia="Times New Roman" w:hAnsi="Times New Roman" w:cs="Times New Roman"/>
          <w:sz w:val="24"/>
          <w:szCs w:val="24"/>
        </w:rPr>
        <w:t>» Α.Ε. και της «</w:t>
      </w:r>
      <w:r w:rsidR="00FB333C">
        <w:rPr>
          <w:rFonts w:ascii="Times New Roman" w:eastAsia="Times New Roman" w:hAnsi="Times New Roman" w:cs="Times New Roman"/>
          <w:sz w:val="24"/>
          <w:szCs w:val="24"/>
        </w:rPr>
        <w:t>Λ</w:t>
      </w:r>
      <w:r w:rsidR="00FB333C" w:rsidRPr="00FB333C">
        <w:rPr>
          <w:rFonts w:ascii="Times New Roman" w:eastAsia="Times New Roman" w:hAnsi="Times New Roman" w:cs="Times New Roman"/>
          <w:sz w:val="24"/>
          <w:szCs w:val="24"/>
        </w:rPr>
        <w:t>» Α.Ε., μετά τις αναπροσαρμογές που έγιναν με βάση την εκτίμηση της Επιτροπής του Ν. 2190 ενόψει συγχώνευσης των έχουν ως εξής:</w:t>
      </w:r>
    </w:p>
    <w:p w:rsidR="00544857" w:rsidRDefault="00544857" w:rsidP="00544857">
      <w:pPr>
        <w:shd w:val="clear" w:color="auto" w:fill="FFFFFF"/>
        <w:spacing w:after="0" w:line="360" w:lineRule="auto"/>
        <w:jc w:val="both"/>
        <w:rPr>
          <w:rFonts w:ascii="Times New Roman" w:eastAsia="Times New Roman" w:hAnsi="Times New Roman" w:cs="Times New Roman"/>
          <w:sz w:val="24"/>
          <w:szCs w:val="24"/>
        </w:rPr>
      </w:pPr>
    </w:p>
    <w:p w:rsidR="00FB333C" w:rsidRPr="00FB333C" w:rsidRDefault="00FB333C" w:rsidP="00FB333C">
      <w:pPr>
        <w:shd w:val="clear" w:color="auto" w:fill="FFFFFF"/>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Ισολογισμός «Κ» Α.Ε.</w:t>
      </w:r>
    </w:p>
    <w:tbl>
      <w:tblPr>
        <w:tblW w:w="0" w:type="auto"/>
        <w:jc w:val="center"/>
        <w:tblLayout w:type="fixed"/>
        <w:tblCellMar>
          <w:left w:w="40" w:type="dxa"/>
          <w:right w:w="40" w:type="dxa"/>
        </w:tblCellMar>
        <w:tblLook w:val="0000"/>
      </w:tblPr>
      <w:tblGrid>
        <w:gridCol w:w="1829"/>
        <w:gridCol w:w="1084"/>
        <w:gridCol w:w="2167"/>
        <w:gridCol w:w="484"/>
        <w:gridCol w:w="1112"/>
      </w:tblGrid>
      <w:tr w:rsidR="00FB333C" w:rsidRPr="0075122E" w:rsidTr="007242D0">
        <w:trPr>
          <w:trHeight w:hRule="exact" w:val="281"/>
          <w:jc w:val="center"/>
        </w:trPr>
        <w:tc>
          <w:tcPr>
            <w:tcW w:w="1829" w:type="dxa"/>
            <w:tcBorders>
              <w:bottom w:val="single" w:sz="4" w:space="0" w:color="auto"/>
            </w:tcBorders>
            <w:shd w:val="clear" w:color="auto" w:fill="FFFFFF"/>
          </w:tcPr>
          <w:p w:rsidR="00FB333C" w:rsidRPr="0075122E" w:rsidRDefault="00FB333C" w:rsidP="00FB333C">
            <w:pPr>
              <w:shd w:val="clear" w:color="auto" w:fill="FFFFFF"/>
              <w:spacing w:line="360" w:lineRule="auto"/>
              <w:rPr>
                <w:rFonts w:ascii="Times New Roman" w:hAnsi="Times New Roman" w:cs="Times New Roman"/>
                <w:lang w:val="en-US"/>
              </w:rPr>
            </w:pPr>
            <w:r w:rsidRPr="0075122E">
              <w:rPr>
                <w:rFonts w:ascii="Times New Roman" w:eastAsia="Times New Roman" w:hAnsi="Times New Roman" w:cs="Times New Roman"/>
                <w:b/>
                <w:bCs/>
              </w:rPr>
              <w:t>ΕΝΕΡΓ</w:t>
            </w:r>
            <w:r w:rsidR="0075122E" w:rsidRPr="0075122E">
              <w:rPr>
                <w:rFonts w:ascii="Times New Roman" w:eastAsia="Times New Roman" w:hAnsi="Times New Roman" w:cs="Times New Roman"/>
                <w:b/>
                <w:bCs/>
              </w:rPr>
              <w:t>ΗΤΙΚΟ</w:t>
            </w:r>
          </w:p>
        </w:tc>
        <w:tc>
          <w:tcPr>
            <w:tcW w:w="3251" w:type="dxa"/>
            <w:gridSpan w:val="2"/>
            <w:tcBorders>
              <w:bottom w:val="single" w:sz="4" w:space="0" w:color="auto"/>
            </w:tcBorders>
            <w:shd w:val="clear" w:color="auto" w:fill="FFFFFF"/>
          </w:tcPr>
          <w:p w:rsidR="00FB333C" w:rsidRPr="0075122E" w:rsidRDefault="00FB333C" w:rsidP="00FB333C">
            <w:pPr>
              <w:shd w:val="clear" w:color="auto" w:fill="FFFFFF"/>
              <w:spacing w:line="360" w:lineRule="auto"/>
              <w:ind w:left="14"/>
              <w:rPr>
                <w:rFonts w:ascii="Times New Roman" w:hAnsi="Times New Roman" w:cs="Times New Roman"/>
              </w:rPr>
            </w:pPr>
            <w:r w:rsidRPr="0075122E">
              <w:rPr>
                <w:rFonts w:ascii="Times New Roman" w:eastAsia="Times New Roman" w:hAnsi="Times New Roman" w:cs="Times New Roman"/>
                <w:b/>
                <w:bCs/>
              </w:rPr>
              <w:t>ΙΣΟΛΟΓΙΣΜΟΣ «Κ» Α.Ε.</w:t>
            </w:r>
          </w:p>
        </w:tc>
        <w:tc>
          <w:tcPr>
            <w:tcW w:w="1596" w:type="dxa"/>
            <w:gridSpan w:val="2"/>
            <w:tcBorders>
              <w:bottom w:val="single" w:sz="4" w:space="0" w:color="auto"/>
            </w:tcBorders>
            <w:shd w:val="clear" w:color="auto" w:fill="FFFFFF"/>
          </w:tcPr>
          <w:p w:rsidR="00FB333C" w:rsidRPr="0075122E" w:rsidRDefault="0075122E" w:rsidP="0075122E">
            <w:pPr>
              <w:shd w:val="clear" w:color="auto" w:fill="FFFFFF"/>
              <w:spacing w:line="360" w:lineRule="auto"/>
              <w:rPr>
                <w:rFonts w:ascii="Times New Roman" w:hAnsi="Times New Roman" w:cs="Times New Roman"/>
              </w:rPr>
            </w:pPr>
            <w:r>
              <w:rPr>
                <w:rFonts w:ascii="Times New Roman" w:eastAsia="Times New Roman" w:hAnsi="Times New Roman" w:cs="Times New Roman"/>
                <w:b/>
                <w:bCs/>
              </w:rPr>
              <w:t>ΠΑΘΗΤΙΚΟ</w:t>
            </w:r>
          </w:p>
        </w:tc>
      </w:tr>
      <w:tr w:rsidR="00FB333C" w:rsidRPr="0075122E" w:rsidTr="00120CC3">
        <w:trPr>
          <w:trHeight w:hRule="exact" w:val="482"/>
          <w:jc w:val="center"/>
        </w:trPr>
        <w:tc>
          <w:tcPr>
            <w:tcW w:w="1829" w:type="dxa"/>
            <w:tcBorders>
              <w:top w:val="single" w:sz="4" w:space="0" w:color="auto"/>
            </w:tcBorders>
            <w:shd w:val="clear" w:color="auto" w:fill="FFFFFF"/>
          </w:tcPr>
          <w:p w:rsidR="00FB333C" w:rsidRPr="0075122E" w:rsidRDefault="00FB333C" w:rsidP="00FB333C">
            <w:pPr>
              <w:shd w:val="clear" w:color="auto" w:fill="FFFFFF"/>
              <w:spacing w:line="360" w:lineRule="auto"/>
              <w:rPr>
                <w:rFonts w:ascii="Times New Roman" w:hAnsi="Times New Roman" w:cs="Times New Roman"/>
              </w:rPr>
            </w:pPr>
            <w:r w:rsidRPr="0075122E">
              <w:rPr>
                <w:rFonts w:ascii="Times New Roman" w:eastAsia="Times New Roman" w:hAnsi="Times New Roman" w:cs="Times New Roman"/>
              </w:rPr>
              <w:t>Πάγια</w:t>
            </w:r>
          </w:p>
        </w:tc>
        <w:tc>
          <w:tcPr>
            <w:tcW w:w="1084" w:type="dxa"/>
            <w:tcBorders>
              <w:top w:val="single" w:sz="4" w:space="0" w:color="auto"/>
              <w:right w:val="single" w:sz="4" w:space="0" w:color="auto"/>
            </w:tcBorders>
            <w:shd w:val="clear" w:color="auto" w:fill="FFFFFF"/>
          </w:tcPr>
          <w:p w:rsidR="00FB333C" w:rsidRPr="0075122E" w:rsidRDefault="00FB333C" w:rsidP="00120CC3">
            <w:pPr>
              <w:shd w:val="clear" w:color="auto" w:fill="FFFFFF"/>
              <w:spacing w:line="360" w:lineRule="auto"/>
              <w:ind w:right="7"/>
              <w:jc w:val="right"/>
              <w:rPr>
                <w:rFonts w:ascii="Times New Roman" w:hAnsi="Times New Roman" w:cs="Times New Roman"/>
              </w:rPr>
            </w:pPr>
            <w:r w:rsidRPr="0075122E">
              <w:rPr>
                <w:rFonts w:ascii="Times New Roman" w:hAnsi="Times New Roman" w:cs="Times New Roman"/>
                <w:spacing w:val="-13"/>
              </w:rPr>
              <w:t>60.000</w:t>
            </w:r>
          </w:p>
        </w:tc>
        <w:tc>
          <w:tcPr>
            <w:tcW w:w="2167" w:type="dxa"/>
            <w:tcBorders>
              <w:top w:val="single" w:sz="4" w:space="0" w:color="auto"/>
              <w:left w:val="single" w:sz="4" w:space="0" w:color="auto"/>
            </w:tcBorders>
            <w:shd w:val="clear" w:color="auto" w:fill="FFFFFF"/>
          </w:tcPr>
          <w:p w:rsidR="00FB333C" w:rsidRPr="0075122E" w:rsidRDefault="00FB333C" w:rsidP="00FB333C">
            <w:pPr>
              <w:shd w:val="clear" w:color="auto" w:fill="FFFFFF"/>
              <w:spacing w:line="360" w:lineRule="auto"/>
              <w:ind w:left="43"/>
              <w:rPr>
                <w:rFonts w:ascii="Times New Roman" w:hAnsi="Times New Roman" w:cs="Times New Roman"/>
              </w:rPr>
            </w:pPr>
            <w:r w:rsidRPr="0075122E">
              <w:rPr>
                <w:rFonts w:ascii="Times New Roman" w:eastAsia="Times New Roman" w:hAnsi="Times New Roman" w:cs="Times New Roman"/>
                <w:spacing w:val="-5"/>
              </w:rPr>
              <w:t>Μετοχικό Κεφάλαιο</w:t>
            </w:r>
          </w:p>
        </w:tc>
        <w:tc>
          <w:tcPr>
            <w:tcW w:w="1596" w:type="dxa"/>
            <w:gridSpan w:val="2"/>
            <w:tcBorders>
              <w:top w:val="single" w:sz="4" w:space="0" w:color="auto"/>
            </w:tcBorders>
            <w:shd w:val="clear" w:color="auto" w:fill="FFFFFF"/>
          </w:tcPr>
          <w:p w:rsidR="00FB333C" w:rsidRPr="0075122E" w:rsidRDefault="00FB333C" w:rsidP="00FB333C">
            <w:pPr>
              <w:shd w:val="clear" w:color="auto" w:fill="FFFFFF"/>
              <w:spacing w:line="360" w:lineRule="auto"/>
              <w:jc w:val="right"/>
              <w:rPr>
                <w:rFonts w:ascii="Times New Roman" w:hAnsi="Times New Roman" w:cs="Times New Roman"/>
              </w:rPr>
            </w:pPr>
            <w:r w:rsidRPr="0075122E">
              <w:rPr>
                <w:rFonts w:ascii="Times New Roman" w:hAnsi="Times New Roman" w:cs="Times New Roman"/>
                <w:spacing w:val="-12"/>
              </w:rPr>
              <w:t>30.000</w:t>
            </w:r>
          </w:p>
        </w:tc>
      </w:tr>
      <w:tr w:rsidR="00FB333C" w:rsidRPr="0075122E" w:rsidTr="00120CC3">
        <w:trPr>
          <w:trHeight w:hRule="exact" w:val="266"/>
          <w:jc w:val="center"/>
        </w:trPr>
        <w:tc>
          <w:tcPr>
            <w:tcW w:w="1829" w:type="dxa"/>
            <w:shd w:val="clear" w:color="auto" w:fill="FFFFFF"/>
          </w:tcPr>
          <w:p w:rsidR="00FB333C" w:rsidRPr="0075122E" w:rsidRDefault="00FB333C" w:rsidP="00FB333C">
            <w:pPr>
              <w:shd w:val="clear" w:color="auto" w:fill="FFFFFF"/>
              <w:spacing w:line="360" w:lineRule="auto"/>
              <w:rPr>
                <w:rFonts w:ascii="Times New Roman" w:hAnsi="Times New Roman" w:cs="Times New Roman"/>
              </w:rPr>
            </w:pPr>
            <w:r w:rsidRPr="006F7473">
              <w:rPr>
                <w:rFonts w:ascii="Times New Roman" w:eastAsia="Times New Roman" w:hAnsi="Times New Roman" w:cs="Times New Roman"/>
                <w:i/>
                <w:spacing w:val="-11"/>
              </w:rPr>
              <w:t>Μείον</w:t>
            </w:r>
            <w:r w:rsidRPr="0075122E">
              <w:rPr>
                <w:rFonts w:ascii="Times New Roman" w:eastAsia="Times New Roman" w:hAnsi="Times New Roman" w:cs="Times New Roman"/>
                <w:spacing w:val="-11"/>
              </w:rPr>
              <w:t xml:space="preserve"> αποσβεσθέντα</w:t>
            </w:r>
          </w:p>
        </w:tc>
        <w:tc>
          <w:tcPr>
            <w:tcW w:w="1084" w:type="dxa"/>
            <w:tcBorders>
              <w:bottom w:val="single" w:sz="4" w:space="0" w:color="auto"/>
              <w:right w:val="single" w:sz="4" w:space="0" w:color="auto"/>
            </w:tcBorders>
            <w:shd w:val="clear" w:color="auto" w:fill="FFFFFF"/>
          </w:tcPr>
          <w:p w:rsidR="00FB333C" w:rsidRPr="0075122E" w:rsidRDefault="00FB333C" w:rsidP="00FB333C">
            <w:pPr>
              <w:shd w:val="clear" w:color="auto" w:fill="FFFFFF"/>
              <w:spacing w:line="360" w:lineRule="auto"/>
              <w:ind w:right="14"/>
              <w:jc w:val="right"/>
              <w:rPr>
                <w:rFonts w:ascii="Times New Roman" w:hAnsi="Times New Roman" w:cs="Times New Roman"/>
              </w:rPr>
            </w:pPr>
            <w:r w:rsidRPr="0075122E">
              <w:rPr>
                <w:rFonts w:ascii="Times New Roman" w:hAnsi="Times New Roman" w:cs="Times New Roman"/>
                <w:spacing w:val="-12"/>
              </w:rPr>
              <w:t>15.000</w:t>
            </w:r>
          </w:p>
        </w:tc>
        <w:tc>
          <w:tcPr>
            <w:tcW w:w="2651" w:type="dxa"/>
            <w:gridSpan w:val="2"/>
            <w:tcBorders>
              <w:left w:val="single" w:sz="4" w:space="0" w:color="auto"/>
            </w:tcBorders>
            <w:shd w:val="clear" w:color="auto" w:fill="FFFFFF"/>
          </w:tcPr>
          <w:p w:rsidR="00FB333C" w:rsidRPr="0075122E" w:rsidRDefault="00FB333C" w:rsidP="00FB333C">
            <w:pPr>
              <w:shd w:val="clear" w:color="auto" w:fill="FFFFFF"/>
              <w:spacing w:line="360" w:lineRule="auto"/>
              <w:ind w:left="29"/>
              <w:rPr>
                <w:rFonts w:ascii="Times New Roman" w:hAnsi="Times New Roman" w:cs="Times New Roman"/>
              </w:rPr>
            </w:pPr>
            <w:r w:rsidRPr="0075122E">
              <w:rPr>
                <w:rFonts w:ascii="Times New Roman" w:eastAsia="Times New Roman" w:hAnsi="Times New Roman" w:cs="Times New Roman"/>
                <w:spacing w:val="-7"/>
              </w:rPr>
              <w:t>Διαφορά υπέρ το άρτιο</w:t>
            </w:r>
          </w:p>
        </w:tc>
        <w:tc>
          <w:tcPr>
            <w:tcW w:w="1112" w:type="dxa"/>
            <w:shd w:val="clear" w:color="auto" w:fill="FFFFFF"/>
          </w:tcPr>
          <w:p w:rsidR="00FB333C" w:rsidRPr="0075122E" w:rsidRDefault="00120CC3" w:rsidP="00FB333C">
            <w:pPr>
              <w:shd w:val="clear" w:color="auto" w:fill="FFFFFF"/>
              <w:spacing w:line="360" w:lineRule="auto"/>
              <w:jc w:val="right"/>
              <w:rPr>
                <w:rFonts w:ascii="Times New Roman" w:hAnsi="Times New Roman" w:cs="Times New Roman"/>
              </w:rPr>
            </w:pPr>
            <w:r>
              <w:rPr>
                <w:rFonts w:ascii="Times New Roman" w:hAnsi="Times New Roman" w:cs="Times New Roman"/>
              </w:rPr>
              <w:t>3.000</w:t>
            </w:r>
          </w:p>
        </w:tc>
      </w:tr>
      <w:tr w:rsidR="00FB333C" w:rsidRPr="0075122E" w:rsidTr="00120CC3">
        <w:trPr>
          <w:trHeight w:hRule="exact" w:val="259"/>
          <w:jc w:val="center"/>
        </w:trPr>
        <w:tc>
          <w:tcPr>
            <w:tcW w:w="1829" w:type="dxa"/>
            <w:shd w:val="clear" w:color="auto" w:fill="FFFFFF"/>
          </w:tcPr>
          <w:p w:rsidR="00FB333C" w:rsidRPr="0075122E" w:rsidRDefault="00FB333C" w:rsidP="00FB333C">
            <w:pPr>
              <w:shd w:val="clear" w:color="auto" w:fill="FFFFFF"/>
              <w:spacing w:line="360" w:lineRule="auto"/>
              <w:rPr>
                <w:rFonts w:ascii="Times New Roman" w:hAnsi="Times New Roman" w:cs="Times New Roman"/>
              </w:rPr>
            </w:pPr>
          </w:p>
        </w:tc>
        <w:tc>
          <w:tcPr>
            <w:tcW w:w="1084" w:type="dxa"/>
            <w:tcBorders>
              <w:top w:val="single" w:sz="4" w:space="0" w:color="auto"/>
              <w:right w:val="single" w:sz="4" w:space="0" w:color="auto"/>
            </w:tcBorders>
            <w:shd w:val="clear" w:color="auto" w:fill="FFFFFF"/>
          </w:tcPr>
          <w:p w:rsidR="00FB333C" w:rsidRPr="0075122E" w:rsidRDefault="00120CC3" w:rsidP="00FB333C">
            <w:pPr>
              <w:shd w:val="clear" w:color="auto" w:fill="FFFFFF"/>
              <w:spacing w:line="360" w:lineRule="auto"/>
              <w:ind w:right="7"/>
              <w:jc w:val="right"/>
              <w:rPr>
                <w:rFonts w:ascii="Times New Roman" w:hAnsi="Times New Roman" w:cs="Times New Roman"/>
              </w:rPr>
            </w:pPr>
            <w:r>
              <w:rPr>
                <w:rFonts w:ascii="Times New Roman" w:hAnsi="Times New Roman" w:cs="Times New Roman"/>
                <w:spacing w:val="-12"/>
              </w:rPr>
              <w:t>45.000</w:t>
            </w:r>
          </w:p>
        </w:tc>
        <w:tc>
          <w:tcPr>
            <w:tcW w:w="2651" w:type="dxa"/>
            <w:gridSpan w:val="2"/>
            <w:tcBorders>
              <w:left w:val="single" w:sz="4" w:space="0" w:color="auto"/>
            </w:tcBorders>
            <w:shd w:val="clear" w:color="auto" w:fill="FFFFFF"/>
          </w:tcPr>
          <w:p w:rsidR="00FB333C" w:rsidRPr="0075122E" w:rsidRDefault="00FB333C" w:rsidP="00FB333C">
            <w:pPr>
              <w:shd w:val="clear" w:color="auto" w:fill="FFFFFF"/>
              <w:spacing w:line="360" w:lineRule="auto"/>
              <w:ind w:left="29"/>
              <w:rPr>
                <w:rFonts w:ascii="Times New Roman" w:hAnsi="Times New Roman" w:cs="Times New Roman"/>
              </w:rPr>
            </w:pPr>
            <w:r w:rsidRPr="0075122E">
              <w:rPr>
                <w:rFonts w:ascii="Times New Roman" w:eastAsia="Times New Roman" w:hAnsi="Times New Roman" w:cs="Times New Roman"/>
              </w:rPr>
              <w:t>Αποθεματικά</w:t>
            </w:r>
          </w:p>
        </w:tc>
        <w:tc>
          <w:tcPr>
            <w:tcW w:w="1112" w:type="dxa"/>
            <w:shd w:val="clear" w:color="auto" w:fill="FFFFFF"/>
          </w:tcPr>
          <w:p w:rsidR="00FB333C" w:rsidRPr="0075122E" w:rsidRDefault="00120CC3" w:rsidP="00FB333C">
            <w:pPr>
              <w:shd w:val="clear" w:color="auto" w:fill="FFFFFF"/>
              <w:spacing w:line="360" w:lineRule="auto"/>
              <w:jc w:val="right"/>
              <w:rPr>
                <w:rFonts w:ascii="Times New Roman" w:hAnsi="Times New Roman" w:cs="Times New Roman"/>
              </w:rPr>
            </w:pPr>
            <w:r>
              <w:rPr>
                <w:rFonts w:ascii="Times New Roman" w:hAnsi="Times New Roman" w:cs="Times New Roman"/>
              </w:rPr>
              <w:t>3.500</w:t>
            </w:r>
          </w:p>
        </w:tc>
      </w:tr>
      <w:tr w:rsidR="00FB333C" w:rsidRPr="0075122E" w:rsidTr="00120CC3">
        <w:trPr>
          <w:trHeight w:hRule="exact" w:val="259"/>
          <w:jc w:val="center"/>
        </w:trPr>
        <w:tc>
          <w:tcPr>
            <w:tcW w:w="1829" w:type="dxa"/>
            <w:shd w:val="clear" w:color="auto" w:fill="FFFFFF"/>
          </w:tcPr>
          <w:p w:rsidR="00FB333C" w:rsidRPr="0075122E" w:rsidRDefault="00FB333C" w:rsidP="00FB333C">
            <w:pPr>
              <w:shd w:val="clear" w:color="auto" w:fill="FFFFFF"/>
              <w:spacing w:line="360" w:lineRule="auto"/>
              <w:rPr>
                <w:rFonts w:ascii="Times New Roman" w:hAnsi="Times New Roman" w:cs="Times New Roman"/>
              </w:rPr>
            </w:pPr>
            <w:r w:rsidRPr="0075122E">
              <w:rPr>
                <w:rFonts w:ascii="Times New Roman" w:eastAsia="Times New Roman" w:hAnsi="Times New Roman" w:cs="Times New Roman"/>
              </w:rPr>
              <w:t>Αποθέματα</w:t>
            </w:r>
          </w:p>
        </w:tc>
        <w:tc>
          <w:tcPr>
            <w:tcW w:w="1084" w:type="dxa"/>
            <w:tcBorders>
              <w:right w:val="single" w:sz="4" w:space="0" w:color="auto"/>
            </w:tcBorders>
            <w:shd w:val="clear" w:color="auto" w:fill="FFFFFF"/>
          </w:tcPr>
          <w:p w:rsidR="00FB333C" w:rsidRPr="0075122E" w:rsidRDefault="00120CC3" w:rsidP="00FB333C">
            <w:pPr>
              <w:shd w:val="clear" w:color="auto" w:fill="FFFFFF"/>
              <w:spacing w:line="360" w:lineRule="auto"/>
              <w:ind w:right="7"/>
              <w:jc w:val="right"/>
              <w:rPr>
                <w:rFonts w:ascii="Times New Roman" w:hAnsi="Times New Roman" w:cs="Times New Roman"/>
              </w:rPr>
            </w:pPr>
            <w:r>
              <w:rPr>
                <w:rFonts w:ascii="Times New Roman" w:hAnsi="Times New Roman" w:cs="Times New Roman"/>
                <w:spacing w:val="-11"/>
              </w:rPr>
              <w:t>20.000</w:t>
            </w:r>
          </w:p>
        </w:tc>
        <w:tc>
          <w:tcPr>
            <w:tcW w:w="2167" w:type="dxa"/>
            <w:tcBorders>
              <w:left w:val="single" w:sz="4" w:space="0" w:color="auto"/>
            </w:tcBorders>
            <w:shd w:val="clear" w:color="auto" w:fill="FFFFFF"/>
          </w:tcPr>
          <w:p w:rsidR="00FB333C" w:rsidRPr="0075122E" w:rsidRDefault="00FB333C" w:rsidP="00FB333C">
            <w:pPr>
              <w:shd w:val="clear" w:color="auto" w:fill="FFFFFF"/>
              <w:spacing w:line="360" w:lineRule="auto"/>
              <w:ind w:left="29"/>
              <w:rPr>
                <w:rFonts w:ascii="Times New Roman" w:hAnsi="Times New Roman" w:cs="Times New Roman"/>
              </w:rPr>
            </w:pPr>
            <w:r w:rsidRPr="0075122E">
              <w:rPr>
                <w:rFonts w:ascii="Times New Roman" w:eastAsia="Times New Roman" w:hAnsi="Times New Roman" w:cs="Times New Roman"/>
                <w:spacing w:val="-4"/>
              </w:rPr>
              <w:t>Διαφορές εκτίμησης</w:t>
            </w:r>
          </w:p>
        </w:tc>
        <w:tc>
          <w:tcPr>
            <w:tcW w:w="1596" w:type="dxa"/>
            <w:gridSpan w:val="2"/>
            <w:shd w:val="clear" w:color="auto" w:fill="FFFFFF"/>
          </w:tcPr>
          <w:p w:rsidR="00FB333C" w:rsidRPr="0075122E" w:rsidRDefault="00120CC3" w:rsidP="00120CC3">
            <w:pPr>
              <w:shd w:val="clear" w:color="auto" w:fill="FFFFFF"/>
              <w:spacing w:line="360" w:lineRule="auto"/>
              <w:jc w:val="right"/>
              <w:rPr>
                <w:rFonts w:ascii="Times New Roman" w:hAnsi="Times New Roman" w:cs="Times New Roman"/>
              </w:rPr>
            </w:pPr>
            <w:r>
              <w:rPr>
                <w:rFonts w:ascii="Times New Roman" w:hAnsi="Times New Roman" w:cs="Times New Roman"/>
              </w:rPr>
              <w:t>2</w:t>
            </w:r>
            <w:r w:rsidR="00FB333C" w:rsidRPr="0075122E">
              <w:rPr>
                <w:rFonts w:ascii="Times New Roman" w:hAnsi="Times New Roman" w:cs="Times New Roman"/>
              </w:rPr>
              <w:t>.000</w:t>
            </w:r>
          </w:p>
        </w:tc>
      </w:tr>
      <w:tr w:rsidR="00FB333C" w:rsidRPr="0075122E" w:rsidTr="00120CC3">
        <w:trPr>
          <w:trHeight w:hRule="exact" w:val="259"/>
          <w:jc w:val="center"/>
        </w:trPr>
        <w:tc>
          <w:tcPr>
            <w:tcW w:w="1829" w:type="dxa"/>
            <w:shd w:val="clear" w:color="auto" w:fill="FFFFFF"/>
          </w:tcPr>
          <w:p w:rsidR="00FB333C" w:rsidRPr="0075122E" w:rsidRDefault="00FB333C" w:rsidP="00FB333C">
            <w:pPr>
              <w:shd w:val="clear" w:color="auto" w:fill="FFFFFF"/>
              <w:spacing w:line="360" w:lineRule="auto"/>
              <w:rPr>
                <w:rFonts w:ascii="Times New Roman" w:hAnsi="Times New Roman" w:cs="Times New Roman"/>
              </w:rPr>
            </w:pPr>
            <w:r w:rsidRPr="0075122E">
              <w:rPr>
                <w:rFonts w:ascii="Times New Roman" w:eastAsia="Times New Roman" w:hAnsi="Times New Roman" w:cs="Times New Roman"/>
              </w:rPr>
              <w:t>Απαιτήσεις</w:t>
            </w:r>
          </w:p>
        </w:tc>
        <w:tc>
          <w:tcPr>
            <w:tcW w:w="1084" w:type="dxa"/>
            <w:tcBorders>
              <w:right w:val="single" w:sz="4" w:space="0" w:color="auto"/>
            </w:tcBorders>
            <w:shd w:val="clear" w:color="auto" w:fill="FFFFFF"/>
          </w:tcPr>
          <w:p w:rsidR="00FB333C" w:rsidRPr="0075122E" w:rsidRDefault="00120CC3" w:rsidP="00FB333C">
            <w:pPr>
              <w:shd w:val="clear" w:color="auto" w:fill="FFFFFF"/>
              <w:spacing w:line="360" w:lineRule="auto"/>
              <w:ind w:right="14"/>
              <w:jc w:val="right"/>
              <w:rPr>
                <w:rFonts w:ascii="Times New Roman" w:hAnsi="Times New Roman" w:cs="Times New Roman"/>
              </w:rPr>
            </w:pPr>
            <w:r>
              <w:rPr>
                <w:rFonts w:ascii="Times New Roman" w:hAnsi="Times New Roman" w:cs="Times New Roman"/>
                <w:spacing w:val="-11"/>
              </w:rPr>
              <w:t>15.000</w:t>
            </w:r>
          </w:p>
        </w:tc>
        <w:tc>
          <w:tcPr>
            <w:tcW w:w="2167" w:type="dxa"/>
            <w:tcBorders>
              <w:left w:val="single" w:sz="4" w:space="0" w:color="auto"/>
            </w:tcBorders>
            <w:shd w:val="clear" w:color="auto" w:fill="FFFFFF"/>
          </w:tcPr>
          <w:p w:rsidR="00FB333C" w:rsidRPr="0075122E" w:rsidRDefault="00FB333C" w:rsidP="00FB333C">
            <w:pPr>
              <w:shd w:val="clear" w:color="auto" w:fill="FFFFFF"/>
              <w:spacing w:line="360" w:lineRule="auto"/>
              <w:ind w:left="43"/>
              <w:rPr>
                <w:rFonts w:ascii="Times New Roman" w:hAnsi="Times New Roman" w:cs="Times New Roman"/>
              </w:rPr>
            </w:pPr>
            <w:r w:rsidRPr="0075122E">
              <w:rPr>
                <w:rFonts w:ascii="Times New Roman" w:eastAsia="Times New Roman" w:hAnsi="Times New Roman" w:cs="Times New Roman"/>
                <w:spacing w:val="-10"/>
              </w:rPr>
              <w:t>Κέρδη 1.1-30.4.ΧΧ</w:t>
            </w:r>
          </w:p>
        </w:tc>
        <w:tc>
          <w:tcPr>
            <w:tcW w:w="1596" w:type="dxa"/>
            <w:gridSpan w:val="2"/>
            <w:shd w:val="clear" w:color="auto" w:fill="FFFFFF"/>
          </w:tcPr>
          <w:p w:rsidR="00FB333C" w:rsidRPr="0075122E" w:rsidRDefault="00120CC3" w:rsidP="00FB333C">
            <w:pPr>
              <w:shd w:val="clear" w:color="auto" w:fill="FFFFFF"/>
              <w:spacing w:line="360" w:lineRule="auto"/>
              <w:jc w:val="right"/>
              <w:rPr>
                <w:rFonts w:ascii="Times New Roman" w:hAnsi="Times New Roman" w:cs="Times New Roman"/>
              </w:rPr>
            </w:pPr>
            <w:r>
              <w:rPr>
                <w:rFonts w:ascii="Times New Roman" w:hAnsi="Times New Roman" w:cs="Times New Roman"/>
              </w:rPr>
              <w:t>2.5</w:t>
            </w:r>
            <w:r w:rsidR="00FB333C" w:rsidRPr="0075122E">
              <w:rPr>
                <w:rFonts w:ascii="Times New Roman" w:hAnsi="Times New Roman" w:cs="Times New Roman"/>
              </w:rPr>
              <w:t>00</w:t>
            </w:r>
          </w:p>
        </w:tc>
      </w:tr>
      <w:tr w:rsidR="00FB333C" w:rsidRPr="0075122E" w:rsidTr="00120CC3">
        <w:trPr>
          <w:trHeight w:hRule="exact" w:val="252"/>
          <w:jc w:val="center"/>
        </w:trPr>
        <w:tc>
          <w:tcPr>
            <w:tcW w:w="1829" w:type="dxa"/>
            <w:shd w:val="clear" w:color="auto" w:fill="FFFFFF"/>
          </w:tcPr>
          <w:p w:rsidR="00FB333C" w:rsidRPr="0075122E" w:rsidRDefault="00FB333C" w:rsidP="00FB333C">
            <w:pPr>
              <w:shd w:val="clear" w:color="auto" w:fill="FFFFFF"/>
              <w:spacing w:line="360" w:lineRule="auto"/>
              <w:rPr>
                <w:rFonts w:ascii="Times New Roman" w:hAnsi="Times New Roman" w:cs="Times New Roman"/>
              </w:rPr>
            </w:pPr>
            <w:r w:rsidRPr="0075122E">
              <w:rPr>
                <w:rFonts w:ascii="Times New Roman" w:eastAsia="Times New Roman" w:hAnsi="Times New Roman" w:cs="Times New Roman"/>
              </w:rPr>
              <w:t>Διαθέσιμα</w:t>
            </w:r>
          </w:p>
        </w:tc>
        <w:tc>
          <w:tcPr>
            <w:tcW w:w="1084" w:type="dxa"/>
            <w:tcBorders>
              <w:right w:val="single" w:sz="4" w:space="0" w:color="auto"/>
            </w:tcBorders>
            <w:shd w:val="clear" w:color="auto" w:fill="FFFFFF"/>
          </w:tcPr>
          <w:p w:rsidR="00FB333C" w:rsidRPr="0075122E" w:rsidRDefault="00120CC3" w:rsidP="00FB333C">
            <w:pPr>
              <w:shd w:val="clear" w:color="auto" w:fill="FFFFFF"/>
              <w:spacing w:line="360" w:lineRule="auto"/>
              <w:ind w:right="7"/>
              <w:jc w:val="right"/>
              <w:rPr>
                <w:rFonts w:ascii="Times New Roman" w:hAnsi="Times New Roman" w:cs="Times New Roman"/>
              </w:rPr>
            </w:pPr>
            <w:r>
              <w:rPr>
                <w:rFonts w:ascii="Times New Roman" w:hAnsi="Times New Roman" w:cs="Times New Roman"/>
                <w:spacing w:val="-13"/>
              </w:rPr>
              <w:t>5.000</w:t>
            </w:r>
          </w:p>
        </w:tc>
        <w:tc>
          <w:tcPr>
            <w:tcW w:w="2167" w:type="dxa"/>
            <w:tcBorders>
              <w:left w:val="single" w:sz="4" w:space="0" w:color="auto"/>
            </w:tcBorders>
            <w:shd w:val="clear" w:color="auto" w:fill="FFFFFF"/>
          </w:tcPr>
          <w:p w:rsidR="00FB333C" w:rsidRPr="0075122E" w:rsidRDefault="00FB333C" w:rsidP="00FB333C">
            <w:pPr>
              <w:shd w:val="clear" w:color="auto" w:fill="FFFFFF"/>
              <w:spacing w:line="360" w:lineRule="auto"/>
              <w:ind w:left="22"/>
              <w:rPr>
                <w:rFonts w:ascii="Times New Roman" w:hAnsi="Times New Roman" w:cs="Times New Roman"/>
              </w:rPr>
            </w:pPr>
            <w:r w:rsidRPr="0075122E">
              <w:rPr>
                <w:rFonts w:ascii="Times New Roman" w:eastAsia="Times New Roman" w:hAnsi="Times New Roman" w:cs="Times New Roman"/>
              </w:rPr>
              <w:t>Δάνεια</w:t>
            </w:r>
          </w:p>
        </w:tc>
        <w:tc>
          <w:tcPr>
            <w:tcW w:w="1596" w:type="dxa"/>
            <w:gridSpan w:val="2"/>
            <w:shd w:val="clear" w:color="auto" w:fill="FFFFFF"/>
          </w:tcPr>
          <w:p w:rsidR="00FB333C" w:rsidRPr="0075122E" w:rsidRDefault="00120CC3" w:rsidP="00FB333C">
            <w:pPr>
              <w:shd w:val="clear" w:color="auto" w:fill="FFFFFF"/>
              <w:spacing w:line="360" w:lineRule="auto"/>
              <w:jc w:val="right"/>
              <w:rPr>
                <w:rFonts w:ascii="Times New Roman" w:hAnsi="Times New Roman" w:cs="Times New Roman"/>
              </w:rPr>
            </w:pPr>
            <w:r>
              <w:rPr>
                <w:rFonts w:ascii="Times New Roman" w:hAnsi="Times New Roman" w:cs="Times New Roman"/>
                <w:spacing w:val="-12"/>
              </w:rPr>
              <w:t>30.00</w:t>
            </w:r>
            <w:r w:rsidR="00FB333C" w:rsidRPr="0075122E">
              <w:rPr>
                <w:rFonts w:ascii="Times New Roman" w:hAnsi="Times New Roman" w:cs="Times New Roman"/>
                <w:spacing w:val="-12"/>
              </w:rPr>
              <w:t>0</w:t>
            </w:r>
          </w:p>
        </w:tc>
      </w:tr>
      <w:tr w:rsidR="00FB333C" w:rsidRPr="0075122E" w:rsidTr="00120CC3">
        <w:trPr>
          <w:trHeight w:hRule="exact" w:val="482"/>
          <w:jc w:val="center"/>
        </w:trPr>
        <w:tc>
          <w:tcPr>
            <w:tcW w:w="1829" w:type="dxa"/>
            <w:shd w:val="clear" w:color="auto" w:fill="FFFFFF"/>
          </w:tcPr>
          <w:p w:rsidR="00FB333C" w:rsidRPr="0075122E" w:rsidRDefault="00FB333C" w:rsidP="00FB333C">
            <w:pPr>
              <w:shd w:val="clear" w:color="auto" w:fill="FFFFFF"/>
              <w:spacing w:line="360" w:lineRule="auto"/>
              <w:rPr>
                <w:rFonts w:ascii="Times New Roman" w:hAnsi="Times New Roman" w:cs="Times New Roman"/>
              </w:rPr>
            </w:pPr>
          </w:p>
        </w:tc>
        <w:tc>
          <w:tcPr>
            <w:tcW w:w="1084" w:type="dxa"/>
            <w:tcBorders>
              <w:bottom w:val="single" w:sz="4" w:space="0" w:color="auto"/>
              <w:right w:val="single" w:sz="4" w:space="0" w:color="auto"/>
            </w:tcBorders>
            <w:shd w:val="clear" w:color="auto" w:fill="FFFFFF"/>
          </w:tcPr>
          <w:p w:rsidR="00FB333C" w:rsidRPr="0075122E" w:rsidRDefault="00FB333C" w:rsidP="00FB333C">
            <w:pPr>
              <w:shd w:val="clear" w:color="auto" w:fill="FFFFFF"/>
              <w:spacing w:line="360" w:lineRule="auto"/>
              <w:rPr>
                <w:rFonts w:ascii="Times New Roman" w:hAnsi="Times New Roman" w:cs="Times New Roman"/>
              </w:rPr>
            </w:pPr>
          </w:p>
        </w:tc>
        <w:tc>
          <w:tcPr>
            <w:tcW w:w="2167" w:type="dxa"/>
            <w:tcBorders>
              <w:left w:val="single" w:sz="4" w:space="0" w:color="auto"/>
            </w:tcBorders>
            <w:shd w:val="clear" w:color="auto" w:fill="FFFFFF"/>
          </w:tcPr>
          <w:p w:rsidR="00FB333C" w:rsidRPr="0075122E" w:rsidRDefault="00FB333C" w:rsidP="00FB333C">
            <w:pPr>
              <w:shd w:val="clear" w:color="auto" w:fill="FFFFFF"/>
              <w:spacing w:line="360" w:lineRule="auto"/>
              <w:ind w:left="29"/>
              <w:rPr>
                <w:rFonts w:ascii="Times New Roman" w:hAnsi="Times New Roman" w:cs="Times New Roman"/>
              </w:rPr>
            </w:pPr>
            <w:r w:rsidRPr="0075122E">
              <w:rPr>
                <w:rFonts w:ascii="Times New Roman" w:eastAsia="Times New Roman" w:hAnsi="Times New Roman" w:cs="Times New Roman"/>
                <w:spacing w:val="-9"/>
              </w:rPr>
              <w:t>Λοιπές Υποχρεώσεις</w:t>
            </w:r>
          </w:p>
        </w:tc>
        <w:tc>
          <w:tcPr>
            <w:tcW w:w="1596" w:type="dxa"/>
            <w:gridSpan w:val="2"/>
            <w:tcBorders>
              <w:bottom w:val="single" w:sz="4" w:space="0" w:color="auto"/>
            </w:tcBorders>
            <w:shd w:val="clear" w:color="auto" w:fill="FFFFFF"/>
          </w:tcPr>
          <w:p w:rsidR="00FB333C" w:rsidRPr="0075122E" w:rsidRDefault="00FB333C" w:rsidP="00FB333C">
            <w:pPr>
              <w:shd w:val="clear" w:color="auto" w:fill="FFFFFF"/>
              <w:spacing w:line="360" w:lineRule="auto"/>
              <w:jc w:val="right"/>
              <w:rPr>
                <w:rFonts w:ascii="Times New Roman" w:hAnsi="Times New Roman" w:cs="Times New Roman"/>
              </w:rPr>
            </w:pPr>
            <w:r w:rsidRPr="0075122E">
              <w:rPr>
                <w:rFonts w:ascii="Times New Roman" w:hAnsi="Times New Roman" w:cs="Times New Roman"/>
                <w:spacing w:val="-12"/>
              </w:rPr>
              <w:t>14.000</w:t>
            </w:r>
          </w:p>
        </w:tc>
      </w:tr>
      <w:tr w:rsidR="00FB333C" w:rsidRPr="0075122E" w:rsidTr="00120CC3">
        <w:trPr>
          <w:trHeight w:hRule="exact" w:val="274"/>
          <w:jc w:val="center"/>
        </w:trPr>
        <w:tc>
          <w:tcPr>
            <w:tcW w:w="1829" w:type="dxa"/>
            <w:shd w:val="clear" w:color="auto" w:fill="FFFFFF"/>
          </w:tcPr>
          <w:p w:rsidR="00FB333C" w:rsidRPr="0075122E" w:rsidRDefault="00FB333C" w:rsidP="00FB333C">
            <w:pPr>
              <w:shd w:val="clear" w:color="auto" w:fill="FFFFFF"/>
              <w:spacing w:line="360" w:lineRule="auto"/>
              <w:rPr>
                <w:rFonts w:ascii="Times New Roman" w:hAnsi="Times New Roman" w:cs="Times New Roman"/>
              </w:rPr>
            </w:pPr>
          </w:p>
        </w:tc>
        <w:tc>
          <w:tcPr>
            <w:tcW w:w="1084" w:type="dxa"/>
            <w:tcBorders>
              <w:top w:val="single" w:sz="4" w:space="0" w:color="auto"/>
              <w:bottom w:val="single" w:sz="4" w:space="0" w:color="auto"/>
              <w:right w:val="single" w:sz="4" w:space="0" w:color="auto"/>
            </w:tcBorders>
            <w:shd w:val="clear" w:color="auto" w:fill="FFFFFF"/>
          </w:tcPr>
          <w:p w:rsidR="00FB333C" w:rsidRPr="0075122E" w:rsidRDefault="00FB333C" w:rsidP="00FB333C">
            <w:pPr>
              <w:shd w:val="clear" w:color="auto" w:fill="FFFFFF"/>
              <w:spacing w:line="360" w:lineRule="auto"/>
              <w:ind w:right="7"/>
              <w:jc w:val="right"/>
              <w:rPr>
                <w:rFonts w:ascii="Times New Roman" w:hAnsi="Times New Roman" w:cs="Times New Roman"/>
              </w:rPr>
            </w:pPr>
            <w:r w:rsidRPr="0075122E">
              <w:rPr>
                <w:rFonts w:ascii="Times New Roman" w:hAnsi="Times New Roman" w:cs="Times New Roman"/>
                <w:spacing w:val="-12"/>
              </w:rPr>
              <w:t>85.000</w:t>
            </w:r>
          </w:p>
        </w:tc>
        <w:tc>
          <w:tcPr>
            <w:tcW w:w="2167" w:type="dxa"/>
            <w:tcBorders>
              <w:left w:val="single" w:sz="4" w:space="0" w:color="auto"/>
            </w:tcBorders>
            <w:shd w:val="clear" w:color="auto" w:fill="FFFFFF"/>
          </w:tcPr>
          <w:p w:rsidR="00FB333C" w:rsidRPr="0075122E" w:rsidRDefault="00FB333C" w:rsidP="00FB333C">
            <w:pPr>
              <w:shd w:val="clear" w:color="auto" w:fill="FFFFFF"/>
              <w:spacing w:line="360" w:lineRule="auto"/>
              <w:ind w:right="7"/>
              <w:jc w:val="right"/>
              <w:rPr>
                <w:rFonts w:ascii="Times New Roman" w:hAnsi="Times New Roman" w:cs="Times New Roman"/>
              </w:rPr>
            </w:pPr>
          </w:p>
          <w:p w:rsidR="00FB333C" w:rsidRPr="0075122E" w:rsidRDefault="00FB333C" w:rsidP="00FB333C">
            <w:pPr>
              <w:shd w:val="clear" w:color="auto" w:fill="FFFFFF"/>
              <w:spacing w:line="360" w:lineRule="auto"/>
              <w:ind w:right="7"/>
              <w:jc w:val="right"/>
              <w:rPr>
                <w:rFonts w:ascii="Times New Roman" w:hAnsi="Times New Roman" w:cs="Times New Roman"/>
              </w:rPr>
            </w:pPr>
          </w:p>
        </w:tc>
        <w:tc>
          <w:tcPr>
            <w:tcW w:w="1596" w:type="dxa"/>
            <w:gridSpan w:val="2"/>
            <w:tcBorders>
              <w:top w:val="single" w:sz="4" w:space="0" w:color="auto"/>
              <w:bottom w:val="single" w:sz="4" w:space="0" w:color="auto"/>
            </w:tcBorders>
            <w:shd w:val="clear" w:color="auto" w:fill="FFFFFF"/>
          </w:tcPr>
          <w:p w:rsidR="00FB333C" w:rsidRPr="0075122E" w:rsidRDefault="00FB333C" w:rsidP="00FB333C">
            <w:pPr>
              <w:shd w:val="clear" w:color="auto" w:fill="FFFFFF"/>
              <w:spacing w:line="360" w:lineRule="auto"/>
              <w:jc w:val="right"/>
              <w:rPr>
                <w:rFonts w:ascii="Times New Roman" w:hAnsi="Times New Roman" w:cs="Times New Roman"/>
              </w:rPr>
            </w:pPr>
            <w:r w:rsidRPr="0075122E">
              <w:rPr>
                <w:rFonts w:ascii="Times New Roman" w:hAnsi="Times New Roman" w:cs="Times New Roman"/>
                <w:spacing w:val="-12"/>
              </w:rPr>
              <w:t>85.000</w:t>
            </w:r>
          </w:p>
        </w:tc>
      </w:tr>
    </w:tbl>
    <w:p w:rsidR="00FB333C" w:rsidRDefault="00FB333C">
      <w:pPr>
        <w:rPr>
          <w:rFonts w:ascii="Times New Roman" w:hAnsi="Times New Roman" w:cs="Times New Roman"/>
          <w:sz w:val="24"/>
          <w:szCs w:val="24"/>
        </w:rPr>
      </w:pPr>
    </w:p>
    <w:p w:rsidR="00FB333C" w:rsidRDefault="00FB333C">
      <w:pPr>
        <w:rPr>
          <w:rFonts w:ascii="Times New Roman" w:hAnsi="Times New Roman" w:cs="Times New Roman"/>
          <w:sz w:val="24"/>
          <w:szCs w:val="24"/>
        </w:rPr>
      </w:pPr>
      <w:r>
        <w:rPr>
          <w:rFonts w:ascii="Times New Roman" w:hAnsi="Times New Roman" w:cs="Times New Roman"/>
          <w:sz w:val="24"/>
          <w:szCs w:val="24"/>
        </w:rPr>
        <w:br w:type="page"/>
      </w:r>
    </w:p>
    <w:p w:rsidR="00FB333C" w:rsidRDefault="00FB333C">
      <w:pPr>
        <w:rPr>
          <w:rFonts w:ascii="Times New Roman" w:hAnsi="Times New Roman" w:cs="Times New Roman"/>
          <w:sz w:val="24"/>
          <w:szCs w:val="24"/>
        </w:rPr>
      </w:pPr>
      <w:r>
        <w:rPr>
          <w:rFonts w:ascii="Times New Roman" w:hAnsi="Times New Roman" w:cs="Times New Roman"/>
          <w:sz w:val="24"/>
          <w:szCs w:val="24"/>
        </w:rPr>
        <w:t>Ισολογισμός «Λ» Α.Ε.</w:t>
      </w:r>
    </w:p>
    <w:tbl>
      <w:tblPr>
        <w:tblW w:w="0" w:type="auto"/>
        <w:tblInd w:w="720" w:type="dxa"/>
        <w:tblLayout w:type="fixed"/>
        <w:tblCellMar>
          <w:left w:w="40" w:type="dxa"/>
          <w:right w:w="40" w:type="dxa"/>
        </w:tblCellMar>
        <w:tblLook w:val="0000"/>
      </w:tblPr>
      <w:tblGrid>
        <w:gridCol w:w="2439"/>
        <w:gridCol w:w="1134"/>
        <w:gridCol w:w="2410"/>
        <w:gridCol w:w="1559"/>
      </w:tblGrid>
      <w:tr w:rsidR="00FB333C" w:rsidRPr="00FB333C" w:rsidTr="006F7473">
        <w:trPr>
          <w:trHeight w:hRule="exact" w:val="324"/>
        </w:trPr>
        <w:tc>
          <w:tcPr>
            <w:tcW w:w="2439" w:type="dxa"/>
            <w:tcBorders>
              <w:bottom w:val="single" w:sz="4" w:space="0" w:color="auto"/>
            </w:tcBorders>
            <w:shd w:val="clear" w:color="auto" w:fill="FFFFFF"/>
          </w:tcPr>
          <w:p w:rsidR="00FB333C" w:rsidRPr="00FB333C" w:rsidRDefault="00FB333C" w:rsidP="00FB333C">
            <w:pPr>
              <w:shd w:val="clear" w:color="auto" w:fill="FFFFFF"/>
              <w:spacing w:line="360" w:lineRule="auto"/>
              <w:rPr>
                <w:rFonts w:ascii="Times New Roman" w:hAnsi="Times New Roman" w:cs="Times New Roman"/>
                <w:sz w:val="24"/>
                <w:szCs w:val="24"/>
              </w:rPr>
            </w:pPr>
            <w:r w:rsidRPr="00FB333C">
              <w:rPr>
                <w:rFonts w:ascii="Times New Roman" w:eastAsia="Times New Roman" w:hAnsi="Times New Roman" w:cs="Times New Roman"/>
                <w:b/>
                <w:bCs/>
                <w:sz w:val="24"/>
                <w:szCs w:val="24"/>
              </w:rPr>
              <w:t>ΕΝΕΡΓ</w:t>
            </w:r>
            <w:r w:rsidR="00120CC3">
              <w:rPr>
                <w:rFonts w:ascii="Times New Roman" w:eastAsia="Times New Roman" w:hAnsi="Times New Roman" w:cs="Times New Roman"/>
                <w:b/>
                <w:bCs/>
                <w:sz w:val="24"/>
                <w:szCs w:val="24"/>
              </w:rPr>
              <w:t>ΙΚΟ</w:t>
            </w:r>
          </w:p>
        </w:tc>
        <w:tc>
          <w:tcPr>
            <w:tcW w:w="3544" w:type="dxa"/>
            <w:gridSpan w:val="2"/>
            <w:tcBorders>
              <w:bottom w:val="single" w:sz="4" w:space="0" w:color="auto"/>
            </w:tcBorders>
            <w:shd w:val="clear" w:color="auto" w:fill="FFFFFF"/>
          </w:tcPr>
          <w:p w:rsidR="00FB333C" w:rsidRPr="00FB333C" w:rsidRDefault="00FB333C" w:rsidP="00FB333C">
            <w:pPr>
              <w:shd w:val="clear" w:color="auto" w:fill="FFFFFF"/>
              <w:spacing w:line="360" w:lineRule="auto"/>
              <w:rPr>
                <w:rFonts w:ascii="Times New Roman" w:hAnsi="Times New Roman" w:cs="Times New Roman"/>
                <w:sz w:val="24"/>
                <w:szCs w:val="24"/>
              </w:rPr>
            </w:pPr>
            <w:r w:rsidRPr="00FB333C">
              <w:rPr>
                <w:rFonts w:ascii="Times New Roman" w:eastAsia="Times New Roman" w:hAnsi="Times New Roman" w:cs="Times New Roman"/>
                <w:b/>
                <w:bCs/>
                <w:sz w:val="24"/>
                <w:szCs w:val="24"/>
              </w:rPr>
              <w:t xml:space="preserve">ΙΣΟΛΟΓΙΣΜΟΣ </w:t>
            </w:r>
            <w:r>
              <w:rPr>
                <w:rFonts w:ascii="Times New Roman" w:eastAsia="Times New Roman" w:hAnsi="Times New Roman" w:cs="Times New Roman"/>
                <w:b/>
                <w:bCs/>
                <w:sz w:val="24"/>
                <w:szCs w:val="24"/>
              </w:rPr>
              <w:t>«Λ</w:t>
            </w:r>
            <w:r w:rsidRPr="00FB333C">
              <w:rPr>
                <w:rFonts w:ascii="Times New Roman" w:eastAsia="Times New Roman" w:hAnsi="Times New Roman" w:cs="Times New Roman"/>
                <w:b/>
                <w:bCs/>
                <w:sz w:val="24"/>
                <w:szCs w:val="24"/>
              </w:rPr>
              <w:t>» Α.Ε.</w:t>
            </w:r>
          </w:p>
        </w:tc>
        <w:tc>
          <w:tcPr>
            <w:tcW w:w="1559" w:type="dxa"/>
            <w:tcBorders>
              <w:bottom w:val="single" w:sz="4" w:space="0" w:color="auto"/>
            </w:tcBorders>
            <w:shd w:val="clear" w:color="auto" w:fill="FFFFFF"/>
          </w:tcPr>
          <w:p w:rsidR="00FB333C" w:rsidRPr="00FB333C" w:rsidRDefault="00FB333C" w:rsidP="00FB333C">
            <w:pPr>
              <w:shd w:val="clear" w:color="auto" w:fill="FFFFFF"/>
              <w:spacing w:line="360" w:lineRule="auto"/>
              <w:jc w:val="right"/>
              <w:rPr>
                <w:rFonts w:ascii="Times New Roman" w:hAnsi="Times New Roman" w:cs="Times New Roman"/>
                <w:sz w:val="24"/>
                <w:szCs w:val="24"/>
              </w:rPr>
            </w:pPr>
            <w:r w:rsidRPr="00FB333C">
              <w:rPr>
                <w:rFonts w:ascii="Times New Roman" w:eastAsia="Times New Roman" w:hAnsi="Times New Roman" w:cs="Times New Roman"/>
                <w:b/>
                <w:bCs/>
                <w:sz w:val="24"/>
                <w:szCs w:val="24"/>
              </w:rPr>
              <w:t>ΠΑΘΗΤ</w:t>
            </w:r>
            <w:r w:rsidR="00120CC3">
              <w:rPr>
                <w:rFonts w:ascii="Times New Roman" w:eastAsia="Times New Roman" w:hAnsi="Times New Roman" w:cs="Times New Roman"/>
                <w:b/>
                <w:bCs/>
                <w:sz w:val="24"/>
                <w:szCs w:val="24"/>
              </w:rPr>
              <w:t>ΙΚΟ</w:t>
            </w:r>
          </w:p>
        </w:tc>
      </w:tr>
      <w:tr w:rsidR="00FB333C" w:rsidRPr="00FB333C" w:rsidTr="006F7473">
        <w:trPr>
          <w:trHeight w:hRule="exact" w:val="454"/>
        </w:trPr>
        <w:tc>
          <w:tcPr>
            <w:tcW w:w="2439" w:type="dxa"/>
            <w:tcBorders>
              <w:top w:val="single" w:sz="4" w:space="0" w:color="auto"/>
            </w:tcBorders>
            <w:shd w:val="clear" w:color="auto" w:fill="FFFFFF"/>
          </w:tcPr>
          <w:p w:rsidR="00FB333C" w:rsidRPr="00FB333C" w:rsidRDefault="00FB333C" w:rsidP="00FB333C">
            <w:pPr>
              <w:shd w:val="clear" w:color="auto" w:fill="FFFFFF"/>
              <w:spacing w:line="360" w:lineRule="auto"/>
              <w:rPr>
                <w:rFonts w:ascii="Times New Roman" w:hAnsi="Times New Roman" w:cs="Times New Roman"/>
                <w:sz w:val="24"/>
                <w:szCs w:val="24"/>
              </w:rPr>
            </w:pPr>
            <w:r w:rsidRPr="00FB333C">
              <w:rPr>
                <w:rFonts w:ascii="Times New Roman" w:eastAsia="Times New Roman" w:hAnsi="Times New Roman" w:cs="Times New Roman"/>
                <w:sz w:val="24"/>
                <w:szCs w:val="24"/>
              </w:rPr>
              <w:t>Πάγια</w:t>
            </w:r>
          </w:p>
        </w:tc>
        <w:tc>
          <w:tcPr>
            <w:tcW w:w="1134" w:type="dxa"/>
            <w:tcBorders>
              <w:top w:val="single" w:sz="4" w:space="0" w:color="auto"/>
              <w:right w:val="single" w:sz="4" w:space="0" w:color="auto"/>
            </w:tcBorders>
            <w:shd w:val="clear" w:color="auto" w:fill="FFFFFF"/>
          </w:tcPr>
          <w:p w:rsidR="00FB333C" w:rsidRPr="00FB333C" w:rsidRDefault="00FB333C" w:rsidP="00B42293">
            <w:pPr>
              <w:shd w:val="clear" w:color="auto" w:fill="FFFFFF"/>
              <w:spacing w:line="360" w:lineRule="auto"/>
              <w:ind w:left="79"/>
              <w:jc w:val="right"/>
              <w:rPr>
                <w:rFonts w:ascii="Times New Roman" w:hAnsi="Times New Roman" w:cs="Times New Roman"/>
                <w:sz w:val="24"/>
                <w:szCs w:val="24"/>
              </w:rPr>
            </w:pPr>
            <w:r w:rsidRPr="00FB333C">
              <w:rPr>
                <w:rFonts w:ascii="Times New Roman" w:hAnsi="Times New Roman" w:cs="Times New Roman"/>
                <w:spacing w:val="-12"/>
                <w:sz w:val="24"/>
                <w:szCs w:val="24"/>
              </w:rPr>
              <w:t>35.000</w:t>
            </w:r>
          </w:p>
        </w:tc>
        <w:tc>
          <w:tcPr>
            <w:tcW w:w="2410" w:type="dxa"/>
            <w:tcBorders>
              <w:top w:val="single" w:sz="4" w:space="0" w:color="auto"/>
              <w:left w:val="single" w:sz="4" w:space="0" w:color="auto"/>
            </w:tcBorders>
            <w:shd w:val="clear" w:color="auto" w:fill="FFFFFF"/>
          </w:tcPr>
          <w:p w:rsidR="00FB333C" w:rsidRPr="00FB333C" w:rsidRDefault="00FB333C" w:rsidP="00FB333C">
            <w:pPr>
              <w:shd w:val="clear" w:color="auto" w:fill="FFFFFF"/>
              <w:spacing w:line="360" w:lineRule="auto"/>
              <w:ind w:left="43"/>
              <w:rPr>
                <w:rFonts w:ascii="Times New Roman" w:hAnsi="Times New Roman" w:cs="Times New Roman"/>
                <w:sz w:val="24"/>
                <w:szCs w:val="24"/>
              </w:rPr>
            </w:pPr>
            <w:r w:rsidRPr="00FB333C">
              <w:rPr>
                <w:rFonts w:ascii="Times New Roman" w:eastAsia="Times New Roman" w:hAnsi="Times New Roman" w:cs="Times New Roman"/>
                <w:spacing w:val="-5"/>
                <w:sz w:val="24"/>
                <w:szCs w:val="24"/>
              </w:rPr>
              <w:t>Μετοχικό Κεφάλαιο</w:t>
            </w:r>
          </w:p>
        </w:tc>
        <w:tc>
          <w:tcPr>
            <w:tcW w:w="1559" w:type="dxa"/>
            <w:tcBorders>
              <w:top w:val="single" w:sz="4" w:space="0" w:color="auto"/>
            </w:tcBorders>
            <w:shd w:val="clear" w:color="auto" w:fill="FFFFFF"/>
          </w:tcPr>
          <w:p w:rsidR="00FB333C" w:rsidRPr="00FB333C" w:rsidRDefault="00B42293" w:rsidP="00FB333C">
            <w:pPr>
              <w:shd w:val="clear" w:color="auto" w:fill="FFFFFF"/>
              <w:spacing w:line="360" w:lineRule="auto"/>
              <w:jc w:val="right"/>
              <w:rPr>
                <w:rFonts w:ascii="Times New Roman" w:hAnsi="Times New Roman" w:cs="Times New Roman"/>
                <w:sz w:val="24"/>
                <w:szCs w:val="24"/>
              </w:rPr>
            </w:pPr>
            <w:r>
              <w:rPr>
                <w:rFonts w:ascii="Times New Roman" w:hAnsi="Times New Roman" w:cs="Times New Roman"/>
                <w:spacing w:val="-12"/>
                <w:sz w:val="24"/>
                <w:szCs w:val="24"/>
              </w:rPr>
              <w:t>20.000</w:t>
            </w:r>
          </w:p>
        </w:tc>
      </w:tr>
      <w:tr w:rsidR="00FB333C" w:rsidRPr="00FB333C" w:rsidTr="006F7473">
        <w:trPr>
          <w:trHeight w:hRule="exact" w:val="284"/>
        </w:trPr>
        <w:tc>
          <w:tcPr>
            <w:tcW w:w="2439" w:type="dxa"/>
            <w:shd w:val="clear" w:color="auto" w:fill="FFFFFF"/>
          </w:tcPr>
          <w:p w:rsidR="00FB333C" w:rsidRPr="00FB333C" w:rsidRDefault="006F7473" w:rsidP="00FB333C">
            <w:pPr>
              <w:shd w:val="clear" w:color="auto" w:fill="FFFFFF"/>
              <w:spacing w:line="360" w:lineRule="auto"/>
              <w:rPr>
                <w:rFonts w:ascii="Times New Roman" w:hAnsi="Times New Roman" w:cs="Times New Roman"/>
                <w:sz w:val="24"/>
                <w:szCs w:val="24"/>
              </w:rPr>
            </w:pPr>
            <w:r w:rsidRPr="006F7473">
              <w:rPr>
                <w:rFonts w:ascii="Times New Roman" w:eastAsia="Times New Roman" w:hAnsi="Times New Roman" w:cs="Times New Roman"/>
                <w:i/>
                <w:spacing w:val="-8"/>
                <w:sz w:val="24"/>
                <w:szCs w:val="24"/>
              </w:rPr>
              <w:t>Μείον</w:t>
            </w:r>
            <w:r>
              <w:rPr>
                <w:rFonts w:ascii="Times New Roman" w:eastAsia="Times New Roman" w:hAnsi="Times New Roman" w:cs="Times New Roman"/>
                <w:spacing w:val="-8"/>
                <w:sz w:val="24"/>
                <w:szCs w:val="24"/>
              </w:rPr>
              <w:t xml:space="preserve"> αποσβεσθέντα</w:t>
            </w:r>
          </w:p>
        </w:tc>
        <w:tc>
          <w:tcPr>
            <w:tcW w:w="1134" w:type="dxa"/>
            <w:tcBorders>
              <w:right w:val="single" w:sz="4" w:space="0" w:color="auto"/>
            </w:tcBorders>
            <w:shd w:val="clear" w:color="auto" w:fill="FFFFFF"/>
          </w:tcPr>
          <w:p w:rsidR="00FB333C" w:rsidRPr="00FB333C" w:rsidRDefault="00FB333C" w:rsidP="00B42293">
            <w:pPr>
              <w:shd w:val="clear" w:color="auto" w:fill="FFFFFF"/>
              <w:spacing w:line="360" w:lineRule="auto"/>
              <w:ind w:left="86"/>
              <w:jc w:val="right"/>
              <w:rPr>
                <w:rFonts w:ascii="Times New Roman" w:hAnsi="Times New Roman" w:cs="Times New Roman"/>
                <w:sz w:val="24"/>
                <w:szCs w:val="24"/>
              </w:rPr>
            </w:pPr>
            <w:r w:rsidRPr="00FB333C">
              <w:rPr>
                <w:rFonts w:ascii="Times New Roman" w:hAnsi="Times New Roman" w:cs="Times New Roman"/>
                <w:spacing w:val="-13"/>
                <w:sz w:val="24"/>
                <w:szCs w:val="24"/>
              </w:rPr>
              <w:t xml:space="preserve"> 9.000</w:t>
            </w:r>
          </w:p>
        </w:tc>
        <w:tc>
          <w:tcPr>
            <w:tcW w:w="2410" w:type="dxa"/>
            <w:tcBorders>
              <w:left w:val="single" w:sz="4" w:space="0" w:color="auto"/>
            </w:tcBorders>
            <w:shd w:val="clear" w:color="auto" w:fill="FFFFFF"/>
          </w:tcPr>
          <w:p w:rsidR="00FB333C" w:rsidRPr="00FB333C" w:rsidRDefault="00FB333C" w:rsidP="00FB333C">
            <w:pPr>
              <w:shd w:val="clear" w:color="auto" w:fill="FFFFFF"/>
              <w:spacing w:line="360" w:lineRule="auto"/>
              <w:ind w:left="29"/>
              <w:rPr>
                <w:rFonts w:ascii="Times New Roman" w:hAnsi="Times New Roman" w:cs="Times New Roman"/>
                <w:sz w:val="24"/>
                <w:szCs w:val="24"/>
              </w:rPr>
            </w:pPr>
            <w:r w:rsidRPr="00FB333C">
              <w:rPr>
                <w:rFonts w:ascii="Times New Roman" w:eastAsia="Times New Roman" w:hAnsi="Times New Roman" w:cs="Times New Roman"/>
                <w:spacing w:val="-4"/>
                <w:sz w:val="24"/>
                <w:szCs w:val="24"/>
              </w:rPr>
              <w:t>Διαφορά υπέρ το άρτιο</w:t>
            </w:r>
          </w:p>
        </w:tc>
        <w:tc>
          <w:tcPr>
            <w:tcW w:w="1559" w:type="dxa"/>
            <w:shd w:val="clear" w:color="auto" w:fill="FFFFFF"/>
          </w:tcPr>
          <w:p w:rsidR="00FB333C" w:rsidRPr="00FB333C" w:rsidRDefault="00B42293" w:rsidP="00FB333C">
            <w:pPr>
              <w:shd w:val="clear" w:color="auto" w:fill="FFFFFF"/>
              <w:spacing w:line="360" w:lineRule="auto"/>
              <w:jc w:val="right"/>
              <w:rPr>
                <w:rFonts w:ascii="Times New Roman" w:hAnsi="Times New Roman" w:cs="Times New Roman"/>
                <w:sz w:val="24"/>
                <w:szCs w:val="24"/>
              </w:rPr>
            </w:pPr>
            <w:r>
              <w:rPr>
                <w:rFonts w:ascii="Times New Roman" w:hAnsi="Times New Roman" w:cs="Times New Roman"/>
                <w:sz w:val="24"/>
                <w:szCs w:val="24"/>
              </w:rPr>
              <w:t>2.000</w:t>
            </w:r>
          </w:p>
        </w:tc>
      </w:tr>
      <w:tr w:rsidR="006F7473" w:rsidRPr="00FB333C" w:rsidTr="006F7473">
        <w:trPr>
          <w:trHeight w:hRule="exact" w:val="259"/>
        </w:trPr>
        <w:tc>
          <w:tcPr>
            <w:tcW w:w="2439" w:type="dxa"/>
            <w:shd w:val="clear" w:color="auto" w:fill="FFFFFF"/>
          </w:tcPr>
          <w:p w:rsidR="00FB333C" w:rsidRPr="00FB333C" w:rsidRDefault="00FB333C" w:rsidP="00FB333C">
            <w:pPr>
              <w:shd w:val="clear" w:color="auto" w:fill="FFFFFF"/>
              <w:spacing w:line="360" w:lineRule="auto"/>
              <w:rPr>
                <w:rFonts w:ascii="Times New Roman" w:hAnsi="Times New Roman" w:cs="Times New Roman"/>
                <w:sz w:val="24"/>
                <w:szCs w:val="24"/>
              </w:rPr>
            </w:pPr>
          </w:p>
        </w:tc>
        <w:tc>
          <w:tcPr>
            <w:tcW w:w="1134" w:type="dxa"/>
            <w:tcBorders>
              <w:bottom w:val="single" w:sz="4" w:space="0" w:color="auto"/>
              <w:right w:val="single" w:sz="4" w:space="0" w:color="auto"/>
            </w:tcBorders>
            <w:shd w:val="clear" w:color="auto" w:fill="FFFFFF"/>
          </w:tcPr>
          <w:p w:rsidR="00FB333C" w:rsidRPr="00FB333C" w:rsidRDefault="00FB333C" w:rsidP="006F7473">
            <w:pPr>
              <w:shd w:val="clear" w:color="auto" w:fill="FFFFFF"/>
              <w:spacing w:line="360" w:lineRule="auto"/>
              <w:ind w:left="72"/>
              <w:jc w:val="right"/>
              <w:rPr>
                <w:rFonts w:ascii="Times New Roman" w:hAnsi="Times New Roman" w:cs="Times New Roman"/>
                <w:sz w:val="24"/>
                <w:szCs w:val="24"/>
              </w:rPr>
            </w:pPr>
            <w:r w:rsidRPr="00FB333C">
              <w:rPr>
                <w:rFonts w:ascii="Times New Roman" w:hAnsi="Times New Roman" w:cs="Times New Roman"/>
                <w:spacing w:val="-11"/>
                <w:sz w:val="24"/>
                <w:szCs w:val="24"/>
              </w:rPr>
              <w:t>26.000</w:t>
            </w:r>
          </w:p>
        </w:tc>
        <w:tc>
          <w:tcPr>
            <w:tcW w:w="2410" w:type="dxa"/>
            <w:tcBorders>
              <w:left w:val="single" w:sz="4" w:space="0" w:color="auto"/>
            </w:tcBorders>
            <w:shd w:val="clear" w:color="auto" w:fill="FFFFFF"/>
          </w:tcPr>
          <w:p w:rsidR="00FB333C" w:rsidRPr="00FB333C" w:rsidRDefault="00FB333C" w:rsidP="00FB333C">
            <w:pPr>
              <w:shd w:val="clear" w:color="auto" w:fill="FFFFFF"/>
              <w:spacing w:line="360" w:lineRule="auto"/>
              <w:ind w:left="36"/>
              <w:rPr>
                <w:rFonts w:ascii="Times New Roman" w:hAnsi="Times New Roman" w:cs="Times New Roman"/>
                <w:sz w:val="24"/>
                <w:szCs w:val="24"/>
              </w:rPr>
            </w:pPr>
            <w:r w:rsidRPr="00FB333C">
              <w:rPr>
                <w:rFonts w:ascii="Times New Roman" w:eastAsia="Times New Roman" w:hAnsi="Times New Roman" w:cs="Times New Roman"/>
                <w:sz w:val="24"/>
                <w:szCs w:val="24"/>
              </w:rPr>
              <w:t>Αποθεματικά</w:t>
            </w:r>
          </w:p>
        </w:tc>
        <w:tc>
          <w:tcPr>
            <w:tcW w:w="1559" w:type="dxa"/>
            <w:shd w:val="clear" w:color="auto" w:fill="FFFFFF"/>
          </w:tcPr>
          <w:p w:rsidR="00FB333C" w:rsidRPr="00FB333C" w:rsidRDefault="0004377B" w:rsidP="00FB333C">
            <w:pPr>
              <w:shd w:val="clear" w:color="auto" w:fill="FFFFFF"/>
              <w:spacing w:line="360" w:lineRule="auto"/>
              <w:jc w:val="right"/>
              <w:rPr>
                <w:rFonts w:ascii="Times New Roman" w:hAnsi="Times New Roman" w:cs="Times New Roman"/>
                <w:sz w:val="24"/>
                <w:szCs w:val="24"/>
              </w:rPr>
            </w:pPr>
            <w:r>
              <w:rPr>
                <w:rFonts w:ascii="Times New Roman" w:hAnsi="Times New Roman" w:cs="Times New Roman"/>
                <w:sz w:val="24"/>
                <w:szCs w:val="24"/>
              </w:rPr>
              <w:t>2.500</w:t>
            </w:r>
          </w:p>
        </w:tc>
      </w:tr>
      <w:tr w:rsidR="00FB333C" w:rsidRPr="00FB333C" w:rsidTr="006F7473">
        <w:trPr>
          <w:trHeight w:hRule="exact" w:val="266"/>
        </w:trPr>
        <w:tc>
          <w:tcPr>
            <w:tcW w:w="2439" w:type="dxa"/>
            <w:shd w:val="clear" w:color="auto" w:fill="FFFFFF"/>
          </w:tcPr>
          <w:p w:rsidR="00FB333C" w:rsidRPr="00FB333C" w:rsidRDefault="00FB333C" w:rsidP="00FB333C">
            <w:pPr>
              <w:shd w:val="clear" w:color="auto" w:fill="FFFFFF"/>
              <w:spacing w:line="360" w:lineRule="auto"/>
              <w:rPr>
                <w:rFonts w:ascii="Times New Roman" w:hAnsi="Times New Roman" w:cs="Times New Roman"/>
                <w:sz w:val="24"/>
                <w:szCs w:val="24"/>
              </w:rPr>
            </w:pPr>
            <w:r w:rsidRPr="00FB333C">
              <w:rPr>
                <w:rFonts w:ascii="Times New Roman" w:eastAsia="Times New Roman" w:hAnsi="Times New Roman" w:cs="Times New Roman"/>
                <w:sz w:val="24"/>
                <w:szCs w:val="24"/>
              </w:rPr>
              <w:t>Αποθέματα</w:t>
            </w:r>
          </w:p>
        </w:tc>
        <w:tc>
          <w:tcPr>
            <w:tcW w:w="1134" w:type="dxa"/>
            <w:tcBorders>
              <w:top w:val="single" w:sz="4" w:space="0" w:color="auto"/>
              <w:right w:val="single" w:sz="4" w:space="0" w:color="auto"/>
            </w:tcBorders>
            <w:shd w:val="clear" w:color="auto" w:fill="FFFFFF"/>
          </w:tcPr>
          <w:p w:rsidR="00FB333C" w:rsidRPr="00FB333C" w:rsidRDefault="00FB333C" w:rsidP="00B42293">
            <w:pPr>
              <w:shd w:val="clear" w:color="auto" w:fill="FFFFFF"/>
              <w:spacing w:line="360" w:lineRule="auto"/>
              <w:ind w:left="72"/>
              <w:jc w:val="right"/>
              <w:rPr>
                <w:rFonts w:ascii="Times New Roman" w:hAnsi="Times New Roman" w:cs="Times New Roman"/>
                <w:sz w:val="24"/>
                <w:szCs w:val="24"/>
              </w:rPr>
            </w:pPr>
            <w:r w:rsidRPr="00FB333C">
              <w:rPr>
                <w:rFonts w:ascii="Times New Roman" w:hAnsi="Times New Roman" w:cs="Times New Roman"/>
                <w:spacing w:val="-11"/>
                <w:sz w:val="24"/>
                <w:szCs w:val="24"/>
              </w:rPr>
              <w:t>14.000</w:t>
            </w:r>
          </w:p>
        </w:tc>
        <w:tc>
          <w:tcPr>
            <w:tcW w:w="2410" w:type="dxa"/>
            <w:tcBorders>
              <w:left w:val="single" w:sz="4" w:space="0" w:color="auto"/>
            </w:tcBorders>
            <w:shd w:val="clear" w:color="auto" w:fill="FFFFFF"/>
          </w:tcPr>
          <w:p w:rsidR="00FB333C" w:rsidRPr="00FB333C" w:rsidRDefault="00FB333C" w:rsidP="00FB333C">
            <w:pPr>
              <w:shd w:val="clear" w:color="auto" w:fill="FFFFFF"/>
              <w:spacing w:line="360" w:lineRule="auto"/>
              <w:ind w:left="29"/>
              <w:rPr>
                <w:rFonts w:ascii="Times New Roman" w:hAnsi="Times New Roman" w:cs="Times New Roman"/>
                <w:sz w:val="24"/>
                <w:szCs w:val="24"/>
              </w:rPr>
            </w:pPr>
            <w:r w:rsidRPr="00FB333C">
              <w:rPr>
                <w:rFonts w:ascii="Times New Roman" w:eastAsia="Times New Roman" w:hAnsi="Times New Roman" w:cs="Times New Roman"/>
                <w:spacing w:val="-4"/>
                <w:sz w:val="24"/>
                <w:szCs w:val="24"/>
              </w:rPr>
              <w:t>Διαφορές εκτιμήσεως</w:t>
            </w:r>
          </w:p>
        </w:tc>
        <w:tc>
          <w:tcPr>
            <w:tcW w:w="1559" w:type="dxa"/>
            <w:shd w:val="clear" w:color="auto" w:fill="FFFFFF"/>
          </w:tcPr>
          <w:p w:rsidR="00FB333C" w:rsidRPr="00FB333C" w:rsidRDefault="0004377B" w:rsidP="00FB333C">
            <w:pPr>
              <w:shd w:val="clear" w:color="auto" w:fill="FFFFFF"/>
              <w:spacing w:line="360" w:lineRule="auto"/>
              <w:jc w:val="right"/>
              <w:rPr>
                <w:rFonts w:ascii="Times New Roman" w:hAnsi="Times New Roman" w:cs="Times New Roman"/>
                <w:sz w:val="24"/>
                <w:szCs w:val="24"/>
              </w:rPr>
            </w:pPr>
            <w:r>
              <w:rPr>
                <w:rFonts w:ascii="Times New Roman" w:hAnsi="Times New Roman" w:cs="Times New Roman"/>
                <w:sz w:val="24"/>
                <w:szCs w:val="24"/>
              </w:rPr>
              <w:t>1.500</w:t>
            </w:r>
          </w:p>
        </w:tc>
      </w:tr>
      <w:tr w:rsidR="00FB333C" w:rsidRPr="00FB333C" w:rsidTr="006F7473">
        <w:trPr>
          <w:trHeight w:hRule="exact" w:val="245"/>
        </w:trPr>
        <w:tc>
          <w:tcPr>
            <w:tcW w:w="2439" w:type="dxa"/>
            <w:shd w:val="clear" w:color="auto" w:fill="FFFFFF"/>
          </w:tcPr>
          <w:p w:rsidR="00FB333C" w:rsidRPr="00FB333C" w:rsidRDefault="00FB333C" w:rsidP="00FB333C">
            <w:pPr>
              <w:shd w:val="clear" w:color="auto" w:fill="FFFFFF"/>
              <w:spacing w:line="360" w:lineRule="auto"/>
              <w:rPr>
                <w:rFonts w:ascii="Times New Roman" w:hAnsi="Times New Roman" w:cs="Times New Roman"/>
                <w:sz w:val="24"/>
                <w:szCs w:val="24"/>
              </w:rPr>
            </w:pPr>
            <w:r w:rsidRPr="00FB333C">
              <w:rPr>
                <w:rFonts w:ascii="Times New Roman" w:eastAsia="Times New Roman" w:hAnsi="Times New Roman" w:cs="Times New Roman"/>
                <w:sz w:val="24"/>
                <w:szCs w:val="24"/>
              </w:rPr>
              <w:t>Απαιτήσεις</w:t>
            </w:r>
          </w:p>
        </w:tc>
        <w:tc>
          <w:tcPr>
            <w:tcW w:w="1134" w:type="dxa"/>
            <w:tcBorders>
              <w:right w:val="single" w:sz="4" w:space="0" w:color="auto"/>
            </w:tcBorders>
            <w:shd w:val="clear" w:color="auto" w:fill="FFFFFF"/>
          </w:tcPr>
          <w:p w:rsidR="00FB333C" w:rsidRPr="00FB333C" w:rsidRDefault="00FB333C" w:rsidP="00B42293">
            <w:pPr>
              <w:shd w:val="clear" w:color="auto" w:fill="FFFFFF"/>
              <w:spacing w:line="360" w:lineRule="auto"/>
              <w:ind w:left="173"/>
              <w:jc w:val="right"/>
              <w:rPr>
                <w:rFonts w:ascii="Times New Roman" w:hAnsi="Times New Roman" w:cs="Times New Roman"/>
                <w:sz w:val="24"/>
                <w:szCs w:val="24"/>
              </w:rPr>
            </w:pPr>
            <w:r w:rsidRPr="00FB333C">
              <w:rPr>
                <w:rFonts w:ascii="Times New Roman" w:hAnsi="Times New Roman" w:cs="Times New Roman"/>
                <w:spacing w:val="-12"/>
                <w:sz w:val="24"/>
                <w:szCs w:val="24"/>
              </w:rPr>
              <w:t>4.000</w:t>
            </w:r>
          </w:p>
        </w:tc>
        <w:tc>
          <w:tcPr>
            <w:tcW w:w="2410" w:type="dxa"/>
            <w:tcBorders>
              <w:left w:val="single" w:sz="4" w:space="0" w:color="auto"/>
            </w:tcBorders>
            <w:shd w:val="clear" w:color="auto" w:fill="FFFFFF"/>
          </w:tcPr>
          <w:p w:rsidR="00FB333C" w:rsidRPr="00FB333C" w:rsidRDefault="00FB333C" w:rsidP="00FB333C">
            <w:pPr>
              <w:shd w:val="clear" w:color="auto" w:fill="FFFFFF"/>
              <w:spacing w:line="360" w:lineRule="auto"/>
              <w:ind w:left="29"/>
              <w:rPr>
                <w:rFonts w:ascii="Times New Roman" w:hAnsi="Times New Roman" w:cs="Times New Roman"/>
                <w:sz w:val="24"/>
                <w:szCs w:val="24"/>
              </w:rPr>
            </w:pPr>
            <w:r w:rsidRPr="00FB333C">
              <w:rPr>
                <w:rFonts w:ascii="Times New Roman" w:eastAsia="Times New Roman" w:hAnsi="Times New Roman" w:cs="Times New Roman"/>
                <w:sz w:val="24"/>
                <w:szCs w:val="24"/>
              </w:rPr>
              <w:t>Δάνεια</w:t>
            </w:r>
          </w:p>
        </w:tc>
        <w:tc>
          <w:tcPr>
            <w:tcW w:w="1559" w:type="dxa"/>
            <w:shd w:val="clear" w:color="auto" w:fill="FFFFFF"/>
          </w:tcPr>
          <w:p w:rsidR="00FB333C" w:rsidRPr="00FB333C" w:rsidRDefault="00FB333C" w:rsidP="00FB333C">
            <w:pPr>
              <w:shd w:val="clear" w:color="auto" w:fill="FFFFFF"/>
              <w:spacing w:line="360" w:lineRule="auto"/>
              <w:jc w:val="right"/>
              <w:rPr>
                <w:rFonts w:ascii="Times New Roman" w:hAnsi="Times New Roman" w:cs="Times New Roman"/>
                <w:sz w:val="24"/>
                <w:szCs w:val="24"/>
              </w:rPr>
            </w:pPr>
            <w:r w:rsidRPr="00FB333C">
              <w:rPr>
                <w:rFonts w:ascii="Times New Roman" w:hAnsi="Times New Roman" w:cs="Times New Roman"/>
                <w:spacing w:val="-12"/>
                <w:sz w:val="24"/>
                <w:szCs w:val="24"/>
              </w:rPr>
              <w:t>17.500</w:t>
            </w:r>
          </w:p>
        </w:tc>
      </w:tr>
      <w:tr w:rsidR="00FB333C" w:rsidRPr="00FB333C" w:rsidTr="006F7473">
        <w:trPr>
          <w:trHeight w:hRule="exact" w:val="266"/>
        </w:trPr>
        <w:tc>
          <w:tcPr>
            <w:tcW w:w="2439" w:type="dxa"/>
            <w:shd w:val="clear" w:color="auto" w:fill="FFFFFF"/>
          </w:tcPr>
          <w:p w:rsidR="00FB333C" w:rsidRPr="00FB333C" w:rsidRDefault="00FB333C" w:rsidP="00FB333C">
            <w:pPr>
              <w:shd w:val="clear" w:color="auto" w:fill="FFFFFF"/>
              <w:spacing w:line="360" w:lineRule="auto"/>
              <w:rPr>
                <w:rFonts w:ascii="Times New Roman" w:hAnsi="Times New Roman" w:cs="Times New Roman"/>
                <w:sz w:val="24"/>
                <w:szCs w:val="24"/>
              </w:rPr>
            </w:pPr>
            <w:r w:rsidRPr="00FB333C">
              <w:rPr>
                <w:rFonts w:ascii="Times New Roman" w:eastAsia="Times New Roman" w:hAnsi="Times New Roman" w:cs="Times New Roman"/>
                <w:sz w:val="24"/>
                <w:szCs w:val="24"/>
              </w:rPr>
              <w:t xml:space="preserve">Διαθέσιμα  </w:t>
            </w:r>
          </w:p>
        </w:tc>
        <w:tc>
          <w:tcPr>
            <w:tcW w:w="1134" w:type="dxa"/>
            <w:tcBorders>
              <w:right w:val="single" w:sz="4" w:space="0" w:color="auto"/>
            </w:tcBorders>
            <w:shd w:val="clear" w:color="auto" w:fill="FFFFFF"/>
          </w:tcPr>
          <w:p w:rsidR="00FB333C" w:rsidRPr="00FB333C" w:rsidRDefault="00B42293" w:rsidP="00B42293">
            <w:pPr>
              <w:shd w:val="clear" w:color="auto" w:fill="FFFFFF"/>
              <w:spacing w:line="360" w:lineRule="auto"/>
              <w:ind w:left="94"/>
              <w:jc w:val="right"/>
              <w:rPr>
                <w:rFonts w:ascii="Times New Roman" w:hAnsi="Times New Roman" w:cs="Times New Roman"/>
                <w:sz w:val="24"/>
                <w:szCs w:val="24"/>
              </w:rPr>
            </w:pPr>
            <w:r>
              <w:rPr>
                <w:rFonts w:ascii="Times New Roman" w:hAnsi="Times New Roman" w:cs="Times New Roman"/>
                <w:spacing w:val="-13"/>
                <w:sz w:val="24"/>
                <w:szCs w:val="24"/>
              </w:rPr>
              <w:t xml:space="preserve"> </w:t>
            </w:r>
            <w:r w:rsidR="00FB333C" w:rsidRPr="00FB333C">
              <w:rPr>
                <w:rFonts w:ascii="Times New Roman" w:hAnsi="Times New Roman" w:cs="Times New Roman"/>
                <w:spacing w:val="-13"/>
                <w:sz w:val="24"/>
                <w:szCs w:val="24"/>
              </w:rPr>
              <w:t>5.500.</w:t>
            </w:r>
          </w:p>
        </w:tc>
        <w:tc>
          <w:tcPr>
            <w:tcW w:w="2410" w:type="dxa"/>
            <w:tcBorders>
              <w:left w:val="single" w:sz="4" w:space="0" w:color="auto"/>
            </w:tcBorders>
            <w:shd w:val="clear" w:color="auto" w:fill="FFFFFF"/>
          </w:tcPr>
          <w:p w:rsidR="00FB333C" w:rsidRPr="00FB333C" w:rsidRDefault="00FB333C" w:rsidP="00FB333C">
            <w:pPr>
              <w:shd w:val="clear" w:color="auto" w:fill="FFFFFF"/>
              <w:spacing w:line="360" w:lineRule="auto"/>
              <w:ind w:left="36"/>
              <w:rPr>
                <w:rFonts w:ascii="Times New Roman" w:hAnsi="Times New Roman" w:cs="Times New Roman"/>
                <w:sz w:val="24"/>
                <w:szCs w:val="24"/>
              </w:rPr>
            </w:pPr>
            <w:r w:rsidRPr="00FB333C">
              <w:rPr>
                <w:rFonts w:ascii="Times New Roman" w:eastAsia="Times New Roman" w:hAnsi="Times New Roman" w:cs="Times New Roman"/>
                <w:spacing w:val="-9"/>
                <w:sz w:val="24"/>
                <w:szCs w:val="24"/>
              </w:rPr>
              <w:t>Λοιπές Υποχρεώσεις</w:t>
            </w:r>
          </w:p>
        </w:tc>
        <w:tc>
          <w:tcPr>
            <w:tcW w:w="1559" w:type="dxa"/>
            <w:shd w:val="clear" w:color="auto" w:fill="FFFFFF"/>
          </w:tcPr>
          <w:p w:rsidR="00FB333C" w:rsidRPr="00FB333C" w:rsidRDefault="00FB333C" w:rsidP="00FB333C">
            <w:pPr>
              <w:shd w:val="clear" w:color="auto" w:fill="FFFFFF"/>
              <w:spacing w:line="360" w:lineRule="auto"/>
              <w:jc w:val="right"/>
              <w:rPr>
                <w:rFonts w:ascii="Times New Roman" w:hAnsi="Times New Roman" w:cs="Times New Roman"/>
                <w:sz w:val="24"/>
                <w:szCs w:val="24"/>
              </w:rPr>
            </w:pPr>
            <w:r w:rsidRPr="00FB333C">
              <w:rPr>
                <w:rFonts w:ascii="Times New Roman" w:hAnsi="Times New Roman" w:cs="Times New Roman"/>
                <w:spacing w:val="-14"/>
                <w:sz w:val="24"/>
                <w:szCs w:val="24"/>
              </w:rPr>
              <w:t>6.500</w:t>
            </w:r>
          </w:p>
        </w:tc>
      </w:tr>
      <w:tr w:rsidR="00FB333C" w:rsidRPr="00FB333C" w:rsidTr="006F7473">
        <w:trPr>
          <w:trHeight w:hRule="exact" w:val="497"/>
        </w:trPr>
        <w:tc>
          <w:tcPr>
            <w:tcW w:w="2439" w:type="dxa"/>
            <w:shd w:val="clear" w:color="auto" w:fill="FFFFFF"/>
          </w:tcPr>
          <w:p w:rsidR="00FB333C" w:rsidRPr="00FB333C" w:rsidRDefault="00FB333C" w:rsidP="00FB333C">
            <w:pPr>
              <w:shd w:val="clear" w:color="auto" w:fill="FFFFFF"/>
              <w:spacing w:line="360" w:lineRule="auto"/>
              <w:rPr>
                <w:rFonts w:ascii="Times New Roman" w:hAnsi="Times New Roman" w:cs="Times New Roman"/>
                <w:sz w:val="24"/>
                <w:szCs w:val="24"/>
              </w:rPr>
            </w:pPr>
            <w:r w:rsidRPr="00FB333C">
              <w:rPr>
                <w:rFonts w:ascii="Times New Roman" w:eastAsia="Times New Roman" w:hAnsi="Times New Roman" w:cs="Times New Roman"/>
                <w:spacing w:val="-10"/>
                <w:sz w:val="24"/>
                <w:szCs w:val="24"/>
              </w:rPr>
              <w:t>Ζημία 1.1-30.4.ΧΧ</w:t>
            </w:r>
          </w:p>
        </w:tc>
        <w:tc>
          <w:tcPr>
            <w:tcW w:w="1134" w:type="dxa"/>
            <w:tcBorders>
              <w:bottom w:val="single" w:sz="4" w:space="0" w:color="auto"/>
              <w:right w:val="single" w:sz="4" w:space="0" w:color="auto"/>
            </w:tcBorders>
            <w:shd w:val="clear" w:color="auto" w:fill="FFFFFF"/>
          </w:tcPr>
          <w:p w:rsidR="00FB333C" w:rsidRPr="00FB333C" w:rsidRDefault="00FB333C" w:rsidP="00B42293">
            <w:pPr>
              <w:shd w:val="clear" w:color="auto" w:fill="FFFFFF"/>
              <w:spacing w:line="360" w:lineRule="auto"/>
              <w:ind w:left="194"/>
              <w:jc w:val="right"/>
              <w:rPr>
                <w:rFonts w:ascii="Times New Roman" w:hAnsi="Times New Roman" w:cs="Times New Roman"/>
                <w:sz w:val="24"/>
                <w:szCs w:val="24"/>
              </w:rPr>
            </w:pPr>
            <w:r w:rsidRPr="00FB333C">
              <w:rPr>
                <w:rFonts w:ascii="Times New Roman" w:hAnsi="Times New Roman" w:cs="Times New Roman"/>
                <w:spacing w:val="-13"/>
                <w:sz w:val="24"/>
                <w:szCs w:val="24"/>
              </w:rPr>
              <w:t xml:space="preserve">  500</w:t>
            </w:r>
          </w:p>
        </w:tc>
        <w:tc>
          <w:tcPr>
            <w:tcW w:w="2410" w:type="dxa"/>
            <w:tcBorders>
              <w:left w:val="single" w:sz="4" w:space="0" w:color="auto"/>
            </w:tcBorders>
            <w:shd w:val="clear" w:color="auto" w:fill="FFFFFF"/>
          </w:tcPr>
          <w:p w:rsidR="00FB333C" w:rsidRPr="00FB333C" w:rsidRDefault="00FB333C" w:rsidP="00FB333C">
            <w:pPr>
              <w:shd w:val="clear" w:color="auto" w:fill="FFFFFF"/>
              <w:spacing w:line="360" w:lineRule="auto"/>
              <w:rPr>
                <w:rFonts w:ascii="Times New Roman" w:hAnsi="Times New Roman" w:cs="Times New Roman"/>
                <w:sz w:val="24"/>
                <w:szCs w:val="24"/>
              </w:rPr>
            </w:pPr>
          </w:p>
        </w:tc>
        <w:tc>
          <w:tcPr>
            <w:tcW w:w="1559" w:type="dxa"/>
            <w:tcBorders>
              <w:bottom w:val="single" w:sz="4" w:space="0" w:color="auto"/>
            </w:tcBorders>
            <w:shd w:val="clear" w:color="auto" w:fill="FFFFFF"/>
          </w:tcPr>
          <w:p w:rsidR="00FB333C" w:rsidRPr="00FB333C" w:rsidRDefault="00FB333C" w:rsidP="00FB333C">
            <w:pPr>
              <w:shd w:val="clear" w:color="auto" w:fill="FFFFFF"/>
              <w:spacing w:line="360" w:lineRule="auto"/>
              <w:rPr>
                <w:rFonts w:ascii="Times New Roman" w:hAnsi="Times New Roman" w:cs="Times New Roman"/>
                <w:sz w:val="24"/>
                <w:szCs w:val="24"/>
              </w:rPr>
            </w:pPr>
          </w:p>
        </w:tc>
      </w:tr>
      <w:tr w:rsidR="00FB333C" w:rsidRPr="00FB333C" w:rsidTr="006F7473">
        <w:trPr>
          <w:trHeight w:hRule="exact" w:val="245"/>
        </w:trPr>
        <w:tc>
          <w:tcPr>
            <w:tcW w:w="2439" w:type="dxa"/>
            <w:shd w:val="clear" w:color="auto" w:fill="FFFFFF"/>
          </w:tcPr>
          <w:p w:rsidR="00FB333C" w:rsidRPr="00FB333C" w:rsidRDefault="00FB333C" w:rsidP="00FB333C">
            <w:pPr>
              <w:shd w:val="clear" w:color="auto" w:fill="FFFFFF"/>
              <w:spacing w:line="360" w:lineRule="auto"/>
              <w:rPr>
                <w:rFonts w:ascii="Times New Roman" w:hAnsi="Times New Roman" w:cs="Times New Roman"/>
                <w:sz w:val="24"/>
                <w:szCs w:val="24"/>
              </w:rPr>
            </w:pPr>
          </w:p>
        </w:tc>
        <w:tc>
          <w:tcPr>
            <w:tcW w:w="1134" w:type="dxa"/>
            <w:tcBorders>
              <w:top w:val="single" w:sz="4" w:space="0" w:color="auto"/>
              <w:bottom w:val="single" w:sz="4" w:space="0" w:color="auto"/>
              <w:right w:val="single" w:sz="4" w:space="0" w:color="auto"/>
            </w:tcBorders>
            <w:shd w:val="clear" w:color="auto" w:fill="FFFFFF"/>
          </w:tcPr>
          <w:p w:rsidR="00FB333C" w:rsidRPr="00FB333C" w:rsidRDefault="00FB333C" w:rsidP="00FB333C">
            <w:pPr>
              <w:shd w:val="clear" w:color="auto" w:fill="FFFFFF"/>
              <w:spacing w:line="360" w:lineRule="auto"/>
              <w:rPr>
                <w:rFonts w:ascii="Times New Roman" w:hAnsi="Times New Roman" w:cs="Times New Roman"/>
                <w:sz w:val="24"/>
                <w:szCs w:val="24"/>
              </w:rPr>
            </w:pPr>
            <w:r w:rsidRPr="00FB333C">
              <w:rPr>
                <w:rFonts w:ascii="Times New Roman" w:hAnsi="Times New Roman" w:cs="Times New Roman"/>
                <w:spacing w:val="-12"/>
                <w:sz w:val="24"/>
                <w:szCs w:val="24"/>
              </w:rPr>
              <w:t>50.000</w:t>
            </w:r>
          </w:p>
        </w:tc>
        <w:tc>
          <w:tcPr>
            <w:tcW w:w="2410" w:type="dxa"/>
            <w:tcBorders>
              <w:left w:val="single" w:sz="4" w:space="0" w:color="auto"/>
            </w:tcBorders>
            <w:shd w:val="clear" w:color="auto" w:fill="FFFFFF"/>
          </w:tcPr>
          <w:p w:rsidR="00FB333C" w:rsidRPr="00FB333C" w:rsidRDefault="00FB333C" w:rsidP="00FB333C">
            <w:pPr>
              <w:shd w:val="clear" w:color="auto" w:fill="FFFFFF"/>
              <w:spacing w:line="360" w:lineRule="auto"/>
              <w:rPr>
                <w:rFonts w:ascii="Times New Roman" w:hAnsi="Times New Roman" w:cs="Times New Roman"/>
                <w:sz w:val="24"/>
                <w:szCs w:val="24"/>
              </w:rPr>
            </w:pPr>
          </w:p>
          <w:p w:rsidR="00FB333C" w:rsidRPr="00FB333C" w:rsidRDefault="00FB333C" w:rsidP="00FB333C">
            <w:pPr>
              <w:shd w:val="clear" w:color="auto" w:fill="FFFFFF"/>
              <w:spacing w:line="360" w:lineRule="auto"/>
              <w:rPr>
                <w:rFonts w:ascii="Times New Roman" w:hAnsi="Times New Roman" w:cs="Times New Roman"/>
                <w:sz w:val="24"/>
                <w:szCs w:val="24"/>
              </w:rPr>
            </w:pPr>
          </w:p>
        </w:tc>
        <w:tc>
          <w:tcPr>
            <w:tcW w:w="1559" w:type="dxa"/>
            <w:tcBorders>
              <w:top w:val="single" w:sz="4" w:space="0" w:color="auto"/>
              <w:bottom w:val="single" w:sz="4" w:space="0" w:color="auto"/>
            </w:tcBorders>
            <w:shd w:val="clear" w:color="auto" w:fill="FFFFFF"/>
          </w:tcPr>
          <w:p w:rsidR="00FB333C" w:rsidRPr="00FB333C" w:rsidRDefault="00FB333C" w:rsidP="00FB333C">
            <w:pPr>
              <w:shd w:val="clear" w:color="auto" w:fill="FFFFFF"/>
              <w:spacing w:line="360" w:lineRule="auto"/>
              <w:jc w:val="right"/>
              <w:rPr>
                <w:rFonts w:ascii="Times New Roman" w:hAnsi="Times New Roman" w:cs="Times New Roman"/>
                <w:sz w:val="24"/>
                <w:szCs w:val="24"/>
              </w:rPr>
            </w:pPr>
            <w:r w:rsidRPr="00FB333C">
              <w:rPr>
                <w:rFonts w:ascii="Times New Roman" w:hAnsi="Times New Roman" w:cs="Times New Roman"/>
                <w:spacing w:val="-13"/>
                <w:sz w:val="24"/>
                <w:szCs w:val="24"/>
              </w:rPr>
              <w:t>50.000</w:t>
            </w:r>
          </w:p>
        </w:tc>
      </w:tr>
    </w:tbl>
    <w:p w:rsidR="00FB333C" w:rsidRDefault="00FB333C" w:rsidP="009C61BC">
      <w:pPr>
        <w:spacing w:line="360" w:lineRule="auto"/>
        <w:jc w:val="both"/>
        <w:rPr>
          <w:rFonts w:ascii="Times New Roman" w:hAnsi="Times New Roman" w:cs="Times New Roman"/>
          <w:sz w:val="24"/>
          <w:szCs w:val="24"/>
        </w:rPr>
      </w:pPr>
    </w:p>
    <w:p w:rsidR="00FB333C" w:rsidRPr="00FB333C" w:rsidRDefault="00FB333C" w:rsidP="0054485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Τα Μετοχικά Κεφάλαια</w:t>
      </w:r>
      <w:r w:rsidRPr="00FB333C">
        <w:rPr>
          <w:rFonts w:ascii="Times New Roman" w:eastAsia="Times New Roman" w:hAnsi="Times New Roman" w:cs="Times New Roman"/>
          <w:sz w:val="24"/>
          <w:szCs w:val="24"/>
        </w:rPr>
        <w:t xml:space="preserve"> και των δύο Α.Ε. είναι εξ ολοκλήρου καταβλημένα και καλύπτονται:</w:t>
      </w:r>
    </w:p>
    <w:p w:rsidR="00FB333C" w:rsidRPr="00544857" w:rsidRDefault="00FB333C" w:rsidP="00544857">
      <w:pPr>
        <w:pStyle w:val="a5"/>
        <w:numPr>
          <w:ilvl w:val="0"/>
          <w:numId w:val="95"/>
        </w:numPr>
        <w:spacing w:after="0" w:line="360" w:lineRule="auto"/>
        <w:jc w:val="both"/>
        <w:rPr>
          <w:rFonts w:ascii="Times New Roman" w:eastAsia="Times New Roman" w:hAnsi="Times New Roman" w:cs="Times New Roman"/>
          <w:sz w:val="24"/>
          <w:szCs w:val="24"/>
        </w:rPr>
      </w:pPr>
      <w:r w:rsidRPr="00544857">
        <w:rPr>
          <w:rFonts w:ascii="Times New Roman" w:eastAsia="Times New Roman" w:hAnsi="Times New Roman" w:cs="Times New Roman"/>
          <w:sz w:val="24"/>
          <w:szCs w:val="24"/>
        </w:rPr>
        <w:t>Της «Κ» Α.Ε. από 2.000.000 κοινές μετοχές Ονομαστικής Αξίας €15.</w:t>
      </w:r>
    </w:p>
    <w:p w:rsidR="00FB333C" w:rsidRPr="00544857" w:rsidRDefault="00FB333C" w:rsidP="00544857">
      <w:pPr>
        <w:pStyle w:val="a5"/>
        <w:numPr>
          <w:ilvl w:val="0"/>
          <w:numId w:val="95"/>
        </w:numPr>
        <w:spacing w:after="0" w:line="360" w:lineRule="auto"/>
        <w:jc w:val="both"/>
        <w:rPr>
          <w:rFonts w:ascii="Times New Roman" w:eastAsia="Times New Roman" w:hAnsi="Times New Roman" w:cs="Times New Roman"/>
          <w:sz w:val="24"/>
          <w:szCs w:val="24"/>
        </w:rPr>
      </w:pPr>
      <w:r w:rsidRPr="00544857">
        <w:rPr>
          <w:rFonts w:ascii="Times New Roman" w:eastAsia="Times New Roman" w:hAnsi="Times New Roman" w:cs="Times New Roman"/>
          <w:sz w:val="24"/>
          <w:szCs w:val="24"/>
        </w:rPr>
        <w:t>Της «Λ» Α.Ε. από 1.000.000 κοινές μετοχές Ονομαστικής Αξίας €20.</w:t>
      </w:r>
    </w:p>
    <w:p w:rsidR="00FB333C" w:rsidRPr="00FB333C" w:rsidRDefault="00544857" w:rsidP="00544857">
      <w:pPr>
        <w:spacing w:after="0" w:line="360" w:lineRule="auto"/>
        <w:jc w:val="both"/>
        <w:rPr>
          <w:rFonts w:ascii="Times New Roman" w:eastAsia="Times New Roman" w:hAnsi="Times New Roman" w:cs="Times New Roman"/>
          <w:sz w:val="24"/>
          <w:szCs w:val="24"/>
        </w:rPr>
      </w:pPr>
      <w:r w:rsidRPr="00544857">
        <w:rPr>
          <w:rFonts w:ascii="Times New Roman" w:eastAsia="Times New Roman" w:hAnsi="Times New Roman" w:cs="Times New Roman"/>
          <w:sz w:val="24"/>
          <w:szCs w:val="24"/>
        </w:rPr>
        <w:tab/>
      </w:r>
      <w:r w:rsidR="00FB333C" w:rsidRPr="00FB333C">
        <w:rPr>
          <w:rFonts w:ascii="Times New Roman" w:eastAsia="Times New Roman" w:hAnsi="Times New Roman" w:cs="Times New Roman"/>
          <w:sz w:val="24"/>
          <w:szCs w:val="24"/>
        </w:rPr>
        <w:t>Η συγχώνευση θα γίνει με ημερομηνία 1.5.</w:t>
      </w:r>
      <w:r w:rsidR="003C045A">
        <w:rPr>
          <w:rFonts w:ascii="Times New Roman" w:eastAsia="Times New Roman" w:hAnsi="Times New Roman" w:cs="Times New Roman"/>
          <w:sz w:val="24"/>
          <w:szCs w:val="24"/>
        </w:rPr>
        <w:t>ΧΧ και έχουν υπολογισθεί τα απο</w:t>
      </w:r>
      <w:r w:rsidR="003C045A" w:rsidRPr="00FB333C">
        <w:rPr>
          <w:rFonts w:ascii="Times New Roman" w:eastAsia="Times New Roman" w:hAnsi="Times New Roman" w:cs="Times New Roman"/>
          <w:sz w:val="24"/>
          <w:szCs w:val="24"/>
        </w:rPr>
        <w:t>τελέσματα</w:t>
      </w:r>
      <w:r w:rsidR="00FB333C" w:rsidRPr="00FB333C">
        <w:rPr>
          <w:rFonts w:ascii="Times New Roman" w:eastAsia="Times New Roman" w:hAnsi="Times New Roman" w:cs="Times New Roman"/>
          <w:sz w:val="24"/>
          <w:szCs w:val="24"/>
        </w:rPr>
        <w:t xml:space="preserve"> από 1.1.ΧΧ-30.4.ΧΧ τα οποία εμφανίζονται στους ισολογισμούς.</w:t>
      </w:r>
    </w:p>
    <w:p w:rsidR="003C045A" w:rsidRPr="003C045A" w:rsidRDefault="00544857" w:rsidP="00544857">
      <w:pPr>
        <w:shd w:val="clear" w:color="auto" w:fill="FFFFFF"/>
        <w:spacing w:after="0" w:line="360" w:lineRule="auto"/>
        <w:ind w:left="11" w:right="-58"/>
        <w:jc w:val="both"/>
        <w:rPr>
          <w:rFonts w:ascii="Times New Roman" w:eastAsia="Times New Roman" w:hAnsi="Times New Roman" w:cs="Times New Roman"/>
          <w:sz w:val="24"/>
          <w:szCs w:val="24"/>
        </w:rPr>
      </w:pPr>
      <w:r w:rsidRPr="00544857">
        <w:rPr>
          <w:rFonts w:ascii="Times New Roman" w:eastAsia="Times New Roman" w:hAnsi="Times New Roman" w:cs="Times New Roman"/>
          <w:sz w:val="24"/>
          <w:szCs w:val="24"/>
        </w:rPr>
        <w:tab/>
      </w:r>
      <w:r w:rsidR="003C045A" w:rsidRPr="003C045A">
        <w:rPr>
          <w:rFonts w:ascii="Times New Roman" w:eastAsia="Times New Roman" w:hAnsi="Times New Roman" w:cs="Times New Roman"/>
          <w:sz w:val="24"/>
          <w:szCs w:val="24"/>
        </w:rPr>
        <w:t>Σύμφων</w:t>
      </w:r>
      <w:r w:rsidR="003C045A">
        <w:rPr>
          <w:rFonts w:ascii="Times New Roman" w:eastAsia="Times New Roman" w:hAnsi="Times New Roman" w:cs="Times New Roman"/>
          <w:sz w:val="24"/>
          <w:szCs w:val="24"/>
        </w:rPr>
        <w:t>α με τη σύμβαση, θα ιδρυθεί η «Μ</w:t>
      </w:r>
      <w:r w:rsidR="003C045A" w:rsidRPr="003C045A">
        <w:rPr>
          <w:rFonts w:ascii="Times New Roman" w:eastAsia="Times New Roman" w:hAnsi="Times New Roman" w:cs="Times New Roman"/>
          <w:sz w:val="24"/>
          <w:szCs w:val="24"/>
        </w:rPr>
        <w:t>» Α.Ε. στην οποία οι δύο εταιρίες θα μεταβιβάσουν το ενεργητ</w:t>
      </w:r>
      <w:r w:rsidR="003C045A">
        <w:rPr>
          <w:rFonts w:ascii="Times New Roman" w:eastAsia="Times New Roman" w:hAnsi="Times New Roman" w:cs="Times New Roman"/>
          <w:sz w:val="24"/>
          <w:szCs w:val="24"/>
        </w:rPr>
        <w:t>ικό και το παθητικό τους. Το μετοχικό κεφάλαιο</w:t>
      </w:r>
      <w:r w:rsidR="003C045A" w:rsidRPr="003C045A">
        <w:rPr>
          <w:rFonts w:ascii="Times New Roman" w:eastAsia="Times New Roman" w:hAnsi="Times New Roman" w:cs="Times New Roman"/>
          <w:sz w:val="24"/>
          <w:szCs w:val="24"/>
        </w:rPr>
        <w:t>. της νέ</w:t>
      </w:r>
      <w:r w:rsidR="00B42293">
        <w:rPr>
          <w:rFonts w:ascii="Times New Roman" w:eastAsia="Times New Roman" w:hAnsi="Times New Roman" w:cs="Times New Roman"/>
          <w:sz w:val="24"/>
          <w:szCs w:val="24"/>
        </w:rPr>
        <w:t>ας εταιρίας θα είναι €65.000</w:t>
      </w:r>
      <w:r w:rsidR="003C045A" w:rsidRPr="003C045A">
        <w:rPr>
          <w:rFonts w:ascii="Times New Roman" w:eastAsia="Times New Roman" w:hAnsi="Times New Roman" w:cs="Times New Roman"/>
          <w:sz w:val="24"/>
          <w:szCs w:val="24"/>
        </w:rPr>
        <w:t xml:space="preserve"> και θα καλύ</w:t>
      </w:r>
      <w:r w:rsidR="003C045A">
        <w:rPr>
          <w:rFonts w:ascii="Times New Roman" w:eastAsia="Times New Roman" w:hAnsi="Times New Roman" w:cs="Times New Roman"/>
          <w:sz w:val="24"/>
          <w:szCs w:val="24"/>
        </w:rPr>
        <w:t>πτεται από 6.500.000 μετοχές ονομαστικής</w:t>
      </w:r>
      <w:r w:rsidR="0004377B">
        <w:rPr>
          <w:rFonts w:ascii="Times New Roman" w:eastAsia="Times New Roman" w:hAnsi="Times New Roman" w:cs="Times New Roman"/>
          <w:sz w:val="24"/>
          <w:szCs w:val="24"/>
        </w:rPr>
        <w:t xml:space="preserve"> </w:t>
      </w:r>
      <w:r w:rsidR="003C045A">
        <w:rPr>
          <w:rFonts w:ascii="Times New Roman" w:eastAsia="Times New Roman" w:hAnsi="Times New Roman" w:cs="Times New Roman"/>
          <w:sz w:val="24"/>
          <w:szCs w:val="24"/>
        </w:rPr>
        <w:t xml:space="preserve">αξίας </w:t>
      </w:r>
      <w:r w:rsidR="003C045A" w:rsidRPr="003C045A">
        <w:rPr>
          <w:rFonts w:ascii="Times New Roman" w:eastAsia="Times New Roman" w:hAnsi="Times New Roman" w:cs="Times New Roman"/>
          <w:sz w:val="24"/>
          <w:szCs w:val="24"/>
        </w:rPr>
        <w:t>€10 εκάστη. Ο</w:t>
      </w:r>
      <w:r>
        <w:rPr>
          <w:rFonts w:ascii="Times New Roman" w:eastAsia="Times New Roman" w:hAnsi="Times New Roman" w:cs="Times New Roman"/>
          <w:sz w:val="24"/>
          <w:szCs w:val="24"/>
        </w:rPr>
        <w:t>ι σχέσεις ανταλλαγής θα είναι:</w:t>
      </w:r>
    </w:p>
    <w:p w:rsidR="003C045A" w:rsidRPr="00544857" w:rsidRDefault="003C045A" w:rsidP="00544857">
      <w:pPr>
        <w:pStyle w:val="a5"/>
        <w:numPr>
          <w:ilvl w:val="0"/>
          <w:numId w:val="94"/>
        </w:numPr>
        <w:shd w:val="clear" w:color="auto" w:fill="FFFFFF"/>
        <w:spacing w:after="0" w:line="360" w:lineRule="auto"/>
        <w:ind w:right="-1219"/>
        <w:jc w:val="both"/>
        <w:rPr>
          <w:rFonts w:ascii="Times New Roman" w:eastAsia="Times New Roman" w:hAnsi="Times New Roman" w:cs="Times New Roman"/>
          <w:sz w:val="24"/>
          <w:szCs w:val="24"/>
        </w:rPr>
      </w:pPr>
      <w:r w:rsidRPr="00544857">
        <w:rPr>
          <w:rFonts w:ascii="Times New Roman" w:eastAsia="Times New Roman" w:hAnsi="Times New Roman" w:cs="Times New Roman"/>
          <w:sz w:val="24"/>
          <w:szCs w:val="24"/>
        </w:rPr>
        <w:t>1 μετοχή της «Κ» Α.Ε. θα ανταλλάσσεται με 2 μετοχές της «Μ» Α.Ε.</w:t>
      </w:r>
    </w:p>
    <w:p w:rsidR="003C045A" w:rsidRDefault="003C045A" w:rsidP="00544857">
      <w:pPr>
        <w:pStyle w:val="a5"/>
        <w:numPr>
          <w:ilvl w:val="0"/>
          <w:numId w:val="94"/>
        </w:numPr>
        <w:shd w:val="clear" w:color="auto" w:fill="FFFFFF"/>
        <w:spacing w:after="0" w:line="360" w:lineRule="auto"/>
        <w:ind w:right="-1219"/>
        <w:jc w:val="both"/>
        <w:rPr>
          <w:rFonts w:ascii="Times New Roman" w:eastAsia="Times New Roman" w:hAnsi="Times New Roman" w:cs="Times New Roman"/>
          <w:sz w:val="24"/>
          <w:szCs w:val="24"/>
        </w:rPr>
      </w:pPr>
      <w:r w:rsidRPr="00544857">
        <w:rPr>
          <w:rFonts w:ascii="Times New Roman" w:eastAsia="Times New Roman" w:hAnsi="Times New Roman" w:cs="Times New Roman"/>
          <w:sz w:val="24"/>
          <w:szCs w:val="24"/>
        </w:rPr>
        <w:t>1 μετοχή της «Λ» Α.Ε. θα ανταλλάσσεται με 2,5 μετοχές της «Μ» Α.Ε.</w:t>
      </w:r>
    </w:p>
    <w:p w:rsidR="00544857" w:rsidRPr="00544857" w:rsidRDefault="00544857" w:rsidP="00544857">
      <w:pPr>
        <w:shd w:val="clear" w:color="auto" w:fill="FFFFFF"/>
        <w:spacing w:after="0" w:line="360" w:lineRule="auto"/>
        <w:ind w:right="-1219"/>
        <w:jc w:val="both"/>
        <w:rPr>
          <w:rFonts w:ascii="Times New Roman" w:eastAsia="Times New Roman" w:hAnsi="Times New Roman" w:cs="Times New Roman"/>
          <w:sz w:val="24"/>
          <w:szCs w:val="24"/>
        </w:rPr>
      </w:pPr>
    </w:p>
    <w:p w:rsidR="003C045A" w:rsidRDefault="00544857" w:rsidP="00544857">
      <w:pPr>
        <w:shd w:val="clear" w:color="auto" w:fill="FFFFFF"/>
        <w:spacing w:line="360" w:lineRule="auto"/>
        <w:ind w:left="11" w:right="-58"/>
        <w:jc w:val="both"/>
        <w:rPr>
          <w:rFonts w:ascii="Times New Roman" w:eastAsia="Times New Roman" w:hAnsi="Times New Roman" w:cs="Times New Roman"/>
          <w:sz w:val="24"/>
          <w:szCs w:val="24"/>
        </w:rPr>
      </w:pPr>
      <w:r w:rsidRPr="00544857">
        <w:rPr>
          <w:rFonts w:ascii="Times New Roman" w:eastAsia="Times New Roman" w:hAnsi="Times New Roman" w:cs="Times New Roman"/>
          <w:sz w:val="24"/>
          <w:szCs w:val="24"/>
        </w:rPr>
        <w:tab/>
      </w:r>
      <w:r w:rsidR="003C045A">
        <w:rPr>
          <w:rFonts w:ascii="Times New Roman" w:eastAsia="Times New Roman" w:hAnsi="Times New Roman" w:cs="Times New Roman"/>
          <w:sz w:val="24"/>
          <w:szCs w:val="24"/>
        </w:rPr>
        <w:t>Αν η ονομαστική αξία</w:t>
      </w:r>
      <w:r w:rsidR="003C045A" w:rsidRPr="003C045A">
        <w:rPr>
          <w:rFonts w:ascii="Times New Roman" w:eastAsia="Times New Roman" w:hAnsi="Times New Roman" w:cs="Times New Roman"/>
          <w:sz w:val="24"/>
          <w:szCs w:val="24"/>
        </w:rPr>
        <w:t xml:space="preserve"> των νέων μετοχών δεν καλύπτει την καθαρή θέση των συγχωνευόμενων εταιριών, θα κ</w:t>
      </w:r>
      <w:r w:rsidR="0004377B">
        <w:rPr>
          <w:rFonts w:ascii="Times New Roman" w:eastAsia="Times New Roman" w:hAnsi="Times New Roman" w:cs="Times New Roman"/>
          <w:sz w:val="24"/>
          <w:szCs w:val="24"/>
        </w:rPr>
        <w:t>αταβληθεί στους μετόχους συμπλη</w:t>
      </w:r>
      <w:r w:rsidR="003C045A" w:rsidRPr="003C045A">
        <w:rPr>
          <w:rFonts w:ascii="Times New Roman" w:eastAsia="Times New Roman" w:hAnsi="Times New Roman" w:cs="Times New Roman"/>
          <w:sz w:val="24"/>
          <w:szCs w:val="24"/>
        </w:rPr>
        <w:t>ρωματικό ποσό σε μετρητά, με το</w:t>
      </w:r>
      <w:r w:rsidR="003C045A">
        <w:rPr>
          <w:rFonts w:ascii="Times New Roman" w:eastAsia="Times New Roman" w:hAnsi="Times New Roman" w:cs="Times New Roman"/>
          <w:sz w:val="24"/>
          <w:szCs w:val="24"/>
        </w:rPr>
        <w:t>υς περιορισμούς που ορίζει ο νό</w:t>
      </w:r>
      <w:r w:rsidR="003C045A" w:rsidRPr="003C045A">
        <w:rPr>
          <w:rFonts w:ascii="Times New Roman" w:eastAsia="Times New Roman" w:hAnsi="Times New Roman" w:cs="Times New Roman"/>
          <w:sz w:val="24"/>
          <w:szCs w:val="24"/>
        </w:rPr>
        <w:t>μος. Οι νέες μετοχές και το χρηματ</w:t>
      </w:r>
      <w:r w:rsidR="003C045A">
        <w:rPr>
          <w:rFonts w:ascii="Times New Roman" w:eastAsia="Times New Roman" w:hAnsi="Times New Roman" w:cs="Times New Roman"/>
          <w:sz w:val="24"/>
          <w:szCs w:val="24"/>
        </w:rPr>
        <w:t>ικό ποσό θα διανεμηθεί στους με</w:t>
      </w:r>
      <w:r w:rsidR="003C045A" w:rsidRPr="003C045A">
        <w:rPr>
          <w:rFonts w:ascii="Times New Roman" w:eastAsia="Times New Roman" w:hAnsi="Times New Roman" w:cs="Times New Roman"/>
          <w:sz w:val="24"/>
          <w:szCs w:val="24"/>
        </w:rPr>
        <w:t>τόχους</w:t>
      </w:r>
      <w:r w:rsidR="003C045A">
        <w:rPr>
          <w:rFonts w:ascii="Times New Roman" w:eastAsia="Times New Roman" w:hAnsi="Times New Roman" w:cs="Times New Roman"/>
          <w:sz w:val="24"/>
          <w:szCs w:val="24"/>
        </w:rPr>
        <w:t xml:space="preserve"> με την φροντίδα των εταιριών «Κ» Α.Ε. και «Λ</w:t>
      </w:r>
      <w:r w:rsidR="003C045A" w:rsidRPr="003C045A">
        <w:rPr>
          <w:rFonts w:ascii="Times New Roman" w:eastAsia="Times New Roman" w:hAnsi="Times New Roman" w:cs="Times New Roman"/>
          <w:sz w:val="24"/>
          <w:szCs w:val="24"/>
        </w:rPr>
        <w:t>» Α.Ε</w:t>
      </w:r>
      <w:r w:rsidR="003C045A">
        <w:rPr>
          <w:rFonts w:ascii="Times New Roman" w:eastAsia="Times New Roman" w:hAnsi="Times New Roman" w:cs="Times New Roman"/>
          <w:sz w:val="24"/>
          <w:szCs w:val="24"/>
        </w:rPr>
        <w:t>.</w:t>
      </w:r>
    </w:p>
    <w:p w:rsidR="007242D0" w:rsidRDefault="007242D0" w:rsidP="00544857">
      <w:pPr>
        <w:shd w:val="clear" w:color="auto" w:fill="FFFFFF"/>
        <w:spacing w:line="360" w:lineRule="auto"/>
        <w:ind w:left="11" w:right="-58"/>
        <w:jc w:val="both"/>
        <w:rPr>
          <w:rFonts w:ascii="Times New Roman" w:eastAsia="Times New Roman" w:hAnsi="Times New Roman" w:cs="Times New Roman"/>
          <w:sz w:val="24"/>
          <w:szCs w:val="24"/>
        </w:rPr>
      </w:pPr>
    </w:p>
    <w:p w:rsidR="007242D0" w:rsidRDefault="007242D0" w:rsidP="00544857">
      <w:pPr>
        <w:shd w:val="clear" w:color="auto" w:fill="FFFFFF"/>
        <w:spacing w:line="360" w:lineRule="auto"/>
        <w:ind w:left="11" w:right="-58"/>
        <w:jc w:val="both"/>
        <w:rPr>
          <w:rFonts w:ascii="Times New Roman" w:eastAsia="Times New Roman" w:hAnsi="Times New Roman" w:cs="Times New Roman"/>
          <w:sz w:val="24"/>
          <w:szCs w:val="24"/>
        </w:rPr>
      </w:pPr>
    </w:p>
    <w:p w:rsidR="007242D0" w:rsidRDefault="007242D0" w:rsidP="00544857">
      <w:pPr>
        <w:shd w:val="clear" w:color="auto" w:fill="FFFFFF"/>
        <w:spacing w:line="360" w:lineRule="auto"/>
        <w:ind w:left="11" w:right="-58"/>
        <w:jc w:val="both"/>
        <w:rPr>
          <w:rFonts w:ascii="Times New Roman" w:eastAsia="Times New Roman" w:hAnsi="Times New Roman" w:cs="Times New Roman"/>
          <w:sz w:val="24"/>
          <w:szCs w:val="24"/>
        </w:rPr>
      </w:pPr>
    </w:p>
    <w:p w:rsidR="007242D0" w:rsidRPr="003C045A" w:rsidRDefault="007242D0" w:rsidP="00544857">
      <w:pPr>
        <w:shd w:val="clear" w:color="auto" w:fill="FFFFFF"/>
        <w:spacing w:line="360" w:lineRule="auto"/>
        <w:ind w:left="11" w:right="-58"/>
        <w:jc w:val="both"/>
        <w:rPr>
          <w:rFonts w:ascii="Times New Roman" w:eastAsia="Times New Roman" w:hAnsi="Times New Roman" w:cs="Times New Roman"/>
          <w:sz w:val="24"/>
          <w:szCs w:val="24"/>
        </w:rPr>
      </w:pPr>
    </w:p>
    <w:p w:rsidR="006C13FE" w:rsidRPr="007242D0" w:rsidRDefault="003C045A" w:rsidP="006C13FE">
      <w:pPr>
        <w:pStyle w:val="a5"/>
        <w:numPr>
          <w:ilvl w:val="0"/>
          <w:numId w:val="89"/>
        </w:numPr>
        <w:pBdr>
          <w:bottom w:val="single" w:sz="8" w:space="1" w:color="auto"/>
        </w:pBdr>
        <w:shd w:val="clear" w:color="auto" w:fill="FFFFFF"/>
        <w:spacing w:line="360" w:lineRule="auto"/>
        <w:ind w:right="1502"/>
        <w:jc w:val="both"/>
        <w:rPr>
          <w:rFonts w:ascii="Times New Roman" w:hAnsi="Times New Roman" w:cs="Times New Roman"/>
          <w:b/>
          <w:sz w:val="24"/>
          <w:szCs w:val="24"/>
        </w:rPr>
      </w:pPr>
      <w:r w:rsidRPr="007242D0">
        <w:rPr>
          <w:rFonts w:ascii="Times New Roman" w:eastAsia="Times New Roman" w:hAnsi="Times New Roman" w:cs="Times New Roman"/>
          <w:b/>
          <w:iCs/>
          <w:sz w:val="24"/>
          <w:szCs w:val="24"/>
        </w:rPr>
        <w:t>Εγγραφές «Α» Α.Ε.</w:t>
      </w:r>
    </w:p>
    <w:p w:rsidR="006C13FE" w:rsidRPr="006C13FE" w:rsidRDefault="006C13FE" w:rsidP="006C13FE">
      <w:pPr>
        <w:pBdr>
          <w:bottom w:val="single" w:sz="8" w:space="1" w:color="auto"/>
        </w:pBdr>
        <w:shd w:val="clear" w:color="auto" w:fill="FFFFFF"/>
        <w:spacing w:line="360" w:lineRule="auto"/>
        <w:ind w:left="360" w:right="1502"/>
        <w:jc w:val="both"/>
        <w:rPr>
          <w:rFonts w:ascii="Times New Roman" w:hAnsi="Times New Roman" w:cs="Times New Roman"/>
          <w:sz w:val="24"/>
          <w:szCs w:val="24"/>
        </w:rPr>
      </w:pPr>
    </w:p>
    <w:p w:rsidR="003C045A" w:rsidRPr="003C045A" w:rsidRDefault="003C045A" w:rsidP="003C045A">
      <w:pPr>
        <w:shd w:val="clear" w:color="auto" w:fill="FFFFFF"/>
        <w:tabs>
          <w:tab w:val="left" w:pos="4709"/>
        </w:tabs>
        <w:spacing w:line="360" w:lineRule="auto"/>
        <w:ind w:left="36"/>
        <w:rPr>
          <w:rFonts w:ascii="Times New Roman" w:hAnsi="Times New Roman" w:cs="Times New Roman"/>
          <w:sz w:val="24"/>
          <w:szCs w:val="24"/>
        </w:rPr>
      </w:pPr>
      <w:r w:rsidRPr="003C045A">
        <w:rPr>
          <w:rFonts w:ascii="Times New Roman" w:hAnsi="Times New Roman" w:cs="Times New Roman"/>
          <w:sz w:val="24"/>
          <w:szCs w:val="24"/>
        </w:rPr>
        <w:t>1</w:t>
      </w:r>
      <w:r w:rsidRPr="003C045A">
        <w:rPr>
          <w:rFonts w:ascii="Times New Roman" w:eastAsia="Times New Roman" w:hAnsi="Times New Roman" w:cs="Times New Roman"/>
          <w:sz w:val="24"/>
          <w:szCs w:val="24"/>
        </w:rPr>
        <w:t>Χ</w:t>
      </w:r>
      <w:r w:rsidR="0004377B">
        <w:rPr>
          <w:rFonts w:ascii="Times New Roman" w:eastAsia="Times New Roman" w:hAnsi="Times New Roman" w:cs="Times New Roman"/>
          <w:sz w:val="24"/>
          <w:szCs w:val="24"/>
        </w:rPr>
        <w:t>.99 Αποσβεσμένα Πάγια</w:t>
      </w:r>
      <w:r w:rsidR="0004377B">
        <w:rPr>
          <w:rFonts w:ascii="Times New Roman" w:eastAsia="Times New Roman" w:hAnsi="Times New Roman" w:cs="Times New Roman"/>
          <w:sz w:val="24"/>
          <w:szCs w:val="24"/>
        </w:rPr>
        <w:tab/>
        <w:t>15.000</w:t>
      </w:r>
    </w:p>
    <w:p w:rsidR="003C045A" w:rsidRPr="003C045A" w:rsidRDefault="003C045A" w:rsidP="003C045A">
      <w:pPr>
        <w:shd w:val="clear" w:color="auto" w:fill="FFFFFF"/>
        <w:tabs>
          <w:tab w:val="left" w:pos="5602"/>
        </w:tabs>
        <w:spacing w:line="360" w:lineRule="auto"/>
        <w:ind w:left="324"/>
        <w:rPr>
          <w:rFonts w:ascii="Times New Roman" w:hAnsi="Times New Roman" w:cs="Times New Roman"/>
          <w:sz w:val="24"/>
          <w:szCs w:val="24"/>
        </w:rPr>
      </w:pPr>
      <w:r w:rsidRPr="003C045A">
        <w:rPr>
          <w:rFonts w:ascii="Times New Roman" w:hAnsi="Times New Roman" w:cs="Times New Roman"/>
          <w:sz w:val="24"/>
          <w:szCs w:val="24"/>
        </w:rPr>
        <w:t>1</w:t>
      </w:r>
      <w:r w:rsidR="0004377B">
        <w:rPr>
          <w:rFonts w:ascii="Times New Roman" w:eastAsia="Times New Roman" w:hAnsi="Times New Roman" w:cs="Times New Roman"/>
          <w:sz w:val="24"/>
          <w:szCs w:val="24"/>
        </w:rPr>
        <w:t>Χ.ΧΧ Πάγια</w:t>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t>15.000</w:t>
      </w:r>
    </w:p>
    <w:p w:rsidR="003C045A" w:rsidRPr="003C045A" w:rsidRDefault="003C045A" w:rsidP="003C045A">
      <w:pPr>
        <w:pBdr>
          <w:bottom w:val="single" w:sz="8" w:space="1" w:color="auto"/>
        </w:pBdr>
        <w:shd w:val="clear" w:color="auto" w:fill="FFFFFF"/>
        <w:spacing w:line="360" w:lineRule="auto"/>
        <w:ind w:left="22" w:right="3686"/>
        <w:rPr>
          <w:rFonts w:ascii="Times New Roman" w:hAnsi="Times New Roman" w:cs="Times New Roman"/>
          <w:sz w:val="24"/>
          <w:szCs w:val="24"/>
        </w:rPr>
      </w:pPr>
      <w:r w:rsidRPr="003C045A">
        <w:rPr>
          <w:rFonts w:ascii="Times New Roman" w:eastAsia="Times New Roman" w:hAnsi="Times New Roman" w:cs="Times New Roman"/>
          <w:i/>
          <w:iCs/>
          <w:spacing w:val="-7"/>
          <w:sz w:val="24"/>
          <w:szCs w:val="24"/>
        </w:rPr>
        <w:t>Μεταφορά αποσβέσεων σε μείωση αξίας κτήσης των παγίων</w:t>
      </w:r>
    </w:p>
    <w:p w:rsidR="003C045A" w:rsidRPr="003C045A" w:rsidRDefault="003C045A" w:rsidP="003C045A">
      <w:pPr>
        <w:shd w:val="clear" w:color="auto" w:fill="FFFFFF"/>
        <w:tabs>
          <w:tab w:val="right" w:pos="6674"/>
        </w:tabs>
        <w:spacing w:line="360" w:lineRule="auto"/>
        <w:ind w:left="22"/>
        <w:rPr>
          <w:rFonts w:ascii="Times New Roman" w:hAnsi="Times New Roman" w:cs="Times New Roman"/>
          <w:sz w:val="24"/>
          <w:szCs w:val="24"/>
        </w:rPr>
      </w:pPr>
      <w:r w:rsidRPr="003C045A">
        <w:rPr>
          <w:rFonts w:ascii="Times New Roman" w:hAnsi="Times New Roman" w:cs="Times New Roman"/>
          <w:sz w:val="24"/>
          <w:szCs w:val="24"/>
        </w:rPr>
        <w:t xml:space="preserve">33.95 </w:t>
      </w:r>
      <w:r w:rsidRPr="003C045A">
        <w:rPr>
          <w:rFonts w:ascii="Times New Roman" w:eastAsia="Times New Roman" w:hAnsi="Times New Roman" w:cs="Times New Roman"/>
          <w:sz w:val="24"/>
          <w:szCs w:val="24"/>
        </w:rPr>
        <w:t>Λο</w:t>
      </w:r>
      <w:r w:rsidR="0004377B">
        <w:rPr>
          <w:rFonts w:ascii="Times New Roman" w:eastAsia="Times New Roman" w:hAnsi="Times New Roman" w:cs="Times New Roman"/>
          <w:sz w:val="24"/>
          <w:szCs w:val="24"/>
        </w:rPr>
        <w:t>ιποί χρεώστες σε ευρώ</w:t>
      </w:r>
      <w:r w:rsidR="0004377B">
        <w:rPr>
          <w:rFonts w:ascii="Times New Roman" w:eastAsia="Times New Roman" w:hAnsi="Times New Roman" w:cs="Times New Roman"/>
          <w:sz w:val="24"/>
          <w:szCs w:val="24"/>
        </w:rPr>
        <w:tab/>
        <w:t>85.000</w:t>
      </w:r>
    </w:p>
    <w:p w:rsidR="003C045A" w:rsidRPr="003C045A" w:rsidRDefault="003C045A" w:rsidP="003C045A">
      <w:pPr>
        <w:shd w:val="clear" w:color="auto" w:fill="FFFFFF"/>
        <w:spacing w:line="360" w:lineRule="auto"/>
        <w:ind w:left="14"/>
        <w:rPr>
          <w:rFonts w:ascii="Times New Roman" w:hAnsi="Times New Roman" w:cs="Times New Roman"/>
          <w:sz w:val="24"/>
          <w:szCs w:val="24"/>
        </w:rPr>
      </w:pPr>
      <w:r w:rsidRPr="003C045A">
        <w:rPr>
          <w:rFonts w:ascii="Times New Roman" w:hAnsi="Times New Roman" w:cs="Times New Roman"/>
          <w:i/>
          <w:iCs/>
          <w:sz w:val="24"/>
          <w:szCs w:val="24"/>
        </w:rPr>
        <w:t xml:space="preserve">33.95.00 </w:t>
      </w:r>
      <w:r>
        <w:rPr>
          <w:rFonts w:ascii="Times New Roman" w:eastAsia="Times New Roman" w:hAnsi="Times New Roman" w:cs="Times New Roman"/>
          <w:i/>
          <w:iCs/>
          <w:sz w:val="24"/>
          <w:szCs w:val="24"/>
        </w:rPr>
        <w:t>«Μ</w:t>
      </w:r>
      <w:r w:rsidRPr="003C045A">
        <w:rPr>
          <w:rFonts w:ascii="Times New Roman" w:eastAsia="Times New Roman" w:hAnsi="Times New Roman" w:cs="Times New Roman"/>
          <w:i/>
          <w:iCs/>
          <w:sz w:val="24"/>
          <w:szCs w:val="24"/>
        </w:rPr>
        <w:t>» Α.Ε. λογαριασμός συγχώνευσης</w:t>
      </w:r>
    </w:p>
    <w:p w:rsidR="003C045A" w:rsidRPr="003C045A" w:rsidRDefault="003C045A" w:rsidP="003C045A">
      <w:pPr>
        <w:shd w:val="clear" w:color="auto" w:fill="FFFFFF"/>
        <w:tabs>
          <w:tab w:val="right" w:pos="6674"/>
        </w:tabs>
        <w:spacing w:line="360" w:lineRule="auto"/>
        <w:ind w:left="324"/>
        <w:rPr>
          <w:rFonts w:ascii="Times New Roman" w:hAnsi="Times New Roman" w:cs="Times New Roman"/>
          <w:sz w:val="24"/>
          <w:szCs w:val="24"/>
        </w:rPr>
      </w:pPr>
      <w:r w:rsidRPr="003C045A">
        <w:rPr>
          <w:rFonts w:ascii="Times New Roman" w:hAnsi="Times New Roman" w:cs="Times New Roman"/>
          <w:sz w:val="24"/>
          <w:szCs w:val="24"/>
        </w:rPr>
        <w:t>1</w:t>
      </w:r>
      <w:r w:rsidR="0004377B">
        <w:rPr>
          <w:rFonts w:ascii="Times New Roman" w:eastAsia="Times New Roman" w:hAnsi="Times New Roman" w:cs="Times New Roman"/>
          <w:sz w:val="24"/>
          <w:szCs w:val="24"/>
        </w:rPr>
        <w:t>Χ.ΧΧ Πάγια</w:t>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t>45.000</w:t>
      </w:r>
    </w:p>
    <w:p w:rsidR="003C045A" w:rsidRPr="003C045A" w:rsidRDefault="003C045A" w:rsidP="003C045A">
      <w:pPr>
        <w:shd w:val="clear" w:color="auto" w:fill="FFFFFF"/>
        <w:tabs>
          <w:tab w:val="right" w:pos="6674"/>
        </w:tabs>
        <w:spacing w:line="360" w:lineRule="auto"/>
        <w:ind w:left="302"/>
        <w:rPr>
          <w:rFonts w:ascii="Times New Roman" w:hAnsi="Times New Roman" w:cs="Times New Roman"/>
          <w:sz w:val="24"/>
          <w:szCs w:val="24"/>
        </w:rPr>
      </w:pPr>
      <w:r w:rsidRPr="003C045A">
        <w:rPr>
          <w:rFonts w:ascii="Times New Roman" w:hAnsi="Times New Roman" w:cs="Times New Roman"/>
          <w:sz w:val="24"/>
          <w:szCs w:val="24"/>
        </w:rPr>
        <w:t>2</w:t>
      </w:r>
      <w:r>
        <w:rPr>
          <w:rFonts w:ascii="Times New Roman" w:eastAsia="Times New Roman" w:hAnsi="Times New Roman" w:cs="Times New Roman"/>
          <w:sz w:val="24"/>
          <w:szCs w:val="24"/>
        </w:rPr>
        <w:t>0</w:t>
      </w:r>
      <w:r w:rsidR="0004377B">
        <w:rPr>
          <w:rFonts w:ascii="Times New Roman" w:eastAsia="Times New Roman" w:hAnsi="Times New Roman" w:cs="Times New Roman"/>
          <w:sz w:val="24"/>
          <w:szCs w:val="24"/>
        </w:rPr>
        <w:t>.ΧΧ Αποθέματα</w:t>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t>20.000</w:t>
      </w:r>
    </w:p>
    <w:p w:rsidR="003C045A" w:rsidRPr="003C045A" w:rsidRDefault="003C045A" w:rsidP="003C045A">
      <w:pPr>
        <w:shd w:val="clear" w:color="auto" w:fill="FFFFFF"/>
        <w:tabs>
          <w:tab w:val="right" w:pos="6674"/>
        </w:tabs>
        <w:spacing w:line="360" w:lineRule="auto"/>
        <w:ind w:left="302"/>
        <w:rPr>
          <w:rFonts w:ascii="Times New Roman" w:hAnsi="Times New Roman" w:cs="Times New Roman"/>
          <w:sz w:val="24"/>
          <w:szCs w:val="24"/>
        </w:rPr>
      </w:pPr>
      <w:r w:rsidRPr="003C045A">
        <w:rPr>
          <w:rFonts w:ascii="Times New Roman" w:hAnsi="Times New Roman" w:cs="Times New Roman"/>
          <w:sz w:val="24"/>
          <w:szCs w:val="24"/>
        </w:rPr>
        <w:t>3</w:t>
      </w:r>
      <w:r>
        <w:rPr>
          <w:rFonts w:ascii="Times New Roman" w:eastAsia="Times New Roman" w:hAnsi="Times New Roman" w:cs="Times New Roman"/>
          <w:sz w:val="24"/>
          <w:szCs w:val="24"/>
        </w:rPr>
        <w:t>0</w:t>
      </w:r>
      <w:r w:rsidR="0004377B">
        <w:rPr>
          <w:rFonts w:ascii="Times New Roman" w:eastAsia="Times New Roman" w:hAnsi="Times New Roman" w:cs="Times New Roman"/>
          <w:sz w:val="24"/>
          <w:szCs w:val="24"/>
        </w:rPr>
        <w:t>.ΧΧ Απαιτήσεις</w:t>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t>15.000</w:t>
      </w:r>
    </w:p>
    <w:p w:rsidR="003C045A" w:rsidRPr="003C045A" w:rsidRDefault="003C045A" w:rsidP="003C045A">
      <w:pPr>
        <w:shd w:val="clear" w:color="auto" w:fill="FFFFFF"/>
        <w:tabs>
          <w:tab w:val="right" w:pos="6674"/>
        </w:tabs>
        <w:spacing w:line="360" w:lineRule="auto"/>
        <w:ind w:left="302"/>
        <w:rPr>
          <w:rFonts w:ascii="Times New Roman" w:hAnsi="Times New Roman" w:cs="Times New Roman"/>
          <w:sz w:val="24"/>
          <w:szCs w:val="24"/>
        </w:rPr>
      </w:pPr>
      <w:r w:rsidRPr="003C045A">
        <w:rPr>
          <w:rFonts w:ascii="Times New Roman" w:hAnsi="Times New Roman" w:cs="Times New Roman"/>
          <w:sz w:val="24"/>
          <w:szCs w:val="24"/>
        </w:rPr>
        <w:t>38.</w:t>
      </w:r>
      <w:r w:rsidRPr="003C045A">
        <w:rPr>
          <w:rFonts w:ascii="Times New Roman" w:eastAsia="Times New Roman" w:hAnsi="Times New Roman" w:cs="Times New Roman"/>
          <w:sz w:val="24"/>
          <w:szCs w:val="24"/>
        </w:rPr>
        <w:t xml:space="preserve">ΧΧ </w:t>
      </w:r>
      <w:r w:rsidR="0004377B">
        <w:rPr>
          <w:rFonts w:ascii="Times New Roman" w:eastAsia="Times New Roman" w:hAnsi="Times New Roman" w:cs="Times New Roman"/>
          <w:sz w:val="24"/>
          <w:szCs w:val="24"/>
        </w:rPr>
        <w:t>Χρηματικά Διαθέσιμα</w:t>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t xml:space="preserve">  5.000</w:t>
      </w:r>
    </w:p>
    <w:p w:rsidR="003C045A" w:rsidRPr="003C045A" w:rsidRDefault="003C045A" w:rsidP="003C045A">
      <w:pPr>
        <w:pBdr>
          <w:bottom w:val="single" w:sz="8" w:space="1" w:color="auto"/>
        </w:pBdr>
        <w:shd w:val="clear" w:color="auto" w:fill="FFFFFF"/>
        <w:spacing w:line="360" w:lineRule="auto"/>
        <w:ind w:left="22" w:right="3628"/>
        <w:rPr>
          <w:rFonts w:ascii="Times New Roman" w:eastAsia="Times New Roman" w:hAnsi="Times New Roman" w:cs="Times New Roman"/>
          <w:i/>
          <w:iCs/>
          <w:spacing w:val="-7"/>
          <w:sz w:val="24"/>
          <w:szCs w:val="24"/>
        </w:rPr>
      </w:pPr>
      <w:r w:rsidRPr="003C045A">
        <w:rPr>
          <w:rFonts w:ascii="Times New Roman" w:eastAsia="Times New Roman" w:hAnsi="Times New Roman" w:cs="Times New Roman"/>
          <w:i/>
          <w:iCs/>
          <w:spacing w:val="-7"/>
          <w:sz w:val="24"/>
          <w:szCs w:val="24"/>
        </w:rPr>
        <w:t xml:space="preserve">Μεταβίβαση ενεργητικού στην </w:t>
      </w:r>
      <w:r w:rsidR="00662E52">
        <w:rPr>
          <w:rFonts w:ascii="Times New Roman" w:eastAsia="Times New Roman" w:hAnsi="Times New Roman" w:cs="Times New Roman"/>
          <w:i/>
          <w:iCs/>
          <w:spacing w:val="-7"/>
          <w:sz w:val="24"/>
          <w:szCs w:val="24"/>
        </w:rPr>
        <w:t>«Μ</w:t>
      </w:r>
      <w:r w:rsidRPr="003C045A">
        <w:rPr>
          <w:rFonts w:ascii="Times New Roman" w:eastAsia="Times New Roman" w:hAnsi="Times New Roman" w:cs="Times New Roman"/>
          <w:i/>
          <w:iCs/>
          <w:spacing w:val="-7"/>
          <w:sz w:val="24"/>
          <w:szCs w:val="24"/>
        </w:rPr>
        <w:t>» Α.Ε.</w:t>
      </w:r>
    </w:p>
    <w:p w:rsidR="003C045A" w:rsidRPr="003C045A" w:rsidRDefault="003C045A" w:rsidP="003C045A">
      <w:pPr>
        <w:shd w:val="clear" w:color="auto" w:fill="FFFFFF"/>
        <w:tabs>
          <w:tab w:val="left" w:pos="4716"/>
        </w:tabs>
        <w:spacing w:line="360" w:lineRule="auto"/>
        <w:ind w:left="22"/>
        <w:rPr>
          <w:rFonts w:ascii="Times New Roman" w:hAnsi="Times New Roman" w:cs="Times New Roman"/>
          <w:sz w:val="24"/>
          <w:szCs w:val="24"/>
        </w:rPr>
      </w:pPr>
      <w:r w:rsidRPr="003C045A">
        <w:rPr>
          <w:rFonts w:ascii="Times New Roman" w:hAnsi="Times New Roman" w:cs="Times New Roman"/>
          <w:sz w:val="24"/>
          <w:szCs w:val="24"/>
        </w:rPr>
        <w:t>44.</w:t>
      </w:r>
      <w:r w:rsidR="0004377B">
        <w:rPr>
          <w:rFonts w:ascii="Times New Roman" w:eastAsia="Times New Roman" w:hAnsi="Times New Roman" w:cs="Times New Roman"/>
          <w:sz w:val="24"/>
          <w:szCs w:val="24"/>
        </w:rPr>
        <w:t>ΧΧ Δάνεια</w:t>
      </w:r>
      <w:r w:rsidR="0004377B">
        <w:rPr>
          <w:rFonts w:ascii="Times New Roman" w:eastAsia="Times New Roman" w:hAnsi="Times New Roman" w:cs="Times New Roman"/>
          <w:sz w:val="24"/>
          <w:szCs w:val="24"/>
        </w:rPr>
        <w:tab/>
        <w:t>30.000</w:t>
      </w:r>
    </w:p>
    <w:p w:rsidR="003C045A" w:rsidRPr="003C045A" w:rsidRDefault="003C045A" w:rsidP="003C045A">
      <w:pPr>
        <w:shd w:val="clear" w:color="auto" w:fill="FFFFFF"/>
        <w:tabs>
          <w:tab w:val="left" w:pos="4716"/>
        </w:tabs>
        <w:spacing w:line="360" w:lineRule="auto"/>
        <w:ind w:left="22"/>
        <w:rPr>
          <w:rFonts w:ascii="Times New Roman" w:hAnsi="Times New Roman" w:cs="Times New Roman"/>
          <w:sz w:val="24"/>
          <w:szCs w:val="24"/>
        </w:rPr>
      </w:pPr>
      <w:r w:rsidRPr="003C045A">
        <w:rPr>
          <w:rFonts w:ascii="Times New Roman" w:hAnsi="Times New Roman" w:cs="Times New Roman"/>
          <w:sz w:val="24"/>
          <w:szCs w:val="24"/>
        </w:rPr>
        <w:t>5</w:t>
      </w:r>
      <w:r>
        <w:rPr>
          <w:rFonts w:ascii="Times New Roman" w:eastAsia="Times New Roman" w:hAnsi="Times New Roman" w:cs="Times New Roman"/>
          <w:sz w:val="24"/>
          <w:szCs w:val="24"/>
        </w:rPr>
        <w:t>3</w:t>
      </w:r>
      <w:r w:rsidR="0004377B">
        <w:rPr>
          <w:rFonts w:ascii="Times New Roman" w:eastAsia="Times New Roman" w:hAnsi="Times New Roman" w:cs="Times New Roman"/>
          <w:sz w:val="24"/>
          <w:szCs w:val="24"/>
        </w:rPr>
        <w:t>.ΧΧ Πιστωτές διάφοροι</w:t>
      </w:r>
      <w:r w:rsidR="0004377B">
        <w:rPr>
          <w:rFonts w:ascii="Times New Roman" w:eastAsia="Times New Roman" w:hAnsi="Times New Roman" w:cs="Times New Roman"/>
          <w:sz w:val="24"/>
          <w:szCs w:val="24"/>
        </w:rPr>
        <w:tab/>
        <w:t>14.000</w:t>
      </w:r>
    </w:p>
    <w:p w:rsidR="003C045A" w:rsidRPr="003C045A" w:rsidRDefault="003C045A" w:rsidP="003C045A">
      <w:pPr>
        <w:shd w:val="clear" w:color="auto" w:fill="FFFFFF"/>
        <w:tabs>
          <w:tab w:val="left" w:pos="5602"/>
        </w:tabs>
        <w:spacing w:line="360" w:lineRule="auto"/>
        <w:ind w:left="295"/>
        <w:rPr>
          <w:rFonts w:ascii="Times New Roman" w:hAnsi="Times New Roman" w:cs="Times New Roman"/>
          <w:sz w:val="24"/>
          <w:szCs w:val="24"/>
        </w:rPr>
      </w:pPr>
      <w:r w:rsidRPr="003C045A">
        <w:rPr>
          <w:rFonts w:ascii="Times New Roman" w:hAnsi="Times New Roman" w:cs="Times New Roman"/>
          <w:sz w:val="24"/>
          <w:szCs w:val="24"/>
        </w:rPr>
        <w:t xml:space="preserve">33.95 </w:t>
      </w:r>
      <w:r w:rsidRPr="003C045A">
        <w:rPr>
          <w:rFonts w:ascii="Times New Roman" w:eastAsia="Times New Roman" w:hAnsi="Times New Roman" w:cs="Times New Roman"/>
          <w:sz w:val="24"/>
          <w:szCs w:val="24"/>
        </w:rPr>
        <w:t>Λοιπο</w:t>
      </w:r>
      <w:r w:rsidR="0004377B">
        <w:rPr>
          <w:rFonts w:ascii="Times New Roman" w:eastAsia="Times New Roman" w:hAnsi="Times New Roman" w:cs="Times New Roman"/>
          <w:sz w:val="24"/>
          <w:szCs w:val="24"/>
        </w:rPr>
        <w:t>ί χρεώστες σε ευρώ</w:t>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t>44.000</w:t>
      </w:r>
    </w:p>
    <w:p w:rsidR="003C045A" w:rsidRPr="003C045A" w:rsidRDefault="003C045A" w:rsidP="003C045A">
      <w:pPr>
        <w:shd w:val="clear" w:color="auto" w:fill="FFFFFF"/>
        <w:spacing w:line="360" w:lineRule="auto"/>
        <w:ind w:left="295"/>
        <w:rPr>
          <w:rFonts w:ascii="Times New Roman" w:hAnsi="Times New Roman" w:cs="Times New Roman"/>
          <w:sz w:val="24"/>
          <w:szCs w:val="24"/>
        </w:rPr>
      </w:pPr>
      <w:r w:rsidRPr="003C045A">
        <w:rPr>
          <w:rFonts w:ascii="Times New Roman" w:hAnsi="Times New Roman" w:cs="Times New Roman"/>
          <w:i/>
          <w:iCs/>
          <w:sz w:val="24"/>
          <w:szCs w:val="24"/>
        </w:rPr>
        <w:t xml:space="preserve">33.95.00 </w:t>
      </w:r>
      <w:r w:rsidR="00662E52">
        <w:rPr>
          <w:rFonts w:ascii="Times New Roman" w:eastAsia="Times New Roman" w:hAnsi="Times New Roman" w:cs="Times New Roman"/>
          <w:i/>
          <w:iCs/>
          <w:sz w:val="24"/>
          <w:szCs w:val="24"/>
        </w:rPr>
        <w:t>«Μ</w:t>
      </w:r>
      <w:r w:rsidRPr="003C045A">
        <w:rPr>
          <w:rFonts w:ascii="Times New Roman" w:eastAsia="Times New Roman" w:hAnsi="Times New Roman" w:cs="Times New Roman"/>
          <w:i/>
          <w:iCs/>
          <w:sz w:val="24"/>
          <w:szCs w:val="24"/>
        </w:rPr>
        <w:t xml:space="preserve">» Α.Ε. </w:t>
      </w:r>
      <w:r>
        <w:rPr>
          <w:rFonts w:ascii="Times New Roman" w:eastAsia="Times New Roman" w:hAnsi="Times New Roman" w:cs="Times New Roman"/>
          <w:i/>
          <w:iCs/>
          <w:sz w:val="24"/>
          <w:szCs w:val="24"/>
        </w:rPr>
        <w:t>λογαρια</w:t>
      </w:r>
      <w:r w:rsidRPr="003C045A">
        <w:rPr>
          <w:rFonts w:ascii="Times New Roman" w:eastAsia="Times New Roman" w:hAnsi="Times New Roman" w:cs="Times New Roman"/>
          <w:i/>
          <w:iCs/>
          <w:sz w:val="24"/>
          <w:szCs w:val="24"/>
        </w:rPr>
        <w:t>σμός συγχώνευσης</w:t>
      </w:r>
    </w:p>
    <w:p w:rsidR="007242D0" w:rsidRPr="007242D0" w:rsidRDefault="003C045A" w:rsidP="007242D0">
      <w:pPr>
        <w:pBdr>
          <w:bottom w:val="single" w:sz="8" w:space="1" w:color="auto"/>
        </w:pBdr>
        <w:shd w:val="clear" w:color="auto" w:fill="FFFFFF"/>
        <w:spacing w:line="360" w:lineRule="auto"/>
        <w:ind w:left="7"/>
        <w:rPr>
          <w:rFonts w:ascii="Times New Roman" w:eastAsia="Times New Roman" w:hAnsi="Times New Roman" w:cs="Times New Roman"/>
          <w:i/>
          <w:iCs/>
          <w:spacing w:val="-9"/>
          <w:sz w:val="24"/>
          <w:szCs w:val="24"/>
        </w:rPr>
      </w:pPr>
      <w:r w:rsidRPr="003C045A">
        <w:rPr>
          <w:rFonts w:ascii="Times New Roman" w:eastAsia="Times New Roman" w:hAnsi="Times New Roman" w:cs="Times New Roman"/>
          <w:i/>
          <w:iCs/>
          <w:spacing w:val="-9"/>
          <w:sz w:val="24"/>
          <w:szCs w:val="24"/>
        </w:rPr>
        <w:t xml:space="preserve">Μεταβίβαση υποχρεώσεων στην </w:t>
      </w:r>
      <w:r>
        <w:rPr>
          <w:rFonts w:ascii="Times New Roman" w:eastAsia="Times New Roman" w:hAnsi="Times New Roman" w:cs="Times New Roman"/>
          <w:spacing w:val="-9"/>
          <w:sz w:val="24"/>
          <w:szCs w:val="24"/>
        </w:rPr>
        <w:t>«Μ</w:t>
      </w:r>
      <w:r w:rsidRPr="003C045A">
        <w:rPr>
          <w:rFonts w:ascii="Times New Roman" w:eastAsia="Times New Roman" w:hAnsi="Times New Roman" w:cs="Times New Roman"/>
          <w:spacing w:val="-9"/>
          <w:sz w:val="24"/>
          <w:szCs w:val="24"/>
        </w:rPr>
        <w:t xml:space="preserve">» </w:t>
      </w:r>
      <w:r w:rsidRPr="003C045A">
        <w:rPr>
          <w:rFonts w:ascii="Times New Roman" w:eastAsia="Times New Roman" w:hAnsi="Times New Roman" w:cs="Times New Roman"/>
          <w:i/>
          <w:iCs/>
          <w:spacing w:val="-9"/>
          <w:sz w:val="24"/>
          <w:szCs w:val="24"/>
        </w:rPr>
        <w:t>Α.Ε.</w:t>
      </w:r>
    </w:p>
    <w:p w:rsidR="003C045A" w:rsidRPr="007242D0" w:rsidRDefault="003C045A" w:rsidP="00816534">
      <w:pPr>
        <w:pStyle w:val="a5"/>
        <w:numPr>
          <w:ilvl w:val="0"/>
          <w:numId w:val="89"/>
        </w:numPr>
        <w:shd w:val="clear" w:color="auto" w:fill="FFFFFF"/>
        <w:spacing w:line="360" w:lineRule="auto"/>
        <w:rPr>
          <w:rFonts w:ascii="Times New Roman" w:hAnsi="Times New Roman" w:cs="Times New Roman"/>
          <w:b/>
          <w:sz w:val="24"/>
          <w:szCs w:val="24"/>
        </w:rPr>
      </w:pPr>
      <w:r w:rsidRPr="007242D0">
        <w:rPr>
          <w:rFonts w:ascii="Times New Roman" w:eastAsia="Times New Roman" w:hAnsi="Times New Roman" w:cs="Times New Roman"/>
          <w:b/>
          <w:iCs/>
          <w:sz w:val="24"/>
          <w:szCs w:val="24"/>
        </w:rPr>
        <w:t>Εγγραφές «Λ» Α. Ε.</w:t>
      </w:r>
    </w:p>
    <w:p w:rsidR="006C13FE" w:rsidRPr="006C13FE" w:rsidRDefault="006C13FE" w:rsidP="006C13FE">
      <w:pPr>
        <w:shd w:val="clear" w:color="auto" w:fill="FFFFFF"/>
        <w:spacing w:line="360" w:lineRule="auto"/>
        <w:rPr>
          <w:rFonts w:ascii="Times New Roman" w:hAnsi="Times New Roman" w:cs="Times New Roman"/>
          <w:sz w:val="24"/>
          <w:szCs w:val="24"/>
        </w:rPr>
      </w:pPr>
    </w:p>
    <w:p w:rsidR="003C045A" w:rsidRPr="003C045A" w:rsidRDefault="003C045A" w:rsidP="003C045A">
      <w:pPr>
        <w:shd w:val="clear" w:color="auto" w:fill="FFFFFF"/>
        <w:tabs>
          <w:tab w:val="left" w:pos="4730"/>
        </w:tabs>
        <w:spacing w:line="360" w:lineRule="auto"/>
        <w:ind w:left="36"/>
        <w:rPr>
          <w:rFonts w:ascii="Times New Roman" w:hAnsi="Times New Roman" w:cs="Times New Roman"/>
          <w:sz w:val="24"/>
          <w:szCs w:val="24"/>
        </w:rPr>
      </w:pPr>
      <w:r w:rsidRPr="003C045A">
        <w:rPr>
          <w:rFonts w:ascii="Times New Roman" w:hAnsi="Times New Roman" w:cs="Times New Roman"/>
          <w:sz w:val="24"/>
          <w:szCs w:val="24"/>
        </w:rPr>
        <w:t>1</w:t>
      </w:r>
      <w:r w:rsidR="0004377B">
        <w:rPr>
          <w:rFonts w:ascii="Times New Roman" w:eastAsia="Times New Roman" w:hAnsi="Times New Roman" w:cs="Times New Roman"/>
          <w:sz w:val="24"/>
          <w:szCs w:val="24"/>
        </w:rPr>
        <w:t>Χ.99 Αποσβεσμένα Πάγια</w:t>
      </w:r>
      <w:r w:rsidR="0004377B">
        <w:rPr>
          <w:rFonts w:ascii="Times New Roman" w:eastAsia="Times New Roman" w:hAnsi="Times New Roman" w:cs="Times New Roman"/>
          <w:sz w:val="24"/>
          <w:szCs w:val="24"/>
        </w:rPr>
        <w:tab/>
        <w:t>9.000</w:t>
      </w:r>
    </w:p>
    <w:p w:rsidR="003C045A" w:rsidRPr="003C045A" w:rsidRDefault="003C045A" w:rsidP="003C045A">
      <w:pPr>
        <w:shd w:val="clear" w:color="auto" w:fill="FFFFFF"/>
        <w:tabs>
          <w:tab w:val="left" w:pos="5623"/>
        </w:tabs>
        <w:spacing w:line="360" w:lineRule="auto"/>
        <w:ind w:left="324"/>
        <w:rPr>
          <w:rFonts w:ascii="Times New Roman" w:hAnsi="Times New Roman" w:cs="Times New Roman"/>
          <w:sz w:val="24"/>
          <w:szCs w:val="24"/>
        </w:rPr>
      </w:pPr>
      <w:r w:rsidRPr="003C045A">
        <w:rPr>
          <w:rFonts w:ascii="Times New Roman" w:hAnsi="Times New Roman" w:cs="Times New Roman"/>
          <w:sz w:val="24"/>
          <w:szCs w:val="24"/>
        </w:rPr>
        <w:t>1</w:t>
      </w:r>
      <w:r w:rsidRPr="003C045A">
        <w:rPr>
          <w:rFonts w:ascii="Times New Roman" w:eastAsia="Times New Roman" w:hAnsi="Times New Roman" w:cs="Times New Roman"/>
          <w:sz w:val="24"/>
          <w:szCs w:val="24"/>
        </w:rPr>
        <w:t>Χ.ΧΧ</w:t>
      </w:r>
      <w:r w:rsidR="0004377B">
        <w:rPr>
          <w:rFonts w:ascii="Times New Roman" w:eastAsia="Times New Roman" w:hAnsi="Times New Roman" w:cs="Times New Roman"/>
          <w:sz w:val="24"/>
          <w:szCs w:val="24"/>
        </w:rPr>
        <w:t xml:space="preserve"> Πάγια</w:t>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t>9.000</w:t>
      </w:r>
    </w:p>
    <w:p w:rsidR="003C045A" w:rsidRPr="003C045A" w:rsidRDefault="003C045A" w:rsidP="003C045A">
      <w:pPr>
        <w:pBdr>
          <w:bottom w:val="single" w:sz="8" w:space="1" w:color="auto"/>
        </w:pBdr>
        <w:shd w:val="clear" w:color="auto" w:fill="FFFFFF"/>
        <w:spacing w:line="360" w:lineRule="auto"/>
        <w:ind w:left="14" w:right="3686"/>
        <w:rPr>
          <w:rFonts w:ascii="Times New Roman" w:eastAsia="Times New Roman" w:hAnsi="Times New Roman" w:cs="Times New Roman"/>
          <w:iCs/>
          <w:spacing w:val="-6"/>
          <w:sz w:val="24"/>
          <w:szCs w:val="24"/>
        </w:rPr>
      </w:pPr>
      <w:r w:rsidRPr="003C045A">
        <w:rPr>
          <w:rFonts w:ascii="Times New Roman" w:eastAsia="Times New Roman" w:hAnsi="Times New Roman" w:cs="Times New Roman"/>
          <w:i/>
          <w:iCs/>
          <w:spacing w:val="-7"/>
          <w:sz w:val="24"/>
          <w:szCs w:val="24"/>
        </w:rPr>
        <w:t xml:space="preserve">Μεταφορά αποσβέσεων σε μείωση </w:t>
      </w:r>
      <w:r w:rsidRPr="003C045A">
        <w:rPr>
          <w:rFonts w:ascii="Times New Roman" w:eastAsia="Times New Roman" w:hAnsi="Times New Roman" w:cs="Times New Roman"/>
          <w:i/>
          <w:iCs/>
          <w:spacing w:val="-6"/>
          <w:sz w:val="24"/>
          <w:szCs w:val="24"/>
        </w:rPr>
        <w:t>αξίας κτήσης των παγίων</w:t>
      </w:r>
    </w:p>
    <w:p w:rsidR="003C045A" w:rsidRPr="003C045A" w:rsidRDefault="003C045A" w:rsidP="003C045A">
      <w:pPr>
        <w:shd w:val="clear" w:color="auto" w:fill="FFFFFF"/>
        <w:tabs>
          <w:tab w:val="left" w:pos="4723"/>
        </w:tabs>
        <w:spacing w:line="360" w:lineRule="auto"/>
        <w:ind w:left="14"/>
        <w:rPr>
          <w:rFonts w:ascii="Times New Roman" w:hAnsi="Times New Roman" w:cs="Times New Roman"/>
          <w:sz w:val="24"/>
          <w:szCs w:val="24"/>
        </w:rPr>
      </w:pPr>
      <w:r w:rsidRPr="003C045A">
        <w:rPr>
          <w:rFonts w:ascii="Times New Roman" w:hAnsi="Times New Roman" w:cs="Times New Roman"/>
          <w:sz w:val="24"/>
          <w:szCs w:val="24"/>
        </w:rPr>
        <w:t xml:space="preserve">33.95 </w:t>
      </w:r>
      <w:r w:rsidRPr="003C045A">
        <w:rPr>
          <w:rFonts w:ascii="Times New Roman" w:eastAsia="Times New Roman" w:hAnsi="Times New Roman" w:cs="Times New Roman"/>
          <w:sz w:val="24"/>
          <w:szCs w:val="24"/>
        </w:rPr>
        <w:t>Λο</w:t>
      </w:r>
      <w:r w:rsidR="0004377B">
        <w:rPr>
          <w:rFonts w:ascii="Times New Roman" w:eastAsia="Times New Roman" w:hAnsi="Times New Roman" w:cs="Times New Roman"/>
          <w:sz w:val="24"/>
          <w:szCs w:val="24"/>
        </w:rPr>
        <w:t>ιποί χρεώστες σε ευρώ</w:t>
      </w:r>
      <w:r w:rsidR="0004377B">
        <w:rPr>
          <w:rFonts w:ascii="Times New Roman" w:eastAsia="Times New Roman" w:hAnsi="Times New Roman" w:cs="Times New Roman"/>
          <w:sz w:val="24"/>
          <w:szCs w:val="24"/>
        </w:rPr>
        <w:tab/>
        <w:t>49.500</w:t>
      </w:r>
    </w:p>
    <w:p w:rsidR="003C045A" w:rsidRPr="003C045A" w:rsidRDefault="003C045A" w:rsidP="003C045A">
      <w:pPr>
        <w:shd w:val="clear" w:color="auto" w:fill="FFFFFF"/>
        <w:spacing w:line="360" w:lineRule="auto"/>
        <w:ind w:left="14"/>
        <w:rPr>
          <w:rFonts w:ascii="Times New Roman" w:hAnsi="Times New Roman" w:cs="Times New Roman"/>
          <w:sz w:val="24"/>
          <w:szCs w:val="24"/>
        </w:rPr>
      </w:pPr>
      <w:r w:rsidRPr="003C045A">
        <w:rPr>
          <w:rFonts w:ascii="Times New Roman" w:hAnsi="Times New Roman" w:cs="Times New Roman"/>
          <w:i/>
          <w:iCs/>
          <w:sz w:val="24"/>
          <w:szCs w:val="24"/>
        </w:rPr>
        <w:t xml:space="preserve">33.95.99 </w:t>
      </w:r>
      <w:r>
        <w:rPr>
          <w:rFonts w:ascii="Times New Roman" w:eastAsia="Times New Roman" w:hAnsi="Times New Roman" w:cs="Times New Roman"/>
          <w:i/>
          <w:iCs/>
          <w:sz w:val="24"/>
          <w:szCs w:val="24"/>
        </w:rPr>
        <w:t>«Μ</w:t>
      </w:r>
      <w:r w:rsidRPr="003C045A">
        <w:rPr>
          <w:rFonts w:ascii="Times New Roman" w:eastAsia="Times New Roman" w:hAnsi="Times New Roman" w:cs="Times New Roman"/>
          <w:i/>
          <w:iCs/>
          <w:sz w:val="24"/>
          <w:szCs w:val="24"/>
        </w:rPr>
        <w:t>» Α.Ε. λογαριασμός συγχώνευσης</w:t>
      </w:r>
    </w:p>
    <w:p w:rsidR="003C045A" w:rsidRPr="003C045A" w:rsidRDefault="003C045A" w:rsidP="003C045A">
      <w:pPr>
        <w:shd w:val="clear" w:color="auto" w:fill="FFFFFF"/>
        <w:tabs>
          <w:tab w:val="left" w:pos="5602"/>
        </w:tabs>
        <w:spacing w:line="360" w:lineRule="auto"/>
        <w:ind w:left="324"/>
        <w:rPr>
          <w:rFonts w:ascii="Times New Roman" w:hAnsi="Times New Roman" w:cs="Times New Roman"/>
          <w:sz w:val="24"/>
          <w:szCs w:val="24"/>
        </w:rPr>
      </w:pPr>
      <w:r w:rsidRPr="003C045A">
        <w:rPr>
          <w:rFonts w:ascii="Times New Roman" w:hAnsi="Times New Roman" w:cs="Times New Roman"/>
          <w:spacing w:val="-7"/>
          <w:sz w:val="24"/>
          <w:szCs w:val="24"/>
        </w:rPr>
        <w:t>1</w:t>
      </w:r>
      <w:r w:rsidRPr="003C045A">
        <w:rPr>
          <w:rFonts w:ascii="Times New Roman" w:eastAsia="Times New Roman" w:hAnsi="Times New Roman" w:cs="Times New Roman"/>
          <w:spacing w:val="-7"/>
          <w:sz w:val="24"/>
          <w:szCs w:val="24"/>
        </w:rPr>
        <w:t>Χ.ΧΧ Πάγια</w:t>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t>26.000</w:t>
      </w:r>
    </w:p>
    <w:p w:rsidR="003C045A" w:rsidRPr="003C045A" w:rsidRDefault="003C045A" w:rsidP="003C045A">
      <w:pPr>
        <w:shd w:val="clear" w:color="auto" w:fill="FFFFFF"/>
        <w:tabs>
          <w:tab w:val="left" w:pos="5609"/>
        </w:tabs>
        <w:spacing w:line="360" w:lineRule="auto"/>
        <w:ind w:left="310"/>
        <w:rPr>
          <w:rFonts w:ascii="Times New Roman" w:hAnsi="Times New Roman" w:cs="Times New Roman"/>
          <w:sz w:val="24"/>
          <w:szCs w:val="24"/>
        </w:rPr>
      </w:pPr>
      <w:r w:rsidRPr="003C045A">
        <w:rPr>
          <w:rFonts w:ascii="Times New Roman" w:hAnsi="Times New Roman" w:cs="Times New Roman"/>
          <w:spacing w:val="-2"/>
          <w:sz w:val="24"/>
          <w:szCs w:val="24"/>
        </w:rPr>
        <w:t>2</w:t>
      </w:r>
      <w:r>
        <w:rPr>
          <w:rFonts w:ascii="Times New Roman" w:eastAsia="Times New Roman" w:hAnsi="Times New Roman" w:cs="Times New Roman"/>
          <w:spacing w:val="-2"/>
          <w:sz w:val="24"/>
          <w:szCs w:val="24"/>
        </w:rPr>
        <w:t>0</w:t>
      </w:r>
      <w:r w:rsidRPr="003C045A">
        <w:rPr>
          <w:rFonts w:ascii="Times New Roman" w:eastAsia="Times New Roman" w:hAnsi="Times New Roman" w:cs="Times New Roman"/>
          <w:spacing w:val="-2"/>
          <w:sz w:val="24"/>
          <w:szCs w:val="24"/>
        </w:rPr>
        <w:t>.ΧΧ Αποθέματα</w:t>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t>14.000</w:t>
      </w:r>
    </w:p>
    <w:p w:rsidR="003C045A" w:rsidRPr="003C045A" w:rsidRDefault="003C045A" w:rsidP="003C045A">
      <w:pPr>
        <w:shd w:val="clear" w:color="auto" w:fill="FFFFFF"/>
        <w:tabs>
          <w:tab w:val="left" w:pos="5753"/>
        </w:tabs>
        <w:spacing w:line="360" w:lineRule="auto"/>
        <w:ind w:left="302"/>
        <w:rPr>
          <w:rFonts w:ascii="Times New Roman" w:hAnsi="Times New Roman" w:cs="Times New Roman"/>
          <w:sz w:val="24"/>
          <w:szCs w:val="24"/>
        </w:rPr>
      </w:pPr>
      <w:r w:rsidRPr="003C045A">
        <w:rPr>
          <w:rFonts w:ascii="Times New Roman" w:hAnsi="Times New Roman" w:cs="Times New Roman"/>
          <w:spacing w:val="-3"/>
          <w:sz w:val="24"/>
          <w:szCs w:val="24"/>
        </w:rPr>
        <w:t>3</w:t>
      </w:r>
      <w:r>
        <w:rPr>
          <w:rFonts w:ascii="Times New Roman" w:eastAsia="Times New Roman" w:hAnsi="Times New Roman" w:cs="Times New Roman"/>
          <w:spacing w:val="-3"/>
          <w:sz w:val="24"/>
          <w:szCs w:val="24"/>
        </w:rPr>
        <w:t>0</w:t>
      </w:r>
      <w:r w:rsidRPr="003C045A">
        <w:rPr>
          <w:rFonts w:ascii="Times New Roman" w:eastAsia="Times New Roman" w:hAnsi="Times New Roman" w:cs="Times New Roman"/>
          <w:spacing w:val="-3"/>
          <w:sz w:val="24"/>
          <w:szCs w:val="24"/>
        </w:rPr>
        <w:t>.ΧΧ Απαιτήσεις</w:t>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t xml:space="preserve">  4.000</w:t>
      </w:r>
    </w:p>
    <w:p w:rsidR="003C045A" w:rsidRPr="003C045A" w:rsidRDefault="003C045A" w:rsidP="003C045A">
      <w:pPr>
        <w:shd w:val="clear" w:color="auto" w:fill="FFFFFF"/>
        <w:tabs>
          <w:tab w:val="left" w:pos="5652"/>
        </w:tabs>
        <w:spacing w:line="360" w:lineRule="auto"/>
        <w:ind w:left="302"/>
        <w:rPr>
          <w:rFonts w:ascii="Times New Roman" w:hAnsi="Times New Roman" w:cs="Times New Roman"/>
          <w:sz w:val="24"/>
          <w:szCs w:val="24"/>
        </w:rPr>
      </w:pPr>
      <w:r w:rsidRPr="003C045A">
        <w:rPr>
          <w:rFonts w:ascii="Times New Roman" w:hAnsi="Times New Roman" w:cs="Times New Roman"/>
          <w:sz w:val="24"/>
          <w:szCs w:val="24"/>
        </w:rPr>
        <w:t>38.</w:t>
      </w:r>
      <w:r w:rsidRPr="003C045A">
        <w:rPr>
          <w:rFonts w:ascii="Times New Roman" w:eastAsia="Times New Roman" w:hAnsi="Times New Roman" w:cs="Times New Roman"/>
          <w:sz w:val="24"/>
          <w:szCs w:val="24"/>
        </w:rPr>
        <w:t>ΧΧ Χρημα</w:t>
      </w:r>
      <w:r w:rsidR="0004377B">
        <w:rPr>
          <w:rFonts w:ascii="Times New Roman" w:eastAsia="Times New Roman" w:hAnsi="Times New Roman" w:cs="Times New Roman"/>
          <w:sz w:val="24"/>
          <w:szCs w:val="24"/>
        </w:rPr>
        <w:t>τικά διαθέσιμα</w:t>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t xml:space="preserve">  5.500</w:t>
      </w:r>
    </w:p>
    <w:p w:rsidR="003C045A" w:rsidRPr="003C045A" w:rsidRDefault="00662E52" w:rsidP="003C045A">
      <w:pPr>
        <w:pBdr>
          <w:bottom w:val="single" w:sz="8" w:space="1" w:color="auto"/>
        </w:pBdr>
        <w:shd w:val="clear" w:color="auto" w:fill="FFFFFF"/>
        <w:spacing w:line="360" w:lineRule="auto"/>
        <w:ind w:left="14"/>
        <w:rPr>
          <w:rFonts w:ascii="Times New Roman" w:hAnsi="Times New Roman" w:cs="Times New Roman"/>
          <w:sz w:val="24"/>
          <w:szCs w:val="24"/>
        </w:rPr>
      </w:pPr>
      <w:r>
        <w:rPr>
          <w:rFonts w:ascii="Times New Roman" w:eastAsia="Times New Roman" w:hAnsi="Times New Roman" w:cs="Times New Roman"/>
          <w:i/>
          <w:iCs/>
          <w:spacing w:val="-7"/>
          <w:sz w:val="24"/>
          <w:szCs w:val="24"/>
        </w:rPr>
        <w:t>Μεταβίβαση ενεργητικού στην «Μ</w:t>
      </w:r>
      <w:r w:rsidR="003C045A" w:rsidRPr="003C045A">
        <w:rPr>
          <w:rFonts w:ascii="Times New Roman" w:eastAsia="Times New Roman" w:hAnsi="Times New Roman" w:cs="Times New Roman"/>
          <w:i/>
          <w:iCs/>
          <w:spacing w:val="-7"/>
          <w:sz w:val="24"/>
          <w:szCs w:val="24"/>
        </w:rPr>
        <w:t>» Α.Ε.</w:t>
      </w:r>
    </w:p>
    <w:p w:rsidR="003C045A" w:rsidRPr="003C045A" w:rsidRDefault="003C045A" w:rsidP="003C045A">
      <w:pPr>
        <w:shd w:val="clear" w:color="auto" w:fill="FFFFFF"/>
        <w:tabs>
          <w:tab w:val="left" w:pos="4716"/>
        </w:tabs>
        <w:spacing w:line="360" w:lineRule="auto"/>
        <w:ind w:left="14"/>
        <w:rPr>
          <w:rFonts w:ascii="Times New Roman" w:hAnsi="Times New Roman" w:cs="Times New Roman"/>
          <w:sz w:val="24"/>
          <w:szCs w:val="24"/>
        </w:rPr>
      </w:pPr>
      <w:r w:rsidRPr="003C045A">
        <w:rPr>
          <w:rFonts w:ascii="Times New Roman" w:hAnsi="Times New Roman" w:cs="Times New Roman"/>
          <w:spacing w:val="-1"/>
          <w:sz w:val="24"/>
          <w:szCs w:val="24"/>
        </w:rPr>
        <w:t>44.</w:t>
      </w:r>
      <w:r w:rsidRPr="003C045A">
        <w:rPr>
          <w:rFonts w:ascii="Times New Roman" w:eastAsia="Times New Roman" w:hAnsi="Times New Roman" w:cs="Times New Roman"/>
          <w:spacing w:val="-1"/>
          <w:sz w:val="24"/>
          <w:szCs w:val="24"/>
        </w:rPr>
        <w:t>ΧΧ Δάνεια</w:t>
      </w:r>
      <w:r w:rsidR="0004377B">
        <w:rPr>
          <w:rFonts w:ascii="Times New Roman" w:eastAsia="Times New Roman" w:hAnsi="Times New Roman" w:cs="Times New Roman"/>
          <w:sz w:val="24"/>
          <w:szCs w:val="24"/>
        </w:rPr>
        <w:tab/>
        <w:t>17.500</w:t>
      </w:r>
    </w:p>
    <w:p w:rsidR="003C045A" w:rsidRPr="003C045A" w:rsidRDefault="003C045A" w:rsidP="003C045A">
      <w:pPr>
        <w:shd w:val="clear" w:color="auto" w:fill="FFFFFF"/>
        <w:tabs>
          <w:tab w:val="left" w:pos="4738"/>
        </w:tabs>
        <w:spacing w:line="360" w:lineRule="auto"/>
        <w:ind w:left="14"/>
        <w:rPr>
          <w:rFonts w:ascii="Times New Roman" w:hAnsi="Times New Roman" w:cs="Times New Roman"/>
          <w:sz w:val="24"/>
          <w:szCs w:val="24"/>
        </w:rPr>
      </w:pPr>
      <w:r w:rsidRPr="003C045A">
        <w:rPr>
          <w:rFonts w:ascii="Times New Roman" w:hAnsi="Times New Roman" w:cs="Times New Roman"/>
          <w:sz w:val="24"/>
          <w:szCs w:val="24"/>
        </w:rPr>
        <w:t>5</w:t>
      </w:r>
      <w:r>
        <w:rPr>
          <w:rFonts w:ascii="Times New Roman" w:eastAsia="Times New Roman" w:hAnsi="Times New Roman" w:cs="Times New Roman"/>
          <w:sz w:val="24"/>
          <w:szCs w:val="24"/>
        </w:rPr>
        <w:t>3</w:t>
      </w:r>
      <w:r w:rsidR="0004377B">
        <w:rPr>
          <w:rFonts w:ascii="Times New Roman" w:eastAsia="Times New Roman" w:hAnsi="Times New Roman" w:cs="Times New Roman"/>
          <w:sz w:val="24"/>
          <w:szCs w:val="24"/>
        </w:rPr>
        <w:t>.ΧΧ Πιστωτές διάφοροι</w:t>
      </w:r>
      <w:r w:rsidR="0004377B">
        <w:rPr>
          <w:rFonts w:ascii="Times New Roman" w:eastAsia="Times New Roman" w:hAnsi="Times New Roman" w:cs="Times New Roman"/>
          <w:sz w:val="24"/>
          <w:szCs w:val="24"/>
        </w:rPr>
        <w:tab/>
        <w:t xml:space="preserve"> 6.500</w:t>
      </w:r>
    </w:p>
    <w:p w:rsidR="003C045A" w:rsidRPr="003C045A" w:rsidRDefault="003C045A" w:rsidP="003C045A">
      <w:pPr>
        <w:shd w:val="clear" w:color="auto" w:fill="FFFFFF"/>
        <w:tabs>
          <w:tab w:val="left" w:pos="5609"/>
        </w:tabs>
        <w:spacing w:line="360" w:lineRule="auto"/>
        <w:ind w:left="302"/>
        <w:rPr>
          <w:rFonts w:ascii="Times New Roman" w:hAnsi="Times New Roman" w:cs="Times New Roman"/>
          <w:sz w:val="24"/>
          <w:szCs w:val="24"/>
        </w:rPr>
      </w:pPr>
      <w:r w:rsidRPr="003C045A">
        <w:rPr>
          <w:rFonts w:ascii="Times New Roman" w:hAnsi="Times New Roman" w:cs="Times New Roman"/>
          <w:sz w:val="24"/>
          <w:szCs w:val="24"/>
        </w:rPr>
        <w:t xml:space="preserve">33.95 </w:t>
      </w:r>
      <w:r w:rsidRPr="003C045A">
        <w:rPr>
          <w:rFonts w:ascii="Times New Roman" w:eastAsia="Times New Roman" w:hAnsi="Times New Roman" w:cs="Times New Roman"/>
          <w:sz w:val="24"/>
          <w:szCs w:val="24"/>
        </w:rPr>
        <w:t>Λοιπο</w:t>
      </w:r>
      <w:r w:rsidR="0004377B">
        <w:rPr>
          <w:rFonts w:ascii="Times New Roman" w:eastAsia="Times New Roman" w:hAnsi="Times New Roman" w:cs="Times New Roman"/>
          <w:sz w:val="24"/>
          <w:szCs w:val="24"/>
        </w:rPr>
        <w:t>ί χρεώστες σε ευρώ</w:t>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t>24.000</w:t>
      </w:r>
    </w:p>
    <w:p w:rsidR="003C045A" w:rsidRPr="003C045A" w:rsidRDefault="003C045A" w:rsidP="003C045A">
      <w:pPr>
        <w:shd w:val="clear" w:color="auto" w:fill="FFFFFF"/>
        <w:spacing w:line="360" w:lineRule="auto"/>
        <w:ind w:left="302"/>
        <w:rPr>
          <w:rFonts w:ascii="Times New Roman" w:hAnsi="Times New Roman" w:cs="Times New Roman"/>
          <w:sz w:val="24"/>
          <w:szCs w:val="24"/>
        </w:rPr>
      </w:pPr>
      <w:r w:rsidRPr="003C045A">
        <w:rPr>
          <w:rFonts w:ascii="Times New Roman" w:hAnsi="Times New Roman" w:cs="Times New Roman"/>
          <w:i/>
          <w:iCs/>
          <w:sz w:val="24"/>
          <w:szCs w:val="24"/>
        </w:rPr>
        <w:t xml:space="preserve">33.95.00 </w:t>
      </w:r>
      <w:r>
        <w:rPr>
          <w:rFonts w:ascii="Times New Roman" w:eastAsia="Times New Roman" w:hAnsi="Times New Roman" w:cs="Times New Roman"/>
          <w:i/>
          <w:iCs/>
          <w:sz w:val="24"/>
          <w:szCs w:val="24"/>
        </w:rPr>
        <w:t>«Μ» Α.Ε. λογαρια</w:t>
      </w:r>
      <w:r w:rsidRPr="003C045A">
        <w:rPr>
          <w:rFonts w:ascii="Times New Roman" w:eastAsia="Times New Roman" w:hAnsi="Times New Roman" w:cs="Times New Roman"/>
          <w:i/>
          <w:iCs/>
          <w:sz w:val="24"/>
          <w:szCs w:val="24"/>
        </w:rPr>
        <w:t>σμός συγχώνευσης</w:t>
      </w:r>
    </w:p>
    <w:p w:rsidR="003C045A" w:rsidRPr="003C045A" w:rsidRDefault="00662E52" w:rsidP="003C045A">
      <w:pPr>
        <w:pBdr>
          <w:bottom w:val="single" w:sz="8" w:space="1" w:color="auto"/>
        </w:pBdr>
        <w:shd w:val="clear" w:color="auto" w:fill="FFFFFF"/>
        <w:spacing w:line="360" w:lineRule="auto"/>
        <w:ind w:left="14" w:right="3686"/>
        <w:rPr>
          <w:rFonts w:ascii="Times New Roman" w:eastAsia="Times New Roman" w:hAnsi="Times New Roman" w:cs="Times New Roman"/>
          <w:i/>
          <w:iCs/>
          <w:spacing w:val="-6"/>
          <w:sz w:val="24"/>
          <w:szCs w:val="24"/>
        </w:rPr>
      </w:pPr>
      <w:r>
        <w:rPr>
          <w:rFonts w:ascii="Times New Roman" w:eastAsia="Times New Roman" w:hAnsi="Times New Roman" w:cs="Times New Roman"/>
          <w:i/>
          <w:iCs/>
          <w:spacing w:val="-6"/>
          <w:sz w:val="24"/>
          <w:szCs w:val="24"/>
        </w:rPr>
        <w:t>Μεταβίβαση υποχρεώσεων στην «Μ</w:t>
      </w:r>
      <w:r w:rsidR="003C045A" w:rsidRPr="003C045A">
        <w:rPr>
          <w:rFonts w:ascii="Times New Roman" w:eastAsia="Times New Roman" w:hAnsi="Times New Roman" w:cs="Times New Roman"/>
          <w:i/>
          <w:iCs/>
          <w:spacing w:val="-6"/>
          <w:sz w:val="24"/>
          <w:szCs w:val="24"/>
        </w:rPr>
        <w:t>» Α.Ε.</w:t>
      </w:r>
    </w:p>
    <w:p w:rsidR="00544857" w:rsidRDefault="00544857" w:rsidP="00544857">
      <w:pPr>
        <w:shd w:val="clear" w:color="auto" w:fill="FFFFFF"/>
        <w:spacing w:line="360" w:lineRule="auto"/>
        <w:ind w:left="11" w:right="-58"/>
        <w:jc w:val="both"/>
        <w:rPr>
          <w:rFonts w:ascii="Times New Roman" w:eastAsia="Times New Roman" w:hAnsi="Times New Roman" w:cs="Times New Roman"/>
          <w:sz w:val="24"/>
          <w:szCs w:val="24"/>
        </w:rPr>
      </w:pPr>
    </w:p>
    <w:p w:rsidR="003C045A" w:rsidRPr="003C045A" w:rsidRDefault="00544857" w:rsidP="00544857">
      <w:pPr>
        <w:shd w:val="clear" w:color="auto" w:fill="FFFFFF"/>
        <w:spacing w:line="360" w:lineRule="auto"/>
        <w:ind w:left="11" w:right="-58"/>
        <w:jc w:val="both"/>
        <w:rPr>
          <w:rFonts w:ascii="Times New Roman" w:eastAsia="Times New Roman" w:hAnsi="Times New Roman" w:cs="Times New Roman"/>
          <w:sz w:val="24"/>
          <w:szCs w:val="24"/>
        </w:rPr>
      </w:pPr>
      <w:r w:rsidRPr="00544857">
        <w:rPr>
          <w:rFonts w:ascii="Times New Roman" w:eastAsia="Times New Roman" w:hAnsi="Times New Roman" w:cs="Times New Roman"/>
          <w:sz w:val="24"/>
          <w:szCs w:val="24"/>
        </w:rPr>
        <w:tab/>
      </w:r>
      <w:r w:rsidR="003C045A" w:rsidRPr="003C045A">
        <w:rPr>
          <w:rFonts w:ascii="Times New Roman" w:eastAsia="Times New Roman" w:hAnsi="Times New Roman" w:cs="Times New Roman"/>
          <w:sz w:val="24"/>
          <w:szCs w:val="24"/>
        </w:rPr>
        <w:t>Μετά τις εγγραφές αυ</w:t>
      </w:r>
      <w:r w:rsidR="003C045A">
        <w:rPr>
          <w:rFonts w:ascii="Times New Roman" w:eastAsia="Times New Roman" w:hAnsi="Times New Roman" w:cs="Times New Roman"/>
          <w:sz w:val="24"/>
          <w:szCs w:val="24"/>
        </w:rPr>
        <w:t>τές στα καθολικά των εταιριών «Κ» Α.Ε. και «Λ</w:t>
      </w:r>
      <w:r w:rsidR="003C045A" w:rsidRPr="003C045A">
        <w:rPr>
          <w:rFonts w:ascii="Times New Roman" w:eastAsia="Times New Roman" w:hAnsi="Times New Roman" w:cs="Times New Roman"/>
          <w:sz w:val="24"/>
          <w:szCs w:val="24"/>
        </w:rPr>
        <w:t xml:space="preserve">» Α.Ε. παραμένουν με υπόλοιπο μόνο οι λογαριασμοί που προσδιορίζουν την καθαρή θέση τους και ο λογαριασμός που ανοίχθηκε στο όνομα της νέας </w:t>
      </w:r>
      <w:r w:rsidR="003C045A">
        <w:rPr>
          <w:rFonts w:ascii="Times New Roman" w:eastAsia="Times New Roman" w:hAnsi="Times New Roman" w:cs="Times New Roman"/>
          <w:sz w:val="24"/>
          <w:szCs w:val="24"/>
        </w:rPr>
        <w:t>εταιρίας: «Μ</w:t>
      </w:r>
      <w:r w:rsidR="003C045A" w:rsidRPr="003C045A">
        <w:rPr>
          <w:rFonts w:ascii="Times New Roman" w:eastAsia="Times New Roman" w:hAnsi="Times New Roman" w:cs="Times New Roman"/>
          <w:sz w:val="24"/>
          <w:szCs w:val="24"/>
        </w:rPr>
        <w:t>» Α.Ε., λογαριασμός συγχώνευσης.</w:t>
      </w:r>
    </w:p>
    <w:p w:rsidR="003C045A" w:rsidRPr="007242D0" w:rsidRDefault="003C045A" w:rsidP="00816534">
      <w:pPr>
        <w:pStyle w:val="a5"/>
        <w:numPr>
          <w:ilvl w:val="0"/>
          <w:numId w:val="89"/>
        </w:numPr>
        <w:shd w:val="clear" w:color="auto" w:fill="FFFFFF"/>
        <w:spacing w:line="360" w:lineRule="auto"/>
        <w:ind w:right="-58"/>
        <w:jc w:val="both"/>
        <w:rPr>
          <w:rFonts w:ascii="Times New Roman" w:eastAsia="Times New Roman" w:hAnsi="Times New Roman" w:cs="Times New Roman"/>
          <w:b/>
          <w:sz w:val="24"/>
          <w:szCs w:val="24"/>
        </w:rPr>
      </w:pPr>
      <w:r w:rsidRPr="007242D0">
        <w:rPr>
          <w:rFonts w:ascii="Times New Roman" w:eastAsia="Times New Roman" w:hAnsi="Times New Roman" w:cs="Times New Roman"/>
          <w:b/>
          <w:sz w:val="24"/>
          <w:szCs w:val="24"/>
        </w:rPr>
        <w:t>Εγγραφές «Μ» Α.Ε.</w:t>
      </w:r>
    </w:p>
    <w:p w:rsidR="00544857" w:rsidRDefault="00544857" w:rsidP="00DD37BC">
      <w:pPr>
        <w:shd w:val="clear" w:color="auto" w:fill="FFFFFF"/>
        <w:spacing w:line="360" w:lineRule="auto"/>
        <w:ind w:left="11" w:right="-58"/>
        <w:jc w:val="both"/>
        <w:rPr>
          <w:rFonts w:ascii="Times New Roman" w:eastAsia="Times New Roman" w:hAnsi="Times New Roman" w:cs="Times New Roman"/>
          <w:sz w:val="24"/>
          <w:szCs w:val="24"/>
        </w:rPr>
      </w:pPr>
      <w:r w:rsidRPr="00544857">
        <w:rPr>
          <w:rFonts w:ascii="Times New Roman" w:eastAsia="Times New Roman" w:hAnsi="Times New Roman" w:cs="Times New Roman"/>
          <w:sz w:val="24"/>
          <w:szCs w:val="24"/>
        </w:rPr>
        <w:tab/>
      </w:r>
      <w:r w:rsidR="003C045A">
        <w:rPr>
          <w:rFonts w:ascii="Times New Roman" w:eastAsia="Times New Roman" w:hAnsi="Times New Roman" w:cs="Times New Roman"/>
          <w:sz w:val="24"/>
          <w:szCs w:val="24"/>
        </w:rPr>
        <w:t>Η «Μ</w:t>
      </w:r>
      <w:r w:rsidR="003C045A" w:rsidRPr="003C045A">
        <w:rPr>
          <w:rFonts w:ascii="Times New Roman" w:eastAsia="Times New Roman" w:hAnsi="Times New Roman" w:cs="Times New Roman"/>
          <w:sz w:val="24"/>
          <w:szCs w:val="24"/>
        </w:rPr>
        <w:t>» Α.Ε. θα διενεργήσει εγγραφές σύστασης θεωρώντα</w:t>
      </w:r>
      <w:r w:rsidR="003C045A">
        <w:rPr>
          <w:rFonts w:ascii="Times New Roman" w:eastAsia="Times New Roman" w:hAnsi="Times New Roman" w:cs="Times New Roman"/>
          <w:sz w:val="24"/>
          <w:szCs w:val="24"/>
        </w:rPr>
        <w:t>ς ως ιδρυτές της τις εταιρίες «Κ» και «Λ</w:t>
      </w:r>
      <w:r w:rsidR="003C045A" w:rsidRPr="003C045A">
        <w:rPr>
          <w:rFonts w:ascii="Times New Roman" w:eastAsia="Times New Roman" w:hAnsi="Times New Roman" w:cs="Times New Roman"/>
          <w:sz w:val="24"/>
          <w:szCs w:val="24"/>
        </w:rPr>
        <w:t>». Μεταξύ των εγγραφών σύστασης θα διενεργηθεί και εγγραφ</w:t>
      </w:r>
      <w:r w:rsidR="003C045A">
        <w:rPr>
          <w:rFonts w:ascii="Times New Roman" w:eastAsia="Times New Roman" w:hAnsi="Times New Roman" w:cs="Times New Roman"/>
          <w:sz w:val="24"/>
          <w:szCs w:val="24"/>
        </w:rPr>
        <w:t>ή τάξεως από την οποία θα προκύ</w:t>
      </w:r>
      <w:r w:rsidR="003C045A" w:rsidRPr="003C045A">
        <w:rPr>
          <w:rFonts w:ascii="Times New Roman" w:eastAsia="Times New Roman" w:hAnsi="Times New Roman" w:cs="Times New Roman"/>
          <w:sz w:val="24"/>
          <w:szCs w:val="24"/>
        </w:rPr>
        <w:t xml:space="preserve">πτει η </w:t>
      </w:r>
      <w:r w:rsidR="003C045A">
        <w:rPr>
          <w:rFonts w:ascii="Times New Roman" w:eastAsia="Times New Roman" w:hAnsi="Times New Roman" w:cs="Times New Roman"/>
          <w:sz w:val="24"/>
          <w:szCs w:val="24"/>
        </w:rPr>
        <w:t>υποχρέωση της «Μ</w:t>
      </w:r>
      <w:r w:rsidR="003C045A" w:rsidRPr="003C045A">
        <w:rPr>
          <w:rFonts w:ascii="Times New Roman" w:eastAsia="Times New Roman" w:hAnsi="Times New Roman" w:cs="Times New Roman"/>
          <w:sz w:val="24"/>
          <w:szCs w:val="24"/>
        </w:rPr>
        <w:t>» να πα</w:t>
      </w:r>
      <w:r w:rsidR="003C045A">
        <w:rPr>
          <w:rFonts w:ascii="Times New Roman" w:eastAsia="Times New Roman" w:hAnsi="Times New Roman" w:cs="Times New Roman"/>
          <w:sz w:val="24"/>
          <w:szCs w:val="24"/>
        </w:rPr>
        <w:t>ραδώσει, μέσω των λυομένων εται</w:t>
      </w:r>
      <w:r w:rsidR="003C045A" w:rsidRPr="003C045A">
        <w:rPr>
          <w:rFonts w:ascii="Times New Roman" w:eastAsia="Times New Roman" w:hAnsi="Times New Roman" w:cs="Times New Roman"/>
          <w:sz w:val="24"/>
          <w:szCs w:val="24"/>
        </w:rPr>
        <w:t>ριών στους μετόχους των τις μετοχές που εκδίδει</w:t>
      </w:r>
      <w:r w:rsidR="00DD37BC">
        <w:rPr>
          <w:rFonts w:ascii="Times New Roman" w:eastAsia="Times New Roman" w:hAnsi="Times New Roman" w:cs="Times New Roman"/>
          <w:sz w:val="24"/>
          <w:szCs w:val="24"/>
        </w:rPr>
        <w:t>.</w:t>
      </w:r>
    </w:p>
    <w:p w:rsidR="007242D0" w:rsidRPr="003C045A" w:rsidRDefault="007242D0" w:rsidP="00DD37BC">
      <w:pPr>
        <w:shd w:val="clear" w:color="auto" w:fill="FFFFFF"/>
        <w:spacing w:line="360" w:lineRule="auto"/>
        <w:ind w:left="11" w:right="-58"/>
        <w:jc w:val="both"/>
        <w:rPr>
          <w:rFonts w:ascii="Times New Roman" w:eastAsia="Times New Roman" w:hAnsi="Times New Roman" w:cs="Times New Roman"/>
          <w:sz w:val="24"/>
          <w:szCs w:val="24"/>
        </w:rPr>
      </w:pPr>
    </w:p>
    <w:p w:rsidR="003C045A" w:rsidRPr="003C045A" w:rsidRDefault="003C045A" w:rsidP="003C045A">
      <w:pPr>
        <w:shd w:val="clear" w:color="auto" w:fill="FFFFFF"/>
        <w:spacing w:line="360" w:lineRule="auto"/>
        <w:ind w:left="11" w:right="-58" w:firstLine="289"/>
        <w:jc w:val="both"/>
        <w:rPr>
          <w:rFonts w:ascii="Times New Roman" w:eastAsia="Times New Roman" w:hAnsi="Times New Roman" w:cs="Times New Roman"/>
          <w:sz w:val="24"/>
          <w:szCs w:val="24"/>
        </w:rPr>
      </w:pPr>
      <w:r w:rsidRPr="003C045A">
        <w:rPr>
          <w:rFonts w:ascii="Times New Roman" w:hAnsi="Times New Roman" w:cs="Times New Roman"/>
          <w:sz w:val="24"/>
          <w:szCs w:val="24"/>
        </w:rPr>
        <w:t xml:space="preserve">33.03 </w:t>
      </w:r>
      <w:r>
        <w:rPr>
          <w:rFonts w:ascii="Times New Roman" w:eastAsia="Times New Roman" w:hAnsi="Times New Roman" w:cs="Times New Roman"/>
          <w:sz w:val="24"/>
          <w:szCs w:val="24"/>
        </w:rPr>
        <w:t>Μέτοχοι, λογαρια</w:t>
      </w:r>
      <w:r w:rsidR="00662E52">
        <w:rPr>
          <w:rFonts w:ascii="Times New Roman" w:eastAsia="Times New Roman" w:hAnsi="Times New Roman" w:cs="Times New Roman"/>
          <w:sz w:val="24"/>
          <w:szCs w:val="24"/>
        </w:rPr>
        <w:t xml:space="preserve">σμός κάλυψης Κεφ. </w:t>
      </w:r>
      <w:r w:rsidR="00662E52">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t>65.000</w:t>
      </w:r>
    </w:p>
    <w:p w:rsidR="003C045A" w:rsidRPr="003C045A" w:rsidRDefault="00662E52" w:rsidP="003C045A">
      <w:pPr>
        <w:shd w:val="clear" w:color="auto" w:fill="FFFFFF"/>
        <w:spacing w:line="360" w:lineRule="auto"/>
        <w:ind w:left="11" w:right="-58" w:firstLine="28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33.03.00 Κ Α.Ε. λογαριασμός κεφαλ.</w:t>
      </w:r>
      <w:r w:rsidR="0004377B">
        <w:rPr>
          <w:rFonts w:ascii="Times New Roman" w:eastAsia="Times New Roman" w:hAnsi="Times New Roman" w:cs="Times New Roman"/>
          <w:sz w:val="24"/>
          <w:szCs w:val="24"/>
        </w:rPr>
        <w:tab/>
        <w:t>40.000</w:t>
      </w:r>
    </w:p>
    <w:p w:rsidR="003C045A" w:rsidRPr="003C045A" w:rsidRDefault="00662E52" w:rsidP="003C045A">
      <w:pPr>
        <w:shd w:val="clear" w:color="auto" w:fill="FFFFFF"/>
        <w:spacing w:line="360" w:lineRule="auto"/>
        <w:ind w:left="11" w:right="-58" w:firstLine="28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33.03.01 Λ Α.Ε. λογαριασμός κεφαλ.</w:t>
      </w:r>
      <w:r w:rsidR="0004377B">
        <w:rPr>
          <w:rFonts w:ascii="Times New Roman" w:eastAsia="Times New Roman" w:hAnsi="Times New Roman" w:cs="Times New Roman"/>
          <w:sz w:val="24"/>
          <w:szCs w:val="24"/>
        </w:rPr>
        <w:tab/>
        <w:t>25.000</w:t>
      </w:r>
    </w:p>
    <w:p w:rsidR="003C045A" w:rsidRPr="003C045A" w:rsidRDefault="003C045A" w:rsidP="003C045A">
      <w:pPr>
        <w:shd w:val="clear" w:color="auto" w:fill="FFFFFF"/>
        <w:spacing w:line="360" w:lineRule="auto"/>
        <w:ind w:left="11" w:right="-58" w:firstLine="289"/>
        <w:jc w:val="both"/>
        <w:rPr>
          <w:rFonts w:ascii="Times New Roman" w:eastAsia="Times New Roman" w:hAnsi="Times New Roman" w:cs="Times New Roman"/>
          <w:sz w:val="24"/>
          <w:szCs w:val="24"/>
        </w:rPr>
      </w:pPr>
      <w:r w:rsidRPr="003C045A">
        <w:rPr>
          <w:rFonts w:ascii="Times New Roman" w:eastAsia="Times New Roman" w:hAnsi="Times New Roman" w:cs="Times New Roman"/>
          <w:sz w:val="24"/>
          <w:szCs w:val="24"/>
        </w:rPr>
        <w:tab/>
        <w:t>40.02 Ωφειλ. Μ.</w:t>
      </w:r>
      <w:r w:rsidR="0004377B">
        <w:rPr>
          <w:rFonts w:ascii="Times New Roman" w:eastAsia="Times New Roman" w:hAnsi="Times New Roman" w:cs="Times New Roman"/>
          <w:sz w:val="24"/>
          <w:szCs w:val="24"/>
        </w:rPr>
        <w:t>Κ. κοινών Μετοχών</w:t>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t>65.000</w:t>
      </w:r>
    </w:p>
    <w:p w:rsidR="003C045A" w:rsidRPr="003C045A" w:rsidRDefault="0004377B" w:rsidP="003C045A">
      <w:pPr>
        <w:shd w:val="clear" w:color="auto" w:fill="FFFFFF"/>
        <w:spacing w:line="360" w:lineRule="auto"/>
        <w:ind w:left="11" w:right="-58" w:firstLine="28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Μετοχές 6.500 </w:t>
      </w:r>
      <w:r w:rsidR="003C045A" w:rsidRPr="003C045A">
        <w:rPr>
          <w:rFonts w:ascii="Times New Roman" w:eastAsia="Times New Roman" w:hAnsi="Times New Roman" w:cs="Times New Roman"/>
          <w:sz w:val="24"/>
          <w:szCs w:val="24"/>
        </w:rPr>
        <w:t>Χ</w:t>
      </w:r>
      <w:r>
        <w:rPr>
          <w:rFonts w:ascii="Times New Roman" w:eastAsia="Times New Roman" w:hAnsi="Times New Roman" w:cs="Times New Roman"/>
          <w:sz w:val="24"/>
          <w:szCs w:val="24"/>
        </w:rPr>
        <w:t xml:space="preserve"> </w:t>
      </w:r>
      <w:r w:rsidR="003C045A" w:rsidRPr="003C045A">
        <w:rPr>
          <w:rFonts w:ascii="Times New Roman" w:eastAsia="Times New Roman" w:hAnsi="Times New Roman" w:cs="Times New Roman"/>
          <w:sz w:val="24"/>
          <w:szCs w:val="24"/>
        </w:rPr>
        <w:t xml:space="preserve">10 </w:t>
      </w:r>
    </w:p>
    <w:p w:rsidR="003C045A" w:rsidRPr="003C045A" w:rsidRDefault="003C045A" w:rsidP="003C045A">
      <w:pPr>
        <w:pBdr>
          <w:bottom w:val="single" w:sz="8" w:space="1" w:color="auto"/>
        </w:pBdr>
        <w:shd w:val="clear" w:color="auto" w:fill="FFFFFF"/>
        <w:spacing w:line="360" w:lineRule="auto"/>
        <w:ind w:left="11" w:right="-58" w:firstLine="289"/>
        <w:jc w:val="both"/>
        <w:rPr>
          <w:rFonts w:ascii="Times New Roman" w:eastAsia="Times New Roman" w:hAnsi="Times New Roman" w:cs="Times New Roman"/>
          <w:sz w:val="24"/>
          <w:szCs w:val="24"/>
        </w:rPr>
      </w:pPr>
      <w:r w:rsidRPr="003C045A">
        <w:rPr>
          <w:rFonts w:ascii="Times New Roman" w:eastAsia="Times New Roman" w:hAnsi="Times New Roman" w:cs="Times New Roman"/>
          <w:sz w:val="24"/>
          <w:szCs w:val="24"/>
        </w:rPr>
        <w:t>Σύσταση Μετοχικού Κεφαλαίου</w:t>
      </w:r>
    </w:p>
    <w:p w:rsidR="003C045A" w:rsidRPr="003C045A" w:rsidRDefault="003C045A" w:rsidP="003C045A">
      <w:pPr>
        <w:shd w:val="clear" w:color="auto" w:fill="FFFFFF"/>
        <w:spacing w:line="360" w:lineRule="auto"/>
        <w:ind w:left="11" w:right="-58" w:firstLine="289"/>
        <w:jc w:val="both"/>
        <w:rPr>
          <w:rFonts w:ascii="Times New Roman" w:eastAsia="Times New Roman" w:hAnsi="Times New Roman" w:cs="Times New Roman"/>
          <w:sz w:val="24"/>
          <w:szCs w:val="24"/>
        </w:rPr>
      </w:pPr>
      <w:r w:rsidRPr="003C045A">
        <w:rPr>
          <w:rFonts w:ascii="Times New Roman" w:eastAsia="Times New Roman" w:hAnsi="Times New Roman" w:cs="Times New Roman"/>
          <w:sz w:val="24"/>
          <w:szCs w:val="24"/>
        </w:rPr>
        <w:t>33.04 Οφ</w:t>
      </w:r>
      <w:r w:rsidR="0004377B">
        <w:rPr>
          <w:rFonts w:ascii="Times New Roman" w:eastAsia="Times New Roman" w:hAnsi="Times New Roman" w:cs="Times New Roman"/>
          <w:sz w:val="24"/>
          <w:szCs w:val="24"/>
        </w:rPr>
        <w:t>ειλόμενο Κεφάλαιο</w:t>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t>65.000</w:t>
      </w:r>
    </w:p>
    <w:p w:rsidR="003C045A" w:rsidRPr="003C045A" w:rsidRDefault="00662E52" w:rsidP="003C045A">
      <w:pPr>
        <w:shd w:val="clear" w:color="auto" w:fill="FFFFFF"/>
        <w:spacing w:line="360" w:lineRule="auto"/>
        <w:ind w:left="11" w:right="-58" w:firstLine="28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33.04.00 Οφειλ. Κεφάλαιο Κ</w:t>
      </w:r>
      <w:r w:rsidR="0004377B">
        <w:rPr>
          <w:rFonts w:ascii="Times New Roman" w:eastAsia="Times New Roman" w:hAnsi="Times New Roman" w:cs="Times New Roman"/>
          <w:sz w:val="24"/>
          <w:szCs w:val="24"/>
        </w:rPr>
        <w:t xml:space="preserve"> Α.Ε.</w:t>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t>40.000</w:t>
      </w:r>
    </w:p>
    <w:p w:rsidR="003C045A" w:rsidRPr="003C045A" w:rsidRDefault="00662E52" w:rsidP="003C045A">
      <w:pPr>
        <w:shd w:val="clear" w:color="auto" w:fill="FFFFFF"/>
        <w:spacing w:line="360" w:lineRule="auto"/>
        <w:ind w:left="11" w:right="-58" w:firstLine="28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33.04.01 Οφειλ. Κεφάλαιο Λ</w:t>
      </w:r>
      <w:r w:rsidR="0004377B">
        <w:rPr>
          <w:rFonts w:ascii="Times New Roman" w:eastAsia="Times New Roman" w:hAnsi="Times New Roman" w:cs="Times New Roman"/>
          <w:sz w:val="24"/>
          <w:szCs w:val="24"/>
        </w:rPr>
        <w:t xml:space="preserve"> Α.Ε.</w:t>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t>25.000</w:t>
      </w:r>
    </w:p>
    <w:p w:rsidR="003C045A" w:rsidRPr="003C045A" w:rsidRDefault="003C045A" w:rsidP="003C045A">
      <w:pPr>
        <w:shd w:val="clear" w:color="auto" w:fill="FFFFFF"/>
        <w:spacing w:line="360" w:lineRule="auto"/>
        <w:ind w:left="11" w:right="-58" w:firstLine="289"/>
        <w:jc w:val="both"/>
        <w:rPr>
          <w:rFonts w:ascii="Times New Roman" w:eastAsia="Times New Roman" w:hAnsi="Times New Roman" w:cs="Times New Roman"/>
          <w:sz w:val="24"/>
          <w:szCs w:val="24"/>
        </w:rPr>
      </w:pPr>
      <w:r w:rsidRPr="003C045A">
        <w:rPr>
          <w:rFonts w:ascii="Times New Roman" w:eastAsia="Times New Roman" w:hAnsi="Times New Roman" w:cs="Times New Roman"/>
          <w:sz w:val="24"/>
          <w:szCs w:val="24"/>
        </w:rPr>
        <w:tab/>
      </w:r>
      <w:r w:rsidRPr="003C045A">
        <w:rPr>
          <w:rFonts w:ascii="Times New Roman" w:hAnsi="Times New Roman" w:cs="Times New Roman"/>
          <w:sz w:val="24"/>
          <w:szCs w:val="24"/>
        </w:rPr>
        <w:t xml:space="preserve">33.03 </w:t>
      </w:r>
      <w:r w:rsidRPr="003C045A">
        <w:rPr>
          <w:rFonts w:ascii="Times New Roman" w:eastAsia="Times New Roman" w:hAnsi="Times New Roman" w:cs="Times New Roman"/>
          <w:sz w:val="24"/>
          <w:szCs w:val="24"/>
        </w:rPr>
        <w:t>Μέτοχοι, λ/σμός κάλυψη</w:t>
      </w:r>
      <w:r w:rsidR="00544857">
        <w:rPr>
          <w:rFonts w:ascii="Times New Roman" w:eastAsia="Times New Roman" w:hAnsi="Times New Roman" w:cs="Times New Roman"/>
          <w:sz w:val="24"/>
          <w:szCs w:val="24"/>
        </w:rPr>
        <w:t xml:space="preserve">ς Κεφ. </w:t>
      </w:r>
      <w:r w:rsidR="00544857">
        <w:rPr>
          <w:rFonts w:ascii="Times New Roman" w:eastAsia="Times New Roman" w:hAnsi="Times New Roman" w:cs="Times New Roman"/>
          <w:sz w:val="24"/>
          <w:szCs w:val="24"/>
        </w:rPr>
        <w:tab/>
      </w:r>
      <w:r w:rsidR="00544857">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t>65.000</w:t>
      </w:r>
    </w:p>
    <w:p w:rsidR="003C045A" w:rsidRPr="003C045A" w:rsidRDefault="00662E52" w:rsidP="003C045A">
      <w:pPr>
        <w:shd w:val="clear" w:color="auto" w:fill="FFFFFF"/>
        <w:spacing w:line="360" w:lineRule="auto"/>
        <w:ind w:left="11" w:right="-58" w:firstLine="28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33.03.00 Κ</w:t>
      </w:r>
      <w:r w:rsidR="003C045A" w:rsidRPr="003C045A">
        <w:rPr>
          <w:rFonts w:ascii="Times New Roman" w:eastAsia="Times New Roman" w:hAnsi="Times New Roman" w:cs="Times New Roman"/>
          <w:sz w:val="24"/>
          <w:szCs w:val="24"/>
        </w:rPr>
        <w:t xml:space="preserve"> Α.</w:t>
      </w:r>
      <w:r w:rsidR="0004377B">
        <w:rPr>
          <w:rFonts w:ascii="Times New Roman" w:eastAsia="Times New Roman" w:hAnsi="Times New Roman" w:cs="Times New Roman"/>
          <w:sz w:val="24"/>
          <w:szCs w:val="24"/>
        </w:rPr>
        <w:t>Ε. λ/μός Κάλυψ. κεφαλ.</w:t>
      </w:r>
      <w:r w:rsidR="0004377B">
        <w:rPr>
          <w:rFonts w:ascii="Times New Roman" w:eastAsia="Times New Roman" w:hAnsi="Times New Roman" w:cs="Times New Roman"/>
          <w:sz w:val="24"/>
          <w:szCs w:val="24"/>
        </w:rPr>
        <w:tab/>
        <w:t>40.000</w:t>
      </w:r>
    </w:p>
    <w:p w:rsidR="003C045A" w:rsidRPr="003C045A" w:rsidRDefault="00662E52" w:rsidP="003C045A">
      <w:pPr>
        <w:shd w:val="clear" w:color="auto" w:fill="FFFFFF"/>
        <w:spacing w:line="360" w:lineRule="auto"/>
        <w:ind w:left="11" w:right="-58"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33.03.01 Λ</w:t>
      </w:r>
      <w:r w:rsidR="003C045A" w:rsidRPr="003C045A">
        <w:rPr>
          <w:rFonts w:ascii="Times New Roman" w:eastAsia="Times New Roman" w:hAnsi="Times New Roman" w:cs="Times New Roman"/>
          <w:sz w:val="24"/>
          <w:szCs w:val="24"/>
        </w:rPr>
        <w:t xml:space="preserve"> Α.Ε</w:t>
      </w:r>
      <w:r w:rsidR="0004377B">
        <w:rPr>
          <w:rFonts w:ascii="Times New Roman" w:eastAsia="Times New Roman" w:hAnsi="Times New Roman" w:cs="Times New Roman"/>
          <w:sz w:val="24"/>
          <w:szCs w:val="24"/>
        </w:rPr>
        <w:t>. λ/μός Κάλυψ. κεφαλ.</w:t>
      </w:r>
      <w:r w:rsidR="0004377B">
        <w:rPr>
          <w:rFonts w:ascii="Times New Roman" w:eastAsia="Times New Roman" w:hAnsi="Times New Roman" w:cs="Times New Roman"/>
          <w:sz w:val="24"/>
          <w:szCs w:val="24"/>
        </w:rPr>
        <w:tab/>
        <w:t>25.000</w:t>
      </w:r>
    </w:p>
    <w:p w:rsidR="003C045A" w:rsidRPr="003C045A" w:rsidRDefault="003C045A" w:rsidP="00662E52">
      <w:pPr>
        <w:pBdr>
          <w:bottom w:val="single" w:sz="8" w:space="1" w:color="auto"/>
        </w:pBdr>
        <w:shd w:val="clear" w:color="auto" w:fill="FFFFFF"/>
        <w:spacing w:line="360" w:lineRule="auto"/>
        <w:ind w:right="-58"/>
        <w:jc w:val="both"/>
        <w:rPr>
          <w:rFonts w:ascii="Times New Roman" w:eastAsia="Times New Roman" w:hAnsi="Times New Roman" w:cs="Times New Roman"/>
          <w:sz w:val="24"/>
          <w:szCs w:val="24"/>
        </w:rPr>
      </w:pPr>
      <w:r w:rsidRPr="003C045A">
        <w:rPr>
          <w:rFonts w:ascii="Times New Roman" w:eastAsia="Times New Roman" w:hAnsi="Times New Roman" w:cs="Times New Roman"/>
          <w:sz w:val="24"/>
          <w:szCs w:val="24"/>
        </w:rPr>
        <w:t xml:space="preserve">Μεταφορά σε λογ/μό οφειλ. κεφαλαίου  </w:t>
      </w:r>
    </w:p>
    <w:p w:rsidR="003C045A" w:rsidRPr="003C045A" w:rsidRDefault="003C045A" w:rsidP="003C045A">
      <w:pPr>
        <w:shd w:val="clear" w:color="auto" w:fill="FFFFFF"/>
        <w:spacing w:line="360" w:lineRule="auto"/>
        <w:ind w:left="11" w:right="-58" w:firstLine="289"/>
        <w:jc w:val="both"/>
        <w:rPr>
          <w:rFonts w:ascii="Times New Roman" w:hAnsi="Times New Roman" w:cs="Times New Roman"/>
          <w:sz w:val="24"/>
          <w:szCs w:val="24"/>
        </w:rPr>
      </w:pPr>
      <w:r w:rsidRPr="003C045A">
        <w:rPr>
          <w:rFonts w:ascii="Times New Roman" w:hAnsi="Times New Roman" w:cs="Times New Roman"/>
          <w:sz w:val="24"/>
          <w:szCs w:val="24"/>
        </w:rPr>
        <w:t>04.ΧΧ Μετοχικοί τίτλοι προς παράδοση</w:t>
      </w:r>
      <w:r w:rsidRPr="003C045A">
        <w:rPr>
          <w:rFonts w:ascii="Times New Roman" w:hAnsi="Times New Roman" w:cs="Times New Roman"/>
          <w:sz w:val="24"/>
          <w:szCs w:val="24"/>
        </w:rPr>
        <w:tab/>
      </w:r>
      <w:r w:rsidRPr="003C045A">
        <w:rPr>
          <w:rFonts w:ascii="Times New Roman" w:hAnsi="Times New Roman" w:cs="Times New Roman"/>
          <w:sz w:val="24"/>
          <w:szCs w:val="24"/>
        </w:rPr>
        <w:tab/>
      </w:r>
      <w:r w:rsidRPr="003C045A">
        <w:rPr>
          <w:rFonts w:ascii="Times New Roman" w:hAnsi="Times New Roman" w:cs="Times New Roman"/>
          <w:sz w:val="24"/>
          <w:szCs w:val="24"/>
        </w:rPr>
        <w:tab/>
      </w:r>
      <w:r w:rsidRPr="003C045A">
        <w:rPr>
          <w:rFonts w:ascii="Times New Roman" w:hAnsi="Times New Roman" w:cs="Times New Roman"/>
          <w:sz w:val="24"/>
          <w:szCs w:val="24"/>
        </w:rPr>
        <w:tab/>
        <w:t>65.000</w:t>
      </w:r>
    </w:p>
    <w:p w:rsidR="003C045A" w:rsidRPr="003C045A" w:rsidRDefault="00662E52" w:rsidP="003C045A">
      <w:pPr>
        <w:shd w:val="clear" w:color="auto" w:fill="FFFFFF"/>
        <w:spacing w:line="360" w:lineRule="auto"/>
        <w:ind w:left="241" w:right="-58" w:firstLine="709"/>
        <w:jc w:val="both"/>
        <w:rPr>
          <w:rFonts w:ascii="Times New Roman" w:hAnsi="Times New Roman" w:cs="Times New Roman"/>
          <w:i/>
          <w:sz w:val="24"/>
          <w:szCs w:val="24"/>
        </w:rPr>
      </w:pPr>
      <w:r>
        <w:rPr>
          <w:rFonts w:ascii="Times New Roman" w:hAnsi="Times New Roman" w:cs="Times New Roman"/>
          <w:i/>
          <w:sz w:val="24"/>
          <w:szCs w:val="24"/>
        </w:rPr>
        <w:t>13.000.000 μετοχές εκδόσεως μας</w:t>
      </w:r>
    </w:p>
    <w:p w:rsidR="003C045A" w:rsidRPr="003C045A" w:rsidRDefault="003C045A" w:rsidP="003C045A">
      <w:pPr>
        <w:shd w:val="clear" w:color="auto" w:fill="FFFFFF"/>
        <w:spacing w:line="360" w:lineRule="auto"/>
        <w:ind w:left="241" w:right="-58" w:firstLine="610"/>
        <w:jc w:val="both"/>
        <w:rPr>
          <w:rFonts w:ascii="Times New Roman" w:hAnsi="Times New Roman" w:cs="Times New Roman"/>
          <w:sz w:val="24"/>
          <w:szCs w:val="24"/>
        </w:rPr>
      </w:pPr>
      <w:r w:rsidRPr="003C045A">
        <w:rPr>
          <w:rFonts w:ascii="Times New Roman" w:hAnsi="Times New Roman" w:cs="Times New Roman"/>
          <w:sz w:val="24"/>
          <w:szCs w:val="24"/>
        </w:rPr>
        <w:t>08.ΧΧ Μέτοχοι, λογαριασμός</w:t>
      </w:r>
    </w:p>
    <w:p w:rsidR="003C045A" w:rsidRPr="003C045A" w:rsidRDefault="003C045A" w:rsidP="003C045A">
      <w:pPr>
        <w:shd w:val="clear" w:color="auto" w:fill="FFFFFF"/>
        <w:tabs>
          <w:tab w:val="left" w:pos="5983"/>
        </w:tabs>
        <w:spacing w:line="360" w:lineRule="auto"/>
        <w:ind w:left="950"/>
        <w:rPr>
          <w:rFonts w:ascii="Times New Roman" w:hAnsi="Times New Roman" w:cs="Times New Roman"/>
          <w:sz w:val="24"/>
          <w:szCs w:val="24"/>
        </w:rPr>
      </w:pPr>
      <w:r w:rsidRPr="003C045A">
        <w:rPr>
          <w:rFonts w:ascii="Times New Roman" w:eastAsia="Times New Roman" w:hAnsi="Times New Roman" w:cs="Times New Roman"/>
          <w:sz w:val="24"/>
          <w:szCs w:val="24"/>
        </w:rPr>
        <w:t>μετοχικ</w:t>
      </w:r>
      <w:r w:rsidR="00662E52">
        <w:rPr>
          <w:rFonts w:ascii="Times New Roman" w:eastAsia="Times New Roman" w:hAnsi="Times New Roman" w:cs="Times New Roman"/>
          <w:sz w:val="24"/>
          <w:szCs w:val="24"/>
        </w:rPr>
        <w:t>ών τίτλων</w:t>
      </w:r>
      <w:r w:rsidR="00662E52">
        <w:rPr>
          <w:rFonts w:ascii="Times New Roman" w:eastAsia="Times New Roman" w:hAnsi="Times New Roman" w:cs="Times New Roman"/>
          <w:sz w:val="24"/>
          <w:szCs w:val="24"/>
        </w:rPr>
        <w:tab/>
      </w:r>
      <w:r w:rsidR="00662E52">
        <w:rPr>
          <w:rFonts w:ascii="Times New Roman" w:eastAsia="Times New Roman" w:hAnsi="Times New Roman" w:cs="Times New Roman"/>
          <w:sz w:val="24"/>
          <w:szCs w:val="24"/>
        </w:rPr>
        <w:tab/>
      </w:r>
      <w:r w:rsidRPr="003C045A">
        <w:rPr>
          <w:rFonts w:ascii="Times New Roman" w:eastAsia="Times New Roman" w:hAnsi="Times New Roman" w:cs="Times New Roman"/>
          <w:sz w:val="24"/>
          <w:szCs w:val="24"/>
        </w:rPr>
        <w:t>65.000</w:t>
      </w:r>
    </w:p>
    <w:p w:rsidR="003C045A" w:rsidRPr="003C045A" w:rsidRDefault="003C045A" w:rsidP="003C045A">
      <w:pPr>
        <w:shd w:val="clear" w:color="auto" w:fill="FFFFFF"/>
        <w:tabs>
          <w:tab w:val="left" w:pos="4111"/>
        </w:tabs>
        <w:spacing w:line="259" w:lineRule="exact"/>
        <w:ind w:left="302"/>
        <w:rPr>
          <w:rFonts w:ascii="Times New Roman" w:hAnsi="Times New Roman" w:cs="Times New Roman"/>
          <w:sz w:val="24"/>
          <w:szCs w:val="24"/>
        </w:rPr>
      </w:pPr>
      <w:r w:rsidRPr="003C045A">
        <w:rPr>
          <w:rFonts w:ascii="Times New Roman" w:hAnsi="Times New Roman" w:cs="Times New Roman"/>
          <w:iCs/>
          <w:spacing w:val="-1"/>
          <w:sz w:val="24"/>
          <w:szCs w:val="24"/>
        </w:rPr>
        <w:t>08.</w:t>
      </w:r>
      <w:r w:rsidR="00662E52">
        <w:rPr>
          <w:rFonts w:ascii="Times New Roman" w:eastAsia="Times New Roman" w:hAnsi="Times New Roman" w:cs="Times New Roman"/>
          <w:iCs/>
          <w:spacing w:val="-1"/>
          <w:sz w:val="24"/>
          <w:szCs w:val="24"/>
        </w:rPr>
        <w:t>ΧΧ.00 «Κ</w:t>
      </w:r>
      <w:r w:rsidRPr="003C045A">
        <w:rPr>
          <w:rFonts w:ascii="Times New Roman" w:eastAsia="Times New Roman" w:hAnsi="Times New Roman" w:cs="Times New Roman"/>
          <w:iCs/>
          <w:spacing w:val="-1"/>
          <w:sz w:val="24"/>
          <w:szCs w:val="24"/>
        </w:rPr>
        <w:t>» Α.Ε.</w:t>
      </w:r>
      <w:r w:rsidRPr="003C045A">
        <w:rPr>
          <w:rFonts w:ascii="Times New Roman" w:eastAsia="Times New Roman" w:hAnsi="Times New Roman" w:cs="Times New Roman"/>
          <w:iCs/>
          <w:sz w:val="24"/>
          <w:szCs w:val="24"/>
        </w:rPr>
        <w:tab/>
      </w:r>
      <w:r w:rsidRPr="003C045A">
        <w:rPr>
          <w:rFonts w:ascii="Times New Roman" w:eastAsia="Times New Roman" w:hAnsi="Times New Roman" w:cs="Times New Roman"/>
          <w:iCs/>
          <w:sz w:val="24"/>
          <w:szCs w:val="24"/>
        </w:rPr>
        <w:tab/>
      </w:r>
      <w:r w:rsidRPr="003C045A">
        <w:rPr>
          <w:rFonts w:ascii="Times New Roman" w:eastAsia="Times New Roman" w:hAnsi="Times New Roman" w:cs="Times New Roman"/>
          <w:iCs/>
          <w:sz w:val="24"/>
          <w:szCs w:val="24"/>
        </w:rPr>
        <w:tab/>
        <w:t>4</w:t>
      </w:r>
      <w:r w:rsidRPr="003C045A">
        <w:rPr>
          <w:rFonts w:ascii="Times New Roman" w:eastAsia="Times New Roman" w:hAnsi="Times New Roman" w:cs="Times New Roman"/>
          <w:sz w:val="24"/>
          <w:szCs w:val="24"/>
        </w:rPr>
        <w:t>0.000</w:t>
      </w:r>
    </w:p>
    <w:p w:rsidR="003C045A" w:rsidRPr="003C045A" w:rsidRDefault="003C045A" w:rsidP="003C045A">
      <w:pPr>
        <w:shd w:val="clear" w:color="auto" w:fill="FFFFFF"/>
        <w:tabs>
          <w:tab w:val="left" w:pos="4111"/>
        </w:tabs>
        <w:spacing w:line="259" w:lineRule="exact"/>
        <w:ind w:left="310"/>
        <w:rPr>
          <w:rFonts w:ascii="Times New Roman" w:hAnsi="Times New Roman" w:cs="Times New Roman"/>
          <w:sz w:val="24"/>
          <w:szCs w:val="24"/>
        </w:rPr>
      </w:pPr>
      <w:r w:rsidRPr="003C045A">
        <w:rPr>
          <w:rFonts w:ascii="Times New Roman" w:hAnsi="Times New Roman" w:cs="Times New Roman"/>
          <w:iCs/>
          <w:sz w:val="24"/>
          <w:szCs w:val="24"/>
        </w:rPr>
        <w:t>08.</w:t>
      </w:r>
      <w:r w:rsidR="00662E52">
        <w:rPr>
          <w:rFonts w:ascii="Times New Roman" w:eastAsia="Times New Roman" w:hAnsi="Times New Roman" w:cs="Times New Roman"/>
          <w:iCs/>
          <w:sz w:val="24"/>
          <w:szCs w:val="24"/>
        </w:rPr>
        <w:t>ΧΧ.01 «Λ</w:t>
      </w:r>
      <w:r w:rsidRPr="003C045A">
        <w:rPr>
          <w:rFonts w:ascii="Times New Roman" w:eastAsia="Times New Roman" w:hAnsi="Times New Roman" w:cs="Times New Roman"/>
          <w:iCs/>
          <w:sz w:val="24"/>
          <w:szCs w:val="24"/>
        </w:rPr>
        <w:t>»Α.Ε.</w:t>
      </w:r>
      <w:r w:rsidRPr="003C045A">
        <w:rPr>
          <w:rFonts w:ascii="Times New Roman" w:eastAsia="Times New Roman" w:hAnsi="Times New Roman" w:cs="Times New Roman"/>
          <w:iCs/>
          <w:sz w:val="24"/>
          <w:szCs w:val="24"/>
        </w:rPr>
        <w:tab/>
      </w:r>
      <w:r w:rsidRPr="003C045A">
        <w:rPr>
          <w:rFonts w:ascii="Times New Roman" w:eastAsia="Times New Roman" w:hAnsi="Times New Roman" w:cs="Times New Roman"/>
          <w:iCs/>
          <w:sz w:val="24"/>
          <w:szCs w:val="24"/>
        </w:rPr>
        <w:tab/>
      </w:r>
      <w:r w:rsidRPr="003C045A">
        <w:rPr>
          <w:rFonts w:ascii="Times New Roman" w:eastAsia="Times New Roman" w:hAnsi="Times New Roman" w:cs="Times New Roman"/>
          <w:iCs/>
          <w:sz w:val="24"/>
          <w:szCs w:val="24"/>
        </w:rPr>
        <w:tab/>
        <w:t>25</w:t>
      </w:r>
      <w:r w:rsidRPr="003C045A">
        <w:rPr>
          <w:rFonts w:ascii="Times New Roman" w:eastAsia="Times New Roman" w:hAnsi="Times New Roman" w:cs="Times New Roman"/>
          <w:sz w:val="24"/>
          <w:szCs w:val="24"/>
          <w:u w:val="single"/>
        </w:rPr>
        <w:t>.000</w:t>
      </w:r>
    </w:p>
    <w:p w:rsidR="003C045A" w:rsidRPr="003C045A" w:rsidRDefault="003C045A" w:rsidP="003C045A">
      <w:pPr>
        <w:shd w:val="clear" w:color="auto" w:fill="FFFFFF"/>
        <w:spacing w:line="259" w:lineRule="exact"/>
        <w:ind w:left="14" w:right="3456"/>
        <w:rPr>
          <w:rFonts w:ascii="Times New Roman" w:eastAsia="Times New Roman" w:hAnsi="Times New Roman" w:cs="Times New Roman"/>
          <w:i/>
          <w:iCs/>
          <w:spacing w:val="-5"/>
          <w:sz w:val="24"/>
          <w:szCs w:val="24"/>
        </w:rPr>
      </w:pPr>
      <w:r w:rsidRPr="003C045A">
        <w:rPr>
          <w:rFonts w:ascii="Times New Roman" w:eastAsia="Times New Roman" w:hAnsi="Times New Roman" w:cs="Times New Roman"/>
          <w:i/>
          <w:iCs/>
          <w:spacing w:val="-3"/>
          <w:sz w:val="24"/>
          <w:szCs w:val="24"/>
        </w:rPr>
        <w:t>Εγγραφή τάξεως για τους παραδοτέ</w:t>
      </w:r>
      <w:r w:rsidRPr="003C045A">
        <w:rPr>
          <w:rFonts w:ascii="Times New Roman" w:eastAsia="Times New Roman" w:hAnsi="Times New Roman" w:cs="Times New Roman"/>
          <w:i/>
          <w:iCs/>
          <w:spacing w:val="-5"/>
          <w:sz w:val="24"/>
          <w:szCs w:val="24"/>
        </w:rPr>
        <w:t xml:space="preserve">ους </w:t>
      </w:r>
    </w:p>
    <w:p w:rsidR="003C045A" w:rsidRPr="003C045A" w:rsidRDefault="003C045A" w:rsidP="003C045A">
      <w:pPr>
        <w:shd w:val="clear" w:color="auto" w:fill="FFFFFF"/>
        <w:spacing w:line="259" w:lineRule="exact"/>
        <w:ind w:left="14" w:right="3456"/>
        <w:rPr>
          <w:rFonts w:ascii="Times New Roman" w:eastAsia="Times New Roman" w:hAnsi="Times New Roman" w:cs="Times New Roman"/>
          <w:i/>
          <w:iCs/>
          <w:spacing w:val="-5"/>
          <w:sz w:val="24"/>
          <w:szCs w:val="24"/>
        </w:rPr>
      </w:pPr>
      <w:r w:rsidRPr="003C045A">
        <w:rPr>
          <w:rFonts w:ascii="Times New Roman" w:eastAsia="Times New Roman" w:hAnsi="Times New Roman" w:cs="Times New Roman"/>
          <w:i/>
          <w:iCs/>
          <w:spacing w:val="-5"/>
          <w:sz w:val="24"/>
          <w:szCs w:val="24"/>
        </w:rPr>
        <w:t xml:space="preserve">13.000.000 τίτλους, λογιστ. Ισότιμο </w:t>
      </w:r>
    </w:p>
    <w:p w:rsidR="003C045A" w:rsidRPr="003C045A" w:rsidRDefault="003C045A" w:rsidP="003C045A">
      <w:pPr>
        <w:pBdr>
          <w:bottom w:val="single" w:sz="4" w:space="1" w:color="auto"/>
        </w:pBdr>
        <w:shd w:val="clear" w:color="auto" w:fill="FFFFFF"/>
        <w:spacing w:line="259" w:lineRule="exact"/>
        <w:ind w:left="14" w:right="3456"/>
        <w:rPr>
          <w:rFonts w:ascii="Times New Roman" w:hAnsi="Times New Roman" w:cs="Times New Roman"/>
          <w:sz w:val="24"/>
          <w:szCs w:val="24"/>
        </w:rPr>
      </w:pPr>
      <w:r w:rsidRPr="003C045A">
        <w:rPr>
          <w:rFonts w:ascii="Times New Roman" w:eastAsia="Times New Roman" w:hAnsi="Times New Roman" w:cs="Times New Roman"/>
          <w:i/>
          <w:iCs/>
          <w:sz w:val="24"/>
          <w:szCs w:val="24"/>
        </w:rPr>
        <w:t>€0,01 κατά τίτλο</w:t>
      </w:r>
    </w:p>
    <w:p w:rsidR="003C045A" w:rsidRPr="003C045A" w:rsidRDefault="003C045A" w:rsidP="003C045A">
      <w:pPr>
        <w:shd w:val="clear" w:color="auto" w:fill="FFFFFF"/>
        <w:tabs>
          <w:tab w:val="left" w:pos="4774"/>
        </w:tabs>
        <w:spacing w:line="360" w:lineRule="auto"/>
        <w:ind w:left="22"/>
        <w:rPr>
          <w:rFonts w:ascii="Times New Roman" w:hAnsi="Times New Roman" w:cs="Times New Roman"/>
          <w:sz w:val="24"/>
          <w:szCs w:val="24"/>
        </w:rPr>
      </w:pPr>
      <w:r w:rsidRPr="003C045A">
        <w:rPr>
          <w:rFonts w:ascii="Times New Roman" w:hAnsi="Times New Roman" w:cs="Times New Roman"/>
          <w:sz w:val="24"/>
          <w:szCs w:val="24"/>
        </w:rPr>
        <w:t>01.</w:t>
      </w:r>
      <w:r w:rsidRPr="003C045A">
        <w:rPr>
          <w:rFonts w:ascii="Times New Roman" w:hAnsi="Times New Roman" w:cs="Times New Roman"/>
          <w:sz w:val="24"/>
          <w:szCs w:val="24"/>
          <w:lang w:val="en-US"/>
        </w:rPr>
        <w:t>XX</w:t>
      </w:r>
      <w:r w:rsidR="00C52237">
        <w:rPr>
          <w:rFonts w:ascii="Times New Roman" w:hAnsi="Times New Roman" w:cs="Times New Roman"/>
          <w:sz w:val="24"/>
          <w:szCs w:val="24"/>
        </w:rPr>
        <w:t xml:space="preserve"> </w:t>
      </w:r>
      <w:r w:rsidR="00662E52">
        <w:rPr>
          <w:rFonts w:ascii="Times New Roman" w:eastAsia="Times New Roman" w:hAnsi="Times New Roman" w:cs="Times New Roman"/>
          <w:sz w:val="24"/>
          <w:szCs w:val="24"/>
        </w:rPr>
        <w:t>Πάγια</w:t>
      </w:r>
      <w:r w:rsidR="00662E52">
        <w:rPr>
          <w:rFonts w:ascii="Times New Roman" w:eastAsia="Times New Roman" w:hAnsi="Times New Roman" w:cs="Times New Roman"/>
          <w:sz w:val="24"/>
          <w:szCs w:val="24"/>
        </w:rPr>
        <w:tab/>
      </w:r>
      <w:r w:rsidR="00662E52">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t>45.000</w:t>
      </w:r>
    </w:p>
    <w:p w:rsidR="003C045A" w:rsidRPr="003C045A" w:rsidRDefault="003C045A" w:rsidP="003C045A">
      <w:pPr>
        <w:shd w:val="clear" w:color="auto" w:fill="FFFFFF"/>
        <w:tabs>
          <w:tab w:val="left" w:pos="4766"/>
        </w:tabs>
        <w:spacing w:line="360" w:lineRule="auto"/>
        <w:ind w:left="14"/>
        <w:rPr>
          <w:rFonts w:ascii="Times New Roman" w:hAnsi="Times New Roman" w:cs="Times New Roman"/>
          <w:sz w:val="24"/>
          <w:szCs w:val="24"/>
        </w:rPr>
      </w:pPr>
      <w:r w:rsidRPr="003C045A">
        <w:rPr>
          <w:rFonts w:ascii="Times New Roman" w:hAnsi="Times New Roman" w:cs="Times New Roman"/>
          <w:sz w:val="24"/>
          <w:szCs w:val="24"/>
        </w:rPr>
        <w:t>2</w:t>
      </w:r>
      <w:r w:rsidR="00662E52">
        <w:rPr>
          <w:rFonts w:ascii="Times New Roman" w:eastAsia="Times New Roman" w:hAnsi="Times New Roman" w:cs="Times New Roman"/>
          <w:sz w:val="24"/>
          <w:szCs w:val="24"/>
        </w:rPr>
        <w:t>0.ΧΧ Αποθέματα</w:t>
      </w:r>
      <w:r w:rsidR="00662E52">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t>20.000</w:t>
      </w:r>
    </w:p>
    <w:p w:rsidR="003C045A" w:rsidRPr="003C045A" w:rsidRDefault="003C045A" w:rsidP="003C045A">
      <w:pPr>
        <w:shd w:val="clear" w:color="auto" w:fill="FFFFFF"/>
        <w:tabs>
          <w:tab w:val="left" w:pos="4766"/>
        </w:tabs>
        <w:spacing w:line="259" w:lineRule="exact"/>
        <w:ind w:left="14"/>
        <w:rPr>
          <w:rFonts w:ascii="Times New Roman" w:hAnsi="Times New Roman" w:cs="Times New Roman"/>
          <w:sz w:val="24"/>
          <w:szCs w:val="24"/>
        </w:rPr>
      </w:pPr>
      <w:r w:rsidRPr="003C045A">
        <w:rPr>
          <w:rFonts w:ascii="Times New Roman" w:hAnsi="Times New Roman" w:cs="Times New Roman"/>
          <w:sz w:val="24"/>
          <w:szCs w:val="24"/>
        </w:rPr>
        <w:t>3</w:t>
      </w:r>
      <w:r w:rsidR="00662E52">
        <w:rPr>
          <w:rFonts w:ascii="Times New Roman" w:eastAsia="Times New Roman" w:hAnsi="Times New Roman" w:cs="Times New Roman"/>
          <w:sz w:val="24"/>
          <w:szCs w:val="24"/>
        </w:rPr>
        <w:t>0.ΧΧ Απαιτήσεις</w:t>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t>15.000</w:t>
      </w:r>
    </w:p>
    <w:p w:rsidR="003C045A" w:rsidRPr="003C045A" w:rsidRDefault="003C045A" w:rsidP="003C045A">
      <w:pPr>
        <w:shd w:val="clear" w:color="auto" w:fill="FFFFFF"/>
        <w:tabs>
          <w:tab w:val="left" w:pos="4788"/>
        </w:tabs>
        <w:spacing w:line="259" w:lineRule="exact"/>
        <w:ind w:left="22"/>
        <w:rPr>
          <w:rFonts w:ascii="Times New Roman" w:hAnsi="Times New Roman" w:cs="Times New Roman"/>
          <w:sz w:val="24"/>
          <w:szCs w:val="24"/>
        </w:rPr>
      </w:pPr>
      <w:r w:rsidRPr="003C045A">
        <w:rPr>
          <w:rFonts w:ascii="Times New Roman" w:hAnsi="Times New Roman" w:cs="Times New Roman"/>
          <w:sz w:val="24"/>
          <w:szCs w:val="24"/>
        </w:rPr>
        <w:t>38.</w:t>
      </w:r>
      <w:r w:rsidR="00662E52">
        <w:rPr>
          <w:rFonts w:ascii="Times New Roman" w:eastAsia="Times New Roman" w:hAnsi="Times New Roman" w:cs="Times New Roman"/>
          <w:sz w:val="24"/>
          <w:szCs w:val="24"/>
        </w:rPr>
        <w:t>ΧΧ Διαθέσιμα</w:t>
      </w:r>
      <w:r w:rsidR="00662E52">
        <w:rPr>
          <w:rFonts w:ascii="Times New Roman" w:eastAsia="Times New Roman" w:hAnsi="Times New Roman" w:cs="Times New Roman"/>
          <w:sz w:val="24"/>
          <w:szCs w:val="24"/>
        </w:rPr>
        <w:tab/>
      </w:r>
      <w:r w:rsidR="00662E52">
        <w:rPr>
          <w:rFonts w:ascii="Times New Roman" w:eastAsia="Times New Roman" w:hAnsi="Times New Roman" w:cs="Times New Roman"/>
          <w:sz w:val="24"/>
          <w:szCs w:val="24"/>
        </w:rPr>
        <w:tab/>
      </w:r>
      <w:r w:rsidR="00662E52">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5.000</w:t>
      </w:r>
    </w:p>
    <w:p w:rsidR="003C045A" w:rsidRPr="003C045A" w:rsidRDefault="003C045A" w:rsidP="003C045A">
      <w:pPr>
        <w:shd w:val="clear" w:color="auto" w:fill="FFFFFF"/>
        <w:spacing w:line="259" w:lineRule="exact"/>
        <w:ind w:left="302"/>
        <w:rPr>
          <w:rFonts w:ascii="Times New Roman" w:hAnsi="Times New Roman" w:cs="Times New Roman"/>
          <w:sz w:val="24"/>
          <w:szCs w:val="24"/>
        </w:rPr>
      </w:pPr>
      <w:r w:rsidRPr="003C045A">
        <w:rPr>
          <w:rFonts w:ascii="Times New Roman" w:hAnsi="Times New Roman" w:cs="Times New Roman"/>
          <w:sz w:val="24"/>
          <w:szCs w:val="24"/>
        </w:rPr>
        <w:t xml:space="preserve">53.98 </w:t>
      </w:r>
      <w:r w:rsidRPr="003C045A">
        <w:rPr>
          <w:rFonts w:ascii="Times New Roman" w:eastAsia="Times New Roman" w:hAnsi="Times New Roman" w:cs="Times New Roman"/>
          <w:sz w:val="24"/>
          <w:szCs w:val="24"/>
        </w:rPr>
        <w:t>Λοιπές βραχυπρόθεσμες</w:t>
      </w:r>
    </w:p>
    <w:p w:rsidR="003C045A" w:rsidRPr="003C045A" w:rsidRDefault="003C045A" w:rsidP="003C045A">
      <w:pPr>
        <w:shd w:val="clear" w:color="auto" w:fill="FFFFFF"/>
        <w:tabs>
          <w:tab w:val="left" w:pos="5558"/>
        </w:tabs>
        <w:spacing w:line="259" w:lineRule="exact"/>
        <w:ind w:left="950" w:right="-199"/>
        <w:rPr>
          <w:rFonts w:ascii="Times New Roman" w:hAnsi="Times New Roman" w:cs="Times New Roman"/>
          <w:sz w:val="24"/>
          <w:szCs w:val="24"/>
        </w:rPr>
      </w:pPr>
      <w:r w:rsidRPr="003C045A">
        <w:rPr>
          <w:rFonts w:ascii="Times New Roman" w:eastAsia="Times New Roman" w:hAnsi="Times New Roman" w:cs="Times New Roman"/>
          <w:sz w:val="24"/>
          <w:szCs w:val="24"/>
        </w:rPr>
        <w:t>υποχρεώσεις</w:t>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t xml:space="preserve"> 85.000</w:t>
      </w:r>
    </w:p>
    <w:p w:rsidR="003C045A" w:rsidRPr="003C045A" w:rsidRDefault="003C045A" w:rsidP="003C045A">
      <w:pPr>
        <w:pBdr>
          <w:bottom w:val="single" w:sz="4" w:space="1" w:color="auto"/>
        </w:pBdr>
        <w:shd w:val="clear" w:color="auto" w:fill="FFFFFF"/>
        <w:spacing w:line="259" w:lineRule="exact"/>
        <w:ind w:left="14" w:right="2160" w:firstLine="295"/>
        <w:rPr>
          <w:rFonts w:ascii="Times New Roman" w:eastAsia="Times New Roman" w:hAnsi="Times New Roman" w:cs="Times New Roman"/>
          <w:i/>
          <w:iCs/>
          <w:sz w:val="24"/>
          <w:szCs w:val="24"/>
        </w:rPr>
      </w:pPr>
      <w:r w:rsidRPr="003C045A">
        <w:rPr>
          <w:rFonts w:ascii="Times New Roman" w:hAnsi="Times New Roman" w:cs="Times New Roman"/>
          <w:i/>
          <w:iCs/>
          <w:sz w:val="24"/>
          <w:szCs w:val="24"/>
        </w:rPr>
        <w:t xml:space="preserve">53.98.00 </w:t>
      </w:r>
      <w:r w:rsidRPr="003C045A">
        <w:rPr>
          <w:rFonts w:ascii="Times New Roman" w:eastAsia="Times New Roman" w:hAnsi="Times New Roman" w:cs="Times New Roman"/>
          <w:i/>
          <w:iCs/>
          <w:sz w:val="24"/>
          <w:szCs w:val="24"/>
        </w:rPr>
        <w:t>«</w:t>
      </w:r>
      <w:r w:rsidR="00662E52">
        <w:rPr>
          <w:rFonts w:ascii="Times New Roman" w:eastAsia="Times New Roman" w:hAnsi="Times New Roman" w:cs="Times New Roman"/>
          <w:i/>
          <w:iCs/>
          <w:sz w:val="24"/>
          <w:szCs w:val="24"/>
        </w:rPr>
        <w:t>Κ</w:t>
      </w:r>
      <w:r w:rsidRPr="003C045A">
        <w:rPr>
          <w:rFonts w:ascii="Times New Roman" w:eastAsia="Times New Roman" w:hAnsi="Times New Roman" w:cs="Times New Roman"/>
          <w:i/>
          <w:iCs/>
          <w:sz w:val="24"/>
          <w:szCs w:val="24"/>
        </w:rPr>
        <w:t xml:space="preserve">» </w:t>
      </w:r>
      <w:r w:rsidRPr="003C045A">
        <w:rPr>
          <w:rFonts w:ascii="Times New Roman" w:eastAsia="Times New Roman" w:hAnsi="Times New Roman" w:cs="Times New Roman"/>
          <w:i/>
          <w:iCs/>
          <w:sz w:val="24"/>
          <w:szCs w:val="24"/>
          <w:lang w:val="en-US"/>
        </w:rPr>
        <w:t>A</w:t>
      </w:r>
      <w:r w:rsidRPr="003C045A">
        <w:rPr>
          <w:rFonts w:ascii="Times New Roman" w:eastAsia="Times New Roman" w:hAnsi="Times New Roman" w:cs="Times New Roman"/>
          <w:i/>
          <w:iCs/>
          <w:sz w:val="24"/>
          <w:szCs w:val="24"/>
        </w:rPr>
        <w:t>.</w:t>
      </w:r>
      <w:r w:rsidRPr="003C045A">
        <w:rPr>
          <w:rFonts w:ascii="Times New Roman" w:eastAsia="Times New Roman" w:hAnsi="Times New Roman" w:cs="Times New Roman"/>
          <w:i/>
          <w:iCs/>
          <w:sz w:val="24"/>
          <w:szCs w:val="24"/>
          <w:lang w:val="en-US"/>
        </w:rPr>
        <w:t>E</w:t>
      </w:r>
      <w:r w:rsidR="00662E52">
        <w:rPr>
          <w:rFonts w:ascii="Times New Roman" w:eastAsia="Times New Roman" w:hAnsi="Times New Roman" w:cs="Times New Roman"/>
          <w:i/>
          <w:iCs/>
          <w:sz w:val="24"/>
          <w:szCs w:val="24"/>
        </w:rPr>
        <w:t>. λογαρια</w:t>
      </w:r>
      <w:r w:rsidRPr="003C045A">
        <w:rPr>
          <w:rFonts w:ascii="Times New Roman" w:eastAsia="Times New Roman" w:hAnsi="Times New Roman" w:cs="Times New Roman"/>
          <w:i/>
          <w:iCs/>
          <w:sz w:val="24"/>
          <w:szCs w:val="24"/>
        </w:rPr>
        <w:t xml:space="preserve">σμός συγχωνεύσεως </w:t>
      </w:r>
      <w:r w:rsidRPr="003C045A">
        <w:rPr>
          <w:rFonts w:ascii="Times New Roman" w:eastAsia="Times New Roman" w:hAnsi="Times New Roman" w:cs="Times New Roman"/>
          <w:i/>
          <w:iCs/>
          <w:spacing w:val="-6"/>
          <w:sz w:val="24"/>
          <w:szCs w:val="24"/>
        </w:rPr>
        <w:t xml:space="preserve">Παραληφθέντα </w:t>
      </w:r>
      <w:r w:rsidR="00662E52">
        <w:rPr>
          <w:rFonts w:ascii="Times New Roman" w:eastAsia="Times New Roman" w:hAnsi="Times New Roman" w:cs="Times New Roman"/>
          <w:i/>
          <w:iCs/>
          <w:sz w:val="24"/>
          <w:szCs w:val="24"/>
        </w:rPr>
        <w:t>ενεργητικά στοιχεία «Κ</w:t>
      </w:r>
      <w:r w:rsidRPr="003C045A">
        <w:rPr>
          <w:rFonts w:ascii="Times New Roman" w:eastAsia="Times New Roman" w:hAnsi="Times New Roman" w:cs="Times New Roman"/>
          <w:i/>
          <w:iCs/>
          <w:sz w:val="24"/>
          <w:szCs w:val="24"/>
        </w:rPr>
        <w:t>» Α.Ε.</w:t>
      </w:r>
    </w:p>
    <w:p w:rsidR="003C045A" w:rsidRPr="003C045A" w:rsidRDefault="003C045A" w:rsidP="003C045A">
      <w:pPr>
        <w:shd w:val="clear" w:color="auto" w:fill="FFFFFF"/>
        <w:spacing w:line="360" w:lineRule="auto"/>
        <w:ind w:left="11"/>
        <w:rPr>
          <w:rFonts w:ascii="Times New Roman" w:hAnsi="Times New Roman" w:cs="Times New Roman"/>
          <w:sz w:val="24"/>
          <w:szCs w:val="24"/>
        </w:rPr>
      </w:pPr>
      <w:r w:rsidRPr="003C045A">
        <w:rPr>
          <w:rFonts w:ascii="Times New Roman" w:hAnsi="Times New Roman" w:cs="Times New Roman"/>
          <w:sz w:val="24"/>
          <w:szCs w:val="24"/>
        </w:rPr>
        <w:t xml:space="preserve">53.98 </w:t>
      </w:r>
      <w:r w:rsidRPr="003C045A">
        <w:rPr>
          <w:rFonts w:ascii="Times New Roman" w:eastAsia="Times New Roman" w:hAnsi="Times New Roman" w:cs="Times New Roman"/>
          <w:sz w:val="24"/>
          <w:szCs w:val="24"/>
        </w:rPr>
        <w:t>Λοιπές βραχυπρόθεσμες</w:t>
      </w:r>
    </w:p>
    <w:p w:rsidR="003C045A" w:rsidRPr="003C045A" w:rsidRDefault="0004377B" w:rsidP="003C045A">
      <w:pPr>
        <w:shd w:val="clear" w:color="auto" w:fill="FFFFFF"/>
        <w:tabs>
          <w:tab w:val="left" w:pos="4766"/>
        </w:tabs>
        <w:spacing w:line="360" w:lineRule="auto"/>
        <w:ind w:left="317"/>
        <w:rPr>
          <w:rFonts w:ascii="Times New Roman" w:hAnsi="Times New Roman" w:cs="Times New Roman"/>
          <w:sz w:val="24"/>
          <w:szCs w:val="24"/>
        </w:rPr>
      </w:pPr>
      <w:r>
        <w:rPr>
          <w:rFonts w:ascii="Times New Roman" w:eastAsia="Times New Roman" w:hAnsi="Times New Roman" w:cs="Times New Roman"/>
          <w:sz w:val="24"/>
          <w:szCs w:val="24"/>
        </w:rPr>
        <w:t>υποχρεώσεις</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44.000</w:t>
      </w:r>
    </w:p>
    <w:p w:rsidR="003C045A" w:rsidRPr="003C045A" w:rsidRDefault="003C045A" w:rsidP="003C045A">
      <w:pPr>
        <w:shd w:val="clear" w:color="auto" w:fill="FFFFFF"/>
        <w:spacing w:line="360" w:lineRule="auto"/>
        <w:ind w:left="22"/>
        <w:rPr>
          <w:rFonts w:ascii="Times New Roman" w:hAnsi="Times New Roman" w:cs="Times New Roman"/>
          <w:sz w:val="24"/>
          <w:szCs w:val="24"/>
        </w:rPr>
      </w:pPr>
      <w:r w:rsidRPr="003C045A">
        <w:rPr>
          <w:rFonts w:ascii="Times New Roman" w:hAnsi="Times New Roman" w:cs="Times New Roman"/>
          <w:i/>
          <w:iCs/>
          <w:sz w:val="24"/>
          <w:szCs w:val="24"/>
        </w:rPr>
        <w:t xml:space="preserve">53.98.00 </w:t>
      </w:r>
      <w:r w:rsidR="00662E52">
        <w:rPr>
          <w:rFonts w:ascii="Times New Roman" w:eastAsia="Times New Roman" w:hAnsi="Times New Roman" w:cs="Times New Roman"/>
          <w:i/>
          <w:iCs/>
          <w:sz w:val="24"/>
          <w:szCs w:val="24"/>
        </w:rPr>
        <w:t>«Κ</w:t>
      </w:r>
      <w:r w:rsidRPr="003C045A">
        <w:rPr>
          <w:rFonts w:ascii="Times New Roman" w:eastAsia="Times New Roman" w:hAnsi="Times New Roman" w:cs="Times New Roman"/>
          <w:i/>
          <w:iCs/>
          <w:sz w:val="24"/>
          <w:szCs w:val="24"/>
        </w:rPr>
        <w:t>» Α.Ε. λογαριασμός συγχωνεύσεως</w:t>
      </w:r>
    </w:p>
    <w:p w:rsidR="003C045A" w:rsidRPr="003C045A" w:rsidRDefault="003C045A" w:rsidP="003C045A">
      <w:pPr>
        <w:shd w:val="clear" w:color="auto" w:fill="FFFFFF"/>
        <w:tabs>
          <w:tab w:val="left" w:pos="5652"/>
        </w:tabs>
        <w:spacing w:line="360" w:lineRule="auto"/>
        <w:ind w:left="310"/>
        <w:rPr>
          <w:rFonts w:ascii="Times New Roman" w:hAnsi="Times New Roman" w:cs="Times New Roman"/>
          <w:sz w:val="24"/>
          <w:szCs w:val="24"/>
        </w:rPr>
      </w:pPr>
      <w:r w:rsidRPr="003C045A">
        <w:rPr>
          <w:rFonts w:ascii="Times New Roman" w:hAnsi="Times New Roman" w:cs="Times New Roman"/>
          <w:sz w:val="24"/>
          <w:szCs w:val="24"/>
        </w:rPr>
        <w:t>44.</w:t>
      </w:r>
      <w:r w:rsidRPr="003C045A">
        <w:rPr>
          <w:rFonts w:ascii="Times New Roman" w:eastAsia="Times New Roman" w:hAnsi="Times New Roman" w:cs="Times New Roman"/>
          <w:sz w:val="24"/>
          <w:szCs w:val="24"/>
        </w:rPr>
        <w:t>ΧΧ Δάνεια</w:t>
      </w:r>
      <w:r w:rsidRPr="003C045A">
        <w:rPr>
          <w:rFonts w:ascii="Times New Roman" w:eastAsia="Times New Roman" w:hAnsi="Times New Roman" w:cs="Times New Roman"/>
          <w:sz w:val="24"/>
          <w:szCs w:val="24"/>
        </w:rPr>
        <w:tab/>
      </w:r>
      <w:r w:rsidRPr="003C045A">
        <w:rPr>
          <w:rFonts w:ascii="Times New Roman" w:eastAsia="Times New Roman" w:hAnsi="Times New Roman" w:cs="Times New Roman"/>
          <w:sz w:val="24"/>
          <w:szCs w:val="24"/>
        </w:rPr>
        <w:tab/>
      </w:r>
      <w:r w:rsidRPr="003C045A">
        <w:rPr>
          <w:rFonts w:ascii="Times New Roman" w:eastAsia="Times New Roman" w:hAnsi="Times New Roman" w:cs="Times New Roman"/>
          <w:sz w:val="24"/>
          <w:szCs w:val="24"/>
        </w:rPr>
        <w:tab/>
      </w:r>
      <w:r w:rsidRPr="003C045A">
        <w:rPr>
          <w:rFonts w:ascii="Times New Roman" w:eastAsia="Times New Roman" w:hAnsi="Times New Roman" w:cs="Times New Roman"/>
          <w:sz w:val="24"/>
          <w:szCs w:val="24"/>
        </w:rPr>
        <w:tab/>
        <w:t>3</w:t>
      </w:r>
      <w:r w:rsidRPr="003C045A">
        <w:rPr>
          <w:rFonts w:ascii="Times New Roman" w:eastAsia="Times New Roman" w:hAnsi="Times New Roman" w:cs="Times New Roman"/>
          <w:spacing w:val="-3"/>
          <w:sz w:val="24"/>
          <w:szCs w:val="24"/>
        </w:rPr>
        <w:t>0.000</w:t>
      </w:r>
    </w:p>
    <w:p w:rsidR="003C045A" w:rsidRPr="003C045A" w:rsidRDefault="003C045A" w:rsidP="003C045A">
      <w:pPr>
        <w:shd w:val="clear" w:color="auto" w:fill="FFFFFF"/>
        <w:tabs>
          <w:tab w:val="left" w:pos="5659"/>
        </w:tabs>
        <w:spacing w:line="360" w:lineRule="auto"/>
        <w:ind w:left="317"/>
        <w:rPr>
          <w:rFonts w:ascii="Times New Roman" w:hAnsi="Times New Roman" w:cs="Times New Roman"/>
          <w:sz w:val="24"/>
          <w:szCs w:val="24"/>
        </w:rPr>
      </w:pPr>
      <w:r w:rsidRPr="003C045A">
        <w:rPr>
          <w:rFonts w:ascii="Times New Roman" w:hAnsi="Times New Roman" w:cs="Times New Roman"/>
          <w:sz w:val="24"/>
          <w:szCs w:val="24"/>
        </w:rPr>
        <w:t>5</w:t>
      </w:r>
      <w:r w:rsidR="00662E52">
        <w:rPr>
          <w:rFonts w:ascii="Times New Roman" w:eastAsia="Times New Roman" w:hAnsi="Times New Roman" w:cs="Times New Roman"/>
          <w:sz w:val="24"/>
          <w:szCs w:val="24"/>
        </w:rPr>
        <w:t>3</w:t>
      </w:r>
      <w:r w:rsidRPr="003C045A">
        <w:rPr>
          <w:rFonts w:ascii="Times New Roman" w:eastAsia="Times New Roman" w:hAnsi="Times New Roman" w:cs="Times New Roman"/>
          <w:sz w:val="24"/>
          <w:szCs w:val="24"/>
        </w:rPr>
        <w:t>.ΧΧ Πιστωτές διάφοροι</w:t>
      </w:r>
      <w:r w:rsidRPr="003C045A">
        <w:rPr>
          <w:rFonts w:ascii="Times New Roman" w:eastAsia="Times New Roman" w:hAnsi="Times New Roman" w:cs="Times New Roman"/>
          <w:sz w:val="24"/>
          <w:szCs w:val="24"/>
        </w:rPr>
        <w:tab/>
      </w:r>
      <w:r w:rsidRPr="003C045A">
        <w:rPr>
          <w:rFonts w:ascii="Times New Roman" w:eastAsia="Times New Roman" w:hAnsi="Times New Roman" w:cs="Times New Roman"/>
          <w:sz w:val="24"/>
          <w:szCs w:val="24"/>
        </w:rPr>
        <w:tab/>
      </w:r>
      <w:r w:rsidRPr="003C045A">
        <w:rPr>
          <w:rFonts w:ascii="Times New Roman" w:eastAsia="Times New Roman" w:hAnsi="Times New Roman" w:cs="Times New Roman"/>
          <w:sz w:val="24"/>
          <w:szCs w:val="24"/>
        </w:rPr>
        <w:tab/>
      </w:r>
      <w:r w:rsidRPr="003C045A">
        <w:rPr>
          <w:rFonts w:ascii="Times New Roman" w:eastAsia="Times New Roman" w:hAnsi="Times New Roman" w:cs="Times New Roman"/>
          <w:sz w:val="24"/>
          <w:szCs w:val="24"/>
        </w:rPr>
        <w:tab/>
        <w:t>14.0</w:t>
      </w:r>
      <w:r w:rsidR="0004377B">
        <w:rPr>
          <w:rFonts w:ascii="Times New Roman" w:eastAsia="Times New Roman" w:hAnsi="Times New Roman" w:cs="Times New Roman"/>
          <w:sz w:val="24"/>
          <w:szCs w:val="24"/>
        </w:rPr>
        <w:t>00</w:t>
      </w:r>
    </w:p>
    <w:p w:rsidR="003C045A" w:rsidRPr="003C045A" w:rsidRDefault="00662E52" w:rsidP="003C045A">
      <w:pPr>
        <w:pBdr>
          <w:bottom w:val="single" w:sz="4" w:space="1" w:color="auto"/>
        </w:pBdr>
        <w:shd w:val="clear" w:color="auto" w:fill="FFFFFF"/>
        <w:spacing w:line="259" w:lineRule="exact"/>
        <w:ind w:left="43"/>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Ανάληψη υποχρεώσεων «Κ</w:t>
      </w:r>
      <w:r w:rsidR="003C045A" w:rsidRPr="003C045A">
        <w:rPr>
          <w:rFonts w:ascii="Times New Roman" w:eastAsia="Times New Roman" w:hAnsi="Times New Roman" w:cs="Times New Roman"/>
          <w:i/>
          <w:iCs/>
          <w:sz w:val="24"/>
          <w:szCs w:val="24"/>
        </w:rPr>
        <w:t>» Α.Ε.</w:t>
      </w:r>
    </w:p>
    <w:p w:rsidR="003C045A" w:rsidRPr="003C045A" w:rsidRDefault="003C045A" w:rsidP="003C045A">
      <w:pPr>
        <w:shd w:val="clear" w:color="auto" w:fill="FFFFFF"/>
        <w:tabs>
          <w:tab w:val="left" w:pos="4752"/>
        </w:tabs>
        <w:spacing w:line="360" w:lineRule="auto"/>
        <w:ind w:left="23"/>
        <w:rPr>
          <w:rFonts w:ascii="Times New Roman" w:hAnsi="Times New Roman" w:cs="Times New Roman"/>
          <w:sz w:val="24"/>
          <w:szCs w:val="24"/>
        </w:rPr>
      </w:pPr>
      <w:r w:rsidRPr="003C045A">
        <w:rPr>
          <w:rFonts w:ascii="Times New Roman" w:hAnsi="Times New Roman" w:cs="Times New Roman"/>
          <w:sz w:val="24"/>
          <w:szCs w:val="24"/>
        </w:rPr>
        <w:t>01.</w:t>
      </w:r>
      <w:r w:rsidRPr="003C045A">
        <w:rPr>
          <w:rFonts w:ascii="Times New Roman" w:hAnsi="Times New Roman" w:cs="Times New Roman"/>
          <w:sz w:val="24"/>
          <w:szCs w:val="24"/>
          <w:lang w:val="en-US"/>
        </w:rPr>
        <w:t>XX</w:t>
      </w:r>
      <w:r w:rsidR="00C52237">
        <w:rPr>
          <w:rFonts w:ascii="Times New Roman" w:hAnsi="Times New Roman" w:cs="Times New Roman"/>
          <w:sz w:val="24"/>
          <w:szCs w:val="24"/>
        </w:rPr>
        <w:t xml:space="preserve"> </w:t>
      </w:r>
      <w:r w:rsidR="0004377B">
        <w:rPr>
          <w:rFonts w:ascii="Times New Roman" w:eastAsia="Times New Roman" w:hAnsi="Times New Roman" w:cs="Times New Roman"/>
          <w:sz w:val="24"/>
          <w:szCs w:val="24"/>
        </w:rPr>
        <w:t>Πάγια</w:t>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t>26.000</w:t>
      </w:r>
    </w:p>
    <w:p w:rsidR="003C045A" w:rsidRPr="003C045A" w:rsidRDefault="003C045A" w:rsidP="003C045A">
      <w:pPr>
        <w:shd w:val="clear" w:color="auto" w:fill="FFFFFF"/>
        <w:tabs>
          <w:tab w:val="left" w:pos="4752"/>
        </w:tabs>
        <w:spacing w:line="360" w:lineRule="auto"/>
        <w:ind w:left="23"/>
        <w:rPr>
          <w:rFonts w:ascii="Times New Roman" w:hAnsi="Times New Roman" w:cs="Times New Roman"/>
          <w:sz w:val="24"/>
          <w:szCs w:val="24"/>
        </w:rPr>
      </w:pPr>
      <w:r w:rsidRPr="003C045A">
        <w:rPr>
          <w:rFonts w:ascii="Times New Roman" w:hAnsi="Times New Roman" w:cs="Times New Roman"/>
          <w:sz w:val="24"/>
          <w:szCs w:val="24"/>
        </w:rPr>
        <w:t>02.</w:t>
      </w:r>
      <w:r w:rsidR="0004377B">
        <w:rPr>
          <w:rFonts w:ascii="Times New Roman" w:eastAsia="Times New Roman" w:hAnsi="Times New Roman" w:cs="Times New Roman"/>
          <w:sz w:val="24"/>
          <w:szCs w:val="24"/>
        </w:rPr>
        <w:t>ΧΧ Αποθέματα</w:t>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t>14.000</w:t>
      </w:r>
    </w:p>
    <w:p w:rsidR="003C045A" w:rsidRPr="003C045A" w:rsidRDefault="003C045A" w:rsidP="003C045A">
      <w:pPr>
        <w:shd w:val="clear" w:color="auto" w:fill="FFFFFF"/>
        <w:tabs>
          <w:tab w:val="left" w:pos="4838"/>
        </w:tabs>
        <w:spacing w:before="7" w:line="252" w:lineRule="exact"/>
        <w:ind w:left="22"/>
        <w:rPr>
          <w:rFonts w:ascii="Times New Roman" w:hAnsi="Times New Roman" w:cs="Times New Roman"/>
          <w:sz w:val="24"/>
          <w:szCs w:val="24"/>
        </w:rPr>
      </w:pPr>
      <w:r w:rsidRPr="003C045A">
        <w:rPr>
          <w:rFonts w:ascii="Times New Roman" w:hAnsi="Times New Roman" w:cs="Times New Roman"/>
          <w:sz w:val="24"/>
          <w:szCs w:val="24"/>
        </w:rPr>
        <w:t>03.</w:t>
      </w:r>
      <w:r w:rsidR="0004377B">
        <w:rPr>
          <w:rFonts w:ascii="Times New Roman" w:eastAsia="Times New Roman" w:hAnsi="Times New Roman" w:cs="Times New Roman"/>
          <w:sz w:val="24"/>
          <w:szCs w:val="24"/>
        </w:rPr>
        <w:t>ΧΧ Απαιτήσεις</w:t>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t xml:space="preserve">  4.000</w:t>
      </w:r>
    </w:p>
    <w:p w:rsidR="003C045A" w:rsidRPr="003C045A" w:rsidRDefault="003C045A" w:rsidP="003C045A">
      <w:pPr>
        <w:shd w:val="clear" w:color="auto" w:fill="FFFFFF"/>
        <w:tabs>
          <w:tab w:val="left" w:pos="4766"/>
        </w:tabs>
        <w:spacing w:before="7" w:line="252" w:lineRule="exact"/>
        <w:ind w:left="14"/>
        <w:rPr>
          <w:rFonts w:ascii="Times New Roman" w:hAnsi="Times New Roman" w:cs="Times New Roman"/>
          <w:sz w:val="24"/>
          <w:szCs w:val="24"/>
        </w:rPr>
      </w:pPr>
      <w:r w:rsidRPr="003C045A">
        <w:rPr>
          <w:rFonts w:ascii="Times New Roman" w:hAnsi="Times New Roman" w:cs="Times New Roman"/>
          <w:sz w:val="24"/>
          <w:szCs w:val="24"/>
        </w:rPr>
        <w:t>38.</w:t>
      </w:r>
      <w:r w:rsidR="0004377B">
        <w:rPr>
          <w:rFonts w:ascii="Times New Roman" w:eastAsia="Times New Roman" w:hAnsi="Times New Roman" w:cs="Times New Roman"/>
          <w:sz w:val="24"/>
          <w:szCs w:val="24"/>
        </w:rPr>
        <w:t>ΧΧ Διαθέσιμα</w:t>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t xml:space="preserve">  5.500</w:t>
      </w:r>
    </w:p>
    <w:p w:rsidR="003C045A" w:rsidRPr="003C045A" w:rsidRDefault="003C045A" w:rsidP="003C045A">
      <w:pPr>
        <w:shd w:val="clear" w:color="auto" w:fill="FFFFFF"/>
        <w:spacing w:before="7" w:line="252" w:lineRule="exact"/>
        <w:ind w:left="310"/>
        <w:rPr>
          <w:rFonts w:ascii="Times New Roman" w:hAnsi="Times New Roman" w:cs="Times New Roman"/>
          <w:sz w:val="24"/>
          <w:szCs w:val="24"/>
        </w:rPr>
      </w:pPr>
      <w:r w:rsidRPr="003C045A">
        <w:rPr>
          <w:rFonts w:ascii="Times New Roman" w:hAnsi="Times New Roman" w:cs="Times New Roman"/>
          <w:sz w:val="24"/>
          <w:szCs w:val="24"/>
        </w:rPr>
        <w:t xml:space="preserve">53.98 </w:t>
      </w:r>
      <w:r w:rsidRPr="003C045A">
        <w:rPr>
          <w:rFonts w:ascii="Times New Roman" w:eastAsia="Times New Roman" w:hAnsi="Times New Roman" w:cs="Times New Roman"/>
          <w:sz w:val="24"/>
          <w:szCs w:val="24"/>
        </w:rPr>
        <w:t>Λοιπές βραχυπρόθεσμες</w:t>
      </w:r>
    </w:p>
    <w:p w:rsidR="003C045A" w:rsidRPr="003C045A" w:rsidRDefault="0004377B" w:rsidP="003C045A">
      <w:pPr>
        <w:shd w:val="clear" w:color="auto" w:fill="FFFFFF"/>
        <w:tabs>
          <w:tab w:val="left" w:pos="5645"/>
        </w:tabs>
        <w:spacing w:before="7" w:line="252" w:lineRule="exact"/>
        <w:ind w:left="943"/>
        <w:rPr>
          <w:rFonts w:ascii="Times New Roman" w:hAnsi="Times New Roman" w:cs="Times New Roman"/>
          <w:sz w:val="24"/>
          <w:szCs w:val="24"/>
        </w:rPr>
      </w:pPr>
      <w:r>
        <w:rPr>
          <w:rFonts w:ascii="Times New Roman" w:eastAsia="Times New Roman" w:hAnsi="Times New Roman" w:cs="Times New Roman"/>
          <w:sz w:val="24"/>
          <w:szCs w:val="24"/>
        </w:rPr>
        <w:t>υποχρεώσεις</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49.500</w:t>
      </w:r>
    </w:p>
    <w:p w:rsidR="003C045A" w:rsidRPr="003C045A" w:rsidRDefault="003C045A" w:rsidP="003C045A">
      <w:pPr>
        <w:pBdr>
          <w:bottom w:val="single" w:sz="4" w:space="1" w:color="auto"/>
        </w:pBdr>
        <w:shd w:val="clear" w:color="auto" w:fill="FFFFFF"/>
        <w:spacing w:before="7" w:line="252" w:lineRule="exact"/>
        <w:ind w:left="14" w:right="2765"/>
        <w:rPr>
          <w:rFonts w:ascii="Times New Roman" w:eastAsia="Times New Roman" w:hAnsi="Times New Roman" w:cs="Times New Roman"/>
          <w:i/>
          <w:iCs/>
          <w:sz w:val="24"/>
          <w:szCs w:val="24"/>
        </w:rPr>
      </w:pPr>
      <w:r w:rsidRPr="003C045A">
        <w:rPr>
          <w:rFonts w:ascii="Times New Roman" w:hAnsi="Times New Roman" w:cs="Times New Roman"/>
          <w:i/>
          <w:iCs/>
          <w:sz w:val="24"/>
          <w:szCs w:val="24"/>
        </w:rPr>
        <w:t xml:space="preserve">53.98.01 </w:t>
      </w:r>
      <w:r w:rsidR="00662E52">
        <w:rPr>
          <w:rFonts w:ascii="Times New Roman" w:eastAsia="Times New Roman" w:hAnsi="Times New Roman" w:cs="Times New Roman"/>
          <w:i/>
          <w:iCs/>
          <w:sz w:val="24"/>
          <w:szCs w:val="24"/>
        </w:rPr>
        <w:t>«Λ</w:t>
      </w:r>
      <w:r w:rsidRPr="003C045A">
        <w:rPr>
          <w:rFonts w:ascii="Times New Roman" w:eastAsia="Times New Roman" w:hAnsi="Times New Roman" w:cs="Times New Roman"/>
          <w:i/>
          <w:iCs/>
          <w:sz w:val="24"/>
          <w:szCs w:val="24"/>
        </w:rPr>
        <w:t>» Α.Ε. Λογαριασμός συγχωνεύσεως Παρ</w:t>
      </w:r>
      <w:r w:rsidR="00662E52">
        <w:rPr>
          <w:rFonts w:ascii="Times New Roman" w:eastAsia="Times New Roman" w:hAnsi="Times New Roman" w:cs="Times New Roman"/>
          <w:i/>
          <w:iCs/>
          <w:sz w:val="24"/>
          <w:szCs w:val="24"/>
        </w:rPr>
        <w:t>αληφθέντα ενεργητικά στοιχεία «Λ</w:t>
      </w:r>
      <w:r w:rsidRPr="003C045A">
        <w:rPr>
          <w:rFonts w:ascii="Times New Roman" w:eastAsia="Times New Roman" w:hAnsi="Times New Roman" w:cs="Times New Roman"/>
          <w:i/>
          <w:iCs/>
          <w:sz w:val="24"/>
          <w:szCs w:val="24"/>
        </w:rPr>
        <w:t>» Α.Ε.</w:t>
      </w:r>
    </w:p>
    <w:p w:rsidR="003C045A" w:rsidRPr="003C045A" w:rsidRDefault="003C045A" w:rsidP="003C045A">
      <w:pPr>
        <w:shd w:val="clear" w:color="auto" w:fill="FFFFFF"/>
        <w:spacing w:line="360" w:lineRule="auto"/>
        <w:ind w:left="23"/>
        <w:rPr>
          <w:rFonts w:ascii="Times New Roman" w:hAnsi="Times New Roman" w:cs="Times New Roman"/>
          <w:sz w:val="24"/>
          <w:szCs w:val="24"/>
        </w:rPr>
      </w:pPr>
      <w:r w:rsidRPr="003C045A">
        <w:rPr>
          <w:rFonts w:ascii="Times New Roman" w:hAnsi="Times New Roman" w:cs="Times New Roman"/>
          <w:sz w:val="24"/>
          <w:szCs w:val="24"/>
        </w:rPr>
        <w:t xml:space="preserve">53.98 </w:t>
      </w:r>
      <w:r w:rsidRPr="003C045A">
        <w:rPr>
          <w:rFonts w:ascii="Times New Roman" w:eastAsia="Times New Roman" w:hAnsi="Times New Roman" w:cs="Times New Roman"/>
          <w:sz w:val="24"/>
          <w:szCs w:val="24"/>
        </w:rPr>
        <w:t>Λοιπές βραχυπρόθεσμες</w:t>
      </w:r>
    </w:p>
    <w:p w:rsidR="003C045A" w:rsidRPr="003C045A" w:rsidRDefault="0004377B" w:rsidP="003C045A">
      <w:pPr>
        <w:shd w:val="clear" w:color="auto" w:fill="FFFFFF"/>
        <w:tabs>
          <w:tab w:val="left" w:pos="4752"/>
        </w:tabs>
        <w:spacing w:line="360" w:lineRule="auto"/>
        <w:ind w:left="626"/>
        <w:rPr>
          <w:rFonts w:ascii="Times New Roman" w:hAnsi="Times New Roman" w:cs="Times New Roman"/>
          <w:sz w:val="24"/>
          <w:szCs w:val="24"/>
        </w:rPr>
      </w:pPr>
      <w:r>
        <w:rPr>
          <w:rFonts w:ascii="Times New Roman" w:eastAsia="Times New Roman" w:hAnsi="Times New Roman" w:cs="Times New Roman"/>
          <w:sz w:val="24"/>
          <w:szCs w:val="24"/>
        </w:rPr>
        <w:t>υποχρεώσεις</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24.000</w:t>
      </w:r>
    </w:p>
    <w:p w:rsidR="003C045A" w:rsidRPr="003C045A" w:rsidRDefault="003C045A" w:rsidP="003C045A">
      <w:pPr>
        <w:shd w:val="clear" w:color="auto" w:fill="FFFFFF"/>
        <w:tabs>
          <w:tab w:val="left" w:pos="5645"/>
        </w:tabs>
        <w:spacing w:line="360" w:lineRule="auto"/>
        <w:ind w:left="310" w:hanging="310"/>
        <w:rPr>
          <w:rFonts w:ascii="Times New Roman" w:hAnsi="Times New Roman" w:cs="Times New Roman"/>
          <w:sz w:val="24"/>
          <w:szCs w:val="24"/>
        </w:rPr>
      </w:pPr>
      <w:r w:rsidRPr="003C045A">
        <w:rPr>
          <w:rFonts w:ascii="Times New Roman" w:hAnsi="Times New Roman" w:cs="Times New Roman"/>
          <w:i/>
          <w:iCs/>
          <w:sz w:val="24"/>
          <w:szCs w:val="24"/>
        </w:rPr>
        <w:t xml:space="preserve">53.98.01 </w:t>
      </w:r>
      <w:r w:rsidR="00662E52">
        <w:rPr>
          <w:rFonts w:ascii="Times New Roman" w:eastAsia="Times New Roman" w:hAnsi="Times New Roman" w:cs="Times New Roman"/>
          <w:i/>
          <w:iCs/>
          <w:sz w:val="24"/>
          <w:szCs w:val="24"/>
        </w:rPr>
        <w:t>«Λ» Α. Ε. Λογαριασμός συγχω</w:t>
      </w:r>
      <w:r w:rsidRPr="003C045A">
        <w:rPr>
          <w:rFonts w:ascii="Times New Roman" w:eastAsia="Times New Roman" w:hAnsi="Times New Roman" w:cs="Times New Roman"/>
          <w:i/>
          <w:iCs/>
          <w:sz w:val="24"/>
          <w:szCs w:val="24"/>
        </w:rPr>
        <w:t>νεύσεως</w:t>
      </w:r>
      <w:r w:rsidRPr="003C045A">
        <w:rPr>
          <w:rFonts w:ascii="Times New Roman" w:eastAsia="Times New Roman" w:hAnsi="Times New Roman" w:cs="Times New Roman"/>
          <w:i/>
          <w:iCs/>
          <w:sz w:val="24"/>
          <w:szCs w:val="24"/>
        </w:rPr>
        <w:br/>
      </w:r>
      <w:r w:rsidR="0004377B">
        <w:rPr>
          <w:rFonts w:ascii="Times New Roman" w:eastAsia="Times New Roman" w:hAnsi="Times New Roman" w:cs="Times New Roman"/>
          <w:sz w:val="24"/>
          <w:szCs w:val="24"/>
        </w:rPr>
        <w:t>44.ΧΧ Δάνεια</w:t>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t>17.500</w:t>
      </w:r>
    </w:p>
    <w:p w:rsidR="003C045A" w:rsidRPr="003C045A" w:rsidRDefault="003C045A" w:rsidP="003C045A">
      <w:pPr>
        <w:shd w:val="clear" w:color="auto" w:fill="FFFFFF"/>
        <w:tabs>
          <w:tab w:val="left" w:pos="5659"/>
        </w:tabs>
        <w:spacing w:line="360" w:lineRule="auto"/>
        <w:ind w:left="302"/>
        <w:rPr>
          <w:rFonts w:ascii="Times New Roman" w:hAnsi="Times New Roman" w:cs="Times New Roman"/>
          <w:sz w:val="24"/>
          <w:szCs w:val="24"/>
        </w:rPr>
      </w:pPr>
      <w:r w:rsidRPr="003C045A">
        <w:rPr>
          <w:rFonts w:ascii="Times New Roman" w:hAnsi="Times New Roman" w:cs="Times New Roman"/>
          <w:sz w:val="24"/>
          <w:szCs w:val="24"/>
        </w:rPr>
        <w:t>5</w:t>
      </w:r>
      <w:r w:rsidR="007029CC">
        <w:rPr>
          <w:rFonts w:ascii="Times New Roman" w:eastAsia="Times New Roman" w:hAnsi="Times New Roman" w:cs="Times New Roman"/>
          <w:sz w:val="24"/>
          <w:szCs w:val="24"/>
        </w:rPr>
        <w:t>3</w:t>
      </w:r>
      <w:r w:rsidRPr="003C045A">
        <w:rPr>
          <w:rFonts w:ascii="Times New Roman" w:eastAsia="Times New Roman" w:hAnsi="Times New Roman" w:cs="Times New Roman"/>
          <w:sz w:val="24"/>
          <w:szCs w:val="24"/>
        </w:rPr>
        <w:t xml:space="preserve">.ΧΧ </w:t>
      </w:r>
      <w:r w:rsidR="0004377B">
        <w:rPr>
          <w:rFonts w:ascii="Times New Roman" w:eastAsia="Times New Roman" w:hAnsi="Times New Roman" w:cs="Times New Roman"/>
          <w:sz w:val="24"/>
          <w:szCs w:val="24"/>
        </w:rPr>
        <w:t>Πιστωτές διάφοροι</w:t>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t xml:space="preserve">  6.500</w:t>
      </w:r>
    </w:p>
    <w:p w:rsidR="003C045A" w:rsidRPr="003C045A" w:rsidRDefault="00662E52" w:rsidP="003C045A">
      <w:pPr>
        <w:pBdr>
          <w:bottom w:val="single" w:sz="4" w:space="1" w:color="auto"/>
        </w:pBdr>
        <w:shd w:val="clear" w:color="auto" w:fill="FFFFFF"/>
        <w:spacing w:line="259" w:lineRule="exact"/>
        <w:rPr>
          <w:rFonts w:ascii="Times New Roman" w:eastAsia="Times New Roman" w:hAnsi="Times New Roman" w:cs="Times New Roman"/>
          <w:i/>
          <w:iCs/>
          <w:spacing w:val="-12"/>
          <w:sz w:val="24"/>
          <w:szCs w:val="24"/>
        </w:rPr>
      </w:pPr>
      <w:r>
        <w:rPr>
          <w:rFonts w:ascii="Times New Roman" w:eastAsia="Times New Roman" w:hAnsi="Times New Roman" w:cs="Times New Roman"/>
          <w:i/>
          <w:iCs/>
          <w:spacing w:val="-12"/>
          <w:sz w:val="24"/>
          <w:szCs w:val="24"/>
        </w:rPr>
        <w:t>Ανάληψη υποχρεώσεων «Λ</w:t>
      </w:r>
      <w:r w:rsidR="003C045A" w:rsidRPr="003C045A">
        <w:rPr>
          <w:rFonts w:ascii="Times New Roman" w:eastAsia="Times New Roman" w:hAnsi="Times New Roman" w:cs="Times New Roman"/>
          <w:i/>
          <w:iCs/>
          <w:spacing w:val="-12"/>
          <w:sz w:val="24"/>
          <w:szCs w:val="24"/>
        </w:rPr>
        <w:t>» Α.Ε.</w:t>
      </w:r>
    </w:p>
    <w:p w:rsidR="003C045A" w:rsidRPr="00662E52" w:rsidRDefault="003C045A" w:rsidP="00662E52">
      <w:pPr>
        <w:shd w:val="clear" w:color="auto" w:fill="FFFFFF"/>
        <w:spacing w:line="360" w:lineRule="auto"/>
        <w:ind w:left="14"/>
        <w:rPr>
          <w:rFonts w:ascii="Times New Roman" w:hAnsi="Times New Roman" w:cs="Times New Roman"/>
          <w:sz w:val="24"/>
          <w:szCs w:val="24"/>
        </w:rPr>
      </w:pPr>
      <w:r w:rsidRPr="003C045A">
        <w:rPr>
          <w:rFonts w:ascii="Times New Roman" w:hAnsi="Times New Roman" w:cs="Times New Roman"/>
          <w:sz w:val="24"/>
          <w:szCs w:val="24"/>
        </w:rPr>
        <w:t xml:space="preserve">53.98 </w:t>
      </w:r>
      <w:r w:rsidRPr="003C045A">
        <w:rPr>
          <w:rFonts w:ascii="Times New Roman" w:eastAsia="Times New Roman" w:hAnsi="Times New Roman" w:cs="Times New Roman"/>
          <w:sz w:val="24"/>
          <w:szCs w:val="24"/>
        </w:rPr>
        <w:t>Λοιπές βραχυπρόθεσμες</w:t>
      </w:r>
      <w:r w:rsidR="0004377B">
        <w:rPr>
          <w:rFonts w:ascii="Times New Roman" w:eastAsia="Times New Roman" w:hAnsi="Times New Roman" w:cs="Times New Roman"/>
          <w:sz w:val="24"/>
          <w:szCs w:val="24"/>
        </w:rPr>
        <w:t xml:space="preserve"> </w:t>
      </w:r>
      <w:r w:rsidR="00662E52">
        <w:rPr>
          <w:rFonts w:ascii="Times New Roman" w:eastAsia="Times New Roman" w:hAnsi="Times New Roman" w:cs="Times New Roman"/>
          <w:sz w:val="24"/>
          <w:szCs w:val="24"/>
        </w:rPr>
        <w:t>Υποχρεώσεις</w:t>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t>65.000</w:t>
      </w:r>
    </w:p>
    <w:p w:rsidR="003C045A" w:rsidRPr="003C045A" w:rsidRDefault="00662E52" w:rsidP="00816534">
      <w:pPr>
        <w:pStyle w:val="a5"/>
        <w:widowControl w:val="0"/>
        <w:numPr>
          <w:ilvl w:val="2"/>
          <w:numId w:val="90"/>
        </w:numPr>
        <w:shd w:val="clear" w:color="auto" w:fill="FFFFFF"/>
        <w:tabs>
          <w:tab w:val="left" w:pos="936"/>
          <w:tab w:val="left" w:pos="3679"/>
        </w:tabs>
        <w:autoSpaceDE w:val="0"/>
        <w:autoSpaceDN w:val="0"/>
        <w:adjustRightInd w:val="0"/>
        <w:spacing w:after="0" w:line="259" w:lineRule="exact"/>
        <w:ind w:right="1843"/>
        <w:rPr>
          <w:rFonts w:ascii="Times New Roman" w:hAnsi="Times New Roman" w:cs="Times New Roman"/>
          <w:i/>
          <w:iCs/>
          <w:sz w:val="24"/>
          <w:szCs w:val="24"/>
        </w:rPr>
      </w:pPr>
      <w:r>
        <w:rPr>
          <w:rFonts w:ascii="Times New Roman" w:eastAsia="Times New Roman" w:hAnsi="Times New Roman" w:cs="Times New Roman"/>
          <w:i/>
          <w:iCs/>
          <w:sz w:val="24"/>
          <w:szCs w:val="24"/>
        </w:rPr>
        <w:t>«Κ</w:t>
      </w:r>
      <w:r w:rsidR="003C045A" w:rsidRPr="003C045A">
        <w:rPr>
          <w:rFonts w:ascii="Times New Roman" w:eastAsia="Times New Roman" w:hAnsi="Times New Roman" w:cs="Times New Roman"/>
          <w:i/>
          <w:iCs/>
          <w:sz w:val="24"/>
          <w:szCs w:val="24"/>
        </w:rPr>
        <w:t>» Α.Ε. λογαριασμός συγχωνεύσεως     4</w:t>
      </w:r>
      <w:r w:rsidR="003C045A" w:rsidRPr="003C045A">
        <w:rPr>
          <w:rFonts w:ascii="Times New Roman" w:eastAsia="Times New Roman" w:hAnsi="Times New Roman" w:cs="Times New Roman"/>
          <w:sz w:val="24"/>
          <w:szCs w:val="24"/>
        </w:rPr>
        <w:t>0.000</w:t>
      </w:r>
    </w:p>
    <w:p w:rsidR="003C045A" w:rsidRPr="003C045A" w:rsidRDefault="00662E52" w:rsidP="00816534">
      <w:pPr>
        <w:pStyle w:val="a5"/>
        <w:widowControl w:val="0"/>
        <w:numPr>
          <w:ilvl w:val="2"/>
          <w:numId w:val="90"/>
        </w:numPr>
        <w:shd w:val="clear" w:color="auto" w:fill="FFFFFF"/>
        <w:tabs>
          <w:tab w:val="left" w:pos="936"/>
          <w:tab w:val="left" w:pos="3679"/>
        </w:tabs>
        <w:autoSpaceDE w:val="0"/>
        <w:autoSpaceDN w:val="0"/>
        <w:adjustRightInd w:val="0"/>
        <w:spacing w:after="0" w:line="259" w:lineRule="exact"/>
        <w:ind w:right="1843"/>
        <w:rPr>
          <w:rFonts w:ascii="Times New Roman" w:hAnsi="Times New Roman" w:cs="Times New Roman"/>
          <w:i/>
          <w:iCs/>
          <w:sz w:val="24"/>
          <w:szCs w:val="24"/>
        </w:rPr>
      </w:pPr>
      <w:r>
        <w:rPr>
          <w:rFonts w:ascii="Times New Roman" w:eastAsia="Times New Roman" w:hAnsi="Times New Roman" w:cs="Times New Roman"/>
          <w:i/>
          <w:iCs/>
          <w:sz w:val="24"/>
          <w:szCs w:val="24"/>
        </w:rPr>
        <w:t>«Λ</w:t>
      </w:r>
      <w:r w:rsidR="003C045A" w:rsidRPr="003C045A">
        <w:rPr>
          <w:rFonts w:ascii="Times New Roman" w:eastAsia="Times New Roman" w:hAnsi="Times New Roman" w:cs="Times New Roman"/>
          <w:i/>
          <w:iCs/>
          <w:sz w:val="24"/>
          <w:szCs w:val="24"/>
        </w:rPr>
        <w:t xml:space="preserve">» Α.Ε. λογαριασμός συγχωνεύσεως     </w:t>
      </w:r>
      <w:r w:rsidR="003C045A" w:rsidRPr="003C045A">
        <w:rPr>
          <w:rFonts w:ascii="Times New Roman" w:eastAsia="Times New Roman" w:hAnsi="Times New Roman" w:cs="Times New Roman"/>
          <w:sz w:val="24"/>
          <w:szCs w:val="24"/>
          <w:u w:val="single"/>
        </w:rPr>
        <w:t>25.000</w:t>
      </w:r>
    </w:p>
    <w:p w:rsidR="003C045A" w:rsidRPr="003C045A" w:rsidRDefault="003C045A" w:rsidP="003C045A">
      <w:pPr>
        <w:shd w:val="clear" w:color="auto" w:fill="FFFFFF"/>
        <w:tabs>
          <w:tab w:val="left" w:pos="5544"/>
        </w:tabs>
        <w:spacing w:line="259" w:lineRule="exact"/>
        <w:ind w:left="310"/>
        <w:rPr>
          <w:rFonts w:ascii="Times New Roman" w:hAnsi="Times New Roman" w:cs="Times New Roman"/>
          <w:sz w:val="24"/>
          <w:szCs w:val="24"/>
        </w:rPr>
      </w:pPr>
      <w:r w:rsidRPr="003C045A">
        <w:rPr>
          <w:rFonts w:ascii="Times New Roman" w:hAnsi="Times New Roman" w:cs="Times New Roman"/>
          <w:sz w:val="24"/>
          <w:szCs w:val="24"/>
        </w:rPr>
        <w:t xml:space="preserve">33.04 </w:t>
      </w:r>
      <w:r w:rsidRPr="003C045A">
        <w:rPr>
          <w:rFonts w:ascii="Times New Roman" w:eastAsia="Times New Roman" w:hAnsi="Times New Roman" w:cs="Times New Roman"/>
          <w:sz w:val="24"/>
          <w:szCs w:val="24"/>
        </w:rPr>
        <w:t>Οφειλόμενο Κ</w:t>
      </w:r>
      <w:r w:rsidR="0004377B">
        <w:rPr>
          <w:rFonts w:ascii="Times New Roman" w:eastAsia="Times New Roman" w:hAnsi="Times New Roman" w:cs="Times New Roman"/>
          <w:sz w:val="24"/>
          <w:szCs w:val="24"/>
        </w:rPr>
        <w:t>εφάλαιο</w:t>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t xml:space="preserve">            65.000</w:t>
      </w:r>
    </w:p>
    <w:p w:rsidR="003C045A" w:rsidRPr="003C045A" w:rsidRDefault="003C045A" w:rsidP="003C045A">
      <w:pPr>
        <w:shd w:val="clear" w:color="auto" w:fill="FFFFFF"/>
        <w:tabs>
          <w:tab w:val="left" w:pos="1202"/>
        </w:tabs>
        <w:spacing w:line="259" w:lineRule="exact"/>
        <w:ind w:left="302"/>
        <w:rPr>
          <w:rFonts w:ascii="Times New Roman" w:hAnsi="Times New Roman" w:cs="Times New Roman"/>
          <w:sz w:val="24"/>
          <w:szCs w:val="24"/>
        </w:rPr>
      </w:pPr>
      <w:r w:rsidRPr="003C045A">
        <w:rPr>
          <w:rFonts w:ascii="Times New Roman" w:hAnsi="Times New Roman" w:cs="Times New Roman"/>
          <w:i/>
          <w:iCs/>
          <w:sz w:val="24"/>
          <w:szCs w:val="24"/>
        </w:rPr>
        <w:t>33.04.00</w:t>
      </w:r>
      <w:r w:rsidRPr="003C045A">
        <w:rPr>
          <w:rFonts w:ascii="Times New Roman" w:hAnsi="Times New Roman" w:cs="Times New Roman"/>
          <w:i/>
          <w:iCs/>
          <w:sz w:val="24"/>
          <w:szCs w:val="24"/>
        </w:rPr>
        <w:tab/>
      </w:r>
      <w:r w:rsidRPr="003C045A">
        <w:rPr>
          <w:rFonts w:ascii="Times New Roman" w:eastAsia="Times New Roman" w:hAnsi="Times New Roman" w:cs="Times New Roman"/>
          <w:i/>
          <w:iCs/>
          <w:sz w:val="24"/>
          <w:szCs w:val="24"/>
        </w:rPr>
        <w:t>Οφειλόμενο κεφάλαιο</w:t>
      </w:r>
    </w:p>
    <w:p w:rsidR="003C045A" w:rsidRPr="003C045A" w:rsidRDefault="00662E52" w:rsidP="003C045A">
      <w:pPr>
        <w:shd w:val="clear" w:color="auto" w:fill="FFFFFF"/>
        <w:tabs>
          <w:tab w:val="left" w:pos="3672"/>
        </w:tabs>
        <w:spacing w:line="259" w:lineRule="exact"/>
        <w:ind w:left="1224"/>
        <w:rPr>
          <w:rFonts w:ascii="Times New Roman" w:hAnsi="Times New Roman" w:cs="Times New Roman"/>
          <w:sz w:val="24"/>
          <w:szCs w:val="24"/>
        </w:rPr>
      </w:pPr>
      <w:r>
        <w:rPr>
          <w:rFonts w:ascii="Times New Roman" w:eastAsia="Times New Roman" w:hAnsi="Times New Roman" w:cs="Times New Roman"/>
          <w:i/>
          <w:iCs/>
          <w:spacing w:val="-2"/>
          <w:sz w:val="24"/>
          <w:szCs w:val="24"/>
        </w:rPr>
        <w:t>«Κ</w:t>
      </w:r>
      <w:r w:rsidR="003C045A" w:rsidRPr="003C045A">
        <w:rPr>
          <w:rFonts w:ascii="Times New Roman" w:eastAsia="Times New Roman" w:hAnsi="Times New Roman" w:cs="Times New Roman"/>
          <w:i/>
          <w:iCs/>
          <w:spacing w:val="-2"/>
          <w:sz w:val="24"/>
          <w:szCs w:val="24"/>
        </w:rPr>
        <w:t>»Α.Ε.</w:t>
      </w:r>
      <w:r w:rsidR="003C045A" w:rsidRPr="003C045A">
        <w:rPr>
          <w:rFonts w:ascii="Times New Roman" w:eastAsia="Times New Roman" w:hAnsi="Times New Roman" w:cs="Times New Roman"/>
          <w:i/>
          <w:iCs/>
          <w:sz w:val="24"/>
          <w:szCs w:val="24"/>
        </w:rPr>
        <w:tab/>
        <w:t xml:space="preserve">                   4</w:t>
      </w:r>
      <w:r w:rsidR="0004377B">
        <w:rPr>
          <w:rFonts w:ascii="Times New Roman" w:eastAsia="Times New Roman" w:hAnsi="Times New Roman" w:cs="Times New Roman"/>
          <w:sz w:val="24"/>
          <w:szCs w:val="24"/>
        </w:rPr>
        <w:t>0.000</w:t>
      </w:r>
    </w:p>
    <w:p w:rsidR="003C045A" w:rsidRPr="00662E52" w:rsidRDefault="003C045A" w:rsidP="00662E52">
      <w:pPr>
        <w:shd w:val="clear" w:color="auto" w:fill="FFFFFF"/>
        <w:tabs>
          <w:tab w:val="left" w:pos="1202"/>
          <w:tab w:val="left" w:pos="3672"/>
          <w:tab w:val="left" w:pos="5387"/>
          <w:tab w:val="left" w:pos="5670"/>
        </w:tabs>
        <w:spacing w:line="259" w:lineRule="exact"/>
        <w:ind w:right="1843"/>
        <w:rPr>
          <w:rFonts w:ascii="Times New Roman" w:eastAsia="Times New Roman" w:hAnsi="Times New Roman" w:cs="Times New Roman"/>
          <w:i/>
          <w:iCs/>
          <w:sz w:val="24"/>
          <w:szCs w:val="24"/>
        </w:rPr>
      </w:pPr>
      <w:r w:rsidRPr="003C045A">
        <w:rPr>
          <w:rFonts w:ascii="Times New Roman" w:hAnsi="Times New Roman" w:cs="Times New Roman"/>
          <w:i/>
          <w:iCs/>
          <w:sz w:val="24"/>
          <w:szCs w:val="24"/>
        </w:rPr>
        <w:t>33.04.01</w:t>
      </w:r>
      <w:r w:rsidRPr="003C045A">
        <w:rPr>
          <w:rFonts w:ascii="Times New Roman" w:hAnsi="Times New Roman" w:cs="Times New Roman"/>
          <w:i/>
          <w:iCs/>
          <w:sz w:val="24"/>
          <w:szCs w:val="24"/>
        </w:rPr>
        <w:tab/>
      </w:r>
      <w:r w:rsidRPr="003C045A">
        <w:rPr>
          <w:rFonts w:ascii="Times New Roman" w:eastAsia="Times New Roman" w:hAnsi="Times New Roman" w:cs="Times New Roman"/>
          <w:i/>
          <w:iCs/>
          <w:sz w:val="24"/>
          <w:szCs w:val="24"/>
        </w:rPr>
        <w:t>Οφειλόμενο κεφά</w:t>
      </w:r>
      <w:r w:rsidR="0004377B">
        <w:rPr>
          <w:rFonts w:ascii="Times New Roman" w:eastAsia="Times New Roman" w:hAnsi="Times New Roman" w:cs="Times New Roman"/>
          <w:i/>
          <w:iCs/>
          <w:sz w:val="24"/>
          <w:szCs w:val="24"/>
        </w:rPr>
        <w:t>λαιο «Λ</w:t>
      </w:r>
      <w:r w:rsidR="00662E52">
        <w:rPr>
          <w:rFonts w:ascii="Times New Roman" w:eastAsia="Times New Roman" w:hAnsi="Times New Roman" w:cs="Times New Roman"/>
          <w:i/>
          <w:iCs/>
          <w:sz w:val="24"/>
          <w:szCs w:val="24"/>
        </w:rPr>
        <w:t xml:space="preserve">» Α.Ε.          </w:t>
      </w:r>
      <w:r w:rsidRPr="003C045A">
        <w:rPr>
          <w:rFonts w:ascii="Times New Roman" w:eastAsia="Times New Roman" w:hAnsi="Times New Roman" w:cs="Times New Roman"/>
          <w:i/>
          <w:iCs/>
          <w:sz w:val="24"/>
          <w:szCs w:val="24"/>
        </w:rPr>
        <w:t>25</w:t>
      </w:r>
      <w:r w:rsidRPr="003C045A">
        <w:rPr>
          <w:rFonts w:ascii="Times New Roman" w:eastAsia="Times New Roman" w:hAnsi="Times New Roman" w:cs="Times New Roman"/>
          <w:sz w:val="24"/>
          <w:szCs w:val="24"/>
          <w:u w:val="single"/>
        </w:rPr>
        <w:t>.000</w:t>
      </w:r>
    </w:p>
    <w:p w:rsidR="003C045A" w:rsidRPr="003C045A" w:rsidRDefault="003C045A" w:rsidP="003C045A">
      <w:pPr>
        <w:pBdr>
          <w:bottom w:val="single" w:sz="4" w:space="1" w:color="auto"/>
        </w:pBdr>
        <w:shd w:val="clear" w:color="auto" w:fill="FFFFFF"/>
        <w:spacing w:line="259" w:lineRule="exact"/>
        <w:rPr>
          <w:rFonts w:ascii="Times New Roman" w:eastAsia="Times New Roman" w:hAnsi="Times New Roman" w:cs="Times New Roman"/>
          <w:i/>
          <w:iCs/>
          <w:spacing w:val="-12"/>
          <w:sz w:val="24"/>
          <w:szCs w:val="24"/>
        </w:rPr>
      </w:pPr>
      <w:r w:rsidRPr="003C045A">
        <w:rPr>
          <w:rFonts w:ascii="Times New Roman" w:eastAsia="Times New Roman" w:hAnsi="Times New Roman" w:cs="Times New Roman"/>
          <w:i/>
          <w:iCs/>
          <w:spacing w:val="-12"/>
          <w:sz w:val="24"/>
          <w:szCs w:val="24"/>
        </w:rPr>
        <w:t>Διακανονισμός οφειλόμενου κεφαλαίου</w:t>
      </w:r>
    </w:p>
    <w:p w:rsidR="003C045A" w:rsidRPr="003C045A" w:rsidRDefault="003C045A" w:rsidP="003C045A">
      <w:pPr>
        <w:shd w:val="clear" w:color="auto" w:fill="FFFFFF"/>
        <w:tabs>
          <w:tab w:val="left" w:pos="4766"/>
        </w:tabs>
        <w:spacing w:line="360" w:lineRule="auto"/>
        <w:ind w:left="11" w:right="-589"/>
        <w:rPr>
          <w:rFonts w:ascii="Times New Roman" w:hAnsi="Times New Roman" w:cs="Times New Roman"/>
          <w:sz w:val="24"/>
          <w:szCs w:val="24"/>
        </w:rPr>
      </w:pPr>
      <w:r w:rsidRPr="003C045A">
        <w:rPr>
          <w:rFonts w:ascii="Times New Roman" w:hAnsi="Times New Roman" w:cs="Times New Roman"/>
          <w:sz w:val="24"/>
          <w:szCs w:val="24"/>
        </w:rPr>
        <w:t xml:space="preserve">40.02 </w:t>
      </w:r>
      <w:r w:rsidRPr="003C045A">
        <w:rPr>
          <w:rFonts w:ascii="Times New Roman" w:eastAsia="Times New Roman" w:hAnsi="Times New Roman" w:cs="Times New Roman"/>
          <w:sz w:val="24"/>
          <w:szCs w:val="24"/>
        </w:rPr>
        <w:t xml:space="preserve">Οφειλόμενο </w:t>
      </w:r>
      <w:r w:rsidR="0004377B">
        <w:rPr>
          <w:rFonts w:ascii="Times New Roman" w:eastAsia="Times New Roman" w:hAnsi="Times New Roman" w:cs="Times New Roman"/>
          <w:sz w:val="24"/>
          <w:szCs w:val="24"/>
        </w:rPr>
        <w:t>Μ.Κ. κοινών μετοχών</w:t>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t>65.000</w:t>
      </w:r>
    </w:p>
    <w:p w:rsidR="003C045A" w:rsidRPr="003C045A" w:rsidRDefault="003C045A" w:rsidP="003C045A">
      <w:pPr>
        <w:shd w:val="clear" w:color="auto" w:fill="FFFFFF"/>
        <w:tabs>
          <w:tab w:val="left" w:pos="5544"/>
        </w:tabs>
        <w:spacing w:line="360" w:lineRule="auto"/>
        <w:ind w:left="302" w:right="-589"/>
        <w:rPr>
          <w:rFonts w:ascii="Times New Roman" w:hAnsi="Times New Roman" w:cs="Times New Roman"/>
          <w:sz w:val="24"/>
          <w:szCs w:val="24"/>
        </w:rPr>
      </w:pPr>
      <w:r w:rsidRPr="003C045A">
        <w:rPr>
          <w:rFonts w:ascii="Times New Roman" w:hAnsi="Times New Roman" w:cs="Times New Roman"/>
          <w:sz w:val="24"/>
          <w:szCs w:val="24"/>
        </w:rPr>
        <w:t xml:space="preserve">40.00 </w:t>
      </w:r>
      <w:r w:rsidR="0004377B" w:rsidRPr="003C045A">
        <w:rPr>
          <w:rFonts w:ascii="Times New Roman" w:eastAsia="Times New Roman" w:hAnsi="Times New Roman" w:cs="Times New Roman"/>
          <w:sz w:val="24"/>
          <w:szCs w:val="24"/>
        </w:rPr>
        <w:t>Καταβλημένο</w:t>
      </w:r>
      <w:r w:rsidRPr="003C045A">
        <w:rPr>
          <w:rFonts w:ascii="Times New Roman" w:eastAsia="Times New Roman" w:hAnsi="Times New Roman" w:cs="Times New Roman"/>
          <w:sz w:val="24"/>
          <w:szCs w:val="24"/>
        </w:rPr>
        <w:t xml:space="preserve"> Μ.Κ. κοινών </w:t>
      </w:r>
      <w:r w:rsidR="0004377B">
        <w:rPr>
          <w:rFonts w:ascii="Times New Roman" w:eastAsia="Times New Roman" w:hAnsi="Times New Roman" w:cs="Times New Roman"/>
          <w:sz w:val="24"/>
          <w:szCs w:val="24"/>
        </w:rPr>
        <w:t>μετοχών</w:t>
      </w:r>
      <w:r w:rsidR="0004377B">
        <w:rPr>
          <w:rFonts w:ascii="Times New Roman" w:eastAsia="Times New Roman" w:hAnsi="Times New Roman" w:cs="Times New Roman"/>
          <w:sz w:val="24"/>
          <w:szCs w:val="24"/>
        </w:rPr>
        <w:tab/>
        <w:t xml:space="preserve">              65.000</w:t>
      </w:r>
    </w:p>
    <w:p w:rsidR="007029CC" w:rsidRDefault="003C045A" w:rsidP="003C045A">
      <w:pPr>
        <w:spacing w:line="360" w:lineRule="auto"/>
        <w:jc w:val="both"/>
        <w:rPr>
          <w:rFonts w:ascii="Times New Roman" w:eastAsia="Times New Roman" w:hAnsi="Times New Roman" w:cs="Times New Roman"/>
          <w:i/>
          <w:iCs/>
          <w:spacing w:val="-12"/>
          <w:sz w:val="24"/>
          <w:szCs w:val="24"/>
        </w:rPr>
      </w:pPr>
      <w:r w:rsidRPr="003C045A">
        <w:rPr>
          <w:rFonts w:ascii="Times New Roman" w:eastAsia="Times New Roman" w:hAnsi="Times New Roman" w:cs="Times New Roman"/>
          <w:i/>
          <w:iCs/>
          <w:spacing w:val="-12"/>
          <w:sz w:val="24"/>
          <w:szCs w:val="24"/>
        </w:rPr>
        <w:t xml:space="preserve">Μεταφορά οφειλομένου στο </w:t>
      </w:r>
      <w:r w:rsidR="0004377B" w:rsidRPr="003C045A">
        <w:rPr>
          <w:rFonts w:ascii="Times New Roman" w:eastAsia="Times New Roman" w:hAnsi="Times New Roman" w:cs="Times New Roman"/>
          <w:i/>
          <w:iCs/>
          <w:spacing w:val="-12"/>
          <w:sz w:val="24"/>
          <w:szCs w:val="24"/>
        </w:rPr>
        <w:t>καταβλημένο</w:t>
      </w:r>
      <w:r w:rsidRPr="003C045A">
        <w:rPr>
          <w:rFonts w:ascii="Times New Roman" w:eastAsia="Times New Roman" w:hAnsi="Times New Roman" w:cs="Times New Roman"/>
          <w:i/>
          <w:iCs/>
          <w:spacing w:val="-12"/>
          <w:sz w:val="24"/>
          <w:szCs w:val="24"/>
        </w:rPr>
        <w:t xml:space="preserve"> Μ.Κ</w:t>
      </w:r>
    </w:p>
    <w:p w:rsidR="007029CC" w:rsidRPr="007029CC" w:rsidRDefault="007029CC" w:rsidP="007029CC">
      <w:pPr>
        <w:shd w:val="clear" w:color="auto" w:fill="FFFFFF"/>
        <w:spacing w:line="360" w:lineRule="auto"/>
        <w:ind w:left="6"/>
        <w:jc w:val="both"/>
        <w:rPr>
          <w:rFonts w:ascii="Times New Roman" w:hAnsi="Times New Roman" w:cs="Times New Roman"/>
          <w:sz w:val="24"/>
          <w:szCs w:val="24"/>
        </w:rPr>
      </w:pPr>
      <w:r w:rsidRPr="003C045A">
        <w:rPr>
          <w:rFonts w:ascii="Times New Roman" w:eastAsia="Times New Roman" w:hAnsi="Times New Roman" w:cs="Times New Roman"/>
          <w:sz w:val="24"/>
          <w:szCs w:val="24"/>
        </w:rPr>
        <w:tab/>
      </w:r>
      <w:r w:rsidRPr="007029CC">
        <w:rPr>
          <w:rFonts w:ascii="Times New Roman" w:eastAsia="Times New Roman" w:hAnsi="Times New Roman" w:cs="Times New Roman"/>
          <w:sz w:val="24"/>
          <w:szCs w:val="24"/>
        </w:rPr>
        <w:t>Μετά τις εγγραφές αυτές, ο λογαριασμός 53.98 «Λοιπές βραχυπρόθεσμες υποχρεώσεις» παρουσιάζ</w:t>
      </w:r>
      <w:r w:rsidR="0004377B">
        <w:rPr>
          <w:rFonts w:ascii="Times New Roman" w:eastAsia="Times New Roman" w:hAnsi="Times New Roman" w:cs="Times New Roman"/>
          <w:sz w:val="24"/>
          <w:szCs w:val="24"/>
        </w:rPr>
        <w:t>ει πιστωτικό υπόλοιπο €1.500</w:t>
      </w:r>
      <w:r w:rsidRPr="007029CC">
        <w:rPr>
          <w:rFonts w:ascii="Times New Roman" w:eastAsia="Times New Roman" w:hAnsi="Times New Roman" w:cs="Times New Roman"/>
          <w:sz w:val="24"/>
          <w:szCs w:val="24"/>
        </w:rPr>
        <w:t>, αναλυόμενο σύμφωνα με τους αναλυτικούς λογαριασμούς, σε ευρώ 1.0</w:t>
      </w:r>
      <w:r>
        <w:rPr>
          <w:rFonts w:ascii="Times New Roman" w:eastAsia="Times New Roman" w:hAnsi="Times New Roman" w:cs="Times New Roman"/>
          <w:sz w:val="24"/>
          <w:szCs w:val="24"/>
        </w:rPr>
        <w:t>00.000 που οφείλονται στην «Κ</w:t>
      </w:r>
      <w:r w:rsidR="0004377B">
        <w:rPr>
          <w:rFonts w:ascii="Times New Roman" w:eastAsia="Times New Roman" w:hAnsi="Times New Roman" w:cs="Times New Roman"/>
          <w:sz w:val="24"/>
          <w:szCs w:val="24"/>
        </w:rPr>
        <w:t>» Α.Ε. και €500</w:t>
      </w:r>
      <w:r w:rsidRPr="007029CC">
        <w:rPr>
          <w:rFonts w:ascii="Times New Roman" w:eastAsia="Times New Roman" w:hAnsi="Times New Roman" w:cs="Times New Roman"/>
          <w:sz w:val="24"/>
          <w:szCs w:val="24"/>
        </w:rPr>
        <w:t xml:space="preserve"> που οφεί</w:t>
      </w:r>
      <w:r>
        <w:rPr>
          <w:rFonts w:ascii="Times New Roman" w:eastAsia="Times New Roman" w:hAnsi="Times New Roman" w:cs="Times New Roman"/>
          <w:sz w:val="24"/>
          <w:szCs w:val="24"/>
        </w:rPr>
        <w:t>λονται στη «Λ</w:t>
      </w:r>
      <w:r w:rsidRPr="007029CC">
        <w:rPr>
          <w:rFonts w:ascii="Times New Roman" w:eastAsia="Times New Roman" w:hAnsi="Times New Roman" w:cs="Times New Roman"/>
          <w:sz w:val="24"/>
          <w:szCs w:val="24"/>
        </w:rPr>
        <w:t>» Α.Ε. Τα ποσά αυτά αντιπροσωπεύουν τις αξίες κατά τις οποίες η καθαρή θέση των εισφερθέντων στοιχείων υπερβαίνει την αξία των μετ</w:t>
      </w:r>
      <w:r>
        <w:rPr>
          <w:rFonts w:ascii="Times New Roman" w:eastAsia="Times New Roman" w:hAnsi="Times New Roman" w:cs="Times New Roman"/>
          <w:sz w:val="24"/>
          <w:szCs w:val="24"/>
        </w:rPr>
        <w:t>οχών που θα παραδοθούν. Η «Μ</w:t>
      </w:r>
      <w:r w:rsidRPr="007029CC">
        <w:rPr>
          <w:rFonts w:ascii="Times New Roman" w:eastAsia="Times New Roman" w:hAnsi="Times New Roman" w:cs="Times New Roman"/>
          <w:sz w:val="24"/>
          <w:szCs w:val="24"/>
        </w:rPr>
        <w:t>» Α.Ε. θα καταβάλλει τα ποσά αυτά καθώς και τις εκδοθ</w:t>
      </w:r>
      <w:r w:rsidR="006F7473">
        <w:rPr>
          <w:rFonts w:ascii="Times New Roman" w:eastAsia="Times New Roman" w:hAnsi="Times New Roman" w:cs="Times New Roman"/>
          <w:sz w:val="24"/>
          <w:szCs w:val="24"/>
        </w:rPr>
        <w:t>είσες μετοχές της στις συγχωνευ</w:t>
      </w:r>
      <w:r w:rsidRPr="007029CC">
        <w:rPr>
          <w:rFonts w:ascii="Times New Roman" w:eastAsia="Times New Roman" w:hAnsi="Times New Roman" w:cs="Times New Roman"/>
          <w:sz w:val="24"/>
          <w:szCs w:val="24"/>
        </w:rPr>
        <w:t>θείσες εταιρίες, προκειμένου να διανεμηθούν στους μετόχους των, οι οποίοι ήδη καθίστανται μέτοχοι της.</w:t>
      </w:r>
    </w:p>
    <w:p w:rsidR="007029CC" w:rsidRPr="007029CC" w:rsidRDefault="007029CC" w:rsidP="007029CC">
      <w:pPr>
        <w:shd w:val="clear" w:color="auto" w:fill="FFFFFF"/>
        <w:spacing w:line="259" w:lineRule="exact"/>
        <w:ind w:left="317"/>
        <w:rPr>
          <w:rFonts w:ascii="Times New Roman" w:hAnsi="Times New Roman" w:cs="Times New Roman"/>
          <w:sz w:val="24"/>
          <w:szCs w:val="24"/>
        </w:rPr>
      </w:pPr>
      <w:r w:rsidRPr="007029CC">
        <w:rPr>
          <w:rFonts w:ascii="Times New Roman" w:eastAsia="Times New Roman" w:hAnsi="Times New Roman" w:cs="Times New Roman"/>
          <w:sz w:val="24"/>
          <w:szCs w:val="24"/>
        </w:rPr>
        <w:t>Οι σχετικές εγγραφές είναι:</w:t>
      </w:r>
    </w:p>
    <w:p w:rsidR="007029CC" w:rsidRPr="007029CC" w:rsidRDefault="007029CC" w:rsidP="007029CC">
      <w:pPr>
        <w:shd w:val="clear" w:color="auto" w:fill="FFFFFF"/>
        <w:spacing w:line="360" w:lineRule="auto"/>
        <w:ind w:left="22"/>
        <w:rPr>
          <w:rFonts w:ascii="Times New Roman" w:hAnsi="Times New Roman" w:cs="Times New Roman"/>
          <w:sz w:val="24"/>
          <w:szCs w:val="24"/>
        </w:rPr>
      </w:pPr>
      <w:r w:rsidRPr="007029CC">
        <w:rPr>
          <w:rFonts w:ascii="Times New Roman" w:hAnsi="Times New Roman" w:cs="Times New Roman"/>
          <w:sz w:val="24"/>
          <w:szCs w:val="24"/>
        </w:rPr>
        <w:t xml:space="preserve">53.98 </w:t>
      </w:r>
      <w:r w:rsidRPr="007029CC">
        <w:rPr>
          <w:rFonts w:ascii="Times New Roman" w:eastAsia="Times New Roman" w:hAnsi="Times New Roman" w:cs="Times New Roman"/>
          <w:sz w:val="24"/>
          <w:szCs w:val="24"/>
        </w:rPr>
        <w:t>Λοιπές βραχυπρόθεσμες</w:t>
      </w:r>
    </w:p>
    <w:p w:rsidR="007029CC" w:rsidRPr="007029CC" w:rsidRDefault="0004377B" w:rsidP="007029CC">
      <w:pPr>
        <w:shd w:val="clear" w:color="auto" w:fill="FFFFFF"/>
        <w:tabs>
          <w:tab w:val="left" w:pos="4853"/>
        </w:tabs>
        <w:spacing w:line="360" w:lineRule="auto"/>
        <w:ind w:left="612"/>
        <w:rPr>
          <w:rFonts w:ascii="Times New Roman" w:hAnsi="Times New Roman" w:cs="Times New Roman"/>
          <w:sz w:val="24"/>
          <w:szCs w:val="24"/>
        </w:rPr>
      </w:pPr>
      <w:r>
        <w:rPr>
          <w:rFonts w:ascii="Times New Roman" w:eastAsia="Times New Roman" w:hAnsi="Times New Roman" w:cs="Times New Roman"/>
          <w:sz w:val="24"/>
          <w:szCs w:val="24"/>
        </w:rPr>
        <w:t>υποχρεώσεις</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1.500</w:t>
      </w:r>
    </w:p>
    <w:p w:rsidR="007029CC" w:rsidRPr="007029CC" w:rsidRDefault="007029CC" w:rsidP="007029CC">
      <w:pPr>
        <w:rPr>
          <w:rFonts w:ascii="Times New Roman" w:hAnsi="Times New Roman" w:cs="Times New Roman"/>
          <w:sz w:val="24"/>
          <w:szCs w:val="24"/>
        </w:rPr>
      </w:pPr>
      <w:r w:rsidRPr="007029CC">
        <w:rPr>
          <w:rFonts w:ascii="Times New Roman" w:eastAsia="Times New Roman" w:hAnsi="Times New Roman" w:cs="Times New Roman"/>
          <w:sz w:val="24"/>
          <w:szCs w:val="24"/>
        </w:rPr>
        <w:t>53.98.0 «Κ» Α.Ε. λο</w:t>
      </w:r>
      <w:r w:rsidR="0004377B">
        <w:rPr>
          <w:rFonts w:ascii="Times New Roman" w:eastAsia="Times New Roman" w:hAnsi="Times New Roman" w:cs="Times New Roman"/>
          <w:sz w:val="24"/>
          <w:szCs w:val="24"/>
        </w:rPr>
        <w:t>γαριασμός συγχωνεύσεως</w:t>
      </w:r>
      <w:r w:rsidR="0004377B">
        <w:rPr>
          <w:rFonts w:ascii="Times New Roman" w:eastAsia="Times New Roman" w:hAnsi="Times New Roman" w:cs="Times New Roman"/>
          <w:sz w:val="24"/>
          <w:szCs w:val="24"/>
        </w:rPr>
        <w:tab/>
        <w:t>1.000</w:t>
      </w:r>
    </w:p>
    <w:p w:rsidR="007029CC" w:rsidRPr="007029CC" w:rsidRDefault="007029CC" w:rsidP="007029CC">
      <w:pPr>
        <w:rPr>
          <w:rFonts w:ascii="Times New Roman" w:hAnsi="Times New Roman" w:cs="Times New Roman"/>
          <w:sz w:val="24"/>
          <w:szCs w:val="24"/>
        </w:rPr>
      </w:pPr>
      <w:r w:rsidRPr="007029CC">
        <w:rPr>
          <w:rFonts w:ascii="Times New Roman" w:eastAsia="Times New Roman" w:hAnsi="Times New Roman" w:cs="Times New Roman"/>
          <w:sz w:val="24"/>
          <w:szCs w:val="24"/>
        </w:rPr>
        <w:t>53.98.1 «Λ» Α.Ε. λογαριασμός συγχωνεύσεως</w:t>
      </w:r>
      <w:r w:rsidRPr="007029CC">
        <w:rPr>
          <w:rFonts w:ascii="Times New Roman" w:eastAsia="Times New Roman" w:hAnsi="Times New Roman" w:cs="Times New Roman"/>
          <w:sz w:val="24"/>
          <w:szCs w:val="24"/>
        </w:rPr>
        <w:tab/>
      </w:r>
      <w:r w:rsidRPr="007029CC">
        <w:rPr>
          <w:rFonts w:ascii="Times New Roman" w:eastAsia="Times New Roman" w:hAnsi="Times New Roman" w:cs="Times New Roman"/>
          <w:sz w:val="24"/>
          <w:szCs w:val="24"/>
          <w:u w:val="single"/>
        </w:rPr>
        <w:t>500</w:t>
      </w:r>
    </w:p>
    <w:p w:rsidR="007029CC" w:rsidRPr="007029CC" w:rsidRDefault="007029CC" w:rsidP="007029CC">
      <w:pPr>
        <w:shd w:val="clear" w:color="auto" w:fill="FFFFFF"/>
        <w:tabs>
          <w:tab w:val="left" w:pos="5803"/>
        </w:tabs>
        <w:spacing w:line="360" w:lineRule="auto"/>
        <w:ind w:left="310" w:right="-199"/>
        <w:rPr>
          <w:rFonts w:ascii="Times New Roman" w:hAnsi="Times New Roman" w:cs="Times New Roman"/>
          <w:sz w:val="24"/>
          <w:szCs w:val="24"/>
        </w:rPr>
      </w:pPr>
      <w:r w:rsidRPr="007029CC">
        <w:rPr>
          <w:rFonts w:ascii="Times New Roman" w:hAnsi="Times New Roman" w:cs="Times New Roman"/>
          <w:sz w:val="24"/>
          <w:szCs w:val="24"/>
        </w:rPr>
        <w:t xml:space="preserve">38.00 </w:t>
      </w:r>
      <w:r w:rsidRPr="007029CC">
        <w:rPr>
          <w:rFonts w:ascii="Times New Roman" w:eastAsia="Times New Roman" w:hAnsi="Times New Roman" w:cs="Times New Roman"/>
          <w:sz w:val="24"/>
          <w:szCs w:val="24"/>
        </w:rPr>
        <w:t>Ταμείο</w:t>
      </w:r>
      <w:r w:rsidRPr="007029CC">
        <w:rPr>
          <w:rFonts w:ascii="Times New Roman" w:eastAsia="Times New Roman" w:hAnsi="Times New Roman" w:cs="Times New Roman"/>
          <w:sz w:val="24"/>
          <w:szCs w:val="24"/>
        </w:rPr>
        <w:tab/>
        <w:t xml:space="preserve">    </w:t>
      </w:r>
      <w:r w:rsidR="0004377B">
        <w:rPr>
          <w:rFonts w:ascii="Times New Roman" w:eastAsia="Times New Roman" w:hAnsi="Times New Roman" w:cs="Times New Roman"/>
          <w:sz w:val="24"/>
          <w:szCs w:val="24"/>
        </w:rPr>
        <w:t xml:space="preserve">                       1.500</w:t>
      </w:r>
    </w:p>
    <w:p w:rsidR="007029CC" w:rsidRPr="007029CC" w:rsidRDefault="007029CC" w:rsidP="007029CC">
      <w:pPr>
        <w:pBdr>
          <w:bottom w:val="single" w:sz="4" w:space="1" w:color="auto"/>
        </w:pBdr>
        <w:shd w:val="clear" w:color="auto" w:fill="FFFFFF"/>
        <w:spacing w:line="360" w:lineRule="auto"/>
        <w:ind w:left="7" w:right="3456"/>
        <w:rPr>
          <w:rFonts w:ascii="Times New Roman" w:hAnsi="Times New Roman" w:cs="Times New Roman"/>
          <w:sz w:val="24"/>
          <w:szCs w:val="24"/>
        </w:rPr>
      </w:pPr>
      <w:r w:rsidRPr="007029CC">
        <w:rPr>
          <w:rFonts w:ascii="Times New Roman" w:eastAsia="Times New Roman" w:hAnsi="Times New Roman" w:cs="Times New Roman"/>
          <w:i/>
          <w:iCs/>
          <w:spacing w:val="-7"/>
          <w:sz w:val="24"/>
          <w:szCs w:val="24"/>
        </w:rPr>
        <w:t xml:space="preserve">Καταβολή χρηματικού ποσού προς </w:t>
      </w:r>
      <w:r w:rsidRPr="007029CC">
        <w:rPr>
          <w:rFonts w:ascii="Times New Roman" w:eastAsia="Times New Roman" w:hAnsi="Times New Roman" w:cs="Times New Roman"/>
          <w:i/>
          <w:iCs/>
          <w:spacing w:val="-4"/>
          <w:sz w:val="24"/>
          <w:szCs w:val="24"/>
        </w:rPr>
        <w:t xml:space="preserve">τακτοποίηση της ανταλλαγής των </w:t>
      </w:r>
      <w:r w:rsidRPr="007029CC">
        <w:rPr>
          <w:rFonts w:ascii="Times New Roman" w:eastAsia="Times New Roman" w:hAnsi="Times New Roman" w:cs="Times New Roman"/>
          <w:i/>
          <w:iCs/>
          <w:sz w:val="24"/>
          <w:szCs w:val="24"/>
        </w:rPr>
        <w:t>μετοχών</w:t>
      </w:r>
    </w:p>
    <w:p w:rsidR="007029CC" w:rsidRPr="007029CC" w:rsidRDefault="007029CC" w:rsidP="007029CC">
      <w:pPr>
        <w:shd w:val="clear" w:color="auto" w:fill="FFFFFF"/>
        <w:spacing w:line="360" w:lineRule="auto"/>
        <w:ind w:left="28"/>
        <w:rPr>
          <w:rFonts w:ascii="Times New Roman" w:hAnsi="Times New Roman" w:cs="Times New Roman"/>
          <w:sz w:val="24"/>
          <w:szCs w:val="24"/>
        </w:rPr>
      </w:pPr>
      <w:r w:rsidRPr="007029CC">
        <w:rPr>
          <w:rFonts w:ascii="Times New Roman" w:hAnsi="Times New Roman" w:cs="Times New Roman"/>
          <w:sz w:val="24"/>
          <w:szCs w:val="24"/>
        </w:rPr>
        <w:t>08.</w:t>
      </w:r>
      <w:r w:rsidRPr="007029CC">
        <w:rPr>
          <w:rFonts w:ascii="Times New Roman" w:eastAsia="Times New Roman" w:hAnsi="Times New Roman" w:cs="Times New Roman"/>
          <w:sz w:val="24"/>
          <w:szCs w:val="24"/>
        </w:rPr>
        <w:t>ΧΧ Μέτοχοι, λογαριασμός</w:t>
      </w:r>
    </w:p>
    <w:p w:rsidR="007029CC" w:rsidRPr="007029CC" w:rsidRDefault="0004377B" w:rsidP="007029CC">
      <w:pPr>
        <w:shd w:val="clear" w:color="auto" w:fill="FFFFFF"/>
        <w:tabs>
          <w:tab w:val="left" w:pos="5047"/>
        </w:tabs>
        <w:spacing w:line="360" w:lineRule="auto"/>
        <w:ind w:left="662"/>
        <w:rPr>
          <w:rFonts w:ascii="Times New Roman" w:hAnsi="Times New Roman" w:cs="Times New Roman"/>
          <w:sz w:val="24"/>
          <w:szCs w:val="24"/>
        </w:rPr>
      </w:pPr>
      <w:r>
        <w:rPr>
          <w:rFonts w:ascii="Times New Roman" w:eastAsia="Times New Roman" w:hAnsi="Times New Roman" w:cs="Times New Roman"/>
          <w:sz w:val="24"/>
          <w:szCs w:val="24"/>
        </w:rPr>
        <w:t>μετοχικών τίτλων</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65.000</w:t>
      </w:r>
    </w:p>
    <w:p w:rsidR="007029CC" w:rsidRPr="007029CC" w:rsidRDefault="007029CC" w:rsidP="007029CC">
      <w:pPr>
        <w:shd w:val="clear" w:color="auto" w:fill="FFFFFF"/>
        <w:tabs>
          <w:tab w:val="left" w:pos="4111"/>
        </w:tabs>
        <w:spacing w:line="360" w:lineRule="auto"/>
        <w:ind w:left="22"/>
        <w:rPr>
          <w:rFonts w:ascii="Times New Roman" w:hAnsi="Times New Roman" w:cs="Times New Roman"/>
          <w:sz w:val="24"/>
          <w:szCs w:val="24"/>
        </w:rPr>
      </w:pPr>
      <w:r w:rsidRPr="007029CC">
        <w:rPr>
          <w:rFonts w:ascii="Times New Roman" w:hAnsi="Times New Roman" w:cs="Times New Roman"/>
          <w:i/>
          <w:iCs/>
          <w:sz w:val="24"/>
          <w:szCs w:val="24"/>
        </w:rPr>
        <w:t>08.</w:t>
      </w:r>
      <w:r>
        <w:rPr>
          <w:rFonts w:ascii="Times New Roman" w:eastAsia="Times New Roman" w:hAnsi="Times New Roman" w:cs="Times New Roman"/>
          <w:i/>
          <w:iCs/>
          <w:sz w:val="24"/>
          <w:szCs w:val="24"/>
        </w:rPr>
        <w:t>ΧΧ.00 «Κ</w:t>
      </w:r>
      <w:r w:rsidRPr="007029CC">
        <w:rPr>
          <w:rFonts w:ascii="Times New Roman" w:eastAsia="Times New Roman" w:hAnsi="Times New Roman" w:cs="Times New Roman"/>
          <w:i/>
          <w:iCs/>
          <w:sz w:val="24"/>
          <w:szCs w:val="24"/>
        </w:rPr>
        <w:t>»Α.Ε.</w:t>
      </w:r>
      <w:r w:rsidRPr="007029CC">
        <w:rPr>
          <w:rFonts w:ascii="Times New Roman" w:eastAsia="Times New Roman" w:hAnsi="Times New Roman" w:cs="Times New Roman"/>
          <w:i/>
          <w:iCs/>
          <w:sz w:val="24"/>
          <w:szCs w:val="24"/>
        </w:rPr>
        <w:tab/>
        <w:t>4</w:t>
      </w:r>
      <w:r w:rsidRPr="007029CC">
        <w:rPr>
          <w:rFonts w:ascii="Times New Roman" w:eastAsia="Times New Roman" w:hAnsi="Times New Roman" w:cs="Times New Roman"/>
          <w:sz w:val="24"/>
          <w:szCs w:val="24"/>
        </w:rPr>
        <w:t>0.000</w:t>
      </w:r>
    </w:p>
    <w:p w:rsidR="007029CC" w:rsidRPr="007029CC" w:rsidRDefault="007029CC" w:rsidP="007029CC">
      <w:pPr>
        <w:shd w:val="clear" w:color="auto" w:fill="FFFFFF"/>
        <w:tabs>
          <w:tab w:val="left" w:pos="4111"/>
        </w:tabs>
        <w:spacing w:line="360" w:lineRule="auto"/>
        <w:ind w:left="22" w:right="1296" w:firstLine="914"/>
        <w:rPr>
          <w:rFonts w:ascii="Times New Roman" w:hAnsi="Times New Roman" w:cs="Times New Roman"/>
          <w:sz w:val="24"/>
          <w:szCs w:val="24"/>
        </w:rPr>
      </w:pPr>
      <w:r w:rsidRPr="007029CC">
        <w:rPr>
          <w:rFonts w:ascii="Times New Roman" w:eastAsia="Times New Roman" w:hAnsi="Times New Roman" w:cs="Times New Roman"/>
          <w:i/>
          <w:iCs/>
          <w:sz w:val="24"/>
          <w:szCs w:val="24"/>
        </w:rPr>
        <w:t>Μετο</w:t>
      </w:r>
      <w:r>
        <w:rPr>
          <w:rFonts w:ascii="Times New Roman" w:eastAsia="Times New Roman" w:hAnsi="Times New Roman" w:cs="Times New Roman"/>
          <w:i/>
          <w:iCs/>
          <w:sz w:val="24"/>
          <w:szCs w:val="24"/>
        </w:rPr>
        <w:t>χές 8.000.000 Χ 0,01</w:t>
      </w:r>
      <w:r>
        <w:rPr>
          <w:rFonts w:ascii="Times New Roman" w:eastAsia="Times New Roman" w:hAnsi="Times New Roman" w:cs="Times New Roman"/>
          <w:i/>
          <w:iCs/>
          <w:sz w:val="24"/>
          <w:szCs w:val="24"/>
        </w:rPr>
        <w:br/>
        <w:t>08.ΧΧ.00 «Λ</w:t>
      </w:r>
      <w:r w:rsidRPr="007029CC">
        <w:rPr>
          <w:rFonts w:ascii="Times New Roman" w:eastAsia="Times New Roman" w:hAnsi="Times New Roman" w:cs="Times New Roman"/>
          <w:i/>
          <w:iCs/>
          <w:sz w:val="24"/>
          <w:szCs w:val="24"/>
        </w:rPr>
        <w:t>»Α.Ε.</w:t>
      </w:r>
      <w:r w:rsidRPr="007029CC">
        <w:rPr>
          <w:rFonts w:ascii="Times New Roman" w:eastAsia="Times New Roman" w:hAnsi="Times New Roman" w:cs="Times New Roman"/>
          <w:i/>
          <w:iCs/>
          <w:sz w:val="24"/>
          <w:szCs w:val="24"/>
        </w:rPr>
        <w:tab/>
      </w:r>
      <w:r w:rsidRPr="007029CC">
        <w:rPr>
          <w:rFonts w:ascii="Times New Roman" w:eastAsia="Times New Roman" w:hAnsi="Times New Roman" w:cs="Times New Roman"/>
          <w:sz w:val="24"/>
          <w:szCs w:val="24"/>
          <w:u w:val="single"/>
        </w:rPr>
        <w:t>25.000</w:t>
      </w:r>
    </w:p>
    <w:p w:rsidR="007029CC" w:rsidRPr="007029CC" w:rsidRDefault="007029CC" w:rsidP="007029CC">
      <w:pPr>
        <w:shd w:val="clear" w:color="auto" w:fill="FFFFFF"/>
        <w:spacing w:line="360" w:lineRule="auto"/>
        <w:ind w:left="310" w:right="3024" w:firstLine="619"/>
        <w:rPr>
          <w:rFonts w:ascii="Times New Roman" w:eastAsia="Times New Roman" w:hAnsi="Times New Roman" w:cs="Times New Roman"/>
          <w:i/>
          <w:iCs/>
          <w:sz w:val="24"/>
          <w:szCs w:val="24"/>
        </w:rPr>
      </w:pPr>
      <w:r w:rsidRPr="007029CC">
        <w:rPr>
          <w:rFonts w:ascii="Times New Roman" w:eastAsia="Times New Roman" w:hAnsi="Times New Roman" w:cs="Times New Roman"/>
          <w:i/>
          <w:iCs/>
          <w:sz w:val="24"/>
          <w:szCs w:val="24"/>
        </w:rPr>
        <w:t xml:space="preserve">Μετοχές 5.000.000 Χ 0,01 </w:t>
      </w:r>
    </w:p>
    <w:p w:rsidR="007029CC" w:rsidRPr="007029CC" w:rsidRDefault="007029CC" w:rsidP="007029CC">
      <w:pPr>
        <w:shd w:val="clear" w:color="auto" w:fill="FFFFFF"/>
        <w:spacing w:line="360" w:lineRule="auto"/>
        <w:ind w:left="310" w:right="3024" w:firstLine="257"/>
        <w:rPr>
          <w:rFonts w:ascii="Times New Roman" w:hAnsi="Times New Roman" w:cs="Times New Roman"/>
          <w:sz w:val="24"/>
          <w:szCs w:val="24"/>
        </w:rPr>
      </w:pPr>
      <w:r w:rsidRPr="007029CC">
        <w:rPr>
          <w:rFonts w:ascii="Times New Roman" w:eastAsia="Times New Roman" w:hAnsi="Times New Roman" w:cs="Times New Roman"/>
          <w:sz w:val="24"/>
          <w:szCs w:val="24"/>
        </w:rPr>
        <w:t>04.</w:t>
      </w:r>
      <w:r w:rsidRPr="007029CC">
        <w:rPr>
          <w:rFonts w:ascii="Times New Roman" w:eastAsia="Times New Roman" w:hAnsi="Times New Roman" w:cs="Times New Roman"/>
          <w:sz w:val="24"/>
          <w:szCs w:val="24"/>
          <w:lang w:val="en-US"/>
        </w:rPr>
        <w:t>XX</w:t>
      </w:r>
      <w:r w:rsidRPr="007029CC">
        <w:rPr>
          <w:rFonts w:ascii="Times New Roman" w:eastAsia="Times New Roman" w:hAnsi="Times New Roman" w:cs="Times New Roman"/>
          <w:sz w:val="24"/>
          <w:szCs w:val="24"/>
        </w:rPr>
        <w:t xml:space="preserve"> Μετοχικοί τίτλοι προς</w:t>
      </w:r>
    </w:p>
    <w:p w:rsidR="007029CC" w:rsidRPr="007029CC" w:rsidRDefault="007029CC" w:rsidP="007029CC">
      <w:pPr>
        <w:shd w:val="clear" w:color="auto" w:fill="FFFFFF"/>
        <w:tabs>
          <w:tab w:val="left" w:pos="5969"/>
        </w:tabs>
        <w:spacing w:line="360" w:lineRule="auto"/>
        <w:ind w:left="929" w:right="-341"/>
        <w:rPr>
          <w:rFonts w:ascii="Times New Roman" w:hAnsi="Times New Roman" w:cs="Times New Roman"/>
          <w:sz w:val="24"/>
          <w:szCs w:val="24"/>
        </w:rPr>
      </w:pPr>
      <w:r>
        <w:rPr>
          <w:rFonts w:ascii="Times New Roman" w:eastAsia="Times New Roman" w:hAnsi="Times New Roman" w:cs="Times New Roman"/>
          <w:sz w:val="24"/>
          <w:szCs w:val="24"/>
        </w:rPr>
        <w:t>παράδοση</w:t>
      </w:r>
      <w:r w:rsidRPr="007029CC">
        <w:rPr>
          <w:rFonts w:ascii="Times New Roman" w:eastAsia="Times New Roman" w:hAnsi="Times New Roman" w:cs="Times New Roman"/>
          <w:sz w:val="24"/>
          <w:szCs w:val="24"/>
        </w:rPr>
        <w:tab/>
      </w:r>
      <w:r w:rsidRPr="007029CC">
        <w:rPr>
          <w:rFonts w:ascii="Times New Roman" w:eastAsia="Times New Roman" w:hAnsi="Times New Roman" w:cs="Times New Roman"/>
          <w:sz w:val="24"/>
          <w:szCs w:val="24"/>
        </w:rPr>
        <w:tab/>
        <w:t xml:space="preserve">               65.000</w:t>
      </w:r>
    </w:p>
    <w:p w:rsidR="007029CC" w:rsidRPr="007029CC" w:rsidRDefault="007029CC" w:rsidP="007029CC">
      <w:pPr>
        <w:pBdr>
          <w:bottom w:val="single" w:sz="4" w:space="1" w:color="auto"/>
        </w:pBdr>
        <w:shd w:val="clear" w:color="auto" w:fill="FFFFFF"/>
        <w:spacing w:line="259" w:lineRule="exact"/>
        <w:ind w:right="1296"/>
        <w:rPr>
          <w:rFonts w:ascii="Times New Roman" w:eastAsia="Times New Roman" w:hAnsi="Times New Roman" w:cs="Times New Roman"/>
          <w:i/>
          <w:iCs/>
          <w:spacing w:val="-4"/>
          <w:sz w:val="24"/>
          <w:szCs w:val="24"/>
        </w:rPr>
      </w:pPr>
      <w:r w:rsidRPr="007029CC">
        <w:rPr>
          <w:rFonts w:ascii="Times New Roman" w:eastAsia="Times New Roman" w:hAnsi="Times New Roman" w:cs="Times New Roman"/>
          <w:i/>
          <w:iCs/>
          <w:spacing w:val="-5"/>
          <w:sz w:val="24"/>
          <w:szCs w:val="24"/>
        </w:rPr>
        <w:t xml:space="preserve">Παράδοση εκδοθέντων </w:t>
      </w:r>
      <w:r>
        <w:rPr>
          <w:rFonts w:ascii="Times New Roman" w:eastAsia="Times New Roman" w:hAnsi="Times New Roman" w:cs="Times New Roman"/>
          <w:i/>
          <w:iCs/>
          <w:spacing w:val="-5"/>
          <w:sz w:val="24"/>
          <w:szCs w:val="24"/>
        </w:rPr>
        <w:t>μετοχικών τίτλων στις εταιρίες Κ και Λ</w:t>
      </w:r>
      <w:r w:rsidRPr="007029CC">
        <w:rPr>
          <w:rFonts w:ascii="Times New Roman" w:eastAsia="Times New Roman" w:hAnsi="Times New Roman" w:cs="Times New Roman"/>
          <w:i/>
          <w:iCs/>
          <w:spacing w:val="-5"/>
          <w:sz w:val="24"/>
          <w:szCs w:val="24"/>
        </w:rPr>
        <w:t xml:space="preserve"> προκειμένου να παραδοθούν στους μετόχους των. </w:t>
      </w:r>
      <w:r w:rsidRPr="007029CC">
        <w:rPr>
          <w:rFonts w:ascii="Times New Roman" w:eastAsia="Times New Roman" w:hAnsi="Times New Roman" w:cs="Times New Roman"/>
          <w:i/>
          <w:iCs/>
          <w:spacing w:val="-4"/>
          <w:sz w:val="24"/>
          <w:szCs w:val="24"/>
        </w:rPr>
        <w:t>(αντιλογισμός προηγηθείσας εγγραφής τάξεως)</w:t>
      </w:r>
    </w:p>
    <w:p w:rsidR="007029CC" w:rsidRPr="007029CC" w:rsidRDefault="007029CC" w:rsidP="006C13FE">
      <w:pPr>
        <w:shd w:val="clear" w:color="auto" w:fill="FFFFFF"/>
        <w:spacing w:line="360" w:lineRule="auto"/>
        <w:ind w:right="22"/>
        <w:jc w:val="both"/>
        <w:rPr>
          <w:rFonts w:ascii="Times New Roman" w:eastAsia="Times New Roman" w:hAnsi="Times New Roman" w:cs="Times New Roman"/>
          <w:sz w:val="24"/>
          <w:szCs w:val="24"/>
        </w:rPr>
      </w:pPr>
    </w:p>
    <w:p w:rsidR="007029CC" w:rsidRPr="007029CC" w:rsidRDefault="00544857" w:rsidP="007242D0">
      <w:pPr>
        <w:shd w:val="clear" w:color="auto" w:fill="FFFFFF"/>
        <w:spacing w:after="0" w:line="360" w:lineRule="auto"/>
        <w:ind w:left="7" w:right="22"/>
        <w:jc w:val="both"/>
        <w:rPr>
          <w:rFonts w:ascii="Times New Roman" w:hAnsi="Times New Roman" w:cs="Times New Roman"/>
          <w:sz w:val="24"/>
          <w:szCs w:val="24"/>
        </w:rPr>
      </w:pPr>
      <w:r w:rsidRPr="00544857">
        <w:rPr>
          <w:rFonts w:ascii="Times New Roman" w:eastAsia="Times New Roman" w:hAnsi="Times New Roman" w:cs="Times New Roman"/>
          <w:sz w:val="24"/>
          <w:szCs w:val="24"/>
        </w:rPr>
        <w:tab/>
      </w:r>
      <w:r w:rsidR="007029CC" w:rsidRPr="007029CC">
        <w:rPr>
          <w:rFonts w:ascii="Times New Roman" w:eastAsia="Times New Roman" w:hAnsi="Times New Roman" w:cs="Times New Roman"/>
          <w:sz w:val="24"/>
          <w:szCs w:val="24"/>
        </w:rPr>
        <w:t>Με τις εγγραφές αυτές ολοκλη</w:t>
      </w:r>
      <w:r w:rsidR="007029CC">
        <w:rPr>
          <w:rFonts w:ascii="Times New Roman" w:eastAsia="Times New Roman" w:hAnsi="Times New Roman" w:cs="Times New Roman"/>
          <w:sz w:val="24"/>
          <w:szCs w:val="24"/>
        </w:rPr>
        <w:t>ρώθηκαν οι σχετικές με τη συγχώνευση εγγραφές στα βιβλία της «Μ</w:t>
      </w:r>
      <w:r w:rsidR="007029CC" w:rsidRPr="007029CC">
        <w:rPr>
          <w:rFonts w:ascii="Times New Roman" w:eastAsia="Times New Roman" w:hAnsi="Times New Roman" w:cs="Times New Roman"/>
          <w:sz w:val="24"/>
          <w:szCs w:val="24"/>
        </w:rPr>
        <w:t>» Α.Ε. Απομένουν οι εγγραφές κλεισίμ</w:t>
      </w:r>
      <w:r w:rsidR="007029CC">
        <w:rPr>
          <w:rFonts w:ascii="Times New Roman" w:eastAsia="Times New Roman" w:hAnsi="Times New Roman" w:cs="Times New Roman"/>
          <w:sz w:val="24"/>
          <w:szCs w:val="24"/>
        </w:rPr>
        <w:t>ατος των βιβλίων των εταιριών «Κ» Α.Ε. και «Λ» Α.Ε. τις οποί</w:t>
      </w:r>
      <w:r w:rsidR="007029CC" w:rsidRPr="007029CC">
        <w:rPr>
          <w:rFonts w:ascii="Times New Roman" w:eastAsia="Times New Roman" w:hAnsi="Times New Roman" w:cs="Times New Roman"/>
          <w:sz w:val="24"/>
          <w:szCs w:val="24"/>
        </w:rPr>
        <w:t>ες παραθέτουμε στη συνέχεια.</w:t>
      </w:r>
    </w:p>
    <w:p w:rsidR="007029CC" w:rsidRPr="007B7B78" w:rsidRDefault="007029CC" w:rsidP="007242D0">
      <w:pPr>
        <w:shd w:val="clear" w:color="auto" w:fill="FFFFFF"/>
        <w:spacing w:after="0" w:line="360" w:lineRule="auto"/>
        <w:ind w:right="1296"/>
        <w:rPr>
          <w:rFonts w:ascii="Times New Roman" w:hAnsi="Times New Roman" w:cs="Times New Roman"/>
          <w:sz w:val="24"/>
          <w:szCs w:val="24"/>
        </w:rPr>
      </w:pPr>
    </w:p>
    <w:p w:rsidR="007029CC" w:rsidRPr="007242D0" w:rsidRDefault="007029CC" w:rsidP="007242D0">
      <w:pPr>
        <w:pStyle w:val="a5"/>
        <w:numPr>
          <w:ilvl w:val="0"/>
          <w:numId w:val="91"/>
        </w:numPr>
        <w:shd w:val="clear" w:color="auto" w:fill="FFFFFF"/>
        <w:tabs>
          <w:tab w:val="left" w:pos="6134"/>
        </w:tabs>
        <w:spacing w:before="346" w:after="0"/>
        <w:rPr>
          <w:rFonts w:ascii="Times New Roman" w:hAnsi="Times New Roman" w:cs="Times New Roman"/>
          <w:b/>
          <w:sz w:val="24"/>
          <w:szCs w:val="24"/>
        </w:rPr>
      </w:pPr>
      <w:r w:rsidRPr="007242D0">
        <w:rPr>
          <w:rFonts w:ascii="Times New Roman" w:eastAsia="Times New Roman" w:hAnsi="Times New Roman" w:cs="Times New Roman"/>
          <w:b/>
          <w:iCs/>
          <w:sz w:val="24"/>
          <w:szCs w:val="24"/>
        </w:rPr>
        <w:t>Εγγραφές κλεισίματος βιβλίων «</w:t>
      </w:r>
      <w:r w:rsidRPr="007242D0">
        <w:rPr>
          <w:rFonts w:ascii="Times New Roman" w:eastAsia="Times New Roman" w:hAnsi="Times New Roman" w:cs="Times New Roman"/>
          <w:b/>
          <w:iCs/>
          <w:sz w:val="24"/>
          <w:szCs w:val="24"/>
          <w:lang w:val="en-US"/>
        </w:rPr>
        <w:t>A</w:t>
      </w:r>
      <w:r w:rsidRPr="007242D0">
        <w:rPr>
          <w:rFonts w:ascii="Times New Roman" w:eastAsia="Times New Roman" w:hAnsi="Times New Roman" w:cs="Times New Roman"/>
          <w:b/>
          <w:iCs/>
          <w:sz w:val="24"/>
          <w:szCs w:val="24"/>
        </w:rPr>
        <w:t xml:space="preserve">» </w:t>
      </w:r>
      <w:r w:rsidRPr="007242D0">
        <w:rPr>
          <w:rFonts w:ascii="Times New Roman" w:eastAsia="Times New Roman" w:hAnsi="Times New Roman" w:cs="Times New Roman"/>
          <w:b/>
          <w:iCs/>
          <w:sz w:val="24"/>
          <w:szCs w:val="24"/>
          <w:lang w:val="en-US"/>
        </w:rPr>
        <w:t>A</w:t>
      </w:r>
      <w:r w:rsidRPr="007242D0">
        <w:rPr>
          <w:rFonts w:ascii="Times New Roman" w:eastAsia="Times New Roman" w:hAnsi="Times New Roman" w:cs="Times New Roman"/>
          <w:b/>
          <w:iCs/>
          <w:sz w:val="24"/>
          <w:szCs w:val="24"/>
        </w:rPr>
        <w:t>.</w:t>
      </w:r>
      <w:r w:rsidRPr="007242D0">
        <w:rPr>
          <w:rFonts w:ascii="Times New Roman" w:eastAsia="Times New Roman" w:hAnsi="Times New Roman" w:cs="Times New Roman"/>
          <w:b/>
          <w:iCs/>
          <w:sz w:val="24"/>
          <w:szCs w:val="24"/>
          <w:lang w:val="en-US"/>
        </w:rPr>
        <w:t>E</w:t>
      </w:r>
      <w:r w:rsidRPr="007242D0">
        <w:rPr>
          <w:rFonts w:ascii="Times New Roman" w:eastAsia="Times New Roman" w:hAnsi="Times New Roman" w:cs="Times New Roman"/>
          <w:b/>
          <w:iCs/>
          <w:sz w:val="24"/>
          <w:szCs w:val="24"/>
        </w:rPr>
        <w:t>.</w:t>
      </w:r>
    </w:p>
    <w:p w:rsidR="006C13FE" w:rsidRPr="006C13FE" w:rsidRDefault="006C13FE" w:rsidP="006C13FE">
      <w:pPr>
        <w:shd w:val="clear" w:color="auto" w:fill="FFFFFF"/>
        <w:tabs>
          <w:tab w:val="left" w:pos="6134"/>
        </w:tabs>
        <w:spacing w:before="346"/>
        <w:rPr>
          <w:rFonts w:ascii="Times New Roman" w:hAnsi="Times New Roman" w:cs="Times New Roman"/>
          <w:sz w:val="24"/>
          <w:szCs w:val="24"/>
        </w:rPr>
      </w:pPr>
    </w:p>
    <w:p w:rsidR="007029CC" w:rsidRPr="007029CC" w:rsidRDefault="007029CC" w:rsidP="007029CC">
      <w:pPr>
        <w:shd w:val="clear" w:color="auto" w:fill="FFFFFF"/>
        <w:tabs>
          <w:tab w:val="left" w:pos="4752"/>
        </w:tabs>
        <w:spacing w:before="230" w:line="259" w:lineRule="exact"/>
        <w:ind w:left="22"/>
        <w:rPr>
          <w:rFonts w:ascii="Times New Roman" w:hAnsi="Times New Roman" w:cs="Times New Roman"/>
          <w:sz w:val="24"/>
          <w:szCs w:val="24"/>
        </w:rPr>
      </w:pPr>
      <w:r w:rsidRPr="007029CC">
        <w:rPr>
          <w:rFonts w:ascii="Times New Roman" w:hAnsi="Times New Roman" w:cs="Times New Roman"/>
          <w:sz w:val="24"/>
          <w:szCs w:val="24"/>
        </w:rPr>
        <w:t>34.</w:t>
      </w:r>
      <w:r w:rsidRPr="007029CC">
        <w:rPr>
          <w:rFonts w:ascii="Times New Roman" w:eastAsia="Times New Roman" w:hAnsi="Times New Roman" w:cs="Times New Roman"/>
          <w:sz w:val="24"/>
          <w:szCs w:val="24"/>
        </w:rPr>
        <w:t>ΧΧ Χρεόγραφα</w:t>
      </w:r>
      <w:r w:rsidRPr="007029CC">
        <w:rPr>
          <w:rFonts w:ascii="Times New Roman" w:eastAsia="Times New Roman" w:hAnsi="Times New Roman" w:cs="Times New Roman"/>
          <w:sz w:val="24"/>
          <w:szCs w:val="24"/>
        </w:rPr>
        <w:tab/>
      </w:r>
      <w:r w:rsidRPr="007029CC">
        <w:rPr>
          <w:rFonts w:ascii="Times New Roman" w:eastAsia="Times New Roman" w:hAnsi="Times New Roman" w:cs="Times New Roman"/>
          <w:sz w:val="24"/>
          <w:szCs w:val="24"/>
        </w:rPr>
        <w:tab/>
      </w:r>
      <w:r w:rsidRPr="007029CC">
        <w:rPr>
          <w:rFonts w:ascii="Times New Roman" w:eastAsia="Times New Roman" w:hAnsi="Times New Roman" w:cs="Times New Roman"/>
          <w:sz w:val="24"/>
          <w:szCs w:val="24"/>
        </w:rPr>
        <w:tab/>
      </w:r>
      <w:r w:rsidRPr="007029CC">
        <w:rPr>
          <w:rFonts w:ascii="Times New Roman" w:eastAsia="Times New Roman" w:hAnsi="Times New Roman" w:cs="Times New Roman"/>
          <w:sz w:val="24"/>
          <w:szCs w:val="24"/>
        </w:rPr>
        <w:tab/>
        <w:t>40.000</w:t>
      </w:r>
    </w:p>
    <w:p w:rsidR="007029CC" w:rsidRPr="007029CC" w:rsidRDefault="007029CC" w:rsidP="007029CC">
      <w:pPr>
        <w:shd w:val="clear" w:color="auto" w:fill="FFFFFF"/>
        <w:spacing w:line="259" w:lineRule="exact"/>
        <w:ind w:left="14"/>
        <w:rPr>
          <w:rFonts w:ascii="Times New Roman" w:hAnsi="Times New Roman" w:cs="Times New Roman"/>
          <w:sz w:val="24"/>
          <w:szCs w:val="24"/>
        </w:rPr>
      </w:pPr>
      <w:r w:rsidRPr="007029CC">
        <w:rPr>
          <w:rFonts w:ascii="Times New Roman" w:hAnsi="Times New Roman" w:cs="Times New Roman"/>
          <w:i/>
          <w:iCs/>
          <w:sz w:val="24"/>
          <w:szCs w:val="24"/>
        </w:rPr>
        <w:t>34.</w:t>
      </w:r>
      <w:r>
        <w:rPr>
          <w:rFonts w:ascii="Times New Roman" w:eastAsia="Times New Roman" w:hAnsi="Times New Roman" w:cs="Times New Roman"/>
          <w:i/>
          <w:iCs/>
          <w:sz w:val="24"/>
          <w:szCs w:val="24"/>
        </w:rPr>
        <w:t>ΧΧ.ΧΧ Μετοχές «Μ</w:t>
      </w:r>
      <w:r w:rsidR="006F7473">
        <w:rPr>
          <w:rFonts w:ascii="Times New Roman" w:eastAsia="Times New Roman" w:hAnsi="Times New Roman" w:cs="Times New Roman"/>
          <w:i/>
          <w:iCs/>
          <w:sz w:val="24"/>
          <w:szCs w:val="24"/>
        </w:rPr>
        <w:t>» Α.Ε</w:t>
      </w:r>
      <w:r w:rsidRPr="007029CC">
        <w:rPr>
          <w:rFonts w:ascii="Times New Roman" w:eastAsia="Times New Roman" w:hAnsi="Times New Roman" w:cs="Times New Roman"/>
          <w:i/>
          <w:iCs/>
          <w:sz w:val="24"/>
          <w:szCs w:val="24"/>
        </w:rPr>
        <w:t>.</w:t>
      </w:r>
    </w:p>
    <w:p w:rsidR="007029CC" w:rsidRPr="007029CC" w:rsidRDefault="007029CC" w:rsidP="007029CC">
      <w:pPr>
        <w:shd w:val="clear" w:color="auto" w:fill="FFFFFF"/>
        <w:tabs>
          <w:tab w:val="left" w:pos="5645"/>
        </w:tabs>
        <w:spacing w:line="259" w:lineRule="exact"/>
        <w:ind w:left="310" w:right="-199"/>
        <w:rPr>
          <w:rFonts w:ascii="Times New Roman" w:hAnsi="Times New Roman" w:cs="Times New Roman"/>
          <w:sz w:val="24"/>
          <w:szCs w:val="24"/>
        </w:rPr>
      </w:pPr>
      <w:r w:rsidRPr="007029CC">
        <w:rPr>
          <w:rFonts w:ascii="Times New Roman" w:hAnsi="Times New Roman" w:cs="Times New Roman"/>
          <w:sz w:val="24"/>
          <w:szCs w:val="24"/>
        </w:rPr>
        <w:t xml:space="preserve">33.95 </w:t>
      </w:r>
      <w:r w:rsidRPr="007029CC">
        <w:rPr>
          <w:rFonts w:ascii="Times New Roman" w:eastAsia="Times New Roman" w:hAnsi="Times New Roman" w:cs="Times New Roman"/>
          <w:sz w:val="24"/>
          <w:szCs w:val="24"/>
        </w:rPr>
        <w:t xml:space="preserve">Λοιποί </w:t>
      </w:r>
      <w:r w:rsidR="0004377B">
        <w:rPr>
          <w:rFonts w:ascii="Times New Roman" w:eastAsia="Times New Roman" w:hAnsi="Times New Roman" w:cs="Times New Roman"/>
          <w:sz w:val="24"/>
          <w:szCs w:val="24"/>
        </w:rPr>
        <w:t>χρεώστες σε ευρώ</w:t>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t xml:space="preserve">  40.000</w:t>
      </w:r>
    </w:p>
    <w:p w:rsidR="007029CC" w:rsidRPr="007029CC" w:rsidRDefault="007029CC" w:rsidP="007029CC">
      <w:pPr>
        <w:shd w:val="clear" w:color="auto" w:fill="FFFFFF"/>
        <w:spacing w:line="259" w:lineRule="exact"/>
        <w:ind w:right="2160" w:firstLine="288"/>
        <w:rPr>
          <w:rFonts w:ascii="Times New Roman" w:eastAsia="Times New Roman" w:hAnsi="Times New Roman" w:cs="Times New Roman"/>
          <w:i/>
          <w:iCs/>
          <w:sz w:val="24"/>
          <w:szCs w:val="24"/>
        </w:rPr>
      </w:pPr>
      <w:r w:rsidRPr="007029CC">
        <w:rPr>
          <w:rFonts w:ascii="Times New Roman" w:hAnsi="Times New Roman" w:cs="Times New Roman"/>
          <w:i/>
          <w:iCs/>
          <w:sz w:val="24"/>
          <w:szCs w:val="24"/>
        </w:rPr>
        <w:t xml:space="preserve">33.95.00 </w:t>
      </w:r>
      <w:r>
        <w:rPr>
          <w:rFonts w:ascii="Times New Roman" w:eastAsia="Times New Roman" w:hAnsi="Times New Roman" w:cs="Times New Roman"/>
          <w:i/>
          <w:iCs/>
          <w:sz w:val="24"/>
          <w:szCs w:val="24"/>
        </w:rPr>
        <w:t>«Μ</w:t>
      </w:r>
      <w:r w:rsidR="006F7473">
        <w:rPr>
          <w:rFonts w:ascii="Times New Roman" w:eastAsia="Times New Roman" w:hAnsi="Times New Roman" w:cs="Times New Roman"/>
          <w:i/>
          <w:iCs/>
          <w:sz w:val="24"/>
          <w:szCs w:val="24"/>
        </w:rPr>
        <w:t>» Α.Ε. Λογαριασμός συγχωνεύσεως</w:t>
      </w:r>
    </w:p>
    <w:p w:rsidR="007029CC" w:rsidRPr="007029CC" w:rsidRDefault="007029CC" w:rsidP="007029CC">
      <w:pPr>
        <w:shd w:val="clear" w:color="auto" w:fill="FFFFFF"/>
        <w:spacing w:line="259" w:lineRule="exact"/>
        <w:ind w:right="2160" w:firstLine="288"/>
        <w:rPr>
          <w:rFonts w:ascii="Times New Roman" w:eastAsia="Times New Roman" w:hAnsi="Times New Roman" w:cs="Times New Roman"/>
          <w:i/>
          <w:iCs/>
          <w:spacing w:val="-8"/>
          <w:sz w:val="24"/>
          <w:szCs w:val="24"/>
        </w:rPr>
      </w:pPr>
      <w:r>
        <w:rPr>
          <w:rFonts w:ascii="Times New Roman" w:eastAsia="Times New Roman" w:hAnsi="Times New Roman" w:cs="Times New Roman"/>
          <w:i/>
          <w:iCs/>
          <w:spacing w:val="-8"/>
          <w:sz w:val="24"/>
          <w:szCs w:val="24"/>
        </w:rPr>
        <w:t>Παράδοση από την «Μ</w:t>
      </w:r>
      <w:r w:rsidRPr="007029CC">
        <w:rPr>
          <w:rFonts w:ascii="Times New Roman" w:eastAsia="Times New Roman" w:hAnsi="Times New Roman" w:cs="Times New Roman"/>
          <w:i/>
          <w:iCs/>
          <w:spacing w:val="-8"/>
          <w:sz w:val="24"/>
          <w:szCs w:val="24"/>
        </w:rPr>
        <w:t xml:space="preserve">» Α.Ε. 4.000.000 τίτλων </w:t>
      </w:r>
    </w:p>
    <w:p w:rsidR="007029CC" w:rsidRPr="007029CC" w:rsidRDefault="007029CC" w:rsidP="007029CC">
      <w:pPr>
        <w:shd w:val="clear" w:color="auto" w:fill="FFFFFF"/>
        <w:spacing w:line="259" w:lineRule="exact"/>
        <w:ind w:right="2160" w:firstLine="288"/>
        <w:rPr>
          <w:rFonts w:ascii="Times New Roman" w:eastAsia="Times New Roman" w:hAnsi="Times New Roman" w:cs="Times New Roman"/>
          <w:i/>
          <w:iCs/>
          <w:spacing w:val="-5"/>
          <w:sz w:val="24"/>
          <w:szCs w:val="24"/>
        </w:rPr>
      </w:pPr>
      <w:r w:rsidRPr="007029CC">
        <w:rPr>
          <w:rFonts w:ascii="Times New Roman" w:eastAsia="Times New Roman" w:hAnsi="Times New Roman" w:cs="Times New Roman"/>
          <w:i/>
          <w:iCs/>
          <w:spacing w:val="-8"/>
          <w:sz w:val="24"/>
          <w:szCs w:val="24"/>
        </w:rPr>
        <w:t xml:space="preserve">μετοχών </w:t>
      </w:r>
      <w:r w:rsidRPr="007029CC">
        <w:rPr>
          <w:rFonts w:ascii="Times New Roman" w:eastAsia="Times New Roman" w:hAnsi="Times New Roman" w:cs="Times New Roman"/>
          <w:i/>
          <w:iCs/>
          <w:spacing w:val="-5"/>
          <w:sz w:val="24"/>
          <w:szCs w:val="24"/>
        </w:rPr>
        <w:t>εκδόσεως της, προκειμένου να αποδοθούν</w:t>
      </w:r>
    </w:p>
    <w:p w:rsidR="007029CC" w:rsidRPr="007029CC" w:rsidRDefault="007029CC" w:rsidP="007029CC">
      <w:pPr>
        <w:shd w:val="clear" w:color="auto" w:fill="FFFFFF"/>
        <w:spacing w:line="259" w:lineRule="exact"/>
        <w:ind w:right="2160" w:firstLine="288"/>
        <w:rPr>
          <w:rFonts w:ascii="Times New Roman" w:eastAsia="Times New Roman" w:hAnsi="Times New Roman" w:cs="Times New Roman"/>
          <w:i/>
          <w:iCs/>
          <w:spacing w:val="-5"/>
          <w:sz w:val="24"/>
          <w:szCs w:val="24"/>
        </w:rPr>
      </w:pPr>
      <w:r w:rsidRPr="007029CC">
        <w:rPr>
          <w:rFonts w:ascii="Times New Roman" w:eastAsia="Times New Roman" w:hAnsi="Times New Roman" w:cs="Times New Roman"/>
          <w:i/>
          <w:iCs/>
          <w:spacing w:val="-5"/>
          <w:sz w:val="24"/>
          <w:szCs w:val="24"/>
        </w:rPr>
        <w:t xml:space="preserve"> στους μετόχους μας με ανταλλαγή 2 μετοχών </w:t>
      </w:r>
    </w:p>
    <w:p w:rsidR="007029CC" w:rsidRPr="007029CC" w:rsidRDefault="007029CC" w:rsidP="007029CC">
      <w:pPr>
        <w:pBdr>
          <w:bottom w:val="single" w:sz="4" w:space="1" w:color="auto"/>
        </w:pBdr>
        <w:shd w:val="clear" w:color="auto" w:fill="FFFFFF"/>
        <w:spacing w:line="259" w:lineRule="exact"/>
        <w:ind w:right="2160" w:firstLine="288"/>
        <w:rPr>
          <w:rFonts w:ascii="Times New Roman" w:hAnsi="Times New Roman" w:cs="Times New Roman"/>
          <w:sz w:val="24"/>
          <w:szCs w:val="24"/>
        </w:rPr>
      </w:pPr>
      <w:r>
        <w:rPr>
          <w:rFonts w:ascii="Times New Roman" w:eastAsia="Times New Roman" w:hAnsi="Times New Roman" w:cs="Times New Roman"/>
          <w:i/>
          <w:iCs/>
          <w:spacing w:val="-5"/>
          <w:sz w:val="24"/>
          <w:szCs w:val="24"/>
        </w:rPr>
        <w:t>της Μ</w:t>
      </w:r>
      <w:r w:rsidRPr="007029CC">
        <w:rPr>
          <w:rFonts w:ascii="Times New Roman" w:eastAsia="Times New Roman" w:hAnsi="Times New Roman" w:cs="Times New Roman"/>
          <w:i/>
          <w:iCs/>
          <w:spacing w:val="-5"/>
          <w:sz w:val="24"/>
          <w:szCs w:val="24"/>
        </w:rPr>
        <w:t xml:space="preserve"> έναντι 1 </w:t>
      </w:r>
      <w:r w:rsidRPr="007029CC">
        <w:rPr>
          <w:rFonts w:ascii="Times New Roman" w:eastAsia="Times New Roman" w:hAnsi="Times New Roman" w:cs="Times New Roman"/>
          <w:i/>
          <w:iCs/>
          <w:sz w:val="24"/>
          <w:szCs w:val="24"/>
        </w:rPr>
        <w:t>μετοχής μας</w:t>
      </w:r>
    </w:p>
    <w:p w:rsidR="007029CC" w:rsidRPr="007029CC" w:rsidRDefault="007029CC" w:rsidP="007029CC">
      <w:pPr>
        <w:shd w:val="clear" w:color="auto" w:fill="FFFFFF"/>
        <w:tabs>
          <w:tab w:val="left" w:pos="4838"/>
        </w:tabs>
        <w:spacing w:line="360" w:lineRule="auto"/>
        <w:ind w:left="23"/>
        <w:rPr>
          <w:rFonts w:ascii="Times New Roman" w:hAnsi="Times New Roman" w:cs="Times New Roman"/>
          <w:sz w:val="24"/>
          <w:szCs w:val="24"/>
        </w:rPr>
      </w:pPr>
      <w:r w:rsidRPr="007029CC">
        <w:rPr>
          <w:rFonts w:ascii="Times New Roman" w:hAnsi="Times New Roman" w:cs="Times New Roman"/>
          <w:sz w:val="24"/>
          <w:szCs w:val="24"/>
        </w:rPr>
        <w:t xml:space="preserve">38.00 </w:t>
      </w:r>
      <w:r w:rsidR="0004377B">
        <w:rPr>
          <w:rFonts w:ascii="Times New Roman" w:eastAsia="Times New Roman" w:hAnsi="Times New Roman" w:cs="Times New Roman"/>
          <w:sz w:val="24"/>
          <w:szCs w:val="24"/>
        </w:rPr>
        <w:t>Ταμείο</w:t>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t xml:space="preserve"> 1.000</w:t>
      </w:r>
    </w:p>
    <w:p w:rsidR="007029CC" w:rsidRPr="007029CC" w:rsidRDefault="007029CC" w:rsidP="007029CC">
      <w:pPr>
        <w:shd w:val="clear" w:color="auto" w:fill="FFFFFF"/>
        <w:tabs>
          <w:tab w:val="left" w:pos="5796"/>
        </w:tabs>
        <w:spacing w:line="259" w:lineRule="exact"/>
        <w:ind w:left="310" w:right="-199"/>
        <w:rPr>
          <w:rFonts w:ascii="Times New Roman" w:hAnsi="Times New Roman" w:cs="Times New Roman"/>
          <w:sz w:val="24"/>
          <w:szCs w:val="24"/>
        </w:rPr>
      </w:pPr>
      <w:r w:rsidRPr="007029CC">
        <w:rPr>
          <w:rFonts w:ascii="Times New Roman" w:hAnsi="Times New Roman" w:cs="Times New Roman"/>
          <w:sz w:val="24"/>
          <w:szCs w:val="24"/>
        </w:rPr>
        <w:t xml:space="preserve">33.95 </w:t>
      </w:r>
      <w:r w:rsidRPr="007029CC">
        <w:rPr>
          <w:rFonts w:ascii="Times New Roman" w:eastAsia="Times New Roman" w:hAnsi="Times New Roman" w:cs="Times New Roman"/>
          <w:sz w:val="24"/>
          <w:szCs w:val="24"/>
        </w:rPr>
        <w:t xml:space="preserve">Λοιποί </w:t>
      </w:r>
      <w:r w:rsidR="0004377B">
        <w:rPr>
          <w:rFonts w:ascii="Times New Roman" w:eastAsia="Times New Roman" w:hAnsi="Times New Roman" w:cs="Times New Roman"/>
          <w:sz w:val="24"/>
          <w:szCs w:val="24"/>
        </w:rPr>
        <w:t>χρεώστες σε ευρώ</w:t>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t xml:space="preserve">    1.000</w:t>
      </w:r>
    </w:p>
    <w:p w:rsidR="007029CC" w:rsidRPr="007029CC" w:rsidRDefault="007029CC" w:rsidP="007029CC">
      <w:pPr>
        <w:shd w:val="clear" w:color="auto" w:fill="FFFFFF"/>
        <w:spacing w:line="259" w:lineRule="exact"/>
        <w:ind w:left="302"/>
        <w:rPr>
          <w:rFonts w:ascii="Times New Roman" w:hAnsi="Times New Roman" w:cs="Times New Roman"/>
          <w:sz w:val="24"/>
          <w:szCs w:val="24"/>
        </w:rPr>
      </w:pPr>
      <w:r w:rsidRPr="007029CC">
        <w:rPr>
          <w:rFonts w:ascii="Times New Roman" w:hAnsi="Times New Roman" w:cs="Times New Roman"/>
          <w:i/>
          <w:iCs/>
          <w:sz w:val="24"/>
          <w:szCs w:val="24"/>
        </w:rPr>
        <w:t xml:space="preserve">33.95.00 </w:t>
      </w:r>
      <w:r>
        <w:rPr>
          <w:rFonts w:ascii="Times New Roman" w:eastAsia="Times New Roman" w:hAnsi="Times New Roman" w:cs="Times New Roman"/>
          <w:i/>
          <w:iCs/>
          <w:sz w:val="24"/>
          <w:szCs w:val="24"/>
        </w:rPr>
        <w:t>«Μ</w:t>
      </w:r>
      <w:r w:rsidR="006F7473">
        <w:rPr>
          <w:rFonts w:ascii="Times New Roman" w:eastAsia="Times New Roman" w:hAnsi="Times New Roman" w:cs="Times New Roman"/>
          <w:i/>
          <w:iCs/>
          <w:sz w:val="24"/>
          <w:szCs w:val="24"/>
        </w:rPr>
        <w:t>» Α.Ε. λογαρια</w:t>
      </w:r>
      <w:r w:rsidRPr="007029CC">
        <w:rPr>
          <w:rFonts w:ascii="Times New Roman" w:eastAsia="Times New Roman" w:hAnsi="Times New Roman" w:cs="Times New Roman"/>
          <w:i/>
          <w:iCs/>
          <w:sz w:val="24"/>
          <w:szCs w:val="24"/>
        </w:rPr>
        <w:t>σμός συγχωνεύσεως</w:t>
      </w:r>
    </w:p>
    <w:p w:rsidR="007029CC" w:rsidRPr="007029CC" w:rsidRDefault="007029CC" w:rsidP="007029CC">
      <w:pPr>
        <w:shd w:val="clear" w:color="auto" w:fill="FFFFFF"/>
        <w:spacing w:line="259" w:lineRule="exact"/>
        <w:ind w:left="7" w:right="1728"/>
        <w:rPr>
          <w:rFonts w:ascii="Times New Roman" w:eastAsia="Times New Roman" w:hAnsi="Times New Roman" w:cs="Times New Roman"/>
          <w:i/>
          <w:iCs/>
          <w:spacing w:val="-6"/>
          <w:sz w:val="24"/>
          <w:szCs w:val="24"/>
        </w:rPr>
      </w:pPr>
      <w:r w:rsidRPr="007029CC">
        <w:rPr>
          <w:rFonts w:ascii="Times New Roman" w:eastAsia="Times New Roman" w:hAnsi="Times New Roman" w:cs="Times New Roman"/>
          <w:i/>
          <w:iCs/>
          <w:spacing w:val="-6"/>
          <w:sz w:val="24"/>
          <w:szCs w:val="24"/>
        </w:rPr>
        <w:t xml:space="preserve">Όσα </w:t>
      </w:r>
      <w:r>
        <w:rPr>
          <w:rFonts w:ascii="Times New Roman" w:eastAsia="Times New Roman" w:hAnsi="Times New Roman" w:cs="Times New Roman"/>
          <w:i/>
          <w:iCs/>
          <w:spacing w:val="-6"/>
          <w:sz w:val="24"/>
          <w:szCs w:val="24"/>
        </w:rPr>
        <w:t>μας καταβλήθηκαν από την Α.Ε. «Μ</w:t>
      </w:r>
      <w:r w:rsidRPr="007029CC">
        <w:rPr>
          <w:rFonts w:ascii="Times New Roman" w:eastAsia="Times New Roman" w:hAnsi="Times New Roman" w:cs="Times New Roman"/>
          <w:i/>
          <w:iCs/>
          <w:spacing w:val="-6"/>
          <w:sz w:val="24"/>
          <w:szCs w:val="24"/>
        </w:rPr>
        <w:t xml:space="preserve">» για </w:t>
      </w:r>
    </w:p>
    <w:p w:rsidR="007029CC" w:rsidRPr="007029CC" w:rsidRDefault="007029CC" w:rsidP="007029CC">
      <w:pPr>
        <w:pBdr>
          <w:bottom w:val="single" w:sz="4" w:space="1" w:color="auto"/>
        </w:pBdr>
        <w:shd w:val="clear" w:color="auto" w:fill="FFFFFF"/>
        <w:spacing w:line="259" w:lineRule="exact"/>
        <w:ind w:left="7" w:right="1728"/>
        <w:rPr>
          <w:rFonts w:ascii="Times New Roman" w:hAnsi="Times New Roman" w:cs="Times New Roman"/>
          <w:sz w:val="24"/>
          <w:szCs w:val="24"/>
        </w:rPr>
      </w:pPr>
      <w:r w:rsidRPr="007029CC">
        <w:rPr>
          <w:rFonts w:ascii="Times New Roman" w:eastAsia="Times New Roman" w:hAnsi="Times New Roman" w:cs="Times New Roman"/>
          <w:i/>
          <w:iCs/>
          <w:spacing w:val="-6"/>
          <w:sz w:val="24"/>
          <w:szCs w:val="24"/>
        </w:rPr>
        <w:t>να διανε</w:t>
      </w:r>
      <w:r w:rsidRPr="007029CC">
        <w:rPr>
          <w:rFonts w:ascii="Times New Roman" w:eastAsia="Times New Roman" w:hAnsi="Times New Roman" w:cs="Times New Roman"/>
          <w:i/>
          <w:iCs/>
          <w:spacing w:val="-5"/>
          <w:sz w:val="24"/>
          <w:szCs w:val="24"/>
        </w:rPr>
        <w:t>μηθούν στους μετόχους μας, € 0,50 ανά 1 παλαιά μετοχή</w:t>
      </w:r>
    </w:p>
    <w:p w:rsidR="007029CC" w:rsidRPr="007029CC" w:rsidRDefault="007029CC" w:rsidP="007029CC">
      <w:pPr>
        <w:shd w:val="clear" w:color="auto" w:fill="FFFFFF"/>
        <w:spacing w:line="360" w:lineRule="auto"/>
        <w:ind w:left="14"/>
        <w:rPr>
          <w:rFonts w:ascii="Times New Roman" w:hAnsi="Times New Roman" w:cs="Times New Roman"/>
          <w:sz w:val="24"/>
          <w:szCs w:val="24"/>
        </w:rPr>
      </w:pPr>
      <w:r w:rsidRPr="007029CC">
        <w:rPr>
          <w:rFonts w:ascii="Times New Roman" w:hAnsi="Times New Roman" w:cs="Times New Roman"/>
          <w:sz w:val="24"/>
          <w:szCs w:val="24"/>
        </w:rPr>
        <w:t>40.</w:t>
      </w:r>
      <w:r w:rsidRPr="007029CC">
        <w:rPr>
          <w:rFonts w:ascii="Times New Roman" w:eastAsia="Times New Roman" w:hAnsi="Times New Roman" w:cs="Times New Roman"/>
          <w:sz w:val="24"/>
          <w:szCs w:val="24"/>
        </w:rPr>
        <w:t>ΧΧ Καταβλημένο μετοχικό</w:t>
      </w:r>
    </w:p>
    <w:p w:rsidR="007029CC" w:rsidRPr="007029CC" w:rsidRDefault="007029CC" w:rsidP="007029CC">
      <w:pPr>
        <w:shd w:val="clear" w:color="auto" w:fill="FFFFFF"/>
        <w:tabs>
          <w:tab w:val="left" w:pos="4752"/>
        </w:tabs>
        <w:spacing w:line="360" w:lineRule="auto"/>
        <w:ind w:left="14" w:right="-199" w:firstLine="634"/>
        <w:rPr>
          <w:rFonts w:ascii="Times New Roman" w:hAnsi="Times New Roman" w:cs="Times New Roman"/>
          <w:sz w:val="24"/>
          <w:szCs w:val="24"/>
        </w:rPr>
      </w:pPr>
      <w:r w:rsidRPr="007029CC">
        <w:rPr>
          <w:rFonts w:ascii="Times New Roman" w:eastAsia="Times New Roman" w:hAnsi="Times New Roman" w:cs="Times New Roman"/>
          <w:sz w:val="24"/>
          <w:szCs w:val="24"/>
        </w:rPr>
        <w:t>κεφάλ</w:t>
      </w:r>
      <w:r w:rsidR="0004377B">
        <w:rPr>
          <w:rFonts w:ascii="Times New Roman" w:eastAsia="Times New Roman" w:hAnsi="Times New Roman" w:cs="Times New Roman"/>
          <w:sz w:val="24"/>
          <w:szCs w:val="24"/>
        </w:rPr>
        <w:t>αιο κοινών μετοχών</w:t>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t>30.000</w:t>
      </w:r>
      <w:r w:rsidRPr="007029CC">
        <w:rPr>
          <w:rFonts w:ascii="Times New Roman" w:eastAsia="Times New Roman" w:hAnsi="Times New Roman" w:cs="Times New Roman"/>
          <w:sz w:val="24"/>
          <w:szCs w:val="24"/>
        </w:rPr>
        <w:br/>
        <w:t>41.00 Καταβλημένη διαφορά από έκδοση</w:t>
      </w:r>
    </w:p>
    <w:p w:rsidR="007029CC" w:rsidRPr="007029CC" w:rsidRDefault="007029CC" w:rsidP="007029CC">
      <w:pPr>
        <w:shd w:val="clear" w:color="auto" w:fill="FFFFFF"/>
        <w:tabs>
          <w:tab w:val="left" w:pos="4752"/>
        </w:tabs>
        <w:spacing w:line="360" w:lineRule="auto"/>
        <w:ind w:left="612" w:right="-199"/>
        <w:rPr>
          <w:rFonts w:ascii="Times New Roman" w:hAnsi="Times New Roman" w:cs="Times New Roman"/>
          <w:sz w:val="24"/>
          <w:szCs w:val="24"/>
        </w:rPr>
      </w:pPr>
      <w:r w:rsidRPr="007029CC">
        <w:rPr>
          <w:rFonts w:ascii="Times New Roman" w:eastAsia="Times New Roman" w:hAnsi="Times New Roman" w:cs="Times New Roman"/>
          <w:sz w:val="24"/>
          <w:szCs w:val="24"/>
        </w:rPr>
        <w:t>μετο</w:t>
      </w:r>
      <w:r w:rsidR="0004377B">
        <w:rPr>
          <w:rFonts w:ascii="Times New Roman" w:eastAsia="Times New Roman" w:hAnsi="Times New Roman" w:cs="Times New Roman"/>
          <w:sz w:val="24"/>
          <w:szCs w:val="24"/>
        </w:rPr>
        <w:t>χών υπέρ το άρτιο</w:t>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t xml:space="preserve">  3.000</w:t>
      </w:r>
    </w:p>
    <w:p w:rsidR="007029CC" w:rsidRPr="007029CC" w:rsidRDefault="007029CC" w:rsidP="007029CC">
      <w:pPr>
        <w:shd w:val="clear" w:color="auto" w:fill="FFFFFF"/>
        <w:tabs>
          <w:tab w:val="left" w:pos="4752"/>
        </w:tabs>
        <w:spacing w:line="360" w:lineRule="auto"/>
        <w:ind w:left="14"/>
        <w:rPr>
          <w:rFonts w:ascii="Times New Roman" w:hAnsi="Times New Roman" w:cs="Times New Roman"/>
          <w:sz w:val="24"/>
          <w:szCs w:val="24"/>
        </w:rPr>
      </w:pPr>
      <w:r w:rsidRPr="007029CC">
        <w:rPr>
          <w:rFonts w:ascii="Times New Roman" w:hAnsi="Times New Roman" w:cs="Times New Roman"/>
          <w:sz w:val="24"/>
          <w:szCs w:val="24"/>
        </w:rPr>
        <w:t>41.</w:t>
      </w:r>
      <w:r w:rsidRPr="007029CC">
        <w:rPr>
          <w:rFonts w:ascii="Times New Roman" w:hAnsi="Times New Roman" w:cs="Times New Roman"/>
          <w:sz w:val="24"/>
          <w:szCs w:val="24"/>
          <w:lang w:val="en-US"/>
        </w:rPr>
        <w:t>XX</w:t>
      </w:r>
      <w:r w:rsidR="0004377B">
        <w:rPr>
          <w:rFonts w:ascii="Times New Roman" w:eastAsia="Times New Roman" w:hAnsi="Times New Roman" w:cs="Times New Roman"/>
          <w:sz w:val="24"/>
          <w:szCs w:val="24"/>
        </w:rPr>
        <w:t>Αποθεματικά</w:t>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t xml:space="preserve">  3.500</w:t>
      </w:r>
    </w:p>
    <w:p w:rsidR="007029CC" w:rsidRPr="007029CC" w:rsidRDefault="007029CC" w:rsidP="007029CC">
      <w:pPr>
        <w:shd w:val="clear" w:color="auto" w:fill="FFFFFF"/>
        <w:tabs>
          <w:tab w:val="left" w:pos="4752"/>
        </w:tabs>
        <w:spacing w:line="360" w:lineRule="auto"/>
        <w:ind w:left="22"/>
        <w:rPr>
          <w:rFonts w:ascii="Times New Roman" w:hAnsi="Times New Roman" w:cs="Times New Roman"/>
          <w:sz w:val="24"/>
          <w:szCs w:val="24"/>
        </w:rPr>
      </w:pPr>
      <w:r w:rsidRPr="007029CC">
        <w:rPr>
          <w:rFonts w:ascii="Times New Roman" w:hAnsi="Times New Roman" w:cs="Times New Roman"/>
          <w:sz w:val="24"/>
          <w:szCs w:val="24"/>
        </w:rPr>
        <w:t>41.</w:t>
      </w:r>
      <w:r w:rsidRPr="007029CC">
        <w:rPr>
          <w:rFonts w:ascii="Times New Roman" w:hAnsi="Times New Roman" w:cs="Times New Roman"/>
          <w:sz w:val="24"/>
          <w:szCs w:val="24"/>
          <w:lang w:val="en-US"/>
        </w:rPr>
        <w:t>XX</w:t>
      </w:r>
      <w:r w:rsidRPr="007029CC">
        <w:rPr>
          <w:rFonts w:ascii="Times New Roman" w:eastAsia="Times New Roman" w:hAnsi="Times New Roman" w:cs="Times New Roman"/>
          <w:sz w:val="24"/>
          <w:szCs w:val="24"/>
        </w:rPr>
        <w:t>Διαφορές εκτ</w:t>
      </w:r>
      <w:r w:rsidR="0004377B">
        <w:rPr>
          <w:rFonts w:ascii="Times New Roman" w:eastAsia="Times New Roman" w:hAnsi="Times New Roman" w:cs="Times New Roman"/>
          <w:sz w:val="24"/>
          <w:szCs w:val="24"/>
        </w:rPr>
        <w:t>ιμήσεως Επιτροπής</w:t>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t xml:space="preserve">  2.000</w:t>
      </w:r>
    </w:p>
    <w:p w:rsidR="007029CC" w:rsidRPr="007029CC" w:rsidRDefault="007029CC" w:rsidP="007029CC">
      <w:pPr>
        <w:shd w:val="clear" w:color="auto" w:fill="FFFFFF"/>
        <w:tabs>
          <w:tab w:val="left" w:pos="4752"/>
        </w:tabs>
        <w:spacing w:line="360" w:lineRule="auto"/>
        <w:ind w:left="22"/>
        <w:rPr>
          <w:rFonts w:ascii="Times New Roman" w:hAnsi="Times New Roman" w:cs="Times New Roman"/>
          <w:sz w:val="24"/>
          <w:szCs w:val="24"/>
        </w:rPr>
      </w:pPr>
      <w:r w:rsidRPr="007029CC">
        <w:rPr>
          <w:rFonts w:ascii="Times New Roman" w:hAnsi="Times New Roman" w:cs="Times New Roman"/>
          <w:sz w:val="24"/>
          <w:szCs w:val="24"/>
        </w:rPr>
        <w:t>42.</w:t>
      </w:r>
      <w:r w:rsidRPr="007029CC">
        <w:rPr>
          <w:rFonts w:ascii="Times New Roman" w:eastAsia="Times New Roman" w:hAnsi="Times New Roman" w:cs="Times New Roman"/>
          <w:sz w:val="24"/>
          <w:szCs w:val="24"/>
        </w:rPr>
        <w:t>ΧΧ Απο</w:t>
      </w:r>
      <w:r w:rsidR="0004377B">
        <w:rPr>
          <w:rFonts w:ascii="Times New Roman" w:eastAsia="Times New Roman" w:hAnsi="Times New Roman" w:cs="Times New Roman"/>
          <w:sz w:val="24"/>
          <w:szCs w:val="24"/>
        </w:rPr>
        <w:t>τελέσματα εις νέο</w:t>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t xml:space="preserve">  2.500</w:t>
      </w:r>
    </w:p>
    <w:p w:rsidR="007029CC" w:rsidRPr="007029CC" w:rsidRDefault="007029CC" w:rsidP="007029CC">
      <w:pPr>
        <w:shd w:val="clear" w:color="auto" w:fill="FFFFFF"/>
        <w:tabs>
          <w:tab w:val="left" w:pos="5645"/>
        </w:tabs>
        <w:spacing w:line="360" w:lineRule="auto"/>
        <w:ind w:left="302" w:right="-341"/>
        <w:rPr>
          <w:rFonts w:ascii="Times New Roman" w:hAnsi="Times New Roman" w:cs="Times New Roman"/>
          <w:sz w:val="24"/>
          <w:szCs w:val="24"/>
        </w:rPr>
      </w:pPr>
      <w:r w:rsidRPr="007029CC">
        <w:rPr>
          <w:rFonts w:ascii="Times New Roman" w:hAnsi="Times New Roman" w:cs="Times New Roman"/>
          <w:sz w:val="24"/>
          <w:szCs w:val="24"/>
        </w:rPr>
        <w:t>33.</w:t>
      </w:r>
      <w:r w:rsidRPr="007029CC">
        <w:rPr>
          <w:rFonts w:ascii="Times New Roman" w:eastAsia="Times New Roman" w:hAnsi="Times New Roman" w:cs="Times New Roman"/>
          <w:sz w:val="24"/>
          <w:szCs w:val="24"/>
        </w:rPr>
        <w:t>ΧΧ Μέτοχοι, λ/σ</w:t>
      </w:r>
      <w:r w:rsidR="0004377B">
        <w:rPr>
          <w:rFonts w:ascii="Times New Roman" w:eastAsia="Times New Roman" w:hAnsi="Times New Roman" w:cs="Times New Roman"/>
          <w:sz w:val="24"/>
          <w:szCs w:val="24"/>
        </w:rPr>
        <w:t>μός συγχωνεύσεως</w:t>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t xml:space="preserve">  41.000</w:t>
      </w:r>
    </w:p>
    <w:p w:rsidR="007029CC" w:rsidRPr="007029CC" w:rsidRDefault="007029CC" w:rsidP="007029CC">
      <w:pPr>
        <w:pBdr>
          <w:bottom w:val="single" w:sz="4" w:space="1" w:color="auto"/>
        </w:pBdr>
        <w:shd w:val="clear" w:color="auto" w:fill="FFFFFF"/>
        <w:spacing w:line="360" w:lineRule="auto"/>
        <w:ind w:left="14"/>
        <w:rPr>
          <w:rFonts w:ascii="Times New Roman" w:hAnsi="Times New Roman" w:cs="Times New Roman"/>
          <w:sz w:val="24"/>
          <w:szCs w:val="24"/>
        </w:rPr>
      </w:pPr>
      <w:r w:rsidRPr="007029CC">
        <w:rPr>
          <w:rFonts w:ascii="Times New Roman" w:eastAsia="Times New Roman" w:hAnsi="Times New Roman" w:cs="Times New Roman"/>
          <w:i/>
          <w:iCs/>
          <w:spacing w:val="-5"/>
          <w:sz w:val="24"/>
          <w:szCs w:val="24"/>
        </w:rPr>
        <w:t>Κλείσιμο λογαριασμών καθαρής θέσεως</w:t>
      </w:r>
    </w:p>
    <w:p w:rsidR="007029CC" w:rsidRPr="007029CC" w:rsidRDefault="007029CC" w:rsidP="007029CC">
      <w:pPr>
        <w:shd w:val="clear" w:color="auto" w:fill="FFFFFF"/>
        <w:tabs>
          <w:tab w:val="left" w:pos="4745"/>
        </w:tabs>
        <w:spacing w:line="360" w:lineRule="auto"/>
        <w:ind w:left="11"/>
        <w:rPr>
          <w:rFonts w:ascii="Times New Roman" w:hAnsi="Times New Roman" w:cs="Times New Roman"/>
          <w:sz w:val="24"/>
          <w:szCs w:val="24"/>
        </w:rPr>
      </w:pPr>
      <w:r w:rsidRPr="007029CC">
        <w:rPr>
          <w:rFonts w:ascii="Times New Roman" w:hAnsi="Times New Roman" w:cs="Times New Roman"/>
          <w:sz w:val="24"/>
          <w:szCs w:val="24"/>
        </w:rPr>
        <w:t>33.</w:t>
      </w:r>
      <w:r w:rsidRPr="007029CC">
        <w:rPr>
          <w:rFonts w:ascii="Times New Roman" w:eastAsia="Times New Roman" w:hAnsi="Times New Roman" w:cs="Times New Roman"/>
          <w:sz w:val="24"/>
          <w:szCs w:val="24"/>
        </w:rPr>
        <w:t>ΧΧ Μέτοχοι, λ</w:t>
      </w:r>
      <w:r w:rsidR="0004377B">
        <w:rPr>
          <w:rFonts w:ascii="Times New Roman" w:eastAsia="Times New Roman" w:hAnsi="Times New Roman" w:cs="Times New Roman"/>
          <w:sz w:val="24"/>
          <w:szCs w:val="24"/>
        </w:rPr>
        <w:t>/σμός συγχωνεύσεως</w:t>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t>41.000</w:t>
      </w:r>
    </w:p>
    <w:p w:rsidR="007029CC" w:rsidRPr="007029CC" w:rsidRDefault="007029CC" w:rsidP="007029CC">
      <w:pPr>
        <w:shd w:val="clear" w:color="auto" w:fill="FFFFFF"/>
        <w:tabs>
          <w:tab w:val="left" w:pos="5638"/>
        </w:tabs>
        <w:spacing w:line="360" w:lineRule="auto"/>
        <w:ind w:left="302" w:right="-199"/>
        <w:rPr>
          <w:rFonts w:ascii="Times New Roman" w:hAnsi="Times New Roman" w:cs="Times New Roman"/>
          <w:sz w:val="24"/>
          <w:szCs w:val="24"/>
        </w:rPr>
      </w:pPr>
      <w:r w:rsidRPr="007029CC">
        <w:rPr>
          <w:rFonts w:ascii="Times New Roman" w:hAnsi="Times New Roman" w:cs="Times New Roman"/>
          <w:sz w:val="24"/>
          <w:szCs w:val="24"/>
        </w:rPr>
        <w:t>34.</w:t>
      </w:r>
      <w:r w:rsidR="0004377B">
        <w:rPr>
          <w:rFonts w:ascii="Times New Roman" w:eastAsia="Times New Roman" w:hAnsi="Times New Roman" w:cs="Times New Roman"/>
          <w:sz w:val="24"/>
          <w:szCs w:val="24"/>
        </w:rPr>
        <w:t>ΧΧ Χρεόγραφα</w:t>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t xml:space="preserve">   40.000</w:t>
      </w:r>
    </w:p>
    <w:p w:rsidR="007029CC" w:rsidRPr="007029CC" w:rsidRDefault="007029CC" w:rsidP="007029CC">
      <w:pPr>
        <w:shd w:val="clear" w:color="auto" w:fill="FFFFFF"/>
        <w:tabs>
          <w:tab w:val="left" w:pos="5782"/>
        </w:tabs>
        <w:spacing w:line="360" w:lineRule="auto"/>
        <w:ind w:left="302" w:right="-199"/>
        <w:rPr>
          <w:rFonts w:ascii="Times New Roman" w:hAnsi="Times New Roman" w:cs="Times New Roman"/>
          <w:sz w:val="24"/>
          <w:szCs w:val="24"/>
        </w:rPr>
      </w:pPr>
      <w:r w:rsidRPr="007029CC">
        <w:rPr>
          <w:rFonts w:ascii="Times New Roman" w:hAnsi="Times New Roman" w:cs="Times New Roman"/>
          <w:sz w:val="24"/>
          <w:szCs w:val="24"/>
        </w:rPr>
        <w:t xml:space="preserve">38.00 </w:t>
      </w:r>
      <w:r w:rsidR="0004377B">
        <w:rPr>
          <w:rFonts w:ascii="Times New Roman" w:eastAsia="Times New Roman" w:hAnsi="Times New Roman" w:cs="Times New Roman"/>
          <w:sz w:val="24"/>
          <w:szCs w:val="24"/>
        </w:rPr>
        <w:t>Ταμείο</w:t>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r>
      <w:r w:rsidR="0004377B">
        <w:rPr>
          <w:rFonts w:ascii="Times New Roman" w:eastAsia="Times New Roman" w:hAnsi="Times New Roman" w:cs="Times New Roman"/>
          <w:sz w:val="24"/>
          <w:szCs w:val="24"/>
        </w:rPr>
        <w:tab/>
        <w:t xml:space="preserve">     1.000</w:t>
      </w:r>
    </w:p>
    <w:p w:rsidR="007029CC" w:rsidRPr="007029CC" w:rsidRDefault="007029CC" w:rsidP="007029CC">
      <w:pPr>
        <w:shd w:val="clear" w:color="auto" w:fill="FFFFFF"/>
        <w:spacing w:line="360" w:lineRule="auto"/>
        <w:rPr>
          <w:rFonts w:ascii="Times New Roman" w:hAnsi="Times New Roman" w:cs="Times New Roman"/>
          <w:sz w:val="24"/>
          <w:szCs w:val="24"/>
        </w:rPr>
      </w:pPr>
      <w:r w:rsidRPr="007029CC">
        <w:rPr>
          <w:rFonts w:ascii="Times New Roman" w:eastAsia="Times New Roman" w:hAnsi="Times New Roman" w:cs="Times New Roman"/>
          <w:i/>
          <w:iCs/>
          <w:spacing w:val="-5"/>
          <w:sz w:val="24"/>
          <w:szCs w:val="24"/>
        </w:rPr>
        <w:t>Απόδοση στους μετόχους μας 4.000.000 μετοχών της</w:t>
      </w:r>
    </w:p>
    <w:p w:rsidR="007029CC" w:rsidRPr="007029CC" w:rsidRDefault="007029CC" w:rsidP="007029CC">
      <w:pPr>
        <w:shd w:val="clear" w:color="auto" w:fill="FFFFFF"/>
        <w:spacing w:line="360" w:lineRule="auto"/>
        <w:ind w:left="7"/>
        <w:rPr>
          <w:rFonts w:ascii="Times New Roman" w:hAnsi="Times New Roman" w:cs="Times New Roman"/>
          <w:sz w:val="24"/>
          <w:szCs w:val="24"/>
        </w:rPr>
      </w:pPr>
      <w:r w:rsidRPr="007029CC">
        <w:rPr>
          <w:rFonts w:ascii="Times New Roman" w:eastAsia="Times New Roman" w:hAnsi="Times New Roman" w:cs="Times New Roman"/>
          <w:i/>
          <w:iCs/>
          <w:spacing w:val="-7"/>
          <w:sz w:val="24"/>
          <w:szCs w:val="24"/>
        </w:rPr>
        <w:t>«Ω» Α.Ε. έναντι παραδόσεως υπ' αυτών 2.000.000 μετοχών</w:t>
      </w:r>
    </w:p>
    <w:p w:rsidR="007029CC" w:rsidRPr="007029CC" w:rsidRDefault="007029CC" w:rsidP="007029CC">
      <w:pPr>
        <w:shd w:val="clear" w:color="auto" w:fill="FFFFFF"/>
        <w:spacing w:line="360" w:lineRule="auto"/>
        <w:rPr>
          <w:rFonts w:ascii="Times New Roman" w:hAnsi="Times New Roman" w:cs="Times New Roman"/>
          <w:sz w:val="24"/>
          <w:szCs w:val="24"/>
        </w:rPr>
      </w:pPr>
      <w:r w:rsidRPr="007029CC">
        <w:rPr>
          <w:rFonts w:ascii="Times New Roman" w:eastAsia="Times New Roman" w:hAnsi="Times New Roman" w:cs="Times New Roman"/>
          <w:i/>
          <w:iCs/>
          <w:spacing w:val="-5"/>
          <w:sz w:val="24"/>
          <w:szCs w:val="24"/>
        </w:rPr>
        <w:t>μας προς ακύρωση, και καταβολή € 0,50 ανά</w:t>
      </w:r>
    </w:p>
    <w:p w:rsidR="007029CC" w:rsidRPr="007029CC" w:rsidRDefault="007029CC" w:rsidP="007029CC">
      <w:pPr>
        <w:pBdr>
          <w:bottom w:val="single" w:sz="4" w:space="1" w:color="auto"/>
        </w:pBdr>
        <w:shd w:val="clear" w:color="auto" w:fill="FFFFFF"/>
        <w:spacing w:line="360" w:lineRule="auto"/>
        <w:rPr>
          <w:rFonts w:ascii="Times New Roman" w:hAnsi="Times New Roman" w:cs="Times New Roman"/>
          <w:sz w:val="24"/>
          <w:szCs w:val="24"/>
        </w:rPr>
      </w:pPr>
      <w:r w:rsidRPr="007029CC">
        <w:rPr>
          <w:rFonts w:ascii="Times New Roman" w:eastAsia="Times New Roman" w:hAnsi="Times New Roman" w:cs="Times New Roman"/>
          <w:i/>
          <w:iCs/>
          <w:spacing w:val="-4"/>
          <w:sz w:val="24"/>
          <w:szCs w:val="24"/>
        </w:rPr>
        <w:t xml:space="preserve">μία παραδιδόμενη από αυτούς μετοχή </w:t>
      </w:r>
    </w:p>
    <w:p w:rsidR="007029CC" w:rsidRPr="007242D0" w:rsidRDefault="007029CC" w:rsidP="007242D0">
      <w:pPr>
        <w:shd w:val="clear" w:color="auto" w:fill="FFFFFF"/>
        <w:spacing w:after="0" w:line="360" w:lineRule="auto"/>
        <w:rPr>
          <w:rFonts w:ascii="Times New Roman" w:eastAsia="Times New Roman" w:hAnsi="Times New Roman" w:cs="Times New Roman"/>
          <w:b/>
          <w:iCs/>
          <w:sz w:val="24"/>
          <w:szCs w:val="24"/>
        </w:rPr>
      </w:pPr>
    </w:p>
    <w:p w:rsidR="007029CC" w:rsidRPr="007242D0" w:rsidRDefault="007029CC" w:rsidP="007242D0">
      <w:pPr>
        <w:pStyle w:val="a5"/>
        <w:numPr>
          <w:ilvl w:val="0"/>
          <w:numId w:val="91"/>
        </w:numPr>
        <w:shd w:val="clear" w:color="auto" w:fill="FFFFFF"/>
        <w:spacing w:after="0" w:line="360" w:lineRule="auto"/>
        <w:rPr>
          <w:rFonts w:ascii="Times New Roman" w:hAnsi="Times New Roman" w:cs="Times New Roman"/>
          <w:b/>
          <w:sz w:val="24"/>
          <w:szCs w:val="24"/>
        </w:rPr>
      </w:pPr>
      <w:r w:rsidRPr="007242D0">
        <w:rPr>
          <w:rFonts w:ascii="Times New Roman" w:eastAsia="Times New Roman" w:hAnsi="Times New Roman" w:cs="Times New Roman"/>
          <w:b/>
          <w:iCs/>
          <w:sz w:val="24"/>
          <w:szCs w:val="24"/>
        </w:rPr>
        <w:t>Εγγραφές κλεισίματος βιβλίων «Β» Α.Ε.</w:t>
      </w:r>
    </w:p>
    <w:p w:rsidR="007029CC" w:rsidRPr="007029CC" w:rsidRDefault="007029CC" w:rsidP="006C13FE">
      <w:pPr>
        <w:shd w:val="clear" w:color="auto" w:fill="FFFFFF"/>
        <w:spacing w:line="360" w:lineRule="auto"/>
        <w:rPr>
          <w:rFonts w:ascii="Times New Roman" w:eastAsia="Times New Roman" w:hAnsi="Times New Roman" w:cs="Times New Roman"/>
          <w:sz w:val="24"/>
          <w:szCs w:val="24"/>
        </w:rPr>
      </w:pPr>
    </w:p>
    <w:p w:rsidR="007029CC" w:rsidRPr="007029CC" w:rsidRDefault="00544857" w:rsidP="00544857">
      <w:pPr>
        <w:shd w:val="clear" w:color="auto" w:fill="FFFFFF"/>
        <w:spacing w:line="360" w:lineRule="auto"/>
        <w:ind w:left="6"/>
        <w:rPr>
          <w:rFonts w:ascii="Times New Roman" w:eastAsia="Times New Roman" w:hAnsi="Times New Roman" w:cs="Times New Roman"/>
          <w:sz w:val="24"/>
          <w:szCs w:val="24"/>
        </w:rPr>
      </w:pPr>
      <w:r w:rsidRPr="00544857">
        <w:rPr>
          <w:rFonts w:ascii="Times New Roman" w:eastAsia="Times New Roman" w:hAnsi="Times New Roman" w:cs="Times New Roman"/>
          <w:sz w:val="24"/>
          <w:szCs w:val="24"/>
        </w:rPr>
        <w:tab/>
      </w:r>
      <w:r w:rsidR="007029CC" w:rsidRPr="007029CC">
        <w:rPr>
          <w:rFonts w:ascii="Times New Roman" w:eastAsia="Times New Roman" w:hAnsi="Times New Roman" w:cs="Times New Roman"/>
          <w:sz w:val="24"/>
          <w:szCs w:val="24"/>
        </w:rPr>
        <w:t>Κατ' αναλογία με τις προηγούμ</w:t>
      </w:r>
      <w:r w:rsidR="007029CC">
        <w:rPr>
          <w:rFonts w:ascii="Times New Roman" w:eastAsia="Times New Roman" w:hAnsi="Times New Roman" w:cs="Times New Roman"/>
          <w:sz w:val="24"/>
          <w:szCs w:val="24"/>
        </w:rPr>
        <w:t>ενες, θα διενεργηθούν από την «Λ</w:t>
      </w:r>
      <w:r w:rsidR="007029CC" w:rsidRPr="007029CC">
        <w:rPr>
          <w:rFonts w:ascii="Times New Roman" w:eastAsia="Times New Roman" w:hAnsi="Times New Roman" w:cs="Times New Roman"/>
          <w:sz w:val="24"/>
          <w:szCs w:val="24"/>
        </w:rPr>
        <w:t>» Α.Ε οι εξής εγγραφές:</w:t>
      </w:r>
    </w:p>
    <w:p w:rsidR="007029CC" w:rsidRPr="007029CC" w:rsidRDefault="003D60DE" w:rsidP="007029CC">
      <w:pPr>
        <w:shd w:val="clear" w:color="auto" w:fill="FFFFFF"/>
        <w:tabs>
          <w:tab w:val="left" w:pos="4752"/>
        </w:tabs>
        <w:spacing w:line="360" w:lineRule="auto"/>
        <w:ind w:left="11"/>
        <w:rPr>
          <w:rFonts w:ascii="Times New Roman" w:hAnsi="Times New Roman" w:cs="Times New Roman"/>
          <w:sz w:val="24"/>
          <w:szCs w:val="24"/>
        </w:rPr>
      </w:pPr>
      <w:r>
        <w:rPr>
          <w:rFonts w:ascii="Times New Roman" w:hAnsi="Times New Roman" w:cs="Times New Roman"/>
          <w:noProof/>
          <w:sz w:val="24"/>
          <w:szCs w:val="24"/>
        </w:rPr>
        <w:pict>
          <v:line id="Line 2"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3.25pt,197.3pt" to="-93.25pt,2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" o:allowincell="f" strokeweight=".35pt">
            <w10:wrap anchorx="margin"/>
          </v:line>
        </w:pict>
      </w:r>
      <w:r w:rsidR="007029CC" w:rsidRPr="007029CC">
        <w:rPr>
          <w:rFonts w:ascii="Times New Roman" w:hAnsi="Times New Roman" w:cs="Times New Roman"/>
          <w:sz w:val="24"/>
          <w:szCs w:val="24"/>
        </w:rPr>
        <w:t>34.ΧΧ Χρεόγραφα</w:t>
      </w:r>
      <w:r w:rsidR="007029CC" w:rsidRPr="007029CC">
        <w:rPr>
          <w:rFonts w:ascii="Times New Roman" w:hAnsi="Times New Roman" w:cs="Times New Roman"/>
          <w:sz w:val="24"/>
          <w:szCs w:val="24"/>
        </w:rPr>
        <w:tab/>
      </w:r>
      <w:r w:rsidR="007029CC">
        <w:rPr>
          <w:rFonts w:ascii="Times New Roman" w:hAnsi="Times New Roman" w:cs="Times New Roman"/>
          <w:sz w:val="24"/>
          <w:szCs w:val="24"/>
        </w:rPr>
        <w:tab/>
      </w:r>
      <w:r w:rsidR="0004377B">
        <w:rPr>
          <w:rFonts w:ascii="Times New Roman" w:hAnsi="Times New Roman" w:cs="Times New Roman"/>
          <w:sz w:val="24"/>
          <w:szCs w:val="24"/>
        </w:rPr>
        <w:tab/>
        <w:t>25.000</w:t>
      </w:r>
    </w:p>
    <w:p w:rsidR="007029CC" w:rsidRPr="007029CC" w:rsidRDefault="007029CC" w:rsidP="007029CC">
      <w:pPr>
        <w:shd w:val="clear" w:color="auto" w:fill="FFFFFF"/>
        <w:tabs>
          <w:tab w:val="left" w:pos="4745"/>
        </w:tabs>
        <w:spacing w:line="360" w:lineRule="auto"/>
        <w:ind w:left="11"/>
        <w:rPr>
          <w:rFonts w:ascii="Times New Roman" w:hAnsi="Times New Roman" w:cs="Times New Roman"/>
          <w:sz w:val="24"/>
          <w:szCs w:val="24"/>
        </w:rPr>
      </w:pPr>
      <w:r>
        <w:rPr>
          <w:rFonts w:ascii="Times New Roman" w:hAnsi="Times New Roman" w:cs="Times New Roman"/>
          <w:sz w:val="24"/>
          <w:szCs w:val="24"/>
        </w:rPr>
        <w:t>34.ΧΧ.ΧΧ Μετοχές της «Λ</w:t>
      </w:r>
      <w:r w:rsidRPr="007029CC">
        <w:rPr>
          <w:rFonts w:ascii="Times New Roman" w:hAnsi="Times New Roman" w:cs="Times New Roman"/>
          <w:sz w:val="24"/>
          <w:szCs w:val="24"/>
        </w:rPr>
        <w:t>» Α.Ε.</w:t>
      </w:r>
    </w:p>
    <w:p w:rsidR="007029CC" w:rsidRPr="007029CC" w:rsidRDefault="007029CC" w:rsidP="007029CC">
      <w:pPr>
        <w:shd w:val="clear" w:color="auto" w:fill="FFFFFF"/>
        <w:tabs>
          <w:tab w:val="left" w:pos="4745"/>
        </w:tabs>
        <w:spacing w:line="360" w:lineRule="auto"/>
        <w:ind w:left="11" w:right="-199"/>
        <w:rPr>
          <w:rFonts w:ascii="Times New Roman" w:hAnsi="Times New Roman" w:cs="Times New Roman"/>
          <w:sz w:val="24"/>
          <w:szCs w:val="24"/>
        </w:rPr>
      </w:pPr>
      <w:r w:rsidRPr="007029CC">
        <w:rPr>
          <w:rFonts w:ascii="Times New Roman" w:hAnsi="Times New Roman" w:cs="Times New Roman"/>
          <w:sz w:val="24"/>
          <w:szCs w:val="24"/>
        </w:rPr>
        <w:t xml:space="preserve">          33.95 Λοιποί χρ</w:t>
      </w:r>
      <w:r w:rsidR="0004377B">
        <w:rPr>
          <w:rFonts w:ascii="Times New Roman" w:hAnsi="Times New Roman" w:cs="Times New Roman"/>
          <w:sz w:val="24"/>
          <w:szCs w:val="24"/>
        </w:rPr>
        <w:t>εώστες σε ευρώ</w:t>
      </w:r>
      <w:r w:rsidR="0004377B">
        <w:rPr>
          <w:rFonts w:ascii="Times New Roman" w:hAnsi="Times New Roman" w:cs="Times New Roman"/>
          <w:sz w:val="24"/>
          <w:szCs w:val="24"/>
        </w:rPr>
        <w:tab/>
      </w:r>
      <w:r w:rsidR="0004377B">
        <w:rPr>
          <w:rFonts w:ascii="Times New Roman" w:hAnsi="Times New Roman" w:cs="Times New Roman"/>
          <w:sz w:val="24"/>
          <w:szCs w:val="24"/>
        </w:rPr>
        <w:tab/>
      </w:r>
      <w:r w:rsidR="0004377B">
        <w:rPr>
          <w:rFonts w:ascii="Times New Roman" w:hAnsi="Times New Roman" w:cs="Times New Roman"/>
          <w:sz w:val="24"/>
          <w:szCs w:val="24"/>
        </w:rPr>
        <w:tab/>
      </w:r>
      <w:r w:rsidR="0004377B">
        <w:rPr>
          <w:rFonts w:ascii="Times New Roman" w:hAnsi="Times New Roman" w:cs="Times New Roman"/>
          <w:sz w:val="24"/>
          <w:szCs w:val="24"/>
        </w:rPr>
        <w:tab/>
      </w:r>
      <w:r w:rsidR="0004377B">
        <w:rPr>
          <w:rFonts w:ascii="Times New Roman" w:hAnsi="Times New Roman" w:cs="Times New Roman"/>
          <w:sz w:val="24"/>
          <w:szCs w:val="24"/>
        </w:rPr>
        <w:tab/>
        <w:t xml:space="preserve">   25.000</w:t>
      </w:r>
    </w:p>
    <w:p w:rsidR="007029CC" w:rsidRPr="007029CC" w:rsidRDefault="007029CC" w:rsidP="007029CC">
      <w:pPr>
        <w:shd w:val="clear" w:color="auto" w:fill="FFFFFF"/>
        <w:tabs>
          <w:tab w:val="left" w:pos="4745"/>
        </w:tabs>
        <w:spacing w:line="360" w:lineRule="auto"/>
        <w:ind w:left="11"/>
        <w:rPr>
          <w:rFonts w:ascii="Times New Roman" w:hAnsi="Times New Roman" w:cs="Times New Roman"/>
          <w:sz w:val="24"/>
          <w:szCs w:val="24"/>
        </w:rPr>
      </w:pPr>
      <w:r>
        <w:rPr>
          <w:rFonts w:ascii="Times New Roman" w:hAnsi="Times New Roman" w:cs="Times New Roman"/>
          <w:sz w:val="24"/>
          <w:szCs w:val="24"/>
        </w:rPr>
        <w:t>33.95.00 «Λ</w:t>
      </w:r>
      <w:r w:rsidR="00CD1A78">
        <w:rPr>
          <w:rFonts w:ascii="Times New Roman" w:hAnsi="Times New Roman" w:cs="Times New Roman"/>
          <w:sz w:val="24"/>
          <w:szCs w:val="24"/>
        </w:rPr>
        <w:t>» Α.Ε. Λογαρια</w:t>
      </w:r>
      <w:r w:rsidRPr="007029CC">
        <w:rPr>
          <w:rFonts w:ascii="Times New Roman" w:hAnsi="Times New Roman" w:cs="Times New Roman"/>
          <w:sz w:val="24"/>
          <w:szCs w:val="24"/>
        </w:rPr>
        <w:t>σμός συγχωνεύσεως</w:t>
      </w:r>
    </w:p>
    <w:p w:rsidR="007029CC" w:rsidRPr="007029CC" w:rsidRDefault="007029CC" w:rsidP="007029CC">
      <w:pPr>
        <w:pBdr>
          <w:bottom w:val="single" w:sz="4" w:space="1" w:color="auto"/>
        </w:pBdr>
        <w:shd w:val="clear" w:color="auto" w:fill="FFFFFF"/>
        <w:spacing w:line="259" w:lineRule="exact"/>
        <w:ind w:right="3168"/>
        <w:rPr>
          <w:rFonts w:ascii="Times New Roman" w:hAnsi="Times New Roman" w:cs="Times New Roman"/>
          <w:sz w:val="24"/>
          <w:szCs w:val="24"/>
        </w:rPr>
      </w:pPr>
      <w:r>
        <w:rPr>
          <w:rFonts w:ascii="Times New Roman" w:eastAsia="Times New Roman" w:hAnsi="Times New Roman" w:cs="Times New Roman"/>
          <w:i/>
          <w:iCs/>
          <w:sz w:val="24"/>
          <w:szCs w:val="24"/>
        </w:rPr>
        <w:t>Παράδοση από τη «Λ</w:t>
      </w:r>
      <w:r w:rsidRPr="007029CC">
        <w:rPr>
          <w:rFonts w:ascii="Times New Roman" w:eastAsia="Times New Roman" w:hAnsi="Times New Roman" w:cs="Times New Roman"/>
          <w:i/>
          <w:iCs/>
          <w:sz w:val="24"/>
          <w:szCs w:val="24"/>
        </w:rPr>
        <w:t>» 2.500.000 μετοχών της προκειμένου να αποδοθούν στους μετόχους μας με ανταλλαγή των μετοχών των</w:t>
      </w:r>
    </w:p>
    <w:p w:rsidR="007029CC" w:rsidRPr="007029CC" w:rsidRDefault="009F04C1" w:rsidP="007029CC">
      <w:pPr>
        <w:shd w:val="clear" w:color="auto" w:fill="FFFFFF"/>
        <w:tabs>
          <w:tab w:val="left" w:pos="4752"/>
        </w:tabs>
        <w:spacing w:line="360" w:lineRule="auto"/>
        <w:ind w:left="11"/>
        <w:rPr>
          <w:rFonts w:ascii="Times New Roman" w:hAnsi="Times New Roman" w:cs="Times New Roman"/>
          <w:sz w:val="24"/>
          <w:szCs w:val="24"/>
        </w:rPr>
      </w:pPr>
      <w:r>
        <w:rPr>
          <w:rFonts w:ascii="Times New Roman" w:hAnsi="Times New Roman" w:cs="Times New Roman"/>
          <w:sz w:val="24"/>
          <w:szCs w:val="24"/>
        </w:rPr>
        <w:t>38.00 Ταμείο</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4377B">
        <w:rPr>
          <w:rFonts w:ascii="Times New Roman" w:hAnsi="Times New Roman" w:cs="Times New Roman"/>
          <w:sz w:val="24"/>
          <w:szCs w:val="24"/>
        </w:rPr>
        <w:t xml:space="preserve">     500</w:t>
      </w:r>
    </w:p>
    <w:p w:rsidR="007029CC" w:rsidRPr="007029CC" w:rsidRDefault="007029CC" w:rsidP="007029CC">
      <w:pPr>
        <w:shd w:val="clear" w:color="auto" w:fill="FFFFFF"/>
        <w:tabs>
          <w:tab w:val="left" w:pos="4752"/>
        </w:tabs>
        <w:spacing w:line="360" w:lineRule="auto"/>
        <w:ind w:left="11" w:right="-199"/>
        <w:rPr>
          <w:rFonts w:ascii="Times New Roman" w:hAnsi="Times New Roman" w:cs="Times New Roman"/>
          <w:sz w:val="24"/>
          <w:szCs w:val="24"/>
        </w:rPr>
      </w:pPr>
      <w:r w:rsidRPr="007029CC">
        <w:rPr>
          <w:rFonts w:ascii="Times New Roman" w:hAnsi="Times New Roman" w:cs="Times New Roman"/>
          <w:sz w:val="24"/>
          <w:szCs w:val="24"/>
        </w:rPr>
        <w:t xml:space="preserve">         33.95 Λοιποί χρεώ</w:t>
      </w:r>
      <w:r w:rsidR="0004377B">
        <w:rPr>
          <w:rFonts w:ascii="Times New Roman" w:hAnsi="Times New Roman" w:cs="Times New Roman"/>
          <w:sz w:val="24"/>
          <w:szCs w:val="24"/>
        </w:rPr>
        <w:t>στες σε ευρώ</w:t>
      </w:r>
      <w:r w:rsidR="0004377B">
        <w:rPr>
          <w:rFonts w:ascii="Times New Roman" w:hAnsi="Times New Roman" w:cs="Times New Roman"/>
          <w:sz w:val="24"/>
          <w:szCs w:val="24"/>
        </w:rPr>
        <w:tab/>
      </w:r>
      <w:r w:rsidR="0004377B">
        <w:rPr>
          <w:rFonts w:ascii="Times New Roman" w:hAnsi="Times New Roman" w:cs="Times New Roman"/>
          <w:sz w:val="24"/>
          <w:szCs w:val="24"/>
        </w:rPr>
        <w:tab/>
      </w:r>
      <w:r w:rsidR="0004377B">
        <w:rPr>
          <w:rFonts w:ascii="Times New Roman" w:hAnsi="Times New Roman" w:cs="Times New Roman"/>
          <w:sz w:val="24"/>
          <w:szCs w:val="24"/>
        </w:rPr>
        <w:tab/>
      </w:r>
      <w:r w:rsidR="0004377B">
        <w:rPr>
          <w:rFonts w:ascii="Times New Roman" w:hAnsi="Times New Roman" w:cs="Times New Roman"/>
          <w:sz w:val="24"/>
          <w:szCs w:val="24"/>
        </w:rPr>
        <w:tab/>
      </w:r>
      <w:r w:rsidR="0004377B">
        <w:rPr>
          <w:rFonts w:ascii="Times New Roman" w:hAnsi="Times New Roman" w:cs="Times New Roman"/>
          <w:sz w:val="24"/>
          <w:szCs w:val="24"/>
        </w:rPr>
        <w:tab/>
        <w:t xml:space="preserve">        500</w:t>
      </w:r>
    </w:p>
    <w:p w:rsidR="007029CC" w:rsidRPr="007029CC" w:rsidRDefault="0004377B" w:rsidP="007029CC">
      <w:pPr>
        <w:shd w:val="clear" w:color="auto" w:fill="FFFFFF"/>
        <w:tabs>
          <w:tab w:val="left" w:pos="4752"/>
        </w:tabs>
        <w:spacing w:line="360" w:lineRule="auto"/>
        <w:ind w:left="11"/>
        <w:rPr>
          <w:rFonts w:ascii="Times New Roman" w:hAnsi="Times New Roman" w:cs="Times New Roman"/>
          <w:sz w:val="24"/>
          <w:szCs w:val="24"/>
        </w:rPr>
      </w:pPr>
      <w:r>
        <w:rPr>
          <w:rFonts w:ascii="Times New Roman" w:hAnsi="Times New Roman" w:cs="Times New Roman"/>
          <w:sz w:val="24"/>
          <w:szCs w:val="24"/>
        </w:rPr>
        <w:t xml:space="preserve">         33.95.00 «Μ</w:t>
      </w:r>
      <w:r w:rsidR="00CD1A78">
        <w:rPr>
          <w:rFonts w:ascii="Times New Roman" w:hAnsi="Times New Roman" w:cs="Times New Roman"/>
          <w:sz w:val="24"/>
          <w:szCs w:val="24"/>
        </w:rPr>
        <w:t>» Α.Ε. Λογαρια</w:t>
      </w:r>
      <w:r w:rsidR="007029CC" w:rsidRPr="007029CC">
        <w:rPr>
          <w:rFonts w:ascii="Times New Roman" w:hAnsi="Times New Roman" w:cs="Times New Roman"/>
          <w:sz w:val="24"/>
          <w:szCs w:val="24"/>
        </w:rPr>
        <w:t>σμός συγχωνεύσεως</w:t>
      </w:r>
    </w:p>
    <w:p w:rsidR="007029CC" w:rsidRPr="007029CC" w:rsidRDefault="009F04C1" w:rsidP="007029CC">
      <w:pPr>
        <w:shd w:val="clear" w:color="auto" w:fill="FFFFFF"/>
        <w:tabs>
          <w:tab w:val="left" w:pos="4752"/>
        </w:tabs>
        <w:spacing w:line="360" w:lineRule="auto"/>
        <w:ind w:left="11"/>
        <w:rPr>
          <w:rFonts w:ascii="Times New Roman" w:hAnsi="Times New Roman" w:cs="Times New Roman"/>
          <w:sz w:val="24"/>
          <w:szCs w:val="24"/>
        </w:rPr>
      </w:pPr>
      <w:r>
        <w:rPr>
          <w:rFonts w:ascii="Times New Roman" w:hAnsi="Times New Roman" w:cs="Times New Roman"/>
          <w:sz w:val="24"/>
          <w:szCs w:val="24"/>
        </w:rPr>
        <w:t>Όσα μας καταβλήθηκαν από την «Μ</w:t>
      </w:r>
      <w:r w:rsidR="007029CC" w:rsidRPr="007029CC">
        <w:rPr>
          <w:rFonts w:ascii="Times New Roman" w:hAnsi="Times New Roman" w:cs="Times New Roman"/>
          <w:sz w:val="24"/>
          <w:szCs w:val="24"/>
        </w:rPr>
        <w:t xml:space="preserve">» για </w:t>
      </w:r>
    </w:p>
    <w:p w:rsidR="007029CC" w:rsidRPr="007029CC" w:rsidRDefault="007029CC" w:rsidP="007029CC">
      <w:pPr>
        <w:shd w:val="clear" w:color="auto" w:fill="FFFFFF"/>
        <w:tabs>
          <w:tab w:val="left" w:pos="4752"/>
        </w:tabs>
        <w:spacing w:line="360" w:lineRule="auto"/>
        <w:ind w:left="11"/>
        <w:rPr>
          <w:rFonts w:ascii="Times New Roman" w:hAnsi="Times New Roman" w:cs="Times New Roman"/>
          <w:sz w:val="24"/>
          <w:szCs w:val="24"/>
        </w:rPr>
      </w:pPr>
      <w:r w:rsidRPr="007029CC">
        <w:rPr>
          <w:rFonts w:ascii="Times New Roman" w:hAnsi="Times New Roman" w:cs="Times New Roman"/>
          <w:sz w:val="24"/>
          <w:szCs w:val="24"/>
        </w:rPr>
        <w:t xml:space="preserve">να διανεμηθούν στους μετόχους μας, </w:t>
      </w:r>
    </w:p>
    <w:p w:rsidR="007029CC" w:rsidRPr="007029CC" w:rsidRDefault="007029CC" w:rsidP="007029CC">
      <w:pPr>
        <w:pBdr>
          <w:bottom w:val="single" w:sz="4" w:space="1" w:color="auto"/>
        </w:pBdr>
        <w:shd w:val="clear" w:color="auto" w:fill="FFFFFF"/>
        <w:tabs>
          <w:tab w:val="left" w:pos="4752"/>
        </w:tabs>
        <w:spacing w:line="360" w:lineRule="auto"/>
        <w:ind w:left="11"/>
        <w:rPr>
          <w:rFonts w:ascii="Times New Roman" w:hAnsi="Times New Roman" w:cs="Times New Roman"/>
          <w:sz w:val="24"/>
          <w:szCs w:val="24"/>
        </w:rPr>
      </w:pPr>
      <w:r w:rsidRPr="007029CC">
        <w:rPr>
          <w:rFonts w:ascii="Times New Roman" w:hAnsi="Times New Roman" w:cs="Times New Roman"/>
          <w:sz w:val="24"/>
          <w:szCs w:val="24"/>
        </w:rPr>
        <w:t>€ 0,50 ανά 1 παλαιά μετοχή</w:t>
      </w:r>
    </w:p>
    <w:p w:rsidR="007029CC" w:rsidRPr="007029CC" w:rsidRDefault="007029CC" w:rsidP="007029CC">
      <w:pPr>
        <w:shd w:val="clear" w:color="auto" w:fill="FFFFFF"/>
        <w:tabs>
          <w:tab w:val="left" w:pos="4752"/>
        </w:tabs>
        <w:spacing w:line="360" w:lineRule="auto"/>
        <w:ind w:left="11"/>
        <w:rPr>
          <w:rFonts w:ascii="Times New Roman" w:hAnsi="Times New Roman" w:cs="Times New Roman"/>
          <w:sz w:val="24"/>
          <w:szCs w:val="24"/>
        </w:rPr>
      </w:pPr>
      <w:r w:rsidRPr="007029CC">
        <w:rPr>
          <w:rFonts w:ascii="Times New Roman" w:hAnsi="Times New Roman" w:cs="Times New Roman"/>
          <w:sz w:val="24"/>
          <w:szCs w:val="24"/>
        </w:rPr>
        <w:t>40.0Χ Καταβλημένο μετοχικό κεφάλαιο</w:t>
      </w:r>
    </w:p>
    <w:p w:rsidR="007029CC" w:rsidRPr="007029CC" w:rsidRDefault="0004377B" w:rsidP="007029CC">
      <w:pPr>
        <w:shd w:val="clear" w:color="auto" w:fill="FFFFFF"/>
        <w:tabs>
          <w:tab w:val="left" w:pos="4766"/>
        </w:tabs>
        <w:spacing w:line="360" w:lineRule="auto"/>
        <w:ind w:left="11"/>
        <w:rPr>
          <w:rFonts w:ascii="Times New Roman" w:hAnsi="Times New Roman" w:cs="Times New Roman"/>
          <w:sz w:val="24"/>
          <w:szCs w:val="24"/>
        </w:rPr>
      </w:pPr>
      <w:r>
        <w:rPr>
          <w:rFonts w:ascii="Times New Roman" w:hAnsi="Times New Roman" w:cs="Times New Roman"/>
          <w:sz w:val="24"/>
          <w:szCs w:val="24"/>
        </w:rPr>
        <w:t>κοινών μετοχών</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20.000</w:t>
      </w:r>
      <w:r w:rsidR="007029CC" w:rsidRPr="007029CC">
        <w:rPr>
          <w:rFonts w:ascii="Times New Roman" w:hAnsi="Times New Roman" w:cs="Times New Roman"/>
          <w:sz w:val="24"/>
          <w:szCs w:val="24"/>
        </w:rPr>
        <w:br/>
        <w:t>41.00 Καταβλημένη διαφορά από έκδοση</w:t>
      </w:r>
    </w:p>
    <w:p w:rsidR="007029CC" w:rsidRPr="007029CC" w:rsidRDefault="007029CC" w:rsidP="007029CC">
      <w:pPr>
        <w:shd w:val="clear" w:color="auto" w:fill="FFFFFF"/>
        <w:tabs>
          <w:tab w:val="left" w:pos="4766"/>
        </w:tabs>
        <w:spacing w:line="360" w:lineRule="auto"/>
        <w:ind w:left="11"/>
        <w:rPr>
          <w:rFonts w:ascii="Times New Roman" w:hAnsi="Times New Roman" w:cs="Times New Roman"/>
          <w:sz w:val="24"/>
          <w:szCs w:val="24"/>
        </w:rPr>
      </w:pPr>
      <w:r w:rsidRPr="007029CC">
        <w:rPr>
          <w:rFonts w:ascii="Times New Roman" w:hAnsi="Times New Roman" w:cs="Times New Roman"/>
          <w:sz w:val="24"/>
          <w:szCs w:val="24"/>
        </w:rPr>
        <w:t>μετο</w:t>
      </w:r>
      <w:r w:rsidR="0004377B">
        <w:rPr>
          <w:rFonts w:ascii="Times New Roman" w:hAnsi="Times New Roman" w:cs="Times New Roman"/>
          <w:sz w:val="24"/>
          <w:szCs w:val="24"/>
        </w:rPr>
        <w:t>χών υπέρ το άρτιο</w:t>
      </w:r>
      <w:r w:rsidR="0004377B">
        <w:rPr>
          <w:rFonts w:ascii="Times New Roman" w:hAnsi="Times New Roman" w:cs="Times New Roman"/>
          <w:sz w:val="24"/>
          <w:szCs w:val="24"/>
        </w:rPr>
        <w:tab/>
      </w:r>
      <w:r w:rsidR="0004377B">
        <w:rPr>
          <w:rFonts w:ascii="Times New Roman" w:hAnsi="Times New Roman" w:cs="Times New Roman"/>
          <w:sz w:val="24"/>
          <w:szCs w:val="24"/>
        </w:rPr>
        <w:tab/>
      </w:r>
      <w:r w:rsidR="0004377B">
        <w:rPr>
          <w:rFonts w:ascii="Times New Roman" w:hAnsi="Times New Roman" w:cs="Times New Roman"/>
          <w:sz w:val="24"/>
          <w:szCs w:val="24"/>
        </w:rPr>
        <w:tab/>
      </w:r>
      <w:r w:rsidR="0004377B">
        <w:rPr>
          <w:rFonts w:ascii="Times New Roman" w:hAnsi="Times New Roman" w:cs="Times New Roman"/>
          <w:sz w:val="24"/>
          <w:szCs w:val="24"/>
        </w:rPr>
        <w:tab/>
        <w:t xml:space="preserve">  2.000</w:t>
      </w:r>
    </w:p>
    <w:p w:rsidR="007029CC" w:rsidRPr="007029CC" w:rsidRDefault="007029CC" w:rsidP="007029CC">
      <w:pPr>
        <w:shd w:val="clear" w:color="auto" w:fill="FFFFFF"/>
        <w:tabs>
          <w:tab w:val="left" w:pos="4766"/>
        </w:tabs>
        <w:spacing w:line="360" w:lineRule="auto"/>
        <w:ind w:left="11"/>
        <w:rPr>
          <w:rFonts w:ascii="Times New Roman" w:hAnsi="Times New Roman" w:cs="Times New Roman"/>
          <w:sz w:val="24"/>
          <w:szCs w:val="24"/>
        </w:rPr>
      </w:pPr>
      <w:r w:rsidRPr="007029CC">
        <w:rPr>
          <w:rFonts w:ascii="Times New Roman" w:hAnsi="Times New Roman" w:cs="Times New Roman"/>
          <w:sz w:val="24"/>
          <w:szCs w:val="24"/>
        </w:rPr>
        <w:t>4</w:t>
      </w:r>
      <w:r w:rsidR="0004377B">
        <w:rPr>
          <w:rFonts w:ascii="Times New Roman" w:hAnsi="Times New Roman" w:cs="Times New Roman"/>
          <w:sz w:val="24"/>
          <w:szCs w:val="24"/>
        </w:rPr>
        <w:t>1 .XX Αποθεματικά</w:t>
      </w:r>
      <w:r w:rsidR="0004377B">
        <w:rPr>
          <w:rFonts w:ascii="Times New Roman" w:hAnsi="Times New Roman" w:cs="Times New Roman"/>
          <w:sz w:val="24"/>
          <w:szCs w:val="24"/>
        </w:rPr>
        <w:tab/>
      </w:r>
      <w:r w:rsidR="0004377B">
        <w:rPr>
          <w:rFonts w:ascii="Times New Roman" w:hAnsi="Times New Roman" w:cs="Times New Roman"/>
          <w:sz w:val="24"/>
          <w:szCs w:val="24"/>
        </w:rPr>
        <w:tab/>
      </w:r>
      <w:r w:rsidR="0004377B">
        <w:rPr>
          <w:rFonts w:ascii="Times New Roman" w:hAnsi="Times New Roman" w:cs="Times New Roman"/>
          <w:sz w:val="24"/>
          <w:szCs w:val="24"/>
        </w:rPr>
        <w:tab/>
      </w:r>
      <w:r w:rsidR="0004377B">
        <w:rPr>
          <w:rFonts w:ascii="Times New Roman" w:hAnsi="Times New Roman" w:cs="Times New Roman"/>
          <w:sz w:val="24"/>
          <w:szCs w:val="24"/>
        </w:rPr>
        <w:tab/>
        <w:t xml:space="preserve">  2.500</w:t>
      </w:r>
    </w:p>
    <w:p w:rsidR="007029CC" w:rsidRPr="007029CC" w:rsidRDefault="007029CC" w:rsidP="007029CC">
      <w:pPr>
        <w:shd w:val="clear" w:color="auto" w:fill="FFFFFF"/>
        <w:tabs>
          <w:tab w:val="left" w:pos="4766"/>
        </w:tabs>
        <w:spacing w:line="360" w:lineRule="auto"/>
        <w:ind w:left="11"/>
        <w:rPr>
          <w:rFonts w:ascii="Times New Roman" w:hAnsi="Times New Roman" w:cs="Times New Roman"/>
          <w:sz w:val="24"/>
          <w:szCs w:val="24"/>
        </w:rPr>
      </w:pPr>
      <w:r w:rsidRPr="007029CC">
        <w:rPr>
          <w:rFonts w:ascii="Times New Roman" w:hAnsi="Times New Roman" w:cs="Times New Roman"/>
          <w:sz w:val="24"/>
          <w:szCs w:val="24"/>
        </w:rPr>
        <w:t>41.XX Διαφορές εκτ</w:t>
      </w:r>
      <w:r w:rsidR="0004377B">
        <w:rPr>
          <w:rFonts w:ascii="Times New Roman" w:hAnsi="Times New Roman" w:cs="Times New Roman"/>
          <w:sz w:val="24"/>
          <w:szCs w:val="24"/>
        </w:rPr>
        <w:t>ιμήσεως Επιτροπής</w:t>
      </w:r>
      <w:r w:rsidR="0004377B">
        <w:rPr>
          <w:rFonts w:ascii="Times New Roman" w:hAnsi="Times New Roman" w:cs="Times New Roman"/>
          <w:sz w:val="24"/>
          <w:szCs w:val="24"/>
        </w:rPr>
        <w:tab/>
      </w:r>
      <w:r w:rsidR="0004377B">
        <w:rPr>
          <w:rFonts w:ascii="Times New Roman" w:hAnsi="Times New Roman" w:cs="Times New Roman"/>
          <w:sz w:val="24"/>
          <w:szCs w:val="24"/>
        </w:rPr>
        <w:tab/>
      </w:r>
      <w:r w:rsidR="0004377B">
        <w:rPr>
          <w:rFonts w:ascii="Times New Roman" w:hAnsi="Times New Roman" w:cs="Times New Roman"/>
          <w:sz w:val="24"/>
          <w:szCs w:val="24"/>
        </w:rPr>
        <w:tab/>
      </w:r>
      <w:r w:rsidR="0004377B">
        <w:rPr>
          <w:rFonts w:ascii="Times New Roman" w:hAnsi="Times New Roman" w:cs="Times New Roman"/>
          <w:sz w:val="24"/>
          <w:szCs w:val="24"/>
        </w:rPr>
        <w:tab/>
        <w:t xml:space="preserve">  1.500</w:t>
      </w:r>
    </w:p>
    <w:p w:rsidR="007029CC" w:rsidRPr="007029CC" w:rsidRDefault="007029CC" w:rsidP="007029CC">
      <w:pPr>
        <w:shd w:val="clear" w:color="auto" w:fill="FFFFFF"/>
        <w:tabs>
          <w:tab w:val="left" w:pos="4752"/>
        </w:tabs>
        <w:spacing w:line="360" w:lineRule="auto"/>
        <w:ind w:left="11" w:right="-199"/>
        <w:rPr>
          <w:rFonts w:ascii="Times New Roman" w:hAnsi="Times New Roman" w:cs="Times New Roman"/>
          <w:sz w:val="24"/>
          <w:szCs w:val="24"/>
        </w:rPr>
      </w:pPr>
      <w:r w:rsidRPr="007029CC">
        <w:rPr>
          <w:rFonts w:ascii="Times New Roman" w:hAnsi="Times New Roman" w:cs="Times New Roman"/>
          <w:sz w:val="24"/>
          <w:szCs w:val="24"/>
        </w:rPr>
        <w:t xml:space="preserve">        42.ΧΧ Αποτελέσματα εις νέο</w:t>
      </w:r>
      <w:r w:rsidRPr="007029CC">
        <w:rPr>
          <w:rFonts w:ascii="Times New Roman" w:hAnsi="Times New Roman" w:cs="Times New Roman"/>
          <w:sz w:val="24"/>
          <w:szCs w:val="24"/>
        </w:rPr>
        <w:tab/>
      </w:r>
      <w:r w:rsidRPr="007029CC">
        <w:rPr>
          <w:rFonts w:ascii="Times New Roman" w:hAnsi="Times New Roman" w:cs="Times New Roman"/>
          <w:sz w:val="24"/>
          <w:szCs w:val="24"/>
        </w:rPr>
        <w:tab/>
      </w:r>
      <w:r w:rsidRPr="007029CC">
        <w:rPr>
          <w:rFonts w:ascii="Times New Roman" w:hAnsi="Times New Roman" w:cs="Times New Roman"/>
          <w:sz w:val="24"/>
          <w:szCs w:val="24"/>
        </w:rPr>
        <w:tab/>
      </w:r>
      <w:r w:rsidRPr="007029CC">
        <w:rPr>
          <w:rFonts w:ascii="Times New Roman" w:hAnsi="Times New Roman" w:cs="Times New Roman"/>
          <w:sz w:val="24"/>
          <w:szCs w:val="24"/>
        </w:rPr>
        <w:tab/>
      </w:r>
      <w:r w:rsidRPr="007029CC">
        <w:rPr>
          <w:rFonts w:ascii="Times New Roman" w:hAnsi="Times New Roman" w:cs="Times New Roman"/>
          <w:sz w:val="24"/>
          <w:szCs w:val="24"/>
        </w:rPr>
        <w:tab/>
        <w:t xml:space="preserve">      500</w:t>
      </w:r>
    </w:p>
    <w:p w:rsidR="007029CC" w:rsidRPr="007029CC" w:rsidRDefault="00CD1A78" w:rsidP="007029CC">
      <w:pPr>
        <w:shd w:val="clear" w:color="auto" w:fill="FFFFFF"/>
        <w:tabs>
          <w:tab w:val="left" w:pos="4752"/>
        </w:tabs>
        <w:spacing w:line="360" w:lineRule="auto"/>
        <w:ind w:left="11" w:right="-199"/>
        <w:rPr>
          <w:rFonts w:ascii="Times New Roman" w:hAnsi="Times New Roman" w:cs="Times New Roman"/>
          <w:sz w:val="24"/>
          <w:szCs w:val="24"/>
        </w:rPr>
      </w:pPr>
      <w:r>
        <w:rPr>
          <w:rFonts w:ascii="Times New Roman" w:hAnsi="Times New Roman" w:cs="Times New Roman"/>
          <w:sz w:val="24"/>
          <w:szCs w:val="24"/>
        </w:rPr>
        <w:t xml:space="preserve">        33.ΧΧ Μέτοχοι, λογαρια</w:t>
      </w:r>
      <w:r w:rsidR="007029CC" w:rsidRPr="007029CC">
        <w:rPr>
          <w:rFonts w:ascii="Times New Roman" w:hAnsi="Times New Roman" w:cs="Times New Roman"/>
          <w:sz w:val="24"/>
          <w:szCs w:val="24"/>
        </w:rPr>
        <w:t>σ</w:t>
      </w:r>
      <w:r w:rsidR="0004377B">
        <w:rPr>
          <w:rFonts w:ascii="Times New Roman" w:hAnsi="Times New Roman" w:cs="Times New Roman"/>
          <w:sz w:val="24"/>
          <w:szCs w:val="24"/>
        </w:rPr>
        <w:t>μός συγχωνεύσεως</w:t>
      </w:r>
      <w:r w:rsidR="0004377B">
        <w:rPr>
          <w:rFonts w:ascii="Times New Roman" w:hAnsi="Times New Roman" w:cs="Times New Roman"/>
          <w:sz w:val="24"/>
          <w:szCs w:val="24"/>
        </w:rPr>
        <w:tab/>
      </w:r>
      <w:r w:rsidR="0004377B">
        <w:rPr>
          <w:rFonts w:ascii="Times New Roman" w:hAnsi="Times New Roman" w:cs="Times New Roman"/>
          <w:sz w:val="24"/>
          <w:szCs w:val="24"/>
        </w:rPr>
        <w:tab/>
      </w:r>
      <w:r w:rsidR="0004377B">
        <w:rPr>
          <w:rFonts w:ascii="Times New Roman" w:hAnsi="Times New Roman" w:cs="Times New Roman"/>
          <w:sz w:val="24"/>
          <w:szCs w:val="24"/>
        </w:rPr>
        <w:tab/>
      </w:r>
      <w:r w:rsidR="0004377B">
        <w:rPr>
          <w:rFonts w:ascii="Times New Roman" w:hAnsi="Times New Roman" w:cs="Times New Roman"/>
          <w:sz w:val="24"/>
          <w:szCs w:val="24"/>
        </w:rPr>
        <w:tab/>
      </w:r>
      <w:r w:rsidR="0004377B">
        <w:rPr>
          <w:rFonts w:ascii="Times New Roman" w:hAnsi="Times New Roman" w:cs="Times New Roman"/>
          <w:sz w:val="24"/>
          <w:szCs w:val="24"/>
        </w:rPr>
        <w:tab/>
        <w:t xml:space="preserve"> 25.500</w:t>
      </w:r>
    </w:p>
    <w:p w:rsidR="007029CC" w:rsidRPr="007029CC" w:rsidRDefault="007029CC" w:rsidP="007029CC">
      <w:pPr>
        <w:pBdr>
          <w:bottom w:val="single" w:sz="4" w:space="1" w:color="auto"/>
        </w:pBdr>
        <w:shd w:val="clear" w:color="auto" w:fill="FFFFFF"/>
        <w:tabs>
          <w:tab w:val="left" w:pos="4752"/>
        </w:tabs>
        <w:spacing w:line="360" w:lineRule="auto"/>
        <w:ind w:left="11"/>
        <w:rPr>
          <w:rFonts w:ascii="Times New Roman" w:hAnsi="Times New Roman" w:cs="Times New Roman"/>
          <w:sz w:val="24"/>
          <w:szCs w:val="24"/>
        </w:rPr>
      </w:pPr>
      <w:r w:rsidRPr="007029CC">
        <w:rPr>
          <w:rFonts w:ascii="Times New Roman" w:hAnsi="Times New Roman" w:cs="Times New Roman"/>
          <w:sz w:val="24"/>
          <w:szCs w:val="24"/>
        </w:rPr>
        <w:t>Κλείσιμο λογαριασμού καθαρής θέσεως</w:t>
      </w:r>
    </w:p>
    <w:p w:rsidR="007029CC" w:rsidRPr="007029CC" w:rsidRDefault="007029CC" w:rsidP="007029CC">
      <w:pPr>
        <w:shd w:val="clear" w:color="auto" w:fill="FFFFFF"/>
        <w:tabs>
          <w:tab w:val="left" w:pos="4745"/>
        </w:tabs>
        <w:spacing w:line="360" w:lineRule="auto"/>
        <w:ind w:left="11"/>
        <w:rPr>
          <w:rFonts w:ascii="Times New Roman" w:hAnsi="Times New Roman" w:cs="Times New Roman"/>
          <w:sz w:val="24"/>
          <w:szCs w:val="24"/>
        </w:rPr>
      </w:pPr>
      <w:r w:rsidRPr="007029CC">
        <w:rPr>
          <w:rFonts w:ascii="Times New Roman" w:hAnsi="Times New Roman" w:cs="Times New Roman"/>
          <w:sz w:val="24"/>
          <w:szCs w:val="24"/>
        </w:rPr>
        <w:t>33.ΧΧ</w:t>
      </w:r>
      <w:r w:rsidR="00CD1A78">
        <w:rPr>
          <w:rFonts w:ascii="Times New Roman" w:hAnsi="Times New Roman" w:cs="Times New Roman"/>
          <w:sz w:val="24"/>
          <w:szCs w:val="24"/>
        </w:rPr>
        <w:t xml:space="preserve"> Μέτοχοι, λογαρια</w:t>
      </w:r>
      <w:r w:rsidR="009F04C1">
        <w:rPr>
          <w:rFonts w:ascii="Times New Roman" w:hAnsi="Times New Roman" w:cs="Times New Roman"/>
          <w:sz w:val="24"/>
          <w:szCs w:val="24"/>
        </w:rPr>
        <w:t>σμός συγχωνεύσεως</w:t>
      </w:r>
      <w:r w:rsidR="009F04C1">
        <w:rPr>
          <w:rFonts w:ascii="Times New Roman" w:hAnsi="Times New Roman" w:cs="Times New Roman"/>
          <w:sz w:val="24"/>
          <w:szCs w:val="24"/>
        </w:rPr>
        <w:tab/>
      </w:r>
      <w:r w:rsidR="009F04C1">
        <w:rPr>
          <w:rFonts w:ascii="Times New Roman" w:hAnsi="Times New Roman" w:cs="Times New Roman"/>
          <w:sz w:val="24"/>
          <w:szCs w:val="24"/>
        </w:rPr>
        <w:tab/>
      </w:r>
      <w:r w:rsidR="00DC7525">
        <w:rPr>
          <w:rFonts w:ascii="Times New Roman" w:hAnsi="Times New Roman" w:cs="Times New Roman"/>
          <w:sz w:val="24"/>
          <w:szCs w:val="24"/>
        </w:rPr>
        <w:tab/>
        <w:t>25.500</w:t>
      </w:r>
    </w:p>
    <w:p w:rsidR="007029CC" w:rsidRPr="007029CC" w:rsidRDefault="00DC7525" w:rsidP="007029CC">
      <w:pPr>
        <w:shd w:val="clear" w:color="auto" w:fill="FFFFFF"/>
        <w:tabs>
          <w:tab w:val="left" w:pos="4752"/>
        </w:tabs>
        <w:spacing w:line="360" w:lineRule="auto"/>
        <w:ind w:left="11" w:right="-199"/>
        <w:rPr>
          <w:rFonts w:ascii="Times New Roman" w:hAnsi="Times New Roman" w:cs="Times New Roman"/>
          <w:sz w:val="24"/>
          <w:szCs w:val="24"/>
        </w:rPr>
      </w:pPr>
      <w:r>
        <w:rPr>
          <w:rFonts w:ascii="Times New Roman" w:hAnsi="Times New Roman" w:cs="Times New Roman"/>
          <w:sz w:val="24"/>
          <w:szCs w:val="24"/>
        </w:rPr>
        <w:t>34.ΧΧ Χρεόγραφα</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25.000</w:t>
      </w:r>
    </w:p>
    <w:p w:rsidR="007029CC" w:rsidRPr="007029CC" w:rsidRDefault="00DC7525" w:rsidP="007029CC">
      <w:pPr>
        <w:shd w:val="clear" w:color="auto" w:fill="FFFFFF"/>
        <w:tabs>
          <w:tab w:val="left" w:pos="4752"/>
        </w:tabs>
        <w:spacing w:line="360" w:lineRule="auto"/>
        <w:ind w:left="11" w:right="-199"/>
        <w:rPr>
          <w:rFonts w:ascii="Times New Roman" w:hAnsi="Times New Roman" w:cs="Times New Roman"/>
          <w:sz w:val="24"/>
          <w:szCs w:val="24"/>
        </w:rPr>
      </w:pPr>
      <w:r>
        <w:rPr>
          <w:rFonts w:ascii="Times New Roman" w:hAnsi="Times New Roman" w:cs="Times New Roman"/>
          <w:sz w:val="24"/>
          <w:szCs w:val="24"/>
        </w:rPr>
        <w:t>38.ΧΧ Ταμείο</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500</w:t>
      </w:r>
    </w:p>
    <w:p w:rsidR="009F04C1" w:rsidRDefault="007029CC" w:rsidP="007242D0">
      <w:pPr>
        <w:shd w:val="clear" w:color="auto" w:fill="FFFFFF"/>
        <w:tabs>
          <w:tab w:val="left" w:pos="4752"/>
        </w:tabs>
        <w:spacing w:line="360" w:lineRule="auto"/>
        <w:ind w:left="11"/>
        <w:rPr>
          <w:rFonts w:ascii="Times New Roman" w:hAnsi="Times New Roman" w:cs="Times New Roman"/>
          <w:sz w:val="24"/>
          <w:szCs w:val="24"/>
        </w:rPr>
      </w:pPr>
      <w:r w:rsidRPr="007029CC">
        <w:rPr>
          <w:rFonts w:ascii="Times New Roman" w:hAnsi="Times New Roman" w:cs="Times New Roman"/>
          <w:sz w:val="24"/>
          <w:szCs w:val="24"/>
        </w:rPr>
        <w:t>Ανταλλαγή παλαιών μετοχών και καταβολή χρηματικής διαφοράς</w:t>
      </w:r>
    </w:p>
    <w:p w:rsidR="009F04C1" w:rsidRPr="007242D0" w:rsidRDefault="009F04C1" w:rsidP="00816534">
      <w:pPr>
        <w:pStyle w:val="a5"/>
        <w:numPr>
          <w:ilvl w:val="0"/>
          <w:numId w:val="91"/>
        </w:numPr>
        <w:shd w:val="clear" w:color="auto" w:fill="FFFFFF"/>
        <w:spacing w:line="360" w:lineRule="auto"/>
        <w:rPr>
          <w:rFonts w:ascii="Times New Roman" w:hAnsi="Times New Roman" w:cs="Times New Roman"/>
          <w:b/>
          <w:sz w:val="24"/>
          <w:szCs w:val="24"/>
        </w:rPr>
      </w:pPr>
      <w:r w:rsidRPr="007242D0">
        <w:rPr>
          <w:rFonts w:ascii="Times New Roman" w:eastAsia="Times New Roman" w:hAnsi="Times New Roman" w:cs="Times New Roman"/>
          <w:b/>
          <w:iCs/>
          <w:sz w:val="24"/>
          <w:szCs w:val="24"/>
        </w:rPr>
        <w:t>Παρατήρηση για τη σχέση ανταλλαγής των μετοχών</w:t>
      </w:r>
    </w:p>
    <w:p w:rsidR="009F04C1" w:rsidRDefault="009F04C1" w:rsidP="00544857">
      <w:pPr>
        <w:shd w:val="clear" w:color="auto" w:fill="FFFFFF"/>
        <w:spacing w:after="0"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ab/>
      </w:r>
      <w:r w:rsidRPr="009F04C1">
        <w:rPr>
          <w:rFonts w:ascii="Times New Roman" w:eastAsia="Times New Roman" w:hAnsi="Times New Roman" w:cs="Times New Roman"/>
          <w:sz w:val="24"/>
          <w:szCs w:val="24"/>
        </w:rPr>
        <w:t>Στο παράδειγμα που προηγήθη</w:t>
      </w:r>
      <w:r>
        <w:rPr>
          <w:rFonts w:ascii="Times New Roman" w:eastAsia="Times New Roman" w:hAnsi="Times New Roman" w:cs="Times New Roman"/>
          <w:sz w:val="24"/>
          <w:szCs w:val="24"/>
        </w:rPr>
        <w:t>κε, η σχέση ανταλλαγής των μετοχών καθορίσθηκε έτσι, ώστε η ονομαστική αξία</w:t>
      </w:r>
      <w:r w:rsidRPr="009F04C1">
        <w:rPr>
          <w:rFonts w:ascii="Times New Roman" w:eastAsia="Times New Roman" w:hAnsi="Times New Roman" w:cs="Times New Roman"/>
          <w:sz w:val="24"/>
          <w:szCs w:val="24"/>
        </w:rPr>
        <w:t xml:space="preserve"> των μετοχών που εκδόθηκαν από </w:t>
      </w:r>
      <w:r>
        <w:rPr>
          <w:rFonts w:ascii="Times New Roman" w:eastAsia="Times New Roman" w:hAnsi="Times New Roman" w:cs="Times New Roman"/>
          <w:spacing w:val="-1"/>
          <w:sz w:val="24"/>
          <w:szCs w:val="24"/>
        </w:rPr>
        <w:t>την «Μ</w:t>
      </w:r>
      <w:r w:rsidRPr="009F04C1">
        <w:rPr>
          <w:rFonts w:ascii="Times New Roman" w:eastAsia="Times New Roman" w:hAnsi="Times New Roman" w:cs="Times New Roman"/>
          <w:spacing w:val="-1"/>
          <w:sz w:val="24"/>
          <w:szCs w:val="24"/>
        </w:rPr>
        <w:t xml:space="preserve">» Α.Ε και η οποία αποτελεί ταυτόχρονα και την εσωτερική τους </w:t>
      </w:r>
      <w:r w:rsidRPr="009F04C1">
        <w:rPr>
          <w:rFonts w:ascii="Times New Roman" w:eastAsia="Times New Roman" w:hAnsi="Times New Roman" w:cs="Times New Roman"/>
          <w:sz w:val="24"/>
          <w:szCs w:val="24"/>
        </w:rPr>
        <w:t>αξία, να καλύπτει την εσωτερική</w:t>
      </w:r>
      <w:r>
        <w:rPr>
          <w:rFonts w:ascii="Times New Roman" w:eastAsia="Times New Roman" w:hAnsi="Times New Roman" w:cs="Times New Roman"/>
          <w:sz w:val="24"/>
          <w:szCs w:val="24"/>
        </w:rPr>
        <w:t xml:space="preserve"> αξία των μετοχών των συγχωνευόμενων εταιριών Κ και Λ</w:t>
      </w:r>
      <w:r w:rsidRPr="009F04C1">
        <w:rPr>
          <w:rFonts w:ascii="Times New Roman" w:eastAsia="Times New Roman" w:hAnsi="Times New Roman" w:cs="Times New Roman"/>
          <w:sz w:val="24"/>
          <w:szCs w:val="24"/>
        </w:rPr>
        <w:t>.</w:t>
      </w:r>
    </w:p>
    <w:p w:rsidR="00544857" w:rsidRPr="009F04C1" w:rsidRDefault="00544857" w:rsidP="00544857">
      <w:pPr>
        <w:shd w:val="clear" w:color="auto" w:fill="FFFFFF"/>
        <w:spacing w:after="0" w:line="360" w:lineRule="auto"/>
        <w:jc w:val="both"/>
        <w:rPr>
          <w:rFonts w:ascii="Times New Roman" w:eastAsia="Times New Roman" w:hAnsi="Times New Roman" w:cs="Times New Roman"/>
          <w:sz w:val="24"/>
          <w:szCs w:val="24"/>
        </w:rPr>
      </w:pPr>
    </w:p>
    <w:p w:rsidR="009F04C1" w:rsidRDefault="009F04C1" w:rsidP="00544857">
      <w:pPr>
        <w:shd w:val="clear" w:color="auto" w:fill="FFFFFF"/>
        <w:spacing w:after="0" w:line="360" w:lineRule="auto"/>
        <w:ind w:left="14"/>
        <w:rPr>
          <w:rFonts w:ascii="Times New Roman" w:eastAsia="Times New Roman" w:hAnsi="Times New Roman" w:cs="Times New Roman"/>
          <w:sz w:val="24"/>
          <w:szCs w:val="24"/>
        </w:rPr>
      </w:pPr>
      <w:r w:rsidRPr="009F04C1">
        <w:rPr>
          <w:rFonts w:ascii="Times New Roman" w:eastAsia="Times New Roman" w:hAnsi="Times New Roman" w:cs="Times New Roman"/>
          <w:sz w:val="24"/>
          <w:szCs w:val="24"/>
        </w:rPr>
        <w:t>Οι εσωτερικές αξίες είχαν ως εξής:</w:t>
      </w:r>
    </w:p>
    <w:p w:rsidR="00544857" w:rsidRPr="009F04C1" w:rsidRDefault="00544857" w:rsidP="00544857">
      <w:pPr>
        <w:shd w:val="clear" w:color="auto" w:fill="FFFFFF"/>
        <w:spacing w:after="0" w:line="360" w:lineRule="auto"/>
        <w:ind w:left="14"/>
        <w:rPr>
          <w:rFonts w:ascii="Times New Roman" w:eastAsia="Times New Roman" w:hAnsi="Times New Roman" w:cs="Times New Roman"/>
          <w:sz w:val="24"/>
          <w:szCs w:val="24"/>
        </w:rPr>
      </w:pPr>
    </w:p>
    <w:p w:rsidR="009F04C1" w:rsidRPr="009F04C1" w:rsidRDefault="009F04C1" w:rsidP="009F04C1">
      <w:pPr>
        <w:shd w:val="clear" w:color="auto" w:fill="FFFFFF"/>
        <w:tabs>
          <w:tab w:val="left" w:pos="5529"/>
        </w:tabs>
        <w:spacing w:line="360" w:lineRule="auto"/>
        <w:ind w:left="3402"/>
        <w:rPr>
          <w:rFonts w:ascii="Times New Roman" w:hAnsi="Times New Roman" w:cs="Times New Roman"/>
          <w:sz w:val="24"/>
          <w:szCs w:val="24"/>
        </w:rPr>
      </w:pPr>
      <w:r>
        <w:rPr>
          <w:rFonts w:ascii="Times New Roman" w:eastAsia="Times New Roman" w:hAnsi="Times New Roman" w:cs="Times New Roman"/>
          <w:spacing w:val="-3"/>
          <w:sz w:val="24"/>
          <w:szCs w:val="24"/>
        </w:rPr>
        <w:t>«Κ</w:t>
      </w:r>
      <w:r w:rsidRPr="009F04C1">
        <w:rPr>
          <w:rFonts w:ascii="Times New Roman" w:eastAsia="Times New Roman" w:hAnsi="Times New Roman" w:cs="Times New Roman"/>
          <w:spacing w:val="-3"/>
          <w:sz w:val="24"/>
          <w:szCs w:val="24"/>
        </w:rPr>
        <w:t>» Α.Ε.</w:t>
      </w:r>
      <w:r w:rsidRPr="009F04C1">
        <w:rPr>
          <w:rFonts w:ascii="Times New Roman" w:eastAsia="Times New Roman" w:hAnsi="Times New Roman" w:cs="Times New Roman"/>
          <w:sz w:val="24"/>
          <w:szCs w:val="24"/>
        </w:rPr>
        <w:tab/>
      </w:r>
      <w:r>
        <w:rPr>
          <w:rFonts w:ascii="Times New Roman" w:eastAsia="Times New Roman" w:hAnsi="Times New Roman" w:cs="Times New Roman"/>
          <w:spacing w:val="-3"/>
          <w:sz w:val="24"/>
          <w:szCs w:val="24"/>
        </w:rPr>
        <w:t>«Λ</w:t>
      </w:r>
      <w:r w:rsidRPr="009F04C1">
        <w:rPr>
          <w:rFonts w:ascii="Times New Roman" w:eastAsia="Times New Roman" w:hAnsi="Times New Roman" w:cs="Times New Roman"/>
          <w:spacing w:val="-3"/>
          <w:sz w:val="24"/>
          <w:szCs w:val="24"/>
        </w:rPr>
        <w:t>» Α.Ε.</w:t>
      </w:r>
    </w:p>
    <w:tbl>
      <w:tblPr>
        <w:tblW w:w="0" w:type="auto"/>
        <w:tblInd w:w="40" w:type="dxa"/>
        <w:tblLayout w:type="fixed"/>
        <w:tblCellMar>
          <w:left w:w="40" w:type="dxa"/>
          <w:right w:w="40" w:type="dxa"/>
        </w:tblCellMar>
        <w:tblLook w:val="0000"/>
      </w:tblPr>
      <w:tblGrid>
        <w:gridCol w:w="3119"/>
        <w:gridCol w:w="1511"/>
        <w:gridCol w:w="1858"/>
      </w:tblGrid>
      <w:tr w:rsidR="009F04C1" w:rsidRPr="009F04C1" w:rsidTr="00CD1A78">
        <w:trPr>
          <w:trHeight w:hRule="exact" w:val="533"/>
        </w:trPr>
        <w:tc>
          <w:tcPr>
            <w:tcW w:w="3119" w:type="dxa"/>
            <w:tcBorders>
              <w:top w:val="nil"/>
              <w:left w:val="nil"/>
              <w:bottom w:val="nil"/>
              <w:right w:val="nil"/>
            </w:tcBorders>
            <w:shd w:val="clear" w:color="auto" w:fill="FFFFFF"/>
          </w:tcPr>
          <w:p w:rsidR="009F04C1" w:rsidRPr="009F04C1" w:rsidRDefault="009F04C1" w:rsidP="009F04C1">
            <w:pPr>
              <w:shd w:val="clear" w:color="auto" w:fill="FFFFFF"/>
              <w:spacing w:line="360" w:lineRule="auto"/>
              <w:rPr>
                <w:rFonts w:ascii="Times New Roman" w:hAnsi="Times New Roman" w:cs="Times New Roman"/>
                <w:sz w:val="24"/>
                <w:szCs w:val="24"/>
              </w:rPr>
            </w:pPr>
            <w:r w:rsidRPr="009F04C1">
              <w:rPr>
                <w:rFonts w:ascii="Times New Roman" w:eastAsia="Times New Roman" w:hAnsi="Times New Roman" w:cs="Times New Roman"/>
                <w:sz w:val="24"/>
                <w:szCs w:val="24"/>
              </w:rPr>
              <w:t>Μετοχικό Κεφάλαιο</w:t>
            </w:r>
          </w:p>
        </w:tc>
        <w:tc>
          <w:tcPr>
            <w:tcW w:w="1511" w:type="dxa"/>
            <w:tcBorders>
              <w:top w:val="single" w:sz="6" w:space="0" w:color="auto"/>
              <w:left w:val="nil"/>
              <w:bottom w:val="nil"/>
              <w:right w:val="nil"/>
            </w:tcBorders>
            <w:shd w:val="clear" w:color="auto" w:fill="FFFFFF"/>
          </w:tcPr>
          <w:p w:rsidR="009F04C1" w:rsidRPr="009F04C1" w:rsidRDefault="009F04C1" w:rsidP="009F04C1">
            <w:pPr>
              <w:shd w:val="clear" w:color="auto" w:fill="FFFFFF"/>
              <w:spacing w:line="360" w:lineRule="auto"/>
              <w:ind w:right="374"/>
              <w:jc w:val="right"/>
              <w:rPr>
                <w:rFonts w:ascii="Times New Roman" w:hAnsi="Times New Roman" w:cs="Times New Roman"/>
                <w:sz w:val="24"/>
                <w:szCs w:val="24"/>
              </w:rPr>
            </w:pPr>
            <w:r w:rsidRPr="009F04C1">
              <w:rPr>
                <w:rFonts w:ascii="Times New Roman" w:hAnsi="Times New Roman" w:cs="Times New Roman"/>
                <w:sz w:val="24"/>
                <w:szCs w:val="24"/>
              </w:rPr>
              <w:t>30.000</w:t>
            </w:r>
          </w:p>
        </w:tc>
        <w:tc>
          <w:tcPr>
            <w:tcW w:w="1858" w:type="dxa"/>
            <w:tcBorders>
              <w:top w:val="single" w:sz="6" w:space="0" w:color="auto"/>
              <w:left w:val="nil"/>
              <w:bottom w:val="nil"/>
              <w:right w:val="nil"/>
            </w:tcBorders>
            <w:shd w:val="clear" w:color="auto" w:fill="FFFFFF"/>
          </w:tcPr>
          <w:p w:rsidR="009F04C1" w:rsidRPr="009F04C1" w:rsidRDefault="009F04C1" w:rsidP="009F04C1">
            <w:pPr>
              <w:shd w:val="clear" w:color="auto" w:fill="FFFFFF"/>
              <w:spacing w:line="360" w:lineRule="auto"/>
              <w:ind w:right="29"/>
              <w:jc w:val="right"/>
              <w:rPr>
                <w:rFonts w:ascii="Times New Roman" w:hAnsi="Times New Roman" w:cs="Times New Roman"/>
                <w:sz w:val="24"/>
                <w:szCs w:val="24"/>
              </w:rPr>
            </w:pPr>
            <w:r w:rsidRPr="009F04C1">
              <w:rPr>
                <w:rFonts w:ascii="Times New Roman" w:hAnsi="Times New Roman" w:cs="Times New Roman"/>
                <w:sz w:val="24"/>
                <w:szCs w:val="24"/>
              </w:rPr>
              <w:t>20.000</w:t>
            </w:r>
          </w:p>
        </w:tc>
      </w:tr>
      <w:tr w:rsidR="009F04C1" w:rsidRPr="009F04C1" w:rsidTr="00CD1A78">
        <w:trPr>
          <w:trHeight w:hRule="exact" w:val="259"/>
        </w:trPr>
        <w:tc>
          <w:tcPr>
            <w:tcW w:w="3119" w:type="dxa"/>
            <w:tcBorders>
              <w:top w:val="nil"/>
              <w:left w:val="nil"/>
              <w:bottom w:val="nil"/>
              <w:right w:val="nil"/>
            </w:tcBorders>
            <w:shd w:val="clear" w:color="auto" w:fill="FFFFFF"/>
          </w:tcPr>
          <w:p w:rsidR="009F04C1" w:rsidRPr="009F04C1" w:rsidRDefault="009F04C1" w:rsidP="009F04C1">
            <w:pPr>
              <w:shd w:val="clear" w:color="auto" w:fill="FFFFFF"/>
              <w:spacing w:line="360" w:lineRule="auto"/>
              <w:rPr>
                <w:rFonts w:ascii="Times New Roman" w:hAnsi="Times New Roman" w:cs="Times New Roman"/>
                <w:sz w:val="24"/>
                <w:szCs w:val="24"/>
              </w:rPr>
            </w:pPr>
            <w:r w:rsidRPr="009F04C1">
              <w:rPr>
                <w:rFonts w:ascii="Times New Roman" w:eastAsia="Times New Roman" w:hAnsi="Times New Roman" w:cs="Times New Roman"/>
                <w:sz w:val="24"/>
                <w:szCs w:val="24"/>
              </w:rPr>
              <w:t>Διαφορά υπέρ το άρτιο</w:t>
            </w:r>
          </w:p>
        </w:tc>
        <w:tc>
          <w:tcPr>
            <w:tcW w:w="1511" w:type="dxa"/>
            <w:tcBorders>
              <w:top w:val="nil"/>
              <w:left w:val="nil"/>
              <w:bottom w:val="nil"/>
              <w:right w:val="nil"/>
            </w:tcBorders>
            <w:shd w:val="clear" w:color="auto" w:fill="FFFFFF"/>
          </w:tcPr>
          <w:p w:rsidR="009F04C1" w:rsidRPr="009F04C1" w:rsidRDefault="009F04C1" w:rsidP="009F04C1">
            <w:pPr>
              <w:shd w:val="clear" w:color="auto" w:fill="FFFFFF"/>
              <w:spacing w:line="360" w:lineRule="auto"/>
              <w:ind w:right="374"/>
              <w:jc w:val="right"/>
              <w:rPr>
                <w:rFonts w:ascii="Times New Roman" w:hAnsi="Times New Roman" w:cs="Times New Roman"/>
                <w:sz w:val="24"/>
                <w:szCs w:val="24"/>
              </w:rPr>
            </w:pPr>
            <w:r w:rsidRPr="009F04C1">
              <w:rPr>
                <w:rFonts w:ascii="Times New Roman" w:hAnsi="Times New Roman" w:cs="Times New Roman"/>
                <w:sz w:val="24"/>
                <w:szCs w:val="24"/>
              </w:rPr>
              <w:t>3.000</w:t>
            </w:r>
          </w:p>
        </w:tc>
        <w:tc>
          <w:tcPr>
            <w:tcW w:w="1858" w:type="dxa"/>
            <w:tcBorders>
              <w:top w:val="nil"/>
              <w:left w:val="nil"/>
              <w:bottom w:val="nil"/>
              <w:right w:val="nil"/>
            </w:tcBorders>
            <w:shd w:val="clear" w:color="auto" w:fill="FFFFFF"/>
          </w:tcPr>
          <w:p w:rsidR="009F04C1" w:rsidRPr="009F04C1" w:rsidRDefault="009F04C1" w:rsidP="009F04C1">
            <w:pPr>
              <w:shd w:val="clear" w:color="auto" w:fill="FFFFFF"/>
              <w:spacing w:line="360" w:lineRule="auto"/>
              <w:ind w:right="36"/>
              <w:jc w:val="right"/>
              <w:rPr>
                <w:rFonts w:ascii="Times New Roman" w:hAnsi="Times New Roman" w:cs="Times New Roman"/>
                <w:sz w:val="24"/>
                <w:szCs w:val="24"/>
              </w:rPr>
            </w:pPr>
            <w:r w:rsidRPr="009F04C1">
              <w:rPr>
                <w:rFonts w:ascii="Times New Roman" w:hAnsi="Times New Roman" w:cs="Times New Roman"/>
                <w:sz w:val="24"/>
                <w:szCs w:val="24"/>
              </w:rPr>
              <w:t>2.000</w:t>
            </w:r>
          </w:p>
        </w:tc>
      </w:tr>
      <w:tr w:rsidR="009F04C1" w:rsidRPr="009F04C1" w:rsidTr="00CD1A78">
        <w:trPr>
          <w:trHeight w:hRule="exact" w:val="252"/>
        </w:trPr>
        <w:tc>
          <w:tcPr>
            <w:tcW w:w="3119" w:type="dxa"/>
            <w:tcBorders>
              <w:top w:val="nil"/>
              <w:left w:val="nil"/>
              <w:bottom w:val="nil"/>
              <w:right w:val="nil"/>
            </w:tcBorders>
            <w:shd w:val="clear" w:color="auto" w:fill="FFFFFF"/>
          </w:tcPr>
          <w:p w:rsidR="009F04C1" w:rsidRPr="009F04C1" w:rsidRDefault="009F04C1" w:rsidP="009F04C1">
            <w:pPr>
              <w:shd w:val="clear" w:color="auto" w:fill="FFFFFF"/>
              <w:spacing w:line="360" w:lineRule="auto"/>
              <w:rPr>
                <w:rFonts w:ascii="Times New Roman" w:hAnsi="Times New Roman" w:cs="Times New Roman"/>
                <w:sz w:val="24"/>
                <w:szCs w:val="24"/>
              </w:rPr>
            </w:pPr>
            <w:r w:rsidRPr="009F04C1">
              <w:rPr>
                <w:rFonts w:ascii="Times New Roman" w:eastAsia="Times New Roman" w:hAnsi="Times New Roman" w:cs="Times New Roman"/>
                <w:sz w:val="24"/>
                <w:szCs w:val="24"/>
              </w:rPr>
              <w:t>Αποθεματικά</w:t>
            </w:r>
          </w:p>
        </w:tc>
        <w:tc>
          <w:tcPr>
            <w:tcW w:w="1511" w:type="dxa"/>
            <w:tcBorders>
              <w:top w:val="nil"/>
              <w:left w:val="nil"/>
              <w:bottom w:val="nil"/>
              <w:right w:val="nil"/>
            </w:tcBorders>
            <w:shd w:val="clear" w:color="auto" w:fill="FFFFFF"/>
          </w:tcPr>
          <w:p w:rsidR="009F04C1" w:rsidRPr="009F04C1" w:rsidRDefault="009F04C1" w:rsidP="009F04C1">
            <w:pPr>
              <w:shd w:val="clear" w:color="auto" w:fill="FFFFFF"/>
              <w:spacing w:line="360" w:lineRule="auto"/>
              <w:ind w:right="374"/>
              <w:jc w:val="right"/>
              <w:rPr>
                <w:rFonts w:ascii="Times New Roman" w:hAnsi="Times New Roman" w:cs="Times New Roman"/>
                <w:sz w:val="24"/>
                <w:szCs w:val="24"/>
              </w:rPr>
            </w:pPr>
            <w:r w:rsidRPr="009F04C1">
              <w:rPr>
                <w:rFonts w:ascii="Times New Roman" w:hAnsi="Times New Roman" w:cs="Times New Roman"/>
                <w:sz w:val="24"/>
                <w:szCs w:val="24"/>
              </w:rPr>
              <w:t>3.500</w:t>
            </w:r>
          </w:p>
        </w:tc>
        <w:tc>
          <w:tcPr>
            <w:tcW w:w="1858" w:type="dxa"/>
            <w:tcBorders>
              <w:top w:val="nil"/>
              <w:left w:val="nil"/>
              <w:bottom w:val="nil"/>
              <w:right w:val="nil"/>
            </w:tcBorders>
            <w:shd w:val="clear" w:color="auto" w:fill="FFFFFF"/>
          </w:tcPr>
          <w:p w:rsidR="009F04C1" w:rsidRPr="009F04C1" w:rsidRDefault="009F04C1" w:rsidP="009F04C1">
            <w:pPr>
              <w:shd w:val="clear" w:color="auto" w:fill="FFFFFF"/>
              <w:spacing w:line="360" w:lineRule="auto"/>
              <w:ind w:right="36"/>
              <w:jc w:val="right"/>
              <w:rPr>
                <w:rFonts w:ascii="Times New Roman" w:hAnsi="Times New Roman" w:cs="Times New Roman"/>
                <w:sz w:val="24"/>
                <w:szCs w:val="24"/>
              </w:rPr>
            </w:pPr>
            <w:r w:rsidRPr="009F04C1">
              <w:rPr>
                <w:rFonts w:ascii="Times New Roman" w:hAnsi="Times New Roman" w:cs="Times New Roman"/>
                <w:sz w:val="24"/>
                <w:szCs w:val="24"/>
              </w:rPr>
              <w:t>2.500</w:t>
            </w:r>
          </w:p>
        </w:tc>
      </w:tr>
      <w:tr w:rsidR="009F04C1" w:rsidRPr="009F04C1" w:rsidTr="00CD1A78">
        <w:trPr>
          <w:trHeight w:hRule="exact" w:val="259"/>
        </w:trPr>
        <w:tc>
          <w:tcPr>
            <w:tcW w:w="3119" w:type="dxa"/>
            <w:tcBorders>
              <w:top w:val="nil"/>
              <w:left w:val="nil"/>
              <w:bottom w:val="nil"/>
              <w:right w:val="nil"/>
            </w:tcBorders>
            <w:shd w:val="clear" w:color="auto" w:fill="FFFFFF"/>
          </w:tcPr>
          <w:p w:rsidR="009F04C1" w:rsidRPr="009F04C1" w:rsidRDefault="009F04C1" w:rsidP="009F04C1">
            <w:pPr>
              <w:shd w:val="clear" w:color="auto" w:fill="FFFFFF"/>
              <w:spacing w:line="360" w:lineRule="auto"/>
              <w:rPr>
                <w:rFonts w:ascii="Times New Roman" w:hAnsi="Times New Roman" w:cs="Times New Roman"/>
                <w:sz w:val="24"/>
                <w:szCs w:val="24"/>
              </w:rPr>
            </w:pPr>
            <w:r w:rsidRPr="009F04C1">
              <w:rPr>
                <w:rFonts w:ascii="Times New Roman" w:eastAsia="Times New Roman" w:hAnsi="Times New Roman" w:cs="Times New Roman"/>
                <w:sz w:val="24"/>
                <w:szCs w:val="24"/>
              </w:rPr>
              <w:t>Διαφορές εκτιμήσεως</w:t>
            </w:r>
          </w:p>
        </w:tc>
        <w:tc>
          <w:tcPr>
            <w:tcW w:w="1511" w:type="dxa"/>
            <w:tcBorders>
              <w:top w:val="nil"/>
              <w:left w:val="nil"/>
              <w:bottom w:val="single" w:sz="6" w:space="0" w:color="auto"/>
              <w:right w:val="nil"/>
            </w:tcBorders>
            <w:shd w:val="clear" w:color="auto" w:fill="FFFFFF"/>
          </w:tcPr>
          <w:p w:rsidR="009F04C1" w:rsidRPr="009F04C1" w:rsidRDefault="009F04C1" w:rsidP="009F04C1">
            <w:pPr>
              <w:shd w:val="clear" w:color="auto" w:fill="FFFFFF"/>
              <w:spacing w:line="360" w:lineRule="auto"/>
              <w:ind w:right="374"/>
              <w:jc w:val="right"/>
              <w:rPr>
                <w:rFonts w:ascii="Times New Roman" w:hAnsi="Times New Roman" w:cs="Times New Roman"/>
                <w:sz w:val="24"/>
                <w:szCs w:val="24"/>
              </w:rPr>
            </w:pPr>
            <w:r w:rsidRPr="009F04C1">
              <w:rPr>
                <w:rFonts w:ascii="Times New Roman" w:hAnsi="Times New Roman" w:cs="Times New Roman"/>
                <w:sz w:val="24"/>
                <w:szCs w:val="24"/>
              </w:rPr>
              <w:t>2.000</w:t>
            </w:r>
          </w:p>
        </w:tc>
        <w:tc>
          <w:tcPr>
            <w:tcW w:w="1858" w:type="dxa"/>
            <w:tcBorders>
              <w:top w:val="nil"/>
              <w:left w:val="nil"/>
              <w:bottom w:val="single" w:sz="6" w:space="0" w:color="auto"/>
              <w:right w:val="nil"/>
            </w:tcBorders>
            <w:shd w:val="clear" w:color="auto" w:fill="FFFFFF"/>
          </w:tcPr>
          <w:p w:rsidR="009F04C1" w:rsidRPr="009F04C1" w:rsidRDefault="009F04C1" w:rsidP="009F04C1">
            <w:pPr>
              <w:shd w:val="clear" w:color="auto" w:fill="FFFFFF"/>
              <w:spacing w:line="360" w:lineRule="auto"/>
              <w:ind w:right="29"/>
              <w:jc w:val="right"/>
              <w:rPr>
                <w:rFonts w:ascii="Times New Roman" w:hAnsi="Times New Roman" w:cs="Times New Roman"/>
                <w:sz w:val="24"/>
                <w:szCs w:val="24"/>
              </w:rPr>
            </w:pPr>
            <w:r w:rsidRPr="009F04C1">
              <w:rPr>
                <w:rFonts w:ascii="Times New Roman" w:hAnsi="Times New Roman" w:cs="Times New Roman"/>
                <w:sz w:val="24"/>
                <w:szCs w:val="24"/>
              </w:rPr>
              <w:t>1.500</w:t>
            </w:r>
          </w:p>
        </w:tc>
      </w:tr>
      <w:tr w:rsidR="009F04C1" w:rsidRPr="009F04C1" w:rsidTr="00CD1A78">
        <w:trPr>
          <w:trHeight w:hRule="exact" w:val="259"/>
        </w:trPr>
        <w:tc>
          <w:tcPr>
            <w:tcW w:w="3119" w:type="dxa"/>
            <w:tcBorders>
              <w:top w:val="nil"/>
              <w:left w:val="nil"/>
              <w:bottom w:val="nil"/>
              <w:right w:val="nil"/>
            </w:tcBorders>
            <w:shd w:val="clear" w:color="auto" w:fill="FFFFFF"/>
          </w:tcPr>
          <w:p w:rsidR="009F04C1" w:rsidRPr="009F04C1" w:rsidRDefault="009F04C1" w:rsidP="009F04C1">
            <w:pPr>
              <w:shd w:val="clear" w:color="auto" w:fill="FFFFFF"/>
              <w:spacing w:line="360" w:lineRule="auto"/>
              <w:rPr>
                <w:rFonts w:ascii="Times New Roman" w:hAnsi="Times New Roman" w:cs="Times New Roman"/>
                <w:sz w:val="24"/>
                <w:szCs w:val="24"/>
              </w:rPr>
            </w:pPr>
          </w:p>
        </w:tc>
        <w:tc>
          <w:tcPr>
            <w:tcW w:w="1511" w:type="dxa"/>
            <w:tcBorders>
              <w:top w:val="single" w:sz="6" w:space="0" w:color="auto"/>
              <w:left w:val="nil"/>
              <w:bottom w:val="nil"/>
              <w:right w:val="nil"/>
            </w:tcBorders>
            <w:shd w:val="clear" w:color="auto" w:fill="FFFFFF"/>
          </w:tcPr>
          <w:p w:rsidR="009F04C1" w:rsidRPr="009F04C1" w:rsidRDefault="009F04C1" w:rsidP="009F04C1">
            <w:pPr>
              <w:shd w:val="clear" w:color="auto" w:fill="FFFFFF"/>
              <w:spacing w:line="360" w:lineRule="auto"/>
              <w:ind w:right="374"/>
              <w:jc w:val="right"/>
              <w:rPr>
                <w:rFonts w:ascii="Times New Roman" w:hAnsi="Times New Roman" w:cs="Times New Roman"/>
                <w:sz w:val="24"/>
                <w:szCs w:val="24"/>
              </w:rPr>
            </w:pPr>
            <w:r w:rsidRPr="009F04C1">
              <w:rPr>
                <w:rFonts w:ascii="Times New Roman" w:hAnsi="Times New Roman" w:cs="Times New Roman"/>
                <w:sz w:val="24"/>
                <w:szCs w:val="24"/>
              </w:rPr>
              <w:t>38.500</w:t>
            </w:r>
          </w:p>
        </w:tc>
        <w:tc>
          <w:tcPr>
            <w:tcW w:w="1858" w:type="dxa"/>
            <w:tcBorders>
              <w:top w:val="single" w:sz="6" w:space="0" w:color="auto"/>
              <w:left w:val="nil"/>
              <w:bottom w:val="nil"/>
              <w:right w:val="nil"/>
            </w:tcBorders>
            <w:shd w:val="clear" w:color="auto" w:fill="FFFFFF"/>
          </w:tcPr>
          <w:p w:rsidR="009F04C1" w:rsidRPr="009F04C1" w:rsidRDefault="009F04C1" w:rsidP="009F04C1">
            <w:pPr>
              <w:shd w:val="clear" w:color="auto" w:fill="FFFFFF"/>
              <w:spacing w:line="360" w:lineRule="auto"/>
              <w:ind w:right="29"/>
              <w:jc w:val="right"/>
              <w:rPr>
                <w:rFonts w:ascii="Times New Roman" w:hAnsi="Times New Roman" w:cs="Times New Roman"/>
                <w:sz w:val="24"/>
                <w:szCs w:val="24"/>
              </w:rPr>
            </w:pPr>
            <w:r w:rsidRPr="009F04C1">
              <w:rPr>
                <w:rFonts w:ascii="Times New Roman" w:hAnsi="Times New Roman" w:cs="Times New Roman"/>
                <w:sz w:val="24"/>
                <w:szCs w:val="24"/>
              </w:rPr>
              <w:t>26.000</w:t>
            </w:r>
          </w:p>
        </w:tc>
      </w:tr>
      <w:tr w:rsidR="009F04C1" w:rsidRPr="009F04C1" w:rsidTr="00CD1A78">
        <w:trPr>
          <w:trHeight w:hRule="exact" w:val="259"/>
        </w:trPr>
        <w:tc>
          <w:tcPr>
            <w:tcW w:w="3119" w:type="dxa"/>
            <w:tcBorders>
              <w:top w:val="nil"/>
              <w:left w:val="nil"/>
              <w:bottom w:val="nil"/>
              <w:right w:val="nil"/>
            </w:tcBorders>
            <w:shd w:val="clear" w:color="auto" w:fill="FFFFFF"/>
          </w:tcPr>
          <w:p w:rsidR="009F04C1" w:rsidRPr="009F04C1" w:rsidRDefault="009F04C1" w:rsidP="009F04C1">
            <w:pPr>
              <w:shd w:val="clear" w:color="auto" w:fill="FFFFFF"/>
              <w:spacing w:line="360" w:lineRule="auto"/>
              <w:rPr>
                <w:rFonts w:ascii="Times New Roman" w:hAnsi="Times New Roman" w:cs="Times New Roman"/>
                <w:sz w:val="24"/>
                <w:szCs w:val="24"/>
              </w:rPr>
            </w:pPr>
            <w:r w:rsidRPr="009F04C1">
              <w:rPr>
                <w:rFonts w:ascii="Times New Roman" w:eastAsia="Times New Roman" w:hAnsi="Times New Roman" w:cs="Times New Roman"/>
                <w:sz w:val="24"/>
                <w:szCs w:val="24"/>
              </w:rPr>
              <w:t xml:space="preserve">Αποτελέσματα </w:t>
            </w:r>
            <w:r w:rsidRPr="009F04C1">
              <w:rPr>
                <w:rFonts w:ascii="Times New Roman" w:eastAsia="Times New Roman" w:hAnsi="Times New Roman" w:cs="Times New Roman"/>
                <w:sz w:val="24"/>
                <w:szCs w:val="24"/>
                <w:lang w:val="en-US"/>
              </w:rPr>
              <w:t>1.1-30.4.XX</w:t>
            </w:r>
          </w:p>
        </w:tc>
        <w:tc>
          <w:tcPr>
            <w:tcW w:w="1511" w:type="dxa"/>
            <w:tcBorders>
              <w:top w:val="nil"/>
              <w:left w:val="nil"/>
              <w:bottom w:val="single" w:sz="6" w:space="0" w:color="auto"/>
              <w:right w:val="nil"/>
            </w:tcBorders>
            <w:shd w:val="clear" w:color="auto" w:fill="FFFFFF"/>
          </w:tcPr>
          <w:p w:rsidR="009F04C1" w:rsidRPr="009F04C1" w:rsidRDefault="009F04C1" w:rsidP="009F04C1">
            <w:pPr>
              <w:shd w:val="clear" w:color="auto" w:fill="FFFFFF"/>
              <w:spacing w:line="360" w:lineRule="auto"/>
              <w:ind w:right="374"/>
              <w:jc w:val="right"/>
              <w:rPr>
                <w:rFonts w:ascii="Times New Roman" w:hAnsi="Times New Roman" w:cs="Times New Roman"/>
                <w:sz w:val="24"/>
                <w:szCs w:val="24"/>
              </w:rPr>
            </w:pPr>
            <w:r w:rsidRPr="009F04C1">
              <w:rPr>
                <w:rFonts w:ascii="Times New Roman" w:hAnsi="Times New Roman" w:cs="Times New Roman"/>
                <w:sz w:val="24"/>
                <w:szCs w:val="24"/>
              </w:rPr>
              <w:t>2.500</w:t>
            </w:r>
          </w:p>
        </w:tc>
        <w:tc>
          <w:tcPr>
            <w:tcW w:w="1858" w:type="dxa"/>
            <w:tcBorders>
              <w:top w:val="nil"/>
              <w:left w:val="nil"/>
              <w:bottom w:val="single" w:sz="6" w:space="0" w:color="auto"/>
              <w:right w:val="nil"/>
            </w:tcBorders>
            <w:shd w:val="clear" w:color="auto" w:fill="FFFFFF"/>
          </w:tcPr>
          <w:p w:rsidR="009F04C1" w:rsidRPr="009F04C1" w:rsidRDefault="009F04C1" w:rsidP="009F04C1">
            <w:pPr>
              <w:shd w:val="clear" w:color="auto" w:fill="FFFFFF"/>
              <w:spacing w:line="360" w:lineRule="auto"/>
              <w:ind w:right="29"/>
              <w:jc w:val="right"/>
              <w:rPr>
                <w:rFonts w:ascii="Times New Roman" w:hAnsi="Times New Roman" w:cs="Times New Roman"/>
                <w:sz w:val="24"/>
                <w:szCs w:val="24"/>
              </w:rPr>
            </w:pPr>
            <w:r w:rsidRPr="009F04C1">
              <w:rPr>
                <w:rFonts w:ascii="Times New Roman" w:hAnsi="Times New Roman" w:cs="Times New Roman"/>
                <w:sz w:val="24"/>
                <w:szCs w:val="24"/>
              </w:rPr>
              <w:t>-500</w:t>
            </w:r>
          </w:p>
        </w:tc>
      </w:tr>
      <w:tr w:rsidR="009F04C1" w:rsidRPr="009F04C1" w:rsidTr="00CD1A78">
        <w:trPr>
          <w:trHeight w:hRule="exact" w:val="310"/>
        </w:trPr>
        <w:tc>
          <w:tcPr>
            <w:tcW w:w="3119" w:type="dxa"/>
            <w:tcBorders>
              <w:top w:val="nil"/>
              <w:left w:val="nil"/>
              <w:bottom w:val="nil"/>
              <w:right w:val="nil"/>
            </w:tcBorders>
            <w:shd w:val="clear" w:color="auto" w:fill="FFFFFF"/>
          </w:tcPr>
          <w:p w:rsidR="009F04C1" w:rsidRPr="009F04C1" w:rsidRDefault="009F04C1" w:rsidP="009F04C1">
            <w:pPr>
              <w:shd w:val="clear" w:color="auto" w:fill="FFFFFF"/>
              <w:spacing w:line="360" w:lineRule="auto"/>
              <w:rPr>
                <w:rFonts w:ascii="Times New Roman" w:hAnsi="Times New Roman" w:cs="Times New Roman"/>
                <w:sz w:val="24"/>
                <w:szCs w:val="24"/>
              </w:rPr>
            </w:pPr>
            <w:r w:rsidRPr="009F04C1">
              <w:rPr>
                <w:rFonts w:ascii="Times New Roman" w:eastAsia="Times New Roman" w:hAnsi="Times New Roman" w:cs="Times New Roman"/>
                <w:sz w:val="24"/>
                <w:szCs w:val="24"/>
              </w:rPr>
              <w:t>Καθαρή θέση</w:t>
            </w:r>
          </w:p>
        </w:tc>
        <w:tc>
          <w:tcPr>
            <w:tcW w:w="1511" w:type="dxa"/>
            <w:tcBorders>
              <w:top w:val="single" w:sz="6" w:space="0" w:color="auto"/>
              <w:left w:val="nil"/>
              <w:bottom w:val="single" w:sz="6" w:space="0" w:color="auto"/>
              <w:right w:val="nil"/>
            </w:tcBorders>
            <w:shd w:val="clear" w:color="auto" w:fill="FFFFFF"/>
          </w:tcPr>
          <w:p w:rsidR="009F04C1" w:rsidRPr="009F04C1" w:rsidRDefault="009F04C1" w:rsidP="009F04C1">
            <w:pPr>
              <w:shd w:val="clear" w:color="auto" w:fill="FFFFFF"/>
              <w:spacing w:line="360" w:lineRule="auto"/>
              <w:ind w:right="382"/>
              <w:jc w:val="right"/>
              <w:rPr>
                <w:rFonts w:ascii="Times New Roman" w:hAnsi="Times New Roman" w:cs="Times New Roman"/>
                <w:sz w:val="24"/>
                <w:szCs w:val="24"/>
              </w:rPr>
            </w:pPr>
            <w:r w:rsidRPr="009F04C1">
              <w:rPr>
                <w:rFonts w:ascii="Times New Roman" w:hAnsi="Times New Roman" w:cs="Times New Roman"/>
                <w:sz w:val="24"/>
                <w:szCs w:val="24"/>
              </w:rPr>
              <w:t>41.000</w:t>
            </w:r>
          </w:p>
        </w:tc>
        <w:tc>
          <w:tcPr>
            <w:tcW w:w="1858" w:type="dxa"/>
            <w:tcBorders>
              <w:top w:val="single" w:sz="6" w:space="0" w:color="auto"/>
              <w:left w:val="nil"/>
              <w:bottom w:val="single" w:sz="6" w:space="0" w:color="auto"/>
              <w:right w:val="nil"/>
            </w:tcBorders>
            <w:shd w:val="clear" w:color="auto" w:fill="FFFFFF"/>
          </w:tcPr>
          <w:p w:rsidR="009F04C1" w:rsidRPr="009F04C1" w:rsidRDefault="009F04C1" w:rsidP="009F04C1">
            <w:pPr>
              <w:shd w:val="clear" w:color="auto" w:fill="FFFFFF"/>
              <w:spacing w:line="360" w:lineRule="auto"/>
              <w:ind w:right="36"/>
              <w:jc w:val="right"/>
              <w:rPr>
                <w:rFonts w:ascii="Times New Roman" w:hAnsi="Times New Roman" w:cs="Times New Roman"/>
                <w:sz w:val="24"/>
                <w:szCs w:val="24"/>
              </w:rPr>
            </w:pPr>
            <w:r w:rsidRPr="009F04C1">
              <w:rPr>
                <w:rFonts w:ascii="Times New Roman" w:hAnsi="Times New Roman" w:cs="Times New Roman"/>
                <w:sz w:val="24"/>
                <w:szCs w:val="24"/>
              </w:rPr>
              <w:t>25.500</w:t>
            </w:r>
          </w:p>
        </w:tc>
      </w:tr>
      <w:tr w:rsidR="009F04C1" w:rsidRPr="009F04C1" w:rsidTr="00CD1A78">
        <w:trPr>
          <w:trHeight w:hRule="exact" w:val="482"/>
        </w:trPr>
        <w:tc>
          <w:tcPr>
            <w:tcW w:w="3119" w:type="dxa"/>
            <w:tcBorders>
              <w:top w:val="nil"/>
              <w:left w:val="nil"/>
              <w:bottom w:val="nil"/>
              <w:right w:val="nil"/>
            </w:tcBorders>
            <w:shd w:val="clear" w:color="auto" w:fill="FFFFFF"/>
          </w:tcPr>
          <w:p w:rsidR="009F04C1" w:rsidRPr="009F04C1" w:rsidRDefault="009F04C1" w:rsidP="009F04C1">
            <w:pPr>
              <w:shd w:val="clear" w:color="auto" w:fill="FFFFFF"/>
              <w:spacing w:line="360" w:lineRule="auto"/>
              <w:rPr>
                <w:rFonts w:ascii="Times New Roman" w:hAnsi="Times New Roman" w:cs="Times New Roman"/>
                <w:sz w:val="24"/>
                <w:szCs w:val="24"/>
              </w:rPr>
            </w:pPr>
            <w:r w:rsidRPr="009F04C1">
              <w:rPr>
                <w:rFonts w:ascii="Times New Roman" w:eastAsia="Times New Roman" w:hAnsi="Times New Roman" w:cs="Times New Roman"/>
                <w:sz w:val="24"/>
                <w:szCs w:val="24"/>
              </w:rPr>
              <w:t>Αριθμός μετοχών</w:t>
            </w:r>
          </w:p>
        </w:tc>
        <w:tc>
          <w:tcPr>
            <w:tcW w:w="1511" w:type="dxa"/>
            <w:tcBorders>
              <w:top w:val="single" w:sz="6" w:space="0" w:color="auto"/>
              <w:left w:val="nil"/>
              <w:bottom w:val="nil"/>
              <w:right w:val="nil"/>
            </w:tcBorders>
            <w:shd w:val="clear" w:color="auto" w:fill="FFFFFF"/>
          </w:tcPr>
          <w:p w:rsidR="009F04C1" w:rsidRPr="009F04C1" w:rsidRDefault="009F04C1" w:rsidP="009F04C1">
            <w:pPr>
              <w:shd w:val="clear" w:color="auto" w:fill="FFFFFF"/>
              <w:spacing w:line="360" w:lineRule="auto"/>
              <w:ind w:right="374"/>
              <w:jc w:val="right"/>
              <w:rPr>
                <w:rFonts w:ascii="Times New Roman" w:hAnsi="Times New Roman" w:cs="Times New Roman"/>
                <w:sz w:val="24"/>
                <w:szCs w:val="24"/>
              </w:rPr>
            </w:pPr>
            <w:r w:rsidRPr="009F04C1">
              <w:rPr>
                <w:rFonts w:ascii="Times New Roman" w:hAnsi="Times New Roman" w:cs="Times New Roman"/>
                <w:sz w:val="24"/>
                <w:szCs w:val="24"/>
              </w:rPr>
              <w:t>2.000</w:t>
            </w:r>
          </w:p>
        </w:tc>
        <w:tc>
          <w:tcPr>
            <w:tcW w:w="1858" w:type="dxa"/>
            <w:tcBorders>
              <w:top w:val="single" w:sz="6" w:space="0" w:color="auto"/>
              <w:left w:val="nil"/>
              <w:bottom w:val="nil"/>
              <w:right w:val="nil"/>
            </w:tcBorders>
            <w:shd w:val="clear" w:color="auto" w:fill="FFFFFF"/>
          </w:tcPr>
          <w:p w:rsidR="009F04C1" w:rsidRPr="009F04C1" w:rsidRDefault="009F04C1" w:rsidP="009F04C1">
            <w:pPr>
              <w:shd w:val="clear" w:color="auto" w:fill="FFFFFF"/>
              <w:spacing w:line="360" w:lineRule="auto"/>
              <w:ind w:right="29"/>
              <w:jc w:val="right"/>
              <w:rPr>
                <w:rFonts w:ascii="Times New Roman" w:hAnsi="Times New Roman" w:cs="Times New Roman"/>
                <w:sz w:val="24"/>
                <w:szCs w:val="24"/>
              </w:rPr>
            </w:pPr>
            <w:r w:rsidRPr="009F04C1">
              <w:rPr>
                <w:rFonts w:ascii="Times New Roman" w:hAnsi="Times New Roman" w:cs="Times New Roman"/>
                <w:sz w:val="24"/>
                <w:szCs w:val="24"/>
              </w:rPr>
              <w:t>1.000</w:t>
            </w:r>
          </w:p>
        </w:tc>
      </w:tr>
      <w:tr w:rsidR="009F04C1" w:rsidRPr="009F04C1" w:rsidTr="00CD1A78">
        <w:trPr>
          <w:trHeight w:hRule="exact" w:val="259"/>
        </w:trPr>
        <w:tc>
          <w:tcPr>
            <w:tcW w:w="3119" w:type="dxa"/>
            <w:tcBorders>
              <w:top w:val="nil"/>
              <w:left w:val="nil"/>
              <w:bottom w:val="nil"/>
              <w:right w:val="nil"/>
            </w:tcBorders>
            <w:shd w:val="clear" w:color="auto" w:fill="FFFFFF"/>
          </w:tcPr>
          <w:p w:rsidR="009F04C1" w:rsidRPr="009F04C1" w:rsidRDefault="009F04C1" w:rsidP="009F04C1">
            <w:pPr>
              <w:shd w:val="clear" w:color="auto" w:fill="FFFFFF"/>
              <w:spacing w:line="360" w:lineRule="auto"/>
              <w:rPr>
                <w:rFonts w:ascii="Times New Roman" w:hAnsi="Times New Roman" w:cs="Times New Roman"/>
                <w:sz w:val="24"/>
                <w:szCs w:val="24"/>
              </w:rPr>
            </w:pPr>
            <w:r w:rsidRPr="009F04C1">
              <w:rPr>
                <w:rFonts w:ascii="Times New Roman" w:eastAsia="Times New Roman" w:hAnsi="Times New Roman" w:cs="Times New Roman"/>
                <w:sz w:val="24"/>
                <w:szCs w:val="24"/>
              </w:rPr>
              <w:t>Εσωτερική αξία μετοχής</w:t>
            </w:r>
          </w:p>
        </w:tc>
        <w:tc>
          <w:tcPr>
            <w:tcW w:w="1511" w:type="dxa"/>
            <w:tcBorders>
              <w:top w:val="nil"/>
              <w:left w:val="nil"/>
              <w:bottom w:val="nil"/>
              <w:right w:val="nil"/>
            </w:tcBorders>
            <w:shd w:val="clear" w:color="auto" w:fill="FFFFFF"/>
          </w:tcPr>
          <w:p w:rsidR="009F04C1" w:rsidRPr="009F04C1" w:rsidRDefault="009F04C1" w:rsidP="009F04C1">
            <w:pPr>
              <w:shd w:val="clear" w:color="auto" w:fill="FFFFFF"/>
              <w:spacing w:line="360" w:lineRule="auto"/>
              <w:ind w:right="374"/>
              <w:jc w:val="right"/>
              <w:rPr>
                <w:rFonts w:ascii="Times New Roman" w:hAnsi="Times New Roman" w:cs="Times New Roman"/>
                <w:sz w:val="24"/>
                <w:szCs w:val="24"/>
              </w:rPr>
            </w:pPr>
            <w:r w:rsidRPr="009F04C1">
              <w:rPr>
                <w:rFonts w:ascii="Times New Roman" w:hAnsi="Times New Roman" w:cs="Times New Roman"/>
                <w:sz w:val="24"/>
                <w:szCs w:val="24"/>
              </w:rPr>
              <w:t>20,50</w:t>
            </w:r>
          </w:p>
        </w:tc>
        <w:tc>
          <w:tcPr>
            <w:tcW w:w="1858" w:type="dxa"/>
            <w:tcBorders>
              <w:top w:val="nil"/>
              <w:left w:val="nil"/>
              <w:bottom w:val="nil"/>
              <w:right w:val="nil"/>
            </w:tcBorders>
            <w:shd w:val="clear" w:color="auto" w:fill="FFFFFF"/>
          </w:tcPr>
          <w:p w:rsidR="009F04C1" w:rsidRPr="009F04C1" w:rsidRDefault="009F04C1" w:rsidP="009F04C1">
            <w:pPr>
              <w:shd w:val="clear" w:color="auto" w:fill="FFFFFF"/>
              <w:spacing w:line="360" w:lineRule="auto"/>
              <w:ind w:right="36"/>
              <w:jc w:val="right"/>
              <w:rPr>
                <w:rFonts w:ascii="Times New Roman" w:hAnsi="Times New Roman" w:cs="Times New Roman"/>
                <w:sz w:val="24"/>
                <w:szCs w:val="24"/>
              </w:rPr>
            </w:pPr>
            <w:r w:rsidRPr="009F04C1">
              <w:rPr>
                <w:rFonts w:ascii="Times New Roman" w:hAnsi="Times New Roman" w:cs="Times New Roman"/>
                <w:sz w:val="24"/>
                <w:szCs w:val="24"/>
              </w:rPr>
              <w:t>25,50</w:t>
            </w:r>
          </w:p>
        </w:tc>
      </w:tr>
      <w:tr w:rsidR="009F04C1" w:rsidRPr="009F04C1" w:rsidTr="00CD1A78">
        <w:trPr>
          <w:trHeight w:hRule="exact" w:val="266"/>
        </w:trPr>
        <w:tc>
          <w:tcPr>
            <w:tcW w:w="3119" w:type="dxa"/>
            <w:tcBorders>
              <w:top w:val="nil"/>
              <w:left w:val="nil"/>
              <w:bottom w:val="nil"/>
              <w:right w:val="nil"/>
            </w:tcBorders>
            <w:shd w:val="clear" w:color="auto" w:fill="FFFFFF"/>
          </w:tcPr>
          <w:p w:rsidR="009F04C1" w:rsidRPr="009F04C1" w:rsidRDefault="00CD1A78" w:rsidP="009F04C1">
            <w:pPr>
              <w:shd w:val="clear" w:color="auto" w:fill="FFFFFF"/>
              <w:spacing w:line="360" w:lineRule="auto"/>
              <w:rPr>
                <w:rFonts w:ascii="Times New Roman" w:hAnsi="Times New Roman" w:cs="Times New Roman"/>
                <w:sz w:val="24"/>
                <w:szCs w:val="24"/>
              </w:rPr>
            </w:pPr>
            <w:r>
              <w:rPr>
                <w:rFonts w:ascii="Times New Roman" w:eastAsia="Times New Roman" w:hAnsi="Times New Roman" w:cs="Times New Roman"/>
                <w:sz w:val="24"/>
                <w:szCs w:val="24"/>
              </w:rPr>
              <w:t>Ονομαστ./εσωτερική</w:t>
            </w:r>
            <w:r w:rsidR="009F04C1" w:rsidRPr="009F04C1">
              <w:rPr>
                <w:rFonts w:ascii="Times New Roman" w:eastAsia="Times New Roman" w:hAnsi="Times New Roman" w:cs="Times New Roman"/>
                <w:sz w:val="24"/>
                <w:szCs w:val="24"/>
              </w:rPr>
              <w:t xml:space="preserve"> αξία με</w:t>
            </w:r>
            <w:r w:rsidR="009F04C1">
              <w:rPr>
                <w:rFonts w:ascii="Times New Roman" w:eastAsia="Times New Roman" w:hAnsi="Times New Roman" w:cs="Times New Roman"/>
                <w:sz w:val="24"/>
                <w:szCs w:val="24"/>
              </w:rPr>
              <w:t>-</w:t>
            </w:r>
          </w:p>
        </w:tc>
        <w:tc>
          <w:tcPr>
            <w:tcW w:w="1511" w:type="dxa"/>
            <w:tcBorders>
              <w:top w:val="nil"/>
              <w:left w:val="nil"/>
              <w:bottom w:val="nil"/>
              <w:right w:val="nil"/>
            </w:tcBorders>
            <w:shd w:val="clear" w:color="auto" w:fill="FFFFFF"/>
          </w:tcPr>
          <w:p w:rsidR="009F04C1" w:rsidRPr="009F04C1" w:rsidRDefault="009F04C1" w:rsidP="009F04C1">
            <w:pPr>
              <w:shd w:val="clear" w:color="auto" w:fill="FFFFFF"/>
              <w:spacing w:line="360" w:lineRule="auto"/>
              <w:rPr>
                <w:rFonts w:ascii="Times New Roman" w:hAnsi="Times New Roman" w:cs="Times New Roman"/>
                <w:sz w:val="24"/>
                <w:szCs w:val="24"/>
              </w:rPr>
            </w:pPr>
          </w:p>
        </w:tc>
        <w:tc>
          <w:tcPr>
            <w:tcW w:w="1858" w:type="dxa"/>
            <w:tcBorders>
              <w:top w:val="nil"/>
              <w:left w:val="nil"/>
              <w:bottom w:val="nil"/>
              <w:right w:val="nil"/>
            </w:tcBorders>
            <w:shd w:val="clear" w:color="auto" w:fill="FFFFFF"/>
          </w:tcPr>
          <w:p w:rsidR="009F04C1" w:rsidRPr="009F04C1" w:rsidRDefault="009F04C1" w:rsidP="009F04C1">
            <w:pPr>
              <w:shd w:val="clear" w:color="auto" w:fill="FFFFFF"/>
              <w:spacing w:line="360" w:lineRule="auto"/>
              <w:rPr>
                <w:rFonts w:ascii="Times New Roman" w:hAnsi="Times New Roman" w:cs="Times New Roman"/>
                <w:sz w:val="24"/>
                <w:szCs w:val="24"/>
              </w:rPr>
            </w:pPr>
          </w:p>
        </w:tc>
      </w:tr>
      <w:tr w:rsidR="009F04C1" w:rsidRPr="009F04C1" w:rsidTr="00CD1A78">
        <w:trPr>
          <w:trHeight w:hRule="exact" w:val="712"/>
        </w:trPr>
        <w:tc>
          <w:tcPr>
            <w:tcW w:w="3119" w:type="dxa"/>
            <w:tcBorders>
              <w:top w:val="nil"/>
              <w:left w:val="nil"/>
              <w:bottom w:val="nil"/>
              <w:right w:val="nil"/>
            </w:tcBorders>
            <w:shd w:val="clear" w:color="auto" w:fill="FFFFFF"/>
          </w:tcPr>
          <w:p w:rsidR="009F04C1" w:rsidRPr="009F04C1" w:rsidRDefault="009F04C1" w:rsidP="009F04C1">
            <w:pPr>
              <w:shd w:val="clear" w:color="auto" w:fill="FFFFFF"/>
              <w:spacing w:line="360" w:lineRule="auto"/>
              <w:rPr>
                <w:rFonts w:ascii="Times New Roman" w:hAnsi="Times New Roman" w:cs="Times New Roman"/>
                <w:sz w:val="24"/>
                <w:szCs w:val="24"/>
              </w:rPr>
            </w:pPr>
            <w:r>
              <w:rPr>
                <w:rFonts w:ascii="Times New Roman" w:eastAsia="Times New Roman" w:hAnsi="Times New Roman" w:cs="Times New Roman"/>
                <w:sz w:val="24"/>
                <w:szCs w:val="24"/>
              </w:rPr>
              <w:t>τ</w:t>
            </w:r>
            <w:r w:rsidRPr="009F04C1">
              <w:rPr>
                <w:rFonts w:ascii="Times New Roman" w:eastAsia="Times New Roman" w:hAnsi="Times New Roman" w:cs="Times New Roman"/>
                <w:sz w:val="24"/>
                <w:szCs w:val="24"/>
              </w:rPr>
              <w:t xml:space="preserve">οχής </w:t>
            </w:r>
            <w:r>
              <w:rPr>
                <w:rFonts w:ascii="Times New Roman" w:eastAsia="Times New Roman" w:hAnsi="Times New Roman" w:cs="Times New Roman"/>
                <w:sz w:val="24"/>
                <w:szCs w:val="24"/>
              </w:rPr>
              <w:t>«</w:t>
            </w:r>
            <w:r w:rsidRPr="009F04C1">
              <w:rPr>
                <w:rFonts w:ascii="Times New Roman" w:eastAsia="Times New Roman" w:hAnsi="Times New Roman" w:cs="Times New Roman"/>
                <w:sz w:val="24"/>
                <w:szCs w:val="24"/>
              </w:rPr>
              <w:t>» Α.Ε.</w:t>
            </w:r>
          </w:p>
        </w:tc>
        <w:tc>
          <w:tcPr>
            <w:tcW w:w="1511" w:type="dxa"/>
            <w:tcBorders>
              <w:top w:val="nil"/>
              <w:left w:val="nil"/>
              <w:bottom w:val="nil"/>
              <w:right w:val="nil"/>
            </w:tcBorders>
            <w:shd w:val="clear" w:color="auto" w:fill="FFFFFF"/>
          </w:tcPr>
          <w:p w:rsidR="009F04C1" w:rsidRPr="009F04C1" w:rsidRDefault="009F04C1" w:rsidP="009F04C1">
            <w:pPr>
              <w:shd w:val="clear" w:color="auto" w:fill="FFFFFF"/>
              <w:spacing w:line="360" w:lineRule="auto"/>
              <w:ind w:right="374"/>
              <w:jc w:val="right"/>
              <w:rPr>
                <w:rFonts w:ascii="Times New Roman" w:hAnsi="Times New Roman" w:cs="Times New Roman"/>
                <w:sz w:val="24"/>
                <w:szCs w:val="24"/>
              </w:rPr>
            </w:pPr>
            <w:r w:rsidRPr="009F04C1">
              <w:rPr>
                <w:rFonts w:ascii="Times New Roman" w:hAnsi="Times New Roman" w:cs="Times New Roman"/>
                <w:sz w:val="24"/>
                <w:szCs w:val="24"/>
              </w:rPr>
              <w:t>10</w:t>
            </w:r>
          </w:p>
        </w:tc>
        <w:tc>
          <w:tcPr>
            <w:tcW w:w="1858" w:type="dxa"/>
            <w:tcBorders>
              <w:top w:val="nil"/>
              <w:left w:val="nil"/>
              <w:bottom w:val="nil"/>
              <w:right w:val="nil"/>
            </w:tcBorders>
            <w:shd w:val="clear" w:color="auto" w:fill="FFFFFF"/>
          </w:tcPr>
          <w:p w:rsidR="009F04C1" w:rsidRPr="009F04C1" w:rsidRDefault="009F04C1" w:rsidP="009F04C1">
            <w:pPr>
              <w:shd w:val="clear" w:color="auto" w:fill="FFFFFF"/>
              <w:spacing w:line="360" w:lineRule="auto"/>
              <w:ind w:right="29"/>
              <w:jc w:val="right"/>
              <w:rPr>
                <w:rFonts w:ascii="Times New Roman" w:hAnsi="Times New Roman" w:cs="Times New Roman"/>
                <w:sz w:val="24"/>
                <w:szCs w:val="24"/>
              </w:rPr>
            </w:pPr>
            <w:r w:rsidRPr="009F04C1">
              <w:rPr>
                <w:rFonts w:ascii="Times New Roman" w:hAnsi="Times New Roman" w:cs="Times New Roman"/>
                <w:sz w:val="24"/>
                <w:szCs w:val="24"/>
              </w:rPr>
              <w:t>10</w:t>
            </w:r>
          </w:p>
        </w:tc>
      </w:tr>
    </w:tbl>
    <w:p w:rsidR="009F04C1" w:rsidRDefault="009F04C1" w:rsidP="009F04C1">
      <w:pPr>
        <w:shd w:val="clear" w:color="auto" w:fill="FFFFFF"/>
        <w:spacing w:line="360" w:lineRule="auto"/>
        <w:ind w:left="7" w:right="29" w:firstLine="295"/>
        <w:jc w:val="both"/>
        <w:rPr>
          <w:rFonts w:ascii="Times New Roman" w:eastAsia="Times New Roman" w:hAnsi="Times New Roman" w:cs="Times New Roman"/>
          <w:spacing w:val="-1"/>
          <w:sz w:val="24"/>
          <w:szCs w:val="24"/>
        </w:rPr>
      </w:pPr>
      <w:r w:rsidRPr="009F04C1">
        <w:rPr>
          <w:rFonts w:ascii="Times New Roman" w:eastAsia="Times New Roman" w:hAnsi="Times New Roman" w:cs="Times New Roman"/>
          <w:spacing w:val="-1"/>
          <w:sz w:val="24"/>
          <w:szCs w:val="24"/>
        </w:rPr>
        <w:t>Σχέση αντα</w:t>
      </w:r>
      <w:r>
        <w:rPr>
          <w:rFonts w:ascii="Times New Roman" w:eastAsia="Times New Roman" w:hAnsi="Times New Roman" w:cs="Times New Roman"/>
          <w:spacing w:val="-1"/>
          <w:sz w:val="24"/>
          <w:szCs w:val="24"/>
        </w:rPr>
        <w:t>λλαγής: 20,50/10,00 = 2,05</w:t>
      </w:r>
    </w:p>
    <w:p w:rsidR="009F04C1" w:rsidRPr="009F04C1" w:rsidRDefault="009F04C1" w:rsidP="009F04C1">
      <w:pPr>
        <w:shd w:val="clear" w:color="auto" w:fill="FFFFFF"/>
        <w:spacing w:line="360" w:lineRule="auto"/>
        <w:ind w:left="7" w:right="29" w:firstLine="295"/>
        <w:jc w:val="both"/>
        <w:rPr>
          <w:rFonts w:ascii="Times New Roman" w:eastAsia="Times New Roman" w:hAnsi="Times New Roman" w:cs="Times New Roman"/>
          <w:spacing w:val="-1"/>
          <w:sz w:val="24"/>
          <w:szCs w:val="24"/>
        </w:rPr>
      </w:pPr>
      <w:r w:rsidRPr="009F04C1">
        <w:rPr>
          <w:rFonts w:ascii="Times New Roman" w:eastAsia="Times New Roman" w:hAnsi="Times New Roman" w:cs="Times New Roman"/>
          <w:spacing w:val="-1"/>
          <w:sz w:val="24"/>
          <w:szCs w:val="24"/>
        </w:rPr>
        <w:t>25,50/10,00 = 2,55</w:t>
      </w:r>
    </w:p>
    <w:p w:rsidR="009F04C1" w:rsidRPr="009F04C1" w:rsidRDefault="009F04C1" w:rsidP="009F04C1">
      <w:pPr>
        <w:shd w:val="clear" w:color="auto" w:fill="FFFFFF"/>
        <w:spacing w:line="360" w:lineRule="auto"/>
        <w:ind w:left="7" w:right="29"/>
        <w:jc w:val="both"/>
        <w:rPr>
          <w:rFonts w:ascii="Times New Roman" w:eastAsia="Times New Roman" w:hAnsi="Times New Roman" w:cs="Times New Roman"/>
          <w:spacing w:val="-1"/>
          <w:sz w:val="24"/>
          <w:szCs w:val="24"/>
        </w:rPr>
      </w:pPr>
      <w:r>
        <w:rPr>
          <w:rFonts w:ascii="Times New Roman" w:hAnsi="Times New Roman" w:cs="Times New Roman"/>
          <w:sz w:val="24"/>
          <w:szCs w:val="24"/>
        </w:rPr>
        <w:tab/>
      </w:r>
      <w:r w:rsidRPr="009F04C1">
        <w:rPr>
          <w:rFonts w:ascii="Times New Roman" w:eastAsia="Times New Roman" w:hAnsi="Times New Roman" w:cs="Times New Roman"/>
          <w:spacing w:val="-1"/>
          <w:sz w:val="24"/>
          <w:szCs w:val="24"/>
        </w:rPr>
        <w:t>Επειδή οι σχέσεις αυτές, λόγω των δεκαδικών τιμών, δεν είναι πρακτικώς εύχρηστες κατά την ανταλλαγή των μετοχών επί ατομικής βάσης, στρογγυλοποιήθηκαν αντίστοιχα, σε 2 και 2,5.</w:t>
      </w:r>
    </w:p>
    <w:p w:rsidR="009F04C1" w:rsidRPr="009F04C1" w:rsidRDefault="00544857" w:rsidP="00544857">
      <w:pPr>
        <w:shd w:val="clear" w:color="auto" w:fill="FFFFFF"/>
        <w:spacing w:line="360" w:lineRule="auto"/>
        <w:ind w:left="14" w:right="29"/>
        <w:jc w:val="both"/>
        <w:rPr>
          <w:rFonts w:ascii="Times New Roman" w:eastAsia="Times New Roman" w:hAnsi="Times New Roman" w:cs="Times New Roman"/>
          <w:spacing w:val="-1"/>
          <w:sz w:val="24"/>
          <w:szCs w:val="24"/>
        </w:rPr>
      </w:pPr>
      <w:r w:rsidRPr="00544857">
        <w:rPr>
          <w:rFonts w:ascii="Times New Roman" w:eastAsia="Times New Roman" w:hAnsi="Times New Roman" w:cs="Times New Roman"/>
          <w:spacing w:val="-1"/>
          <w:sz w:val="24"/>
          <w:szCs w:val="24"/>
        </w:rPr>
        <w:tab/>
      </w:r>
      <w:r w:rsidR="009F04C1" w:rsidRPr="009F04C1">
        <w:rPr>
          <w:rFonts w:ascii="Times New Roman" w:eastAsia="Times New Roman" w:hAnsi="Times New Roman" w:cs="Times New Roman"/>
          <w:spacing w:val="-1"/>
          <w:sz w:val="24"/>
          <w:szCs w:val="24"/>
        </w:rPr>
        <w:t>Με τις στρογγυλοποιημένες σ</w:t>
      </w:r>
      <w:r w:rsidR="009F04C1">
        <w:rPr>
          <w:rFonts w:ascii="Times New Roman" w:eastAsia="Times New Roman" w:hAnsi="Times New Roman" w:cs="Times New Roman"/>
          <w:spacing w:val="-1"/>
          <w:sz w:val="24"/>
          <w:szCs w:val="24"/>
        </w:rPr>
        <w:t>χέσεις όμως δεν καλύπτονται πλή</w:t>
      </w:r>
      <w:r w:rsidR="009F04C1" w:rsidRPr="009F04C1">
        <w:rPr>
          <w:rFonts w:ascii="Times New Roman" w:eastAsia="Times New Roman" w:hAnsi="Times New Roman" w:cs="Times New Roman"/>
          <w:spacing w:val="-1"/>
          <w:sz w:val="24"/>
          <w:szCs w:val="24"/>
        </w:rPr>
        <w:t>ρως οι καθαρές θέσεις των συγχωνευόμενων εταιριών. Συγκεκριμένα θα έχουμε:</w:t>
      </w:r>
    </w:p>
    <w:p w:rsidR="009F04C1" w:rsidRPr="009F04C1" w:rsidRDefault="009F04C1" w:rsidP="009F04C1">
      <w:pPr>
        <w:shd w:val="clear" w:color="auto" w:fill="FFFFFF"/>
        <w:spacing w:line="360" w:lineRule="auto"/>
        <w:ind w:left="14" w:right="29" w:firstLine="295"/>
        <w:jc w:val="both"/>
        <w:rPr>
          <w:rFonts w:ascii="Times New Roman" w:hAnsi="Times New Roman" w:cs="Times New Roman"/>
          <w:sz w:val="24"/>
          <w:szCs w:val="24"/>
        </w:rPr>
      </w:pPr>
    </w:p>
    <w:p w:rsidR="009F04C1" w:rsidRPr="00544857" w:rsidRDefault="009F04C1" w:rsidP="00544857">
      <w:pPr>
        <w:pStyle w:val="a5"/>
        <w:numPr>
          <w:ilvl w:val="0"/>
          <w:numId w:val="96"/>
        </w:numPr>
        <w:shd w:val="clear" w:color="auto" w:fill="FFFFFF"/>
        <w:spacing w:line="360" w:lineRule="auto"/>
        <w:rPr>
          <w:rFonts w:ascii="Times New Roman" w:eastAsia="Times New Roman" w:hAnsi="Times New Roman" w:cs="Times New Roman"/>
          <w:sz w:val="24"/>
          <w:szCs w:val="24"/>
        </w:rPr>
      </w:pPr>
      <w:r w:rsidRPr="00544857">
        <w:rPr>
          <w:rFonts w:ascii="Times New Roman" w:eastAsia="Times New Roman" w:hAnsi="Times New Roman" w:cs="Times New Roman"/>
          <w:sz w:val="24"/>
          <w:szCs w:val="24"/>
        </w:rPr>
        <w:t xml:space="preserve">«Κ» Α.Ε.   2.000.000 Χ 2    = 4.000.000      Μετοχές Χ 10 = 40.000.000 </w:t>
      </w:r>
    </w:p>
    <w:p w:rsidR="009F04C1" w:rsidRPr="00544857" w:rsidRDefault="009F04C1" w:rsidP="00544857">
      <w:pPr>
        <w:pStyle w:val="a5"/>
        <w:numPr>
          <w:ilvl w:val="0"/>
          <w:numId w:val="96"/>
        </w:numPr>
        <w:shd w:val="clear" w:color="auto" w:fill="FFFFFF"/>
        <w:spacing w:line="360" w:lineRule="auto"/>
        <w:rPr>
          <w:rFonts w:ascii="Times New Roman" w:eastAsia="Times New Roman" w:hAnsi="Times New Roman" w:cs="Times New Roman"/>
          <w:sz w:val="24"/>
          <w:szCs w:val="24"/>
        </w:rPr>
      </w:pPr>
      <w:r w:rsidRPr="00544857">
        <w:rPr>
          <w:rFonts w:ascii="Times New Roman" w:eastAsia="Times New Roman" w:hAnsi="Times New Roman" w:cs="Times New Roman"/>
          <w:sz w:val="24"/>
          <w:szCs w:val="24"/>
        </w:rPr>
        <w:t>«Λ» Α.Ε.   1.000.000 Χ 2,5  = 2.500.000    Μετοχές Χ 10 = 25.000.000</w:t>
      </w:r>
    </w:p>
    <w:p w:rsidR="009F04C1" w:rsidRPr="009F04C1" w:rsidRDefault="009F04C1" w:rsidP="009F04C1">
      <w:pPr>
        <w:shd w:val="clear" w:color="auto" w:fill="FFFFFF"/>
        <w:spacing w:line="360" w:lineRule="auto"/>
        <w:ind w:left="14"/>
        <w:rPr>
          <w:rFonts w:ascii="Times New Roman" w:hAnsi="Times New Roman" w:cs="Times New Roman"/>
          <w:sz w:val="24"/>
          <w:szCs w:val="24"/>
        </w:rPr>
      </w:pPr>
    </w:p>
    <w:p w:rsidR="009F04C1" w:rsidRPr="009F04C1" w:rsidRDefault="009F04C1" w:rsidP="009F04C1">
      <w:pPr>
        <w:spacing w:line="360" w:lineRule="auto"/>
        <w:jc w:val="both"/>
        <w:rPr>
          <w:rFonts w:ascii="Times New Roman" w:eastAsia="Times New Roman" w:hAnsi="Times New Roman" w:cs="Times New Roman"/>
          <w:spacing w:val="-1"/>
          <w:sz w:val="24"/>
          <w:szCs w:val="24"/>
        </w:rPr>
      </w:pPr>
      <w:r>
        <w:rPr>
          <w:rFonts w:ascii="Times New Roman" w:hAnsi="Times New Roman" w:cs="Times New Roman"/>
          <w:sz w:val="24"/>
          <w:szCs w:val="24"/>
        </w:rPr>
        <w:tab/>
      </w:r>
      <w:r w:rsidRPr="009F04C1">
        <w:rPr>
          <w:rFonts w:ascii="Times New Roman" w:eastAsia="Times New Roman" w:hAnsi="Times New Roman" w:cs="Times New Roman"/>
          <w:spacing w:val="-1"/>
          <w:sz w:val="24"/>
          <w:szCs w:val="24"/>
        </w:rPr>
        <w:t>Έτσι όμως δεν μετατρέπονται σε Μετοχικό Κεφάλαιο € 1.0</w:t>
      </w:r>
      <w:r>
        <w:rPr>
          <w:rFonts w:ascii="Times New Roman" w:eastAsia="Times New Roman" w:hAnsi="Times New Roman" w:cs="Times New Roman"/>
          <w:spacing w:val="-1"/>
          <w:sz w:val="24"/>
          <w:szCs w:val="24"/>
        </w:rPr>
        <w:t>00.000 από την καθαρή θέση της Κ και € 500.000 από εκείνη της Λ</w:t>
      </w:r>
      <w:r w:rsidRPr="009F04C1">
        <w:rPr>
          <w:rFonts w:ascii="Times New Roman" w:eastAsia="Times New Roman" w:hAnsi="Times New Roman" w:cs="Times New Roman"/>
          <w:spacing w:val="-1"/>
          <w:sz w:val="24"/>
          <w:szCs w:val="24"/>
        </w:rPr>
        <w:t>. Τα πο</w:t>
      </w:r>
      <w:r w:rsidRPr="009F04C1">
        <w:rPr>
          <w:rFonts w:ascii="Times New Roman" w:eastAsia="Times New Roman" w:hAnsi="Times New Roman" w:cs="Times New Roman"/>
          <w:spacing w:val="-1"/>
          <w:sz w:val="24"/>
          <w:szCs w:val="24"/>
        </w:rPr>
        <w:softHyphen/>
        <w:t>σά αυτά πρέπει να επιστραφούν σε μετρητά στους μετόχους των εταιριών αυτών, εφόσον δεν καλύπτονται από την ονομαστική/εσ</w:t>
      </w:r>
      <w:r>
        <w:rPr>
          <w:rFonts w:ascii="Times New Roman" w:eastAsia="Times New Roman" w:hAnsi="Times New Roman" w:cs="Times New Roman"/>
          <w:spacing w:val="-1"/>
          <w:sz w:val="24"/>
          <w:szCs w:val="24"/>
        </w:rPr>
        <w:t>ω</w:t>
      </w:r>
      <w:r>
        <w:rPr>
          <w:rFonts w:ascii="Times New Roman" w:eastAsia="Times New Roman" w:hAnsi="Times New Roman" w:cs="Times New Roman"/>
          <w:spacing w:val="-1"/>
          <w:sz w:val="24"/>
          <w:szCs w:val="24"/>
        </w:rPr>
        <w:softHyphen/>
        <w:t>τερική αξία των μετοχών της «Μ</w:t>
      </w:r>
      <w:r w:rsidRPr="009F04C1">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Α.Ε. της οποίας θα καταστούν μέ</w:t>
      </w:r>
      <w:r w:rsidRPr="009F04C1">
        <w:rPr>
          <w:rFonts w:ascii="Times New Roman" w:eastAsia="Times New Roman" w:hAnsi="Times New Roman" w:cs="Times New Roman"/>
          <w:spacing w:val="-1"/>
          <w:sz w:val="24"/>
          <w:szCs w:val="24"/>
        </w:rPr>
        <w:t>τοχοι</w:t>
      </w:r>
      <w:r>
        <w:rPr>
          <w:rFonts w:ascii="Times New Roman" w:eastAsia="Times New Roman" w:hAnsi="Times New Roman" w:cs="Times New Roman"/>
          <w:spacing w:val="-1"/>
          <w:sz w:val="24"/>
          <w:szCs w:val="24"/>
        </w:rPr>
        <w:t>.</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40"/>
        <w:gridCol w:w="2841"/>
        <w:gridCol w:w="2841"/>
      </w:tblGrid>
      <w:tr w:rsidR="009F04C1" w:rsidTr="009F04C1">
        <w:tc>
          <w:tcPr>
            <w:tcW w:w="2840" w:type="dxa"/>
          </w:tcPr>
          <w:p w:rsidR="009F04C1" w:rsidRDefault="009F04C1" w:rsidP="009F04C1">
            <w:pPr>
              <w:spacing w:line="360" w:lineRule="auto"/>
              <w:jc w:val="both"/>
              <w:rPr>
                <w:rFonts w:ascii="Times New Roman" w:hAnsi="Times New Roman" w:cs="Times New Roman"/>
                <w:sz w:val="24"/>
                <w:szCs w:val="24"/>
              </w:rPr>
            </w:pPr>
          </w:p>
        </w:tc>
        <w:tc>
          <w:tcPr>
            <w:tcW w:w="2841" w:type="dxa"/>
            <w:vAlign w:val="center"/>
          </w:tcPr>
          <w:p w:rsidR="009F04C1" w:rsidRDefault="00E93EF1" w:rsidP="009F04C1">
            <w:pPr>
              <w:spacing w:line="360" w:lineRule="auto"/>
              <w:jc w:val="center"/>
              <w:rPr>
                <w:rFonts w:ascii="Times New Roman" w:hAnsi="Times New Roman" w:cs="Times New Roman"/>
                <w:sz w:val="24"/>
                <w:szCs w:val="24"/>
              </w:rPr>
            </w:pPr>
            <w:r>
              <w:rPr>
                <w:rFonts w:ascii="Times New Roman" w:eastAsia="Times New Roman" w:hAnsi="Times New Roman" w:cs="Times New Roman"/>
                <w:spacing w:val="-13"/>
              </w:rPr>
              <w:t>«Κ</w:t>
            </w:r>
            <w:r w:rsidR="009F04C1" w:rsidRPr="009F04C1">
              <w:rPr>
                <w:rFonts w:ascii="Times New Roman" w:eastAsia="Times New Roman" w:hAnsi="Times New Roman" w:cs="Times New Roman"/>
                <w:spacing w:val="-13"/>
              </w:rPr>
              <w:t>» Α.Ε.</w:t>
            </w:r>
          </w:p>
        </w:tc>
        <w:tc>
          <w:tcPr>
            <w:tcW w:w="2841" w:type="dxa"/>
            <w:vAlign w:val="center"/>
          </w:tcPr>
          <w:p w:rsidR="009F04C1" w:rsidRPr="009F04C1" w:rsidRDefault="00E93EF1" w:rsidP="009F04C1">
            <w:pPr>
              <w:shd w:val="clear" w:color="auto" w:fill="FFFFFF"/>
              <w:spacing w:line="360" w:lineRule="auto"/>
              <w:ind w:right="29" w:firstLine="281"/>
              <w:jc w:val="center"/>
              <w:rPr>
                <w:rFonts w:ascii="Times New Roman" w:hAnsi="Times New Roman" w:cs="Times New Roman"/>
              </w:rPr>
            </w:pPr>
            <w:r>
              <w:rPr>
                <w:rFonts w:ascii="Times New Roman" w:eastAsia="Times New Roman" w:hAnsi="Times New Roman" w:cs="Times New Roman"/>
                <w:spacing w:val="-13"/>
              </w:rPr>
              <w:t>«Λ</w:t>
            </w:r>
            <w:r w:rsidR="009F04C1" w:rsidRPr="009F04C1">
              <w:rPr>
                <w:rFonts w:ascii="Times New Roman" w:eastAsia="Times New Roman" w:hAnsi="Times New Roman" w:cs="Times New Roman"/>
                <w:spacing w:val="-13"/>
              </w:rPr>
              <w:t>» Α.Ε.</w:t>
            </w:r>
          </w:p>
        </w:tc>
      </w:tr>
      <w:tr w:rsidR="009F04C1" w:rsidTr="009F04C1">
        <w:tc>
          <w:tcPr>
            <w:tcW w:w="2840" w:type="dxa"/>
          </w:tcPr>
          <w:p w:rsidR="009F04C1" w:rsidRDefault="009F04C1" w:rsidP="009F04C1">
            <w:pPr>
              <w:spacing w:line="360" w:lineRule="auto"/>
              <w:jc w:val="both"/>
              <w:rPr>
                <w:rFonts w:ascii="Times New Roman" w:hAnsi="Times New Roman" w:cs="Times New Roman"/>
                <w:sz w:val="24"/>
                <w:szCs w:val="24"/>
              </w:rPr>
            </w:pPr>
            <w:r w:rsidRPr="009F04C1">
              <w:rPr>
                <w:rFonts w:ascii="Times New Roman" w:eastAsia="Times New Roman" w:hAnsi="Times New Roman" w:cs="Times New Roman"/>
              </w:rPr>
              <w:t>Επιστρεφόμενη διαφορά</w:t>
            </w:r>
          </w:p>
        </w:tc>
        <w:tc>
          <w:tcPr>
            <w:tcW w:w="2841" w:type="dxa"/>
            <w:vAlign w:val="center"/>
          </w:tcPr>
          <w:p w:rsidR="009F04C1" w:rsidRDefault="009F04C1" w:rsidP="009F04C1">
            <w:pPr>
              <w:spacing w:line="360" w:lineRule="auto"/>
              <w:jc w:val="center"/>
              <w:rPr>
                <w:rFonts w:ascii="Times New Roman" w:hAnsi="Times New Roman" w:cs="Times New Roman"/>
                <w:sz w:val="24"/>
                <w:szCs w:val="24"/>
              </w:rPr>
            </w:pPr>
            <w:r w:rsidRPr="009F04C1">
              <w:rPr>
                <w:rFonts w:ascii="Times New Roman" w:eastAsia="Times New Roman" w:hAnsi="Times New Roman" w:cs="Times New Roman"/>
              </w:rPr>
              <w:t>1</w:t>
            </w:r>
            <w:r w:rsidRPr="009F04C1">
              <w:rPr>
                <w:rFonts w:ascii="Times New Roman" w:eastAsia="Times New Roman" w:hAnsi="Times New Roman" w:cs="Times New Roman"/>
                <w:spacing w:val="-5"/>
              </w:rPr>
              <w:t>.000</w:t>
            </w:r>
          </w:p>
        </w:tc>
        <w:tc>
          <w:tcPr>
            <w:tcW w:w="2841" w:type="dxa"/>
            <w:vAlign w:val="center"/>
          </w:tcPr>
          <w:p w:rsidR="009F04C1" w:rsidRDefault="009F04C1" w:rsidP="009F04C1">
            <w:pPr>
              <w:spacing w:line="360" w:lineRule="auto"/>
              <w:jc w:val="center"/>
              <w:rPr>
                <w:rFonts w:ascii="Times New Roman" w:hAnsi="Times New Roman" w:cs="Times New Roman"/>
                <w:sz w:val="24"/>
                <w:szCs w:val="24"/>
              </w:rPr>
            </w:pPr>
            <w:r w:rsidRPr="009F04C1">
              <w:rPr>
                <w:rFonts w:ascii="Times New Roman" w:eastAsia="Times New Roman" w:hAnsi="Times New Roman" w:cs="Times New Roman"/>
              </w:rPr>
              <w:t>5</w:t>
            </w:r>
            <w:r w:rsidRPr="009F04C1">
              <w:rPr>
                <w:rFonts w:ascii="Times New Roman" w:eastAsia="Times New Roman" w:hAnsi="Times New Roman" w:cs="Times New Roman"/>
                <w:spacing w:val="-7"/>
              </w:rPr>
              <w:t>00</w:t>
            </w:r>
          </w:p>
        </w:tc>
      </w:tr>
      <w:tr w:rsidR="009F04C1" w:rsidTr="009F04C1">
        <w:tc>
          <w:tcPr>
            <w:tcW w:w="2840" w:type="dxa"/>
          </w:tcPr>
          <w:p w:rsidR="009F04C1" w:rsidRDefault="009F04C1" w:rsidP="009F04C1">
            <w:pPr>
              <w:spacing w:line="360" w:lineRule="auto"/>
              <w:jc w:val="both"/>
              <w:rPr>
                <w:rFonts w:ascii="Times New Roman" w:hAnsi="Times New Roman" w:cs="Times New Roman"/>
                <w:sz w:val="24"/>
                <w:szCs w:val="24"/>
              </w:rPr>
            </w:pPr>
            <w:r w:rsidRPr="009F04C1">
              <w:rPr>
                <w:rFonts w:ascii="Times New Roman" w:eastAsia="Times New Roman" w:hAnsi="Times New Roman" w:cs="Times New Roman"/>
                <w:spacing w:val="-3"/>
              </w:rPr>
              <w:t>Αριθμός μετοχών</w:t>
            </w:r>
          </w:p>
        </w:tc>
        <w:tc>
          <w:tcPr>
            <w:tcW w:w="2841" w:type="dxa"/>
            <w:vAlign w:val="center"/>
          </w:tcPr>
          <w:p w:rsidR="009F04C1" w:rsidRDefault="009F04C1" w:rsidP="009F04C1">
            <w:pPr>
              <w:spacing w:line="360" w:lineRule="auto"/>
              <w:jc w:val="center"/>
              <w:rPr>
                <w:rFonts w:ascii="Times New Roman" w:hAnsi="Times New Roman" w:cs="Times New Roman"/>
                <w:sz w:val="24"/>
                <w:szCs w:val="24"/>
              </w:rPr>
            </w:pPr>
            <w:r w:rsidRPr="009F04C1">
              <w:rPr>
                <w:rFonts w:ascii="Times New Roman" w:eastAsia="Times New Roman" w:hAnsi="Times New Roman" w:cs="Times New Roman"/>
              </w:rPr>
              <w:t>2</w:t>
            </w:r>
            <w:r w:rsidRPr="009F04C1">
              <w:rPr>
                <w:rFonts w:ascii="Times New Roman" w:eastAsia="Times New Roman" w:hAnsi="Times New Roman" w:cs="Times New Roman"/>
                <w:spacing w:val="-5"/>
              </w:rPr>
              <w:t>.000</w:t>
            </w:r>
          </w:p>
        </w:tc>
        <w:tc>
          <w:tcPr>
            <w:tcW w:w="2841" w:type="dxa"/>
            <w:vAlign w:val="center"/>
          </w:tcPr>
          <w:p w:rsidR="009F04C1" w:rsidRPr="009F04C1" w:rsidRDefault="009F04C1" w:rsidP="009F04C1">
            <w:pPr>
              <w:shd w:val="clear" w:color="auto" w:fill="FFFFFF"/>
              <w:tabs>
                <w:tab w:val="left" w:pos="3485"/>
                <w:tab w:val="left" w:pos="5695"/>
              </w:tabs>
              <w:spacing w:line="360" w:lineRule="auto"/>
              <w:ind w:left="310"/>
              <w:jc w:val="center"/>
              <w:rPr>
                <w:rFonts w:ascii="Times New Roman" w:hAnsi="Times New Roman" w:cs="Times New Roman"/>
              </w:rPr>
            </w:pPr>
            <w:r w:rsidRPr="009F04C1">
              <w:rPr>
                <w:rFonts w:ascii="Times New Roman" w:eastAsia="Times New Roman" w:hAnsi="Times New Roman" w:cs="Times New Roman"/>
              </w:rPr>
              <w:t>1</w:t>
            </w:r>
            <w:r w:rsidRPr="009F04C1">
              <w:rPr>
                <w:rFonts w:ascii="Times New Roman" w:eastAsia="Times New Roman" w:hAnsi="Times New Roman" w:cs="Times New Roman"/>
                <w:spacing w:val="-6"/>
              </w:rPr>
              <w:t>.000</w:t>
            </w:r>
          </w:p>
        </w:tc>
      </w:tr>
      <w:tr w:rsidR="009F04C1" w:rsidTr="009F04C1">
        <w:tc>
          <w:tcPr>
            <w:tcW w:w="2840" w:type="dxa"/>
          </w:tcPr>
          <w:p w:rsidR="009F04C1" w:rsidRDefault="009F04C1" w:rsidP="009F04C1">
            <w:pPr>
              <w:spacing w:line="360" w:lineRule="auto"/>
              <w:jc w:val="both"/>
              <w:rPr>
                <w:rFonts w:ascii="Times New Roman" w:hAnsi="Times New Roman" w:cs="Times New Roman"/>
                <w:sz w:val="24"/>
                <w:szCs w:val="24"/>
              </w:rPr>
            </w:pPr>
            <w:r w:rsidRPr="009F04C1">
              <w:rPr>
                <w:rFonts w:ascii="Times New Roman" w:eastAsia="Times New Roman" w:hAnsi="Times New Roman" w:cs="Times New Roman"/>
                <w:spacing w:val="-1"/>
              </w:rPr>
              <w:t>Διαφορά κατά μετοχή</w:t>
            </w:r>
          </w:p>
        </w:tc>
        <w:tc>
          <w:tcPr>
            <w:tcW w:w="2841" w:type="dxa"/>
            <w:vAlign w:val="center"/>
          </w:tcPr>
          <w:p w:rsidR="009F04C1" w:rsidRDefault="009F04C1" w:rsidP="009F04C1">
            <w:pPr>
              <w:spacing w:line="360" w:lineRule="auto"/>
              <w:jc w:val="center"/>
              <w:rPr>
                <w:rFonts w:ascii="Times New Roman" w:hAnsi="Times New Roman" w:cs="Times New Roman"/>
                <w:sz w:val="24"/>
                <w:szCs w:val="24"/>
              </w:rPr>
            </w:pPr>
            <w:r w:rsidRPr="009F04C1">
              <w:rPr>
                <w:rFonts w:ascii="Times New Roman" w:eastAsia="Times New Roman" w:hAnsi="Times New Roman" w:cs="Times New Roman"/>
                <w:spacing w:val="-1"/>
              </w:rPr>
              <w:t>€ 0,50</w:t>
            </w:r>
          </w:p>
        </w:tc>
        <w:tc>
          <w:tcPr>
            <w:tcW w:w="2841" w:type="dxa"/>
            <w:vAlign w:val="center"/>
          </w:tcPr>
          <w:p w:rsidR="009F04C1" w:rsidRDefault="009F04C1" w:rsidP="009F04C1">
            <w:pPr>
              <w:spacing w:line="360" w:lineRule="auto"/>
              <w:jc w:val="center"/>
              <w:rPr>
                <w:rFonts w:ascii="Times New Roman" w:hAnsi="Times New Roman" w:cs="Times New Roman"/>
                <w:sz w:val="24"/>
                <w:szCs w:val="24"/>
              </w:rPr>
            </w:pPr>
            <w:r w:rsidRPr="009F04C1">
              <w:rPr>
                <w:rFonts w:ascii="Times New Roman" w:eastAsia="Times New Roman" w:hAnsi="Times New Roman" w:cs="Times New Roman"/>
                <w:spacing w:val="-1"/>
              </w:rPr>
              <w:t>€ 0,50</w:t>
            </w:r>
          </w:p>
        </w:tc>
      </w:tr>
    </w:tbl>
    <w:p w:rsidR="009F04C1" w:rsidRDefault="009F04C1" w:rsidP="009F04C1">
      <w:pPr>
        <w:spacing w:line="360" w:lineRule="auto"/>
        <w:jc w:val="both"/>
        <w:rPr>
          <w:rFonts w:ascii="Times New Roman" w:hAnsi="Times New Roman" w:cs="Times New Roman"/>
          <w:sz w:val="24"/>
          <w:szCs w:val="24"/>
        </w:rPr>
      </w:pPr>
    </w:p>
    <w:p w:rsidR="009F04C1" w:rsidRDefault="00517838" w:rsidP="007242D0">
      <w:pPr>
        <w:shd w:val="clear" w:color="auto" w:fill="FFFFFF"/>
        <w:spacing w:after="0" w:line="360" w:lineRule="auto"/>
        <w:ind w:left="11"/>
        <w:jc w:val="both"/>
        <w:rPr>
          <w:rFonts w:ascii="Times New Roman" w:eastAsia="Times New Roman" w:hAnsi="Times New Roman" w:cs="Times New Roman"/>
          <w:sz w:val="24"/>
          <w:szCs w:val="24"/>
        </w:rPr>
      </w:pPr>
      <w:r>
        <w:rPr>
          <w:rFonts w:ascii="Times New Roman" w:hAnsi="Times New Roman" w:cs="Times New Roman"/>
          <w:sz w:val="24"/>
          <w:szCs w:val="24"/>
        </w:rPr>
        <w:tab/>
      </w:r>
      <w:r w:rsidR="009F04C1" w:rsidRPr="009F04C1">
        <w:rPr>
          <w:rFonts w:ascii="Times New Roman" w:eastAsia="Times New Roman" w:hAnsi="Times New Roman" w:cs="Times New Roman"/>
          <w:spacing w:val="-2"/>
          <w:sz w:val="24"/>
          <w:szCs w:val="24"/>
        </w:rPr>
        <w:t>Πρέπει να σημειωθεί ότι η μεθόδευση αυτή, την οποία χρησιμοποι</w:t>
      </w:r>
      <w:r w:rsidR="009F04C1" w:rsidRPr="009F04C1">
        <w:rPr>
          <w:rFonts w:ascii="Times New Roman" w:eastAsia="Times New Roman" w:hAnsi="Times New Roman" w:cs="Times New Roman"/>
          <w:sz w:val="24"/>
          <w:szCs w:val="24"/>
        </w:rPr>
        <w:t xml:space="preserve">ήσαμε στο παράδειγμα μας για την απλότητα της, δεν είναι η μόνη δυνατή, ούτε είναι δίκαιη η εφαρμογή της σε όλες τις περιπτώσεις. Ιδίως όταν πρόκειται να προσδιορισθούν σχέσεις αξιών μετοχών εισαγμένων στο χρηματιστήριο, η </w:t>
      </w:r>
      <w:r w:rsidR="009F04C1">
        <w:rPr>
          <w:rFonts w:ascii="Times New Roman" w:eastAsia="Times New Roman" w:hAnsi="Times New Roman" w:cs="Times New Roman"/>
          <w:sz w:val="24"/>
          <w:szCs w:val="24"/>
        </w:rPr>
        <w:t>διαμορφούμενη στη χρηματιστηρια</w:t>
      </w:r>
      <w:r w:rsidR="009F04C1" w:rsidRPr="009F04C1">
        <w:rPr>
          <w:rFonts w:ascii="Times New Roman" w:eastAsia="Times New Roman" w:hAnsi="Times New Roman" w:cs="Times New Roman"/>
          <w:sz w:val="24"/>
          <w:szCs w:val="24"/>
        </w:rPr>
        <w:t>κή αγορά τιμή δεν σχετίζεται τόσο</w:t>
      </w:r>
      <w:r w:rsidR="009F04C1">
        <w:rPr>
          <w:rFonts w:ascii="Times New Roman" w:eastAsia="Times New Roman" w:hAnsi="Times New Roman" w:cs="Times New Roman"/>
          <w:sz w:val="24"/>
          <w:szCs w:val="24"/>
        </w:rPr>
        <w:t xml:space="preserve"> με την εσωτερική αξία της μετο</w:t>
      </w:r>
      <w:r w:rsidR="009F04C1" w:rsidRPr="009F04C1">
        <w:rPr>
          <w:rFonts w:ascii="Times New Roman" w:eastAsia="Times New Roman" w:hAnsi="Times New Roman" w:cs="Times New Roman"/>
          <w:sz w:val="24"/>
          <w:szCs w:val="24"/>
        </w:rPr>
        <w:t>χής, αλλά αντανακλά εκτιμήσεις και προσδοκίες των επενδυτών ως προς τη μελλοντική πορεία της εταιρίας. Υπεισέρχονται λοιπόν και άλλοι παράγοντες που πρέπει να</w:t>
      </w:r>
      <w:r w:rsidR="009F04C1">
        <w:rPr>
          <w:rFonts w:ascii="Times New Roman" w:eastAsia="Times New Roman" w:hAnsi="Times New Roman" w:cs="Times New Roman"/>
          <w:sz w:val="24"/>
          <w:szCs w:val="24"/>
        </w:rPr>
        <w:t xml:space="preserve"> ληφθούν υπόψη για να προσδιορι</w:t>
      </w:r>
      <w:r w:rsidR="009F04C1" w:rsidRPr="009F04C1">
        <w:rPr>
          <w:rFonts w:ascii="Times New Roman" w:eastAsia="Times New Roman" w:hAnsi="Times New Roman" w:cs="Times New Roman"/>
          <w:sz w:val="24"/>
          <w:szCs w:val="24"/>
        </w:rPr>
        <w:t>σθεί μια δίκαιη σχέση και χρησι</w:t>
      </w:r>
      <w:r w:rsidR="009F04C1">
        <w:rPr>
          <w:rFonts w:ascii="Times New Roman" w:eastAsia="Times New Roman" w:hAnsi="Times New Roman" w:cs="Times New Roman"/>
          <w:sz w:val="24"/>
          <w:szCs w:val="24"/>
        </w:rPr>
        <w:t>μοποιούνται μέθοδοι που προσφεύ</w:t>
      </w:r>
      <w:r w:rsidR="009F04C1" w:rsidRPr="009F04C1">
        <w:rPr>
          <w:rFonts w:ascii="Times New Roman" w:eastAsia="Times New Roman" w:hAnsi="Times New Roman" w:cs="Times New Roman"/>
          <w:sz w:val="24"/>
          <w:szCs w:val="24"/>
        </w:rPr>
        <w:t>γουν σε πολυπλοκότερους υπολογισμούς.</w:t>
      </w:r>
      <w:r w:rsidR="002574E8">
        <w:rPr>
          <w:rStyle w:val="a8"/>
          <w:rFonts w:ascii="Times New Roman" w:eastAsia="Times New Roman" w:hAnsi="Times New Roman" w:cs="Times New Roman"/>
          <w:sz w:val="24"/>
          <w:szCs w:val="24"/>
        </w:rPr>
        <w:footnoteReference w:id="7"/>
      </w:r>
    </w:p>
    <w:p w:rsidR="007242D0" w:rsidRPr="00B73A76" w:rsidRDefault="007242D0" w:rsidP="007242D0">
      <w:pPr>
        <w:shd w:val="clear" w:color="auto" w:fill="FFFFFF"/>
        <w:rPr>
          <w:rFonts w:ascii="Arial" w:hAnsi="Arial" w:cs="Arial"/>
          <w:color w:val="222222"/>
        </w:rPr>
      </w:pPr>
    </w:p>
    <w:p w:rsidR="00517838" w:rsidRPr="00B73A76" w:rsidRDefault="00517838">
      <w:pPr>
        <w:rPr>
          <w:rFonts w:ascii="Times New Roman" w:hAnsi="Times New Roman" w:cs="Times New Roman"/>
          <w:sz w:val="24"/>
          <w:szCs w:val="24"/>
        </w:rPr>
      </w:pPr>
      <w:r w:rsidRPr="00B73A76">
        <w:rPr>
          <w:rFonts w:ascii="Times New Roman" w:hAnsi="Times New Roman" w:cs="Times New Roman"/>
          <w:sz w:val="24"/>
          <w:szCs w:val="24"/>
        </w:rPr>
        <w:br w:type="page"/>
      </w:r>
    </w:p>
    <w:p w:rsidR="00517838" w:rsidRPr="007C19E5" w:rsidRDefault="00517838" w:rsidP="00816534">
      <w:pPr>
        <w:pStyle w:val="3"/>
        <w:numPr>
          <w:ilvl w:val="0"/>
          <w:numId w:val="83"/>
        </w:numPr>
        <w:spacing w:line="360" w:lineRule="auto"/>
        <w:rPr>
          <w:rFonts w:ascii="Times New Roman" w:hAnsi="Times New Roman" w:cs="Times New Roman"/>
          <w:color w:val="auto"/>
          <w:sz w:val="28"/>
          <w:szCs w:val="28"/>
        </w:rPr>
      </w:pPr>
      <w:bookmarkStart w:id="34" w:name="_Toc22458684"/>
      <w:r>
        <w:rPr>
          <w:rFonts w:ascii="Times New Roman" w:hAnsi="Times New Roman" w:cs="Times New Roman"/>
          <w:color w:val="auto"/>
          <w:sz w:val="28"/>
          <w:szCs w:val="28"/>
        </w:rPr>
        <w:t>Λογιστικές εγγραφές εξαγοράς Ανώνυμης Εταιρίας από άλλη Ανώνυμη Εταιρία</w:t>
      </w:r>
      <w:bookmarkEnd w:id="34"/>
    </w:p>
    <w:p w:rsidR="00816534" w:rsidRDefault="00816534" w:rsidP="009F04C1">
      <w:pPr>
        <w:spacing w:line="360" w:lineRule="auto"/>
        <w:jc w:val="both"/>
        <w:rPr>
          <w:rFonts w:ascii="Times New Roman" w:hAnsi="Times New Roman" w:cs="Times New Roman"/>
          <w:sz w:val="24"/>
          <w:szCs w:val="24"/>
        </w:rPr>
      </w:pPr>
    </w:p>
    <w:p w:rsidR="00D22975" w:rsidRDefault="006E0BD9" w:rsidP="009F04C1">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D22975">
        <w:rPr>
          <w:rFonts w:ascii="Times New Roman" w:hAnsi="Times New Roman" w:cs="Times New Roman"/>
          <w:sz w:val="24"/>
          <w:szCs w:val="24"/>
        </w:rPr>
        <w:t>Κατά το νόμο η εξαγορά μιας ή περισσότερων ανωνύμων εταιρειών από μια άλλη ανώνυμη εταιρεία εξομοιώνεται με απορρόφηση των εξαγοραζ</w:t>
      </w:r>
      <w:r w:rsidR="006C13FE">
        <w:rPr>
          <w:rFonts w:ascii="Times New Roman" w:hAnsi="Times New Roman" w:cs="Times New Roman"/>
          <w:sz w:val="24"/>
          <w:szCs w:val="24"/>
        </w:rPr>
        <w:t>όμενων εταιριών από την εξαγοράζ</w:t>
      </w:r>
      <w:r w:rsidR="00D22975">
        <w:rPr>
          <w:rFonts w:ascii="Times New Roman" w:hAnsi="Times New Roman" w:cs="Times New Roman"/>
          <w:sz w:val="24"/>
          <w:szCs w:val="24"/>
        </w:rPr>
        <w:t>ουσα. Πράγματι η διάταξη του άρθρου 79 ορίζει ότι:</w:t>
      </w:r>
      <w:r w:rsidR="00441A02">
        <w:rPr>
          <w:rFonts w:ascii="Times New Roman" w:hAnsi="Times New Roman" w:cs="Times New Roman"/>
          <w:sz w:val="24"/>
          <w:szCs w:val="24"/>
        </w:rPr>
        <w:t xml:space="preserve"> (</w:t>
      </w:r>
      <w:proofErr w:type="spellStart"/>
      <w:r w:rsidR="00441A02">
        <w:rPr>
          <w:rFonts w:ascii="Times New Roman" w:hAnsi="Times New Roman" w:cs="Times New Roman"/>
          <w:sz w:val="24"/>
          <w:szCs w:val="24"/>
        </w:rPr>
        <w:t>Σακέλλης</w:t>
      </w:r>
      <w:proofErr w:type="spellEnd"/>
      <w:r w:rsidR="00882C1A">
        <w:rPr>
          <w:rFonts w:ascii="Times New Roman" w:hAnsi="Times New Roman" w:cs="Times New Roman"/>
          <w:sz w:val="24"/>
          <w:szCs w:val="24"/>
        </w:rPr>
        <w:t xml:space="preserve"> Ε.</w:t>
      </w:r>
      <w:r w:rsidR="00441A02">
        <w:rPr>
          <w:rFonts w:ascii="Times New Roman" w:hAnsi="Times New Roman" w:cs="Times New Roman"/>
          <w:sz w:val="24"/>
          <w:szCs w:val="24"/>
        </w:rPr>
        <w:t>, 2001)</w:t>
      </w:r>
    </w:p>
    <w:p w:rsidR="00D22975" w:rsidRDefault="00D22975" w:rsidP="00D22975">
      <w:pPr>
        <w:pStyle w:val="a5"/>
        <w:numPr>
          <w:ilvl w:val="0"/>
          <w:numId w:val="9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«Για την πράξη με την οποία μία η περισσότερες ανώνυμες εταιρίες (εξαγοραζόμενες) μεταβιβάζουν, μετά από </w:t>
      </w:r>
      <w:r w:rsidR="000C58E6">
        <w:rPr>
          <w:rFonts w:ascii="Times New Roman" w:hAnsi="Times New Roman" w:cs="Times New Roman"/>
          <w:sz w:val="24"/>
          <w:szCs w:val="24"/>
        </w:rPr>
        <w:t>λύση τους χωρίς να ακολουθήσει εκκαθάριση, σε άλλη (εξαγοράζουσα) το σύνολο της περιουσίας τους (ενεργητικό και παθητικό) έναντι απόδοσης στους μετόχους των εξαγοραζόμενων εταιριών του αντίτιμου των δικαιωμάτων τους (εξαγορά), εφαρμόζονται αναλόγως οι διατάξεις των άρθρων 69 έως και 77.</w:t>
      </w:r>
      <w:r w:rsidR="008D2EBE">
        <w:rPr>
          <w:rFonts w:ascii="Times New Roman" w:hAnsi="Times New Roman" w:cs="Times New Roman"/>
          <w:sz w:val="24"/>
          <w:szCs w:val="24"/>
        </w:rPr>
        <w:t>(</w:t>
      </w:r>
      <w:proofErr w:type="spellStart"/>
      <w:r w:rsidR="008D2EBE">
        <w:rPr>
          <w:rFonts w:ascii="Times New Roman" w:hAnsi="Times New Roman" w:cs="Times New Roman"/>
          <w:sz w:val="24"/>
          <w:szCs w:val="24"/>
        </w:rPr>
        <w:t>Σακέλλης</w:t>
      </w:r>
      <w:proofErr w:type="spellEnd"/>
      <w:r w:rsidR="00882C1A">
        <w:rPr>
          <w:rFonts w:ascii="Times New Roman" w:hAnsi="Times New Roman" w:cs="Times New Roman"/>
          <w:sz w:val="24"/>
          <w:szCs w:val="24"/>
        </w:rPr>
        <w:t xml:space="preserve"> Ε.</w:t>
      </w:r>
      <w:r w:rsidR="008D2EBE">
        <w:rPr>
          <w:rFonts w:ascii="Times New Roman" w:hAnsi="Times New Roman" w:cs="Times New Roman"/>
          <w:sz w:val="24"/>
          <w:szCs w:val="24"/>
        </w:rPr>
        <w:t>, 2001)</w:t>
      </w:r>
    </w:p>
    <w:p w:rsidR="000C58E6" w:rsidRDefault="00441A02" w:rsidP="00D22975">
      <w:pPr>
        <w:pStyle w:val="a5"/>
        <w:numPr>
          <w:ilvl w:val="0"/>
          <w:numId w:val="9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Για την εφαρμογή της προηγούμενης παραγράφου σαν απορροφούμενες εταιρίες εννοούνται οι εταιρίες που εξαφανίζονται (εξαγοραζόμενες) και σαν απορροφούσα εταιρία εννοείται η </w:t>
      </w:r>
      <w:proofErr w:type="spellStart"/>
      <w:r>
        <w:rPr>
          <w:rFonts w:ascii="Times New Roman" w:hAnsi="Times New Roman" w:cs="Times New Roman"/>
          <w:sz w:val="24"/>
          <w:szCs w:val="24"/>
        </w:rPr>
        <w:t>εξαγοράζουσα</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Σακέλλης</w:t>
      </w:r>
      <w:proofErr w:type="spellEnd"/>
      <w:r w:rsidR="00882C1A">
        <w:rPr>
          <w:rFonts w:ascii="Times New Roman" w:hAnsi="Times New Roman" w:cs="Times New Roman"/>
          <w:sz w:val="24"/>
          <w:szCs w:val="24"/>
        </w:rPr>
        <w:t xml:space="preserve"> Ε.</w:t>
      </w:r>
      <w:r>
        <w:rPr>
          <w:rFonts w:ascii="Times New Roman" w:hAnsi="Times New Roman" w:cs="Times New Roman"/>
          <w:sz w:val="24"/>
          <w:szCs w:val="24"/>
        </w:rPr>
        <w:t>, 2001)</w:t>
      </w:r>
    </w:p>
    <w:p w:rsidR="00441A02" w:rsidRDefault="00441A02" w:rsidP="00441A02">
      <w:pPr>
        <w:spacing w:line="360" w:lineRule="auto"/>
        <w:jc w:val="both"/>
        <w:rPr>
          <w:rFonts w:ascii="Times New Roman" w:hAnsi="Times New Roman" w:cs="Times New Roman"/>
          <w:sz w:val="24"/>
          <w:szCs w:val="24"/>
        </w:rPr>
      </w:pPr>
      <w:r>
        <w:rPr>
          <w:rFonts w:ascii="Times New Roman" w:hAnsi="Times New Roman" w:cs="Times New Roman"/>
          <w:sz w:val="24"/>
          <w:szCs w:val="24"/>
        </w:rPr>
        <w:t>Από τις διατάξεις αυτές προκύπτει ότι για να συντρέχει περίπτωση εξαγοράς πρέπει:</w:t>
      </w:r>
    </w:p>
    <w:p w:rsidR="00562C9D" w:rsidRDefault="00562C9D" w:rsidP="00562C9D">
      <w:pPr>
        <w:pStyle w:val="a5"/>
        <w:numPr>
          <w:ilvl w:val="0"/>
          <w:numId w:val="93"/>
        </w:numPr>
        <w:spacing w:line="360" w:lineRule="auto"/>
        <w:jc w:val="both"/>
        <w:rPr>
          <w:rFonts w:ascii="Times New Roman" w:hAnsi="Times New Roman" w:cs="Times New Roman"/>
          <w:sz w:val="24"/>
          <w:szCs w:val="24"/>
        </w:rPr>
      </w:pPr>
      <w:r>
        <w:rPr>
          <w:rFonts w:ascii="Times New Roman" w:hAnsi="Times New Roman" w:cs="Times New Roman"/>
          <w:sz w:val="24"/>
          <w:szCs w:val="24"/>
        </w:rPr>
        <w:t>Ολόκληρη η περιουσία μιας ή περιουσία μιας ή περισσοτέρων ανωνύμων εταιριών (εξαγοραζόμενων) να μεταβιβάζεται σε άλλη ανώνυμη εταιρία (εξαγοράζουσα). Δεν νοείται εξαγορά η αγορά από μια άλλη ανώνυμη εταιρία των περιουσιακών στοιχείων άλλης εταιρίας που εισπράττει το αντίτιμο αυτών και η οποία όμως δεν λύεται αλλά συνεχίζει τη λειτουργία της. Απαιτείται μεταβίβαση του συνόλου της περιουσίας (ενεργητικό και παθητικό) της εξαγοραζόμενης εταιρίας. Δεν θεωρείται εξαγορά κατά το νόμο, όταν δεν μεταβιβάζεται ολόκληρη η περιουσία της εξαγοραζόμενης εταιρίας αλλά μεταβιβάζεται ένα μόνο τμήμα αυτής και η εταιρία εξακολουθεί να υπάρχει και να λειτουργεί με το υπόλοιπο τμήμα της περιουσίας της.</w:t>
      </w:r>
      <w:r w:rsidR="008D2EBE" w:rsidRPr="00D3308C">
        <w:rPr>
          <w:rFonts w:ascii="Times New Roman" w:hAnsi="Times New Roman" w:cs="Times New Roman"/>
          <w:sz w:val="24"/>
          <w:szCs w:val="24"/>
        </w:rPr>
        <w:t>(</w:t>
      </w:r>
      <w:proofErr w:type="spellStart"/>
      <w:r w:rsidR="008D2EBE">
        <w:rPr>
          <w:rFonts w:ascii="Times New Roman" w:hAnsi="Times New Roman" w:cs="Times New Roman"/>
          <w:sz w:val="24"/>
          <w:szCs w:val="24"/>
        </w:rPr>
        <w:t>Σακέλλης</w:t>
      </w:r>
      <w:proofErr w:type="spellEnd"/>
      <w:r w:rsidR="00882C1A">
        <w:rPr>
          <w:rFonts w:ascii="Times New Roman" w:hAnsi="Times New Roman" w:cs="Times New Roman"/>
          <w:sz w:val="24"/>
          <w:szCs w:val="24"/>
        </w:rPr>
        <w:t xml:space="preserve"> Ε.</w:t>
      </w:r>
      <w:r w:rsidR="008D2EBE">
        <w:rPr>
          <w:rFonts w:ascii="Times New Roman" w:hAnsi="Times New Roman" w:cs="Times New Roman"/>
          <w:sz w:val="24"/>
          <w:szCs w:val="24"/>
        </w:rPr>
        <w:t>, 2001)</w:t>
      </w:r>
    </w:p>
    <w:p w:rsidR="00562C9D" w:rsidRDefault="00562C9D" w:rsidP="00562C9D">
      <w:pPr>
        <w:pStyle w:val="a5"/>
        <w:numPr>
          <w:ilvl w:val="0"/>
          <w:numId w:val="93"/>
        </w:numPr>
        <w:spacing w:line="360" w:lineRule="auto"/>
        <w:jc w:val="both"/>
        <w:rPr>
          <w:rFonts w:ascii="Times New Roman" w:hAnsi="Times New Roman" w:cs="Times New Roman"/>
          <w:sz w:val="24"/>
          <w:szCs w:val="24"/>
        </w:rPr>
      </w:pPr>
      <w:r>
        <w:rPr>
          <w:rFonts w:ascii="Times New Roman" w:hAnsi="Times New Roman" w:cs="Times New Roman"/>
          <w:sz w:val="24"/>
          <w:szCs w:val="24"/>
        </w:rPr>
        <w:t>Το νομικό πρόσωπο της εξαγοραζόμενης εταιρίας παύει να υπάρχει και εξαφανίζεται. Το σημαντικό είναι ότι</w:t>
      </w:r>
      <w:r w:rsidR="00045836">
        <w:rPr>
          <w:rFonts w:ascii="Times New Roman" w:hAnsi="Times New Roman" w:cs="Times New Roman"/>
          <w:sz w:val="24"/>
          <w:szCs w:val="24"/>
        </w:rPr>
        <w:t>, ενώ η εταιρεία λύεται δεν επακολουθεί εκκαθάριση αυτής, αλλά στα δικαιώματα και τις υποχρεώσεις της τη  διαδέχεται η εξαγοράζουσα εταιρία.</w:t>
      </w:r>
      <w:r w:rsidR="008D2EBE">
        <w:rPr>
          <w:rFonts w:ascii="Times New Roman" w:hAnsi="Times New Roman" w:cs="Times New Roman"/>
          <w:sz w:val="24"/>
          <w:szCs w:val="24"/>
        </w:rPr>
        <w:t xml:space="preserve"> (</w:t>
      </w:r>
      <w:proofErr w:type="spellStart"/>
      <w:r w:rsidR="008D2EBE">
        <w:rPr>
          <w:rFonts w:ascii="Times New Roman" w:hAnsi="Times New Roman" w:cs="Times New Roman"/>
          <w:sz w:val="24"/>
          <w:szCs w:val="24"/>
        </w:rPr>
        <w:t>Σακέλλης</w:t>
      </w:r>
      <w:proofErr w:type="spellEnd"/>
      <w:r w:rsidR="00882C1A">
        <w:rPr>
          <w:rFonts w:ascii="Times New Roman" w:hAnsi="Times New Roman" w:cs="Times New Roman"/>
          <w:sz w:val="24"/>
          <w:szCs w:val="24"/>
        </w:rPr>
        <w:t xml:space="preserve"> Ε.</w:t>
      </w:r>
      <w:r w:rsidR="008D2EBE">
        <w:rPr>
          <w:rFonts w:ascii="Times New Roman" w:hAnsi="Times New Roman" w:cs="Times New Roman"/>
          <w:sz w:val="24"/>
          <w:szCs w:val="24"/>
        </w:rPr>
        <w:t>, 2001)</w:t>
      </w:r>
    </w:p>
    <w:p w:rsidR="00045836" w:rsidRDefault="00045836" w:rsidP="00045836">
      <w:pPr>
        <w:pStyle w:val="a5"/>
        <w:numPr>
          <w:ilvl w:val="0"/>
          <w:numId w:val="93"/>
        </w:numPr>
        <w:spacing w:line="360" w:lineRule="auto"/>
        <w:jc w:val="both"/>
        <w:rPr>
          <w:rFonts w:ascii="Times New Roman" w:hAnsi="Times New Roman" w:cs="Times New Roman"/>
          <w:sz w:val="24"/>
          <w:szCs w:val="24"/>
        </w:rPr>
      </w:pPr>
      <w:r>
        <w:rPr>
          <w:rFonts w:ascii="Times New Roman" w:hAnsi="Times New Roman" w:cs="Times New Roman"/>
          <w:sz w:val="24"/>
          <w:szCs w:val="24"/>
        </w:rPr>
        <w:t>Οι μέτοχοι των εξαγοραζόμενων εταιριών δεν καθίστανται μέτοχοι της εξαγοράζουσας εταιρίας, αλλά λαμβάνουν την αξία των μετοχών τους και λύεται η σχέση τους τόσο με την εξαγοραζόμενη όσο και με την εξαγοράζουσα εταιρία.</w:t>
      </w:r>
      <w:r w:rsidR="008D2EBE">
        <w:rPr>
          <w:rFonts w:ascii="Times New Roman" w:hAnsi="Times New Roman" w:cs="Times New Roman"/>
          <w:sz w:val="24"/>
          <w:szCs w:val="24"/>
        </w:rPr>
        <w:t xml:space="preserve"> (</w:t>
      </w:r>
      <w:proofErr w:type="spellStart"/>
      <w:r w:rsidR="008D2EBE">
        <w:rPr>
          <w:rFonts w:ascii="Times New Roman" w:hAnsi="Times New Roman" w:cs="Times New Roman"/>
          <w:sz w:val="24"/>
          <w:szCs w:val="24"/>
        </w:rPr>
        <w:t>Σακέλλης</w:t>
      </w:r>
      <w:proofErr w:type="spellEnd"/>
      <w:r w:rsidR="00882C1A">
        <w:rPr>
          <w:rFonts w:ascii="Times New Roman" w:hAnsi="Times New Roman" w:cs="Times New Roman"/>
          <w:sz w:val="24"/>
          <w:szCs w:val="24"/>
        </w:rPr>
        <w:t xml:space="preserve"> Ε.</w:t>
      </w:r>
      <w:r w:rsidR="008D2EBE">
        <w:rPr>
          <w:rFonts w:ascii="Times New Roman" w:hAnsi="Times New Roman" w:cs="Times New Roman"/>
          <w:sz w:val="24"/>
          <w:szCs w:val="24"/>
        </w:rPr>
        <w:t>, 2001)</w:t>
      </w:r>
    </w:p>
    <w:p w:rsidR="00045836" w:rsidRDefault="006E0BD9" w:rsidP="0054485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045836">
        <w:rPr>
          <w:rFonts w:ascii="Times New Roman" w:hAnsi="Times New Roman" w:cs="Times New Roman"/>
          <w:sz w:val="24"/>
          <w:szCs w:val="24"/>
        </w:rPr>
        <w:t xml:space="preserve">Η εξαγορά ομοιάζει με τους άλλους δύο τρόπους συγγχωνεύσεως κατά το ότι και η εξαγοραζόμενη εταιρία εξαφανίζεται και παύει να υπάρχει ως νομικό πρόσωπο, </w:t>
      </w:r>
      <w:r w:rsidR="00DB60DC">
        <w:rPr>
          <w:rFonts w:ascii="Times New Roman" w:hAnsi="Times New Roman" w:cs="Times New Roman"/>
          <w:sz w:val="24"/>
          <w:szCs w:val="24"/>
        </w:rPr>
        <w:t xml:space="preserve">όπως εξαφανίζονται και οι απορροφούμενες και οι συγχωνευόμενες εταιρίες με σύσταση νέας εταιρίας. Διαφέρει όμως από τους δύο άλλους τρόπους συγχωνεύσεως κατά το ότι με την εξαγορά δεν επαυξάνεται το μετοχικό κεφάλαιο αυτής, αφού αυτή καταβάλλει την αξία της καθαρής περιουσίας της εξαγοραζόμενης εταιρίας και δεν αποδίδει στους μετόχους της τελευταίας μετοχές εκδόσεως </w:t>
      </w:r>
      <w:r>
        <w:rPr>
          <w:rFonts w:ascii="Times New Roman" w:hAnsi="Times New Roman" w:cs="Times New Roman"/>
          <w:sz w:val="24"/>
          <w:szCs w:val="24"/>
        </w:rPr>
        <w:t xml:space="preserve">της και συνεπώς οι μέτοχοι της εξαγοραζόμενης δεν </w:t>
      </w:r>
      <w:r w:rsidR="007B7B78">
        <w:rPr>
          <w:rFonts w:ascii="Times New Roman" w:hAnsi="Times New Roman" w:cs="Times New Roman"/>
          <w:sz w:val="24"/>
          <w:szCs w:val="24"/>
        </w:rPr>
        <w:t>καθίστανται</w:t>
      </w:r>
      <w:r>
        <w:rPr>
          <w:rFonts w:ascii="Times New Roman" w:hAnsi="Times New Roman" w:cs="Times New Roman"/>
          <w:sz w:val="24"/>
          <w:szCs w:val="24"/>
        </w:rPr>
        <w:t xml:space="preserve"> μέτοχοι της εξαγοράζουσας, αντίθετα από ότι, συμβαίνει με τους δύο άλλους τρόπους συγχωνεύσεως.</w:t>
      </w:r>
      <w:r w:rsidR="008D2EBE">
        <w:rPr>
          <w:rFonts w:ascii="Times New Roman" w:hAnsi="Times New Roman" w:cs="Times New Roman"/>
          <w:sz w:val="24"/>
          <w:szCs w:val="24"/>
        </w:rPr>
        <w:t xml:space="preserve"> (Σακέλλης, 2001)</w:t>
      </w:r>
    </w:p>
    <w:p w:rsidR="006E0BD9" w:rsidRDefault="006E0BD9" w:rsidP="0054485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Η εξαγορά αποτελεί κατ’ ουσία αγοραπωλησία που συντελείται μεταξύ εξαγοράζουσας και εξαγοραζόμενης εταιρίας. Η πρώτη αγοράζει και καταβάλλει το τίμημα αγοράς και η δεύτερη πωλεί το σύνολο της περιουσίας της (ενεργητικό και παθητικό και υποχρεώσεις) και εισπράττει το τίμημα πωλήσεως. Διαφέρει συνεπώς από τους δύο άλλους τρόπους συγχωνεύσεως και απλώς ως προς τις συνέπειες εξομοιώνεται με αυτούς, προκειμένου να μεταβιβαστεί η εξαγοραζόμενη εταιρία σαν σύνολο στην εξαγοράζουσα, χωρίς να διέλθει από το στάδιο της εκκαθαρίσεως.</w:t>
      </w:r>
      <w:r w:rsidR="008D2EBE">
        <w:rPr>
          <w:rFonts w:ascii="Times New Roman" w:hAnsi="Times New Roman" w:cs="Times New Roman"/>
          <w:sz w:val="24"/>
          <w:szCs w:val="24"/>
        </w:rPr>
        <w:t xml:space="preserve"> (</w:t>
      </w:r>
      <w:proofErr w:type="spellStart"/>
      <w:r w:rsidR="008D2EBE">
        <w:rPr>
          <w:rFonts w:ascii="Times New Roman" w:hAnsi="Times New Roman" w:cs="Times New Roman"/>
          <w:sz w:val="24"/>
          <w:szCs w:val="24"/>
        </w:rPr>
        <w:t>Σακέλλης</w:t>
      </w:r>
      <w:proofErr w:type="spellEnd"/>
      <w:r w:rsidR="00882C1A">
        <w:rPr>
          <w:rFonts w:ascii="Times New Roman" w:hAnsi="Times New Roman" w:cs="Times New Roman"/>
          <w:sz w:val="24"/>
          <w:szCs w:val="24"/>
        </w:rPr>
        <w:t xml:space="preserve"> Ε.</w:t>
      </w:r>
      <w:r w:rsidR="008D2EBE">
        <w:rPr>
          <w:rFonts w:ascii="Times New Roman" w:hAnsi="Times New Roman" w:cs="Times New Roman"/>
          <w:sz w:val="24"/>
          <w:szCs w:val="24"/>
        </w:rPr>
        <w:t>, 2001)</w:t>
      </w:r>
    </w:p>
    <w:p w:rsidR="006E0BD9" w:rsidRDefault="006E0BD9" w:rsidP="0054485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Είναι αδιάφορο που βρήκε η εξαγοράζουσα εταιρία τα κεφάλαια που απαιτούνται για την εξαγορά. Αν δανείστηκε ή αύξησε το μετοχικό της κεφάλαιο ή ακόμη αν έναντι της αξίας της εξαγοραζόμενης πιστωτικούς τίτλους (ομολογίες κ.λπ.) ή αντί για μετρητά μεταβίβασε άλλα περιουσιακά στοιχεία (χρεόγραφα,</w:t>
      </w:r>
      <w:r w:rsidR="00D3308C">
        <w:rPr>
          <w:rFonts w:ascii="Times New Roman" w:hAnsi="Times New Roman" w:cs="Times New Roman"/>
          <w:sz w:val="24"/>
          <w:szCs w:val="24"/>
        </w:rPr>
        <w:t xml:space="preserve"> </w:t>
      </w:r>
      <w:r w:rsidR="00C3054B">
        <w:rPr>
          <w:rFonts w:ascii="Times New Roman" w:hAnsi="Times New Roman" w:cs="Times New Roman"/>
          <w:sz w:val="24"/>
          <w:szCs w:val="24"/>
        </w:rPr>
        <w:t>γραμμάτια εισπρακτέα). Αρκεί να μην αύξησε το κεφάλαιο της η εξαγοράζουσα και να μην παρέδωσε νέες μετοχές δικής της εκδόσεως στους μετόχους της εξαγοραζόμενης, έναντι της περιουσίας αυτής, γιατί τότε δεν έχουμε συγχώνευση με εξαγορά, αλλά συγχώνευση με απορρόφηση.</w:t>
      </w:r>
      <w:r w:rsidR="008D2EBE">
        <w:rPr>
          <w:rFonts w:ascii="Times New Roman" w:hAnsi="Times New Roman" w:cs="Times New Roman"/>
          <w:sz w:val="24"/>
          <w:szCs w:val="24"/>
        </w:rPr>
        <w:t xml:space="preserve"> (</w:t>
      </w:r>
      <w:proofErr w:type="spellStart"/>
      <w:r w:rsidR="008D2EBE">
        <w:rPr>
          <w:rFonts w:ascii="Times New Roman" w:hAnsi="Times New Roman" w:cs="Times New Roman"/>
          <w:sz w:val="24"/>
          <w:szCs w:val="24"/>
        </w:rPr>
        <w:t>Σακέλλης</w:t>
      </w:r>
      <w:proofErr w:type="spellEnd"/>
      <w:r w:rsidR="00882C1A">
        <w:rPr>
          <w:rFonts w:ascii="Times New Roman" w:hAnsi="Times New Roman" w:cs="Times New Roman"/>
          <w:sz w:val="24"/>
          <w:szCs w:val="24"/>
        </w:rPr>
        <w:t xml:space="preserve"> Ε.</w:t>
      </w:r>
      <w:r w:rsidR="008D2EBE">
        <w:rPr>
          <w:rFonts w:ascii="Times New Roman" w:hAnsi="Times New Roman" w:cs="Times New Roman"/>
          <w:sz w:val="24"/>
          <w:szCs w:val="24"/>
        </w:rPr>
        <w:t>, 2001)</w:t>
      </w:r>
    </w:p>
    <w:p w:rsidR="004F174B" w:rsidRDefault="00CD1A78" w:rsidP="00CD1A78">
      <w:pPr>
        <w:rPr>
          <w:rFonts w:ascii="Times New Roman" w:hAnsi="Times New Roman" w:cs="Times New Roman"/>
          <w:sz w:val="24"/>
          <w:szCs w:val="24"/>
        </w:rPr>
      </w:pPr>
      <w:r>
        <w:rPr>
          <w:rFonts w:ascii="Times New Roman" w:hAnsi="Times New Roman" w:cs="Times New Roman"/>
          <w:sz w:val="24"/>
          <w:szCs w:val="24"/>
        </w:rPr>
        <w:br w:type="page"/>
      </w:r>
    </w:p>
    <w:p w:rsidR="004F174B" w:rsidRDefault="004F174B" w:rsidP="00544857">
      <w:pPr>
        <w:spacing w:after="0" w:line="360" w:lineRule="auto"/>
        <w:jc w:val="both"/>
        <w:rPr>
          <w:rFonts w:ascii="Times New Roman" w:hAnsi="Times New Roman" w:cs="Times New Roman"/>
          <w:b/>
          <w:sz w:val="24"/>
          <w:szCs w:val="24"/>
        </w:rPr>
      </w:pPr>
      <w:r w:rsidRPr="004F174B">
        <w:rPr>
          <w:rFonts w:ascii="Times New Roman" w:hAnsi="Times New Roman" w:cs="Times New Roman"/>
          <w:b/>
          <w:sz w:val="24"/>
          <w:szCs w:val="24"/>
        </w:rPr>
        <w:t>Διατυπώσεις της συγχωνεύσεις δι’ εξαγοράς ανώνυμης εταιρίας</w:t>
      </w:r>
    </w:p>
    <w:p w:rsidR="00712C69" w:rsidRDefault="00712C69" w:rsidP="00544857">
      <w:pPr>
        <w:spacing w:after="0" w:line="360" w:lineRule="auto"/>
        <w:jc w:val="both"/>
        <w:rPr>
          <w:rFonts w:ascii="Times New Roman" w:hAnsi="Times New Roman" w:cs="Times New Roman"/>
          <w:b/>
          <w:sz w:val="24"/>
          <w:szCs w:val="24"/>
        </w:rPr>
      </w:pPr>
    </w:p>
    <w:p w:rsidR="00712C69" w:rsidRDefault="00712C69" w:rsidP="00712C69">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Σύμφωνα με τις διάταξη του άρθρου 79 §1 που </w:t>
      </w:r>
      <w:r w:rsidR="00CD1A78">
        <w:rPr>
          <w:rFonts w:ascii="Times New Roman" w:hAnsi="Times New Roman" w:cs="Times New Roman"/>
          <w:sz w:val="24"/>
          <w:szCs w:val="24"/>
        </w:rPr>
        <w:t>προαναφέραμε</w:t>
      </w:r>
      <w:r>
        <w:rPr>
          <w:rFonts w:ascii="Times New Roman" w:hAnsi="Times New Roman" w:cs="Times New Roman"/>
          <w:sz w:val="24"/>
          <w:szCs w:val="24"/>
        </w:rPr>
        <w:t>, επί εξαγοράς « εφαρμόζονται αναλόγως οι διατάξεις των άρθρων 689 έως 77». (</w:t>
      </w:r>
      <w:proofErr w:type="spellStart"/>
      <w:r>
        <w:rPr>
          <w:rFonts w:ascii="Times New Roman" w:hAnsi="Times New Roman" w:cs="Times New Roman"/>
          <w:sz w:val="24"/>
          <w:szCs w:val="24"/>
        </w:rPr>
        <w:t>Σακέλλης</w:t>
      </w:r>
      <w:proofErr w:type="spellEnd"/>
      <w:r w:rsidR="00882C1A">
        <w:rPr>
          <w:rFonts w:ascii="Times New Roman" w:hAnsi="Times New Roman" w:cs="Times New Roman"/>
          <w:sz w:val="24"/>
          <w:szCs w:val="24"/>
        </w:rPr>
        <w:t xml:space="preserve"> Ε.</w:t>
      </w:r>
      <w:r>
        <w:rPr>
          <w:rFonts w:ascii="Times New Roman" w:hAnsi="Times New Roman" w:cs="Times New Roman"/>
          <w:sz w:val="24"/>
          <w:szCs w:val="24"/>
        </w:rPr>
        <w:t>, 2001)</w:t>
      </w:r>
    </w:p>
    <w:p w:rsidR="00712C69" w:rsidRDefault="00712C69" w:rsidP="0054485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Αξιοσημείωτο είναι ότι επί εξαγοράς δεν εφαρμόζονται οι παρεκκλίσεις που εισάγει το άρθρο 78 του νόμου, προκειμένου περί απορροφήσεως εταιρίας από άλλη που κατέχει 100% των μετοχών της. Ως εκ τούτου, επί εξαγοράς μιας τέτοιας εταιρίας θα εφαρμοστεί η αυστηρή διαδικασία που επιβάλλεται για τις εταιρίες που δεν συνδέονται με το δεσμό μητέρας θυγατέρας</w:t>
      </w:r>
      <w:r w:rsidR="009D0D18">
        <w:rPr>
          <w:rFonts w:ascii="Times New Roman" w:hAnsi="Times New Roman" w:cs="Times New Roman"/>
          <w:sz w:val="24"/>
          <w:szCs w:val="24"/>
        </w:rPr>
        <w:t xml:space="preserve"> (ολικής κατά 100% εξαρτήσεως).</w:t>
      </w:r>
      <w:r>
        <w:rPr>
          <w:rFonts w:ascii="Times New Roman" w:hAnsi="Times New Roman" w:cs="Times New Roman"/>
          <w:sz w:val="24"/>
          <w:szCs w:val="24"/>
        </w:rPr>
        <w:t>(</w:t>
      </w:r>
      <w:proofErr w:type="spellStart"/>
      <w:r>
        <w:rPr>
          <w:rFonts w:ascii="Times New Roman" w:hAnsi="Times New Roman" w:cs="Times New Roman"/>
          <w:sz w:val="24"/>
          <w:szCs w:val="24"/>
        </w:rPr>
        <w:t>Σακέλλης</w:t>
      </w:r>
      <w:proofErr w:type="spellEnd"/>
      <w:r w:rsidR="00882C1A">
        <w:rPr>
          <w:rFonts w:ascii="Times New Roman" w:hAnsi="Times New Roman" w:cs="Times New Roman"/>
          <w:sz w:val="24"/>
          <w:szCs w:val="24"/>
        </w:rPr>
        <w:t xml:space="preserve"> Ε.</w:t>
      </w:r>
      <w:r>
        <w:rPr>
          <w:rFonts w:ascii="Times New Roman" w:hAnsi="Times New Roman" w:cs="Times New Roman"/>
          <w:sz w:val="24"/>
          <w:szCs w:val="24"/>
        </w:rPr>
        <w:t>, 2001)</w:t>
      </w:r>
    </w:p>
    <w:p w:rsidR="00712C69" w:rsidRDefault="00712C69" w:rsidP="0054485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Η παραπάνω διάταξη αναφέρει ότι οι διατάξεις των άρθρων 69 έως 77 εφαρμόζονται αναλόγως. Έτσι, εφαρμόζονται και επί εξαγοράς </w:t>
      </w:r>
      <w:r w:rsidR="00361B41">
        <w:rPr>
          <w:rFonts w:ascii="Times New Roman" w:hAnsi="Times New Roman" w:cs="Times New Roman"/>
          <w:sz w:val="24"/>
          <w:szCs w:val="24"/>
        </w:rPr>
        <w:t>τα όσα εκτίθενται με ορισμένες μόνο τροποποιήσεις που είναι αναγκαίες λόγω της φύσεως της εξαγοράς. Έτσι:</w:t>
      </w:r>
      <w:r w:rsidR="00CD1A78">
        <w:rPr>
          <w:rFonts w:ascii="Times New Roman" w:hAnsi="Times New Roman" w:cs="Times New Roman"/>
          <w:sz w:val="24"/>
          <w:szCs w:val="24"/>
        </w:rPr>
        <w:t xml:space="preserve"> </w:t>
      </w:r>
      <w:r w:rsidR="009D0D18">
        <w:rPr>
          <w:rFonts w:ascii="Times New Roman" w:hAnsi="Times New Roman" w:cs="Times New Roman"/>
          <w:sz w:val="24"/>
          <w:szCs w:val="24"/>
        </w:rPr>
        <w:t>(Σακέλλης, 2001)</w:t>
      </w:r>
    </w:p>
    <w:p w:rsidR="00361B41" w:rsidRDefault="00361B41" w:rsidP="00077163">
      <w:pPr>
        <w:pStyle w:val="a5"/>
        <w:numPr>
          <w:ilvl w:val="0"/>
          <w:numId w:val="9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Στο σχέδιο της συμβάσεως συγχωνεύσεως δεν αναγράφονται:</w:t>
      </w:r>
      <w:r w:rsidR="009D0D18">
        <w:rPr>
          <w:rFonts w:ascii="Times New Roman" w:hAnsi="Times New Roman" w:cs="Times New Roman"/>
          <w:sz w:val="24"/>
          <w:szCs w:val="24"/>
        </w:rPr>
        <w:t>(</w:t>
      </w:r>
      <w:proofErr w:type="spellStart"/>
      <w:r w:rsidR="009D0D18">
        <w:rPr>
          <w:rFonts w:ascii="Times New Roman" w:hAnsi="Times New Roman" w:cs="Times New Roman"/>
          <w:sz w:val="24"/>
          <w:szCs w:val="24"/>
        </w:rPr>
        <w:t>Σακέλλης</w:t>
      </w:r>
      <w:proofErr w:type="spellEnd"/>
      <w:r w:rsidR="00882C1A">
        <w:rPr>
          <w:rFonts w:ascii="Times New Roman" w:hAnsi="Times New Roman" w:cs="Times New Roman"/>
          <w:sz w:val="24"/>
          <w:szCs w:val="24"/>
        </w:rPr>
        <w:t xml:space="preserve"> Ε.</w:t>
      </w:r>
      <w:r w:rsidR="009D0D18">
        <w:rPr>
          <w:rFonts w:ascii="Times New Roman" w:hAnsi="Times New Roman" w:cs="Times New Roman"/>
          <w:sz w:val="24"/>
          <w:szCs w:val="24"/>
        </w:rPr>
        <w:t>, 2001)</w:t>
      </w:r>
    </w:p>
    <w:p w:rsidR="00361B41" w:rsidRDefault="00361B41" w:rsidP="00361B41">
      <w:pPr>
        <w:pStyle w:val="a5"/>
        <w:numPr>
          <w:ilvl w:val="0"/>
          <w:numId w:val="8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Η σχέση ανταλλαγής των μετοχών.</w:t>
      </w:r>
      <w:r w:rsidR="009D0D18">
        <w:rPr>
          <w:rFonts w:ascii="Times New Roman" w:hAnsi="Times New Roman" w:cs="Times New Roman"/>
          <w:sz w:val="24"/>
          <w:szCs w:val="24"/>
        </w:rPr>
        <w:t>(</w:t>
      </w:r>
      <w:proofErr w:type="spellStart"/>
      <w:r w:rsidR="009D0D18">
        <w:rPr>
          <w:rFonts w:ascii="Times New Roman" w:hAnsi="Times New Roman" w:cs="Times New Roman"/>
          <w:sz w:val="24"/>
          <w:szCs w:val="24"/>
        </w:rPr>
        <w:t>Σακέλλης</w:t>
      </w:r>
      <w:proofErr w:type="spellEnd"/>
      <w:r w:rsidR="00882C1A">
        <w:rPr>
          <w:rFonts w:ascii="Times New Roman" w:hAnsi="Times New Roman" w:cs="Times New Roman"/>
          <w:sz w:val="24"/>
          <w:szCs w:val="24"/>
        </w:rPr>
        <w:t xml:space="preserve"> Ε.</w:t>
      </w:r>
      <w:r w:rsidR="009D0D18">
        <w:rPr>
          <w:rFonts w:ascii="Times New Roman" w:hAnsi="Times New Roman" w:cs="Times New Roman"/>
          <w:sz w:val="24"/>
          <w:szCs w:val="24"/>
        </w:rPr>
        <w:t>, 2001)</w:t>
      </w:r>
    </w:p>
    <w:p w:rsidR="00361B41" w:rsidRDefault="00361B41" w:rsidP="00361B41">
      <w:pPr>
        <w:pStyle w:val="a5"/>
        <w:numPr>
          <w:ilvl w:val="0"/>
          <w:numId w:val="8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Οι διατυπώσεις παραδόσεως των νέων μετοχών, αφού δεν γίνεται ανταλλαγή μετοχών. Αντί αυτών αναγράφονται οι διατυπώσεις παραδόσεως των μετοχών της εξαγοραζόμενης εταιρίας από τους μετόχους αυτής στην εξαγοράζουσα εταιρία.</w:t>
      </w:r>
      <w:r w:rsidR="009D0D18">
        <w:rPr>
          <w:rFonts w:ascii="Times New Roman" w:hAnsi="Times New Roman" w:cs="Times New Roman"/>
          <w:sz w:val="24"/>
          <w:szCs w:val="24"/>
        </w:rPr>
        <w:t>(Σακέλλης, 2001)</w:t>
      </w:r>
    </w:p>
    <w:p w:rsidR="00361B41" w:rsidRDefault="00361B41" w:rsidP="00361B41">
      <w:pPr>
        <w:pStyle w:val="a5"/>
        <w:numPr>
          <w:ilvl w:val="0"/>
          <w:numId w:val="8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Οι μετοχές της εξαγοραζόμενης εταιρίας δεν συμμετέχουν στα κέρδη, αφού ακυρώνονται έναντι καταβολής στους κατόχους αυτών του αντίτιμου εξαγοράς τους. Συνεπώς δεν υπάρχει περίπτωση </w:t>
      </w:r>
      <w:r w:rsidR="008C1A54">
        <w:rPr>
          <w:rFonts w:ascii="Times New Roman" w:hAnsi="Times New Roman" w:cs="Times New Roman"/>
          <w:sz w:val="24"/>
          <w:szCs w:val="24"/>
        </w:rPr>
        <w:t xml:space="preserve">αναγραφής στο σχέδιο της συμβάσεως ημερομηνία από την οποία οι μετοχές έχουν δικαίωμα συμμετοχής στα κέρδη της </w:t>
      </w:r>
      <w:proofErr w:type="spellStart"/>
      <w:r w:rsidR="008C1A54">
        <w:rPr>
          <w:rFonts w:ascii="Times New Roman" w:hAnsi="Times New Roman" w:cs="Times New Roman"/>
          <w:sz w:val="24"/>
          <w:szCs w:val="24"/>
        </w:rPr>
        <w:t>εξαγοράζουσας</w:t>
      </w:r>
      <w:proofErr w:type="spellEnd"/>
      <w:r w:rsidR="008C1A54">
        <w:rPr>
          <w:rFonts w:ascii="Times New Roman" w:hAnsi="Times New Roman" w:cs="Times New Roman"/>
          <w:sz w:val="24"/>
          <w:szCs w:val="24"/>
        </w:rPr>
        <w:t>.</w:t>
      </w:r>
      <w:r w:rsidR="009D0D18">
        <w:rPr>
          <w:rFonts w:ascii="Times New Roman" w:hAnsi="Times New Roman" w:cs="Times New Roman"/>
          <w:sz w:val="24"/>
          <w:szCs w:val="24"/>
        </w:rPr>
        <w:t>(</w:t>
      </w:r>
      <w:proofErr w:type="spellStart"/>
      <w:r w:rsidR="009D0D18">
        <w:rPr>
          <w:rFonts w:ascii="Times New Roman" w:hAnsi="Times New Roman" w:cs="Times New Roman"/>
          <w:sz w:val="24"/>
          <w:szCs w:val="24"/>
        </w:rPr>
        <w:t>Σακέλλης</w:t>
      </w:r>
      <w:proofErr w:type="spellEnd"/>
      <w:r w:rsidR="00882C1A">
        <w:rPr>
          <w:rFonts w:ascii="Times New Roman" w:hAnsi="Times New Roman" w:cs="Times New Roman"/>
          <w:sz w:val="24"/>
          <w:szCs w:val="24"/>
        </w:rPr>
        <w:t xml:space="preserve"> Ε.</w:t>
      </w:r>
      <w:r w:rsidR="009D0D18">
        <w:rPr>
          <w:rFonts w:ascii="Times New Roman" w:hAnsi="Times New Roman" w:cs="Times New Roman"/>
          <w:sz w:val="24"/>
          <w:szCs w:val="24"/>
        </w:rPr>
        <w:t>, 2001)</w:t>
      </w:r>
    </w:p>
    <w:p w:rsidR="008C1A54" w:rsidRDefault="008C1A54" w:rsidP="008C1A5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Δηλαδή από τις διατάξεις του άρθρου οι περιπτώσεις πρέπει να τύχουν ανάλογη τροποποιήσεως.</w:t>
      </w:r>
    </w:p>
    <w:p w:rsidR="008C1A54" w:rsidRDefault="008C1A54" w:rsidP="00077163">
      <w:pPr>
        <w:pStyle w:val="a5"/>
        <w:numPr>
          <w:ilvl w:val="0"/>
          <w:numId w:val="9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Εφαρμόζονται και στην περίπτωση της εξαγοράς οι διατάξεις του άρθρου 70 που αναφέρονται στη διασφάλιση των πιστωτών, ομολογιούχων δανειστών και των κομιστών άλλων (πλην μετοχών) τίτλων.</w:t>
      </w:r>
      <w:r w:rsidR="009D0D18">
        <w:rPr>
          <w:rFonts w:ascii="Times New Roman" w:hAnsi="Times New Roman" w:cs="Times New Roman"/>
          <w:sz w:val="24"/>
          <w:szCs w:val="24"/>
        </w:rPr>
        <w:t>(</w:t>
      </w:r>
      <w:proofErr w:type="spellStart"/>
      <w:r w:rsidR="009D0D18">
        <w:rPr>
          <w:rFonts w:ascii="Times New Roman" w:hAnsi="Times New Roman" w:cs="Times New Roman"/>
          <w:sz w:val="24"/>
          <w:szCs w:val="24"/>
        </w:rPr>
        <w:t>Σακέλλης</w:t>
      </w:r>
      <w:proofErr w:type="spellEnd"/>
      <w:r w:rsidR="00882C1A">
        <w:rPr>
          <w:rFonts w:ascii="Times New Roman" w:hAnsi="Times New Roman" w:cs="Times New Roman"/>
          <w:sz w:val="24"/>
          <w:szCs w:val="24"/>
        </w:rPr>
        <w:t xml:space="preserve"> Ε.</w:t>
      </w:r>
      <w:r w:rsidR="009D0D18">
        <w:rPr>
          <w:rFonts w:ascii="Times New Roman" w:hAnsi="Times New Roman" w:cs="Times New Roman"/>
          <w:sz w:val="24"/>
          <w:szCs w:val="24"/>
        </w:rPr>
        <w:t>, 2001)</w:t>
      </w:r>
    </w:p>
    <w:p w:rsidR="008C1A54" w:rsidRDefault="008C1A54" w:rsidP="00077163">
      <w:pPr>
        <w:pStyle w:val="a5"/>
        <w:numPr>
          <w:ilvl w:val="0"/>
          <w:numId w:val="9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Εφαρμόζονται και στην περίπτωση της εξαγορά οι διατάξεις του άρθρου 71 που αναφέρονται στην εκτίμηση των περιουσιακών στοιχείων των συγχωνευμένων εταιριών.</w:t>
      </w:r>
      <w:r w:rsidR="009D0D18">
        <w:rPr>
          <w:rFonts w:ascii="Times New Roman" w:hAnsi="Times New Roman" w:cs="Times New Roman"/>
          <w:sz w:val="24"/>
          <w:szCs w:val="24"/>
        </w:rPr>
        <w:t xml:space="preserve"> (</w:t>
      </w:r>
      <w:proofErr w:type="spellStart"/>
      <w:r w:rsidR="009D0D18">
        <w:rPr>
          <w:rFonts w:ascii="Times New Roman" w:hAnsi="Times New Roman" w:cs="Times New Roman"/>
          <w:sz w:val="24"/>
          <w:szCs w:val="24"/>
        </w:rPr>
        <w:t>Σακέλλης</w:t>
      </w:r>
      <w:proofErr w:type="spellEnd"/>
      <w:r w:rsidR="00882C1A">
        <w:rPr>
          <w:rFonts w:ascii="Times New Roman" w:hAnsi="Times New Roman" w:cs="Times New Roman"/>
          <w:sz w:val="24"/>
          <w:szCs w:val="24"/>
        </w:rPr>
        <w:t xml:space="preserve"> Ε.</w:t>
      </w:r>
      <w:r w:rsidR="009D0D18">
        <w:rPr>
          <w:rFonts w:ascii="Times New Roman" w:hAnsi="Times New Roman" w:cs="Times New Roman"/>
          <w:sz w:val="24"/>
          <w:szCs w:val="24"/>
        </w:rPr>
        <w:t>, 2001)</w:t>
      </w:r>
    </w:p>
    <w:p w:rsidR="008C1A54" w:rsidRDefault="00BF21DF" w:rsidP="008C1A5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C1A54">
        <w:rPr>
          <w:rFonts w:ascii="Times New Roman" w:hAnsi="Times New Roman" w:cs="Times New Roman"/>
          <w:sz w:val="24"/>
          <w:szCs w:val="24"/>
        </w:rPr>
        <w:t xml:space="preserve">Γίνεται δεκτό ότι δεν απαιτείται </w:t>
      </w:r>
      <w:r>
        <w:rPr>
          <w:rFonts w:ascii="Times New Roman" w:hAnsi="Times New Roman" w:cs="Times New Roman"/>
          <w:sz w:val="24"/>
          <w:szCs w:val="24"/>
        </w:rPr>
        <w:t xml:space="preserve">εκτίμηση της περιουσίας της εξαγοράζουσας εταιρείας από την Επιτροπή Εμπειρογνωμόνων. Η εταιρεία αυτή με την εξαγορά πραγματοποιεί μια επένδυση, η οποία αποφασίζεται από τα νόμιμα όργανα της, δηλαδή από την καταστατική γενική συνέλευση των μετοχών οι οποίοι μέτοχοι, προκειμένου να λάβουν μια τέτοια σοβαρή απόφαση, πρέπει να είναι ενημερωμένοι περί της αξίας της αποκτώμενης περιουσίας. Η Επιτροπή Εμπειρογνωμόνων εκτιμά μόνο την περιουσία της εξαγοραζόμενης εταιρίας, διότι στην εξαγορά δεν προκύπτει θέμα ανταλλαγής των μετοχών, αφού οι μέτοχοι της εξαγοραζόμενης θα πάρουν το αντίτιμο αυτών και όχι μετοχές (Εγκ. Υπ. Εμπορίου Κ3/2371/1998) και συνεπώς δεν συντρέχει λόγος εκτιμήσεως της αξίας της περιουσίας της εξαγοράζουσας εταιρίας. Δεν έχει </w:t>
      </w:r>
      <w:r w:rsidR="004E3A0C">
        <w:rPr>
          <w:rFonts w:ascii="Times New Roman" w:hAnsi="Times New Roman" w:cs="Times New Roman"/>
          <w:sz w:val="24"/>
          <w:szCs w:val="24"/>
        </w:rPr>
        <w:t>λοιπόν έδαφος εφαρμογής η διάταξη που ομιλεί περί δικαίας και λογικής σχέσεως ανταλλαγής των μετοχών, αφού δεν γίνεται τέτοια ανταλλαγή.</w:t>
      </w:r>
      <w:r w:rsidR="009D0D18">
        <w:rPr>
          <w:rFonts w:ascii="Times New Roman" w:hAnsi="Times New Roman" w:cs="Times New Roman"/>
          <w:sz w:val="24"/>
          <w:szCs w:val="24"/>
        </w:rPr>
        <w:t>(Σακέλλης, 2001)</w:t>
      </w:r>
    </w:p>
    <w:p w:rsidR="004E3A0C" w:rsidRDefault="004E3A0C" w:rsidP="00077163">
      <w:pPr>
        <w:pStyle w:val="a5"/>
        <w:numPr>
          <w:ilvl w:val="0"/>
          <w:numId w:val="9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Από τις υπόλοιπες διατάξεις που αναφέρονται στη συγχώνευση με απορρόφηση επισημαίνουμε ότι δεν έχουν εφαρμογή επί εξαγοράς οι ακόλουθες διατάξεις του άρθρου 75.</w:t>
      </w:r>
    </w:p>
    <w:p w:rsidR="004E3A0C" w:rsidRDefault="004E3A0C" w:rsidP="00077163">
      <w:pPr>
        <w:pStyle w:val="a5"/>
        <w:numPr>
          <w:ilvl w:val="0"/>
          <w:numId w:val="9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Η § 1β που ορίζει ότι οι μέτοχοι της ή των απορροφούμενων εταιριών γίνονται μέτοχοι της απορροφούσας εταιρίας και </w:t>
      </w:r>
    </w:p>
    <w:p w:rsidR="004E3A0C" w:rsidRDefault="004E3A0C" w:rsidP="00077163">
      <w:pPr>
        <w:pStyle w:val="a5"/>
        <w:numPr>
          <w:ilvl w:val="0"/>
          <w:numId w:val="9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Η § 4 που καθορίζει τις περιπτώσεις που οι μετοχές της απορροφούσας εταιρίας δεν ανταλλάσσονται με μετοχές της </w:t>
      </w:r>
      <w:proofErr w:type="spellStart"/>
      <w:r>
        <w:rPr>
          <w:rFonts w:ascii="Times New Roman" w:hAnsi="Times New Roman" w:cs="Times New Roman"/>
          <w:sz w:val="24"/>
          <w:szCs w:val="24"/>
        </w:rPr>
        <w:t>απορρούμενης</w:t>
      </w:r>
      <w:proofErr w:type="spellEnd"/>
      <w:r>
        <w:rPr>
          <w:rFonts w:ascii="Times New Roman" w:hAnsi="Times New Roman" w:cs="Times New Roman"/>
          <w:sz w:val="24"/>
          <w:szCs w:val="24"/>
        </w:rPr>
        <w:t xml:space="preserve"> εταιρίας.</w:t>
      </w:r>
      <w:r w:rsidR="009D0D18">
        <w:rPr>
          <w:rFonts w:ascii="Times New Roman" w:hAnsi="Times New Roman" w:cs="Times New Roman"/>
          <w:sz w:val="24"/>
          <w:szCs w:val="24"/>
        </w:rPr>
        <w:t>(</w:t>
      </w:r>
      <w:proofErr w:type="spellStart"/>
      <w:r w:rsidR="009D0D18">
        <w:rPr>
          <w:rFonts w:ascii="Times New Roman" w:hAnsi="Times New Roman" w:cs="Times New Roman"/>
          <w:sz w:val="24"/>
          <w:szCs w:val="24"/>
        </w:rPr>
        <w:t>Σακέλλης</w:t>
      </w:r>
      <w:proofErr w:type="spellEnd"/>
      <w:r w:rsidR="00882C1A">
        <w:rPr>
          <w:rFonts w:ascii="Times New Roman" w:hAnsi="Times New Roman" w:cs="Times New Roman"/>
          <w:sz w:val="24"/>
          <w:szCs w:val="24"/>
        </w:rPr>
        <w:t xml:space="preserve"> Ε.</w:t>
      </w:r>
      <w:r w:rsidR="009D0D18">
        <w:rPr>
          <w:rFonts w:ascii="Times New Roman" w:hAnsi="Times New Roman" w:cs="Times New Roman"/>
          <w:sz w:val="24"/>
          <w:szCs w:val="24"/>
        </w:rPr>
        <w:t>, 2001)</w:t>
      </w:r>
    </w:p>
    <w:p w:rsidR="00C52237" w:rsidRDefault="00C52237" w:rsidP="00C52237">
      <w:pPr>
        <w:spacing w:after="0" w:line="360" w:lineRule="auto"/>
        <w:jc w:val="both"/>
        <w:rPr>
          <w:rFonts w:ascii="Times New Roman" w:hAnsi="Times New Roman" w:cs="Times New Roman"/>
          <w:sz w:val="24"/>
          <w:szCs w:val="24"/>
        </w:rPr>
      </w:pPr>
    </w:p>
    <w:p w:rsidR="00C52237" w:rsidRDefault="00C52237" w:rsidP="00C52237">
      <w:pPr>
        <w:spacing w:after="0" w:line="360" w:lineRule="auto"/>
        <w:jc w:val="both"/>
        <w:rPr>
          <w:rFonts w:ascii="Times New Roman" w:hAnsi="Times New Roman" w:cs="Times New Roman"/>
          <w:b/>
          <w:sz w:val="24"/>
          <w:szCs w:val="24"/>
        </w:rPr>
      </w:pPr>
      <w:r w:rsidRPr="00C52237">
        <w:rPr>
          <w:rFonts w:ascii="Times New Roman" w:hAnsi="Times New Roman" w:cs="Times New Roman"/>
          <w:b/>
          <w:sz w:val="24"/>
          <w:szCs w:val="24"/>
        </w:rPr>
        <w:t>Λογιστική της συγχωνεύσεως δι’ εξαγοράς ανώνυμης εταιρίας</w:t>
      </w:r>
    </w:p>
    <w:p w:rsidR="00C52237" w:rsidRDefault="00C52237" w:rsidP="00C52237">
      <w:pPr>
        <w:spacing w:after="0" w:line="360" w:lineRule="auto"/>
        <w:jc w:val="both"/>
        <w:rPr>
          <w:rFonts w:ascii="Times New Roman" w:hAnsi="Times New Roman" w:cs="Times New Roman"/>
          <w:b/>
          <w:sz w:val="24"/>
          <w:szCs w:val="24"/>
        </w:rPr>
      </w:pPr>
    </w:p>
    <w:p w:rsidR="00C52237" w:rsidRDefault="00C52237" w:rsidP="00C5223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Η μέθοδος της Αγοράς κατά τις σύγχρονες αντιλήψεις</w:t>
      </w:r>
    </w:p>
    <w:p w:rsidR="00C52237" w:rsidRDefault="00C52237" w:rsidP="00C522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Όπως δηλώνει και ονομασία της, η «Μέθοδος της Αγοράς» (</w:t>
      </w:r>
      <w:r>
        <w:rPr>
          <w:rFonts w:ascii="Times New Roman" w:hAnsi="Times New Roman" w:cs="Times New Roman"/>
          <w:sz w:val="24"/>
          <w:szCs w:val="24"/>
          <w:lang w:val="en-US"/>
        </w:rPr>
        <w:t>Purchase</w:t>
      </w:r>
      <w:r w:rsidRPr="00C52237">
        <w:rPr>
          <w:rFonts w:ascii="Times New Roman" w:hAnsi="Times New Roman" w:cs="Times New Roman"/>
          <w:sz w:val="24"/>
          <w:szCs w:val="24"/>
        </w:rPr>
        <w:t xml:space="preserve"> </w:t>
      </w:r>
      <w:r>
        <w:rPr>
          <w:rFonts w:ascii="Times New Roman" w:hAnsi="Times New Roman" w:cs="Times New Roman"/>
          <w:sz w:val="24"/>
          <w:szCs w:val="24"/>
          <w:lang w:val="en-US"/>
        </w:rPr>
        <w:t>Method</w:t>
      </w:r>
      <w:r w:rsidRPr="00C52237">
        <w:rPr>
          <w:rFonts w:ascii="Times New Roman" w:hAnsi="Times New Roman" w:cs="Times New Roman"/>
          <w:sz w:val="24"/>
          <w:szCs w:val="24"/>
        </w:rPr>
        <w:t xml:space="preserve">) </w:t>
      </w:r>
      <w:r>
        <w:rPr>
          <w:rFonts w:ascii="Times New Roman" w:hAnsi="Times New Roman" w:cs="Times New Roman"/>
          <w:sz w:val="24"/>
          <w:szCs w:val="24"/>
        </w:rPr>
        <w:t>αντιμετωπίζει τη συγχώνευση σαν μια αγορά- απόκτηση μιας εταιρίας από μια άλλη εταιρία. Η αποκτώσα εταιρία καταχωρεί στα βιβλία της το συνολικό κόστος αγοράς. Το κόστος αυτό συνιστάται από το συνολικό ποσό που καταβάλλεται αν πρόκειται για αγορά με μετρητά ή αγορά με πίστωση.</w:t>
      </w:r>
      <w:r w:rsidR="009D0D18">
        <w:rPr>
          <w:rFonts w:ascii="Times New Roman" w:hAnsi="Times New Roman" w:cs="Times New Roman"/>
          <w:sz w:val="24"/>
          <w:szCs w:val="24"/>
        </w:rPr>
        <w:t>(Σακέλλης, 2001)</w:t>
      </w:r>
    </w:p>
    <w:p w:rsidR="00C52237" w:rsidRDefault="00C52237" w:rsidP="00C522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Τα ενσώματα στοιχεία, καθώς και τα αναγνωρίσιμα ασώματα στοιχεία</w:t>
      </w:r>
      <w:r w:rsidR="00EB0212">
        <w:rPr>
          <w:rFonts w:ascii="Times New Roman" w:hAnsi="Times New Roman" w:cs="Times New Roman"/>
          <w:sz w:val="24"/>
          <w:szCs w:val="24"/>
        </w:rPr>
        <w:t xml:space="preserve"> </w:t>
      </w:r>
      <w:r>
        <w:rPr>
          <w:rFonts w:ascii="Times New Roman" w:hAnsi="Times New Roman" w:cs="Times New Roman"/>
          <w:sz w:val="24"/>
          <w:szCs w:val="24"/>
        </w:rPr>
        <w:t>του ενεργητικού</w:t>
      </w:r>
      <w:r w:rsidR="00EB0212">
        <w:rPr>
          <w:rFonts w:ascii="Times New Roman" w:hAnsi="Times New Roman" w:cs="Times New Roman"/>
          <w:sz w:val="24"/>
          <w:szCs w:val="24"/>
        </w:rPr>
        <w:t>, καταχωρούνται στην ακριβοδίκαιη αξία τους (</w:t>
      </w:r>
      <w:r w:rsidR="00EB0212">
        <w:rPr>
          <w:rFonts w:ascii="Times New Roman" w:hAnsi="Times New Roman" w:cs="Times New Roman"/>
          <w:sz w:val="24"/>
          <w:szCs w:val="24"/>
          <w:lang w:val="en-US"/>
        </w:rPr>
        <w:t>fair</w:t>
      </w:r>
      <w:r w:rsidR="00EB0212" w:rsidRPr="00EB0212">
        <w:rPr>
          <w:rFonts w:ascii="Times New Roman" w:hAnsi="Times New Roman" w:cs="Times New Roman"/>
          <w:sz w:val="24"/>
          <w:szCs w:val="24"/>
        </w:rPr>
        <w:t xml:space="preserve"> </w:t>
      </w:r>
      <w:r w:rsidR="00EB0212">
        <w:rPr>
          <w:rFonts w:ascii="Times New Roman" w:hAnsi="Times New Roman" w:cs="Times New Roman"/>
          <w:sz w:val="24"/>
          <w:szCs w:val="24"/>
          <w:lang w:val="en-US"/>
        </w:rPr>
        <w:t>value</w:t>
      </w:r>
      <w:r w:rsidR="00EB0212" w:rsidRPr="00EB0212">
        <w:rPr>
          <w:rFonts w:ascii="Times New Roman" w:hAnsi="Times New Roman" w:cs="Times New Roman"/>
          <w:sz w:val="24"/>
          <w:szCs w:val="24"/>
        </w:rPr>
        <w:t xml:space="preserve">) </w:t>
      </w:r>
      <w:r w:rsidR="00FE7848">
        <w:rPr>
          <w:rFonts w:ascii="Times New Roman" w:hAnsi="Times New Roman" w:cs="Times New Roman"/>
          <w:sz w:val="24"/>
          <w:szCs w:val="24"/>
        </w:rPr>
        <w:t xml:space="preserve">της ημερομηνίας αποκτήσεως τους από την εξαγοράζουσα. Η διαφορά μεταξύ του συνολικού κόστους κτήσεως της επιχειρήσεως (εταιρίας) και της ακριβοδίκαιης αξίας των ενσώματων και αναγνωρίσιμων ασώματων στοιχείων του ενεργητικού αυτής, μειωμένης κατά τις αναλαμβανόμενες υποχρεώσεις, καταχωρείται ως </w:t>
      </w:r>
      <w:r w:rsidR="00FE7848">
        <w:rPr>
          <w:rFonts w:ascii="Times New Roman" w:hAnsi="Times New Roman" w:cs="Times New Roman"/>
          <w:sz w:val="24"/>
          <w:szCs w:val="24"/>
          <w:lang w:val="en-US"/>
        </w:rPr>
        <w:t>goodwill</w:t>
      </w:r>
      <w:r w:rsidR="00FE7848" w:rsidRPr="00FE7848">
        <w:rPr>
          <w:rFonts w:ascii="Times New Roman" w:hAnsi="Times New Roman" w:cs="Times New Roman"/>
          <w:sz w:val="24"/>
          <w:szCs w:val="24"/>
        </w:rPr>
        <w:t xml:space="preserve">. </w:t>
      </w:r>
      <w:r w:rsidR="00FE7848">
        <w:rPr>
          <w:rFonts w:ascii="Times New Roman" w:hAnsi="Times New Roman" w:cs="Times New Roman"/>
          <w:sz w:val="24"/>
          <w:szCs w:val="24"/>
        </w:rPr>
        <w:t>Δηλαδή:</w:t>
      </w:r>
      <w:r w:rsidR="009D0D18">
        <w:rPr>
          <w:rFonts w:ascii="Times New Roman" w:hAnsi="Times New Roman" w:cs="Times New Roman"/>
          <w:sz w:val="24"/>
          <w:szCs w:val="24"/>
        </w:rPr>
        <w:t xml:space="preserve"> (</w:t>
      </w:r>
      <w:proofErr w:type="spellStart"/>
      <w:r w:rsidR="009D0D18">
        <w:rPr>
          <w:rFonts w:ascii="Times New Roman" w:hAnsi="Times New Roman" w:cs="Times New Roman"/>
          <w:sz w:val="24"/>
          <w:szCs w:val="24"/>
        </w:rPr>
        <w:t>Σακέλλης</w:t>
      </w:r>
      <w:proofErr w:type="spellEnd"/>
      <w:r w:rsidR="00882C1A">
        <w:rPr>
          <w:rFonts w:ascii="Times New Roman" w:hAnsi="Times New Roman" w:cs="Times New Roman"/>
          <w:sz w:val="24"/>
          <w:szCs w:val="24"/>
        </w:rPr>
        <w:t xml:space="preserve"> Ε.</w:t>
      </w:r>
      <w:r w:rsidR="009D0D18">
        <w:rPr>
          <w:rFonts w:ascii="Times New Roman" w:hAnsi="Times New Roman" w:cs="Times New Roman"/>
          <w:sz w:val="24"/>
          <w:szCs w:val="24"/>
        </w:rPr>
        <w:t>, 2001)</w:t>
      </w:r>
    </w:p>
    <w:p w:rsidR="00167E23" w:rsidRPr="000300FF" w:rsidRDefault="00167E23" w:rsidP="00C52237">
      <w:pPr>
        <w:spacing w:after="0" w:line="360" w:lineRule="auto"/>
        <w:jc w:val="both"/>
        <w:rPr>
          <w:rFonts w:ascii="Times New Roman" w:hAnsi="Times New Roman" w:cs="Times New Roman"/>
          <w:sz w:val="24"/>
          <w:szCs w:val="24"/>
        </w:rPr>
      </w:pPr>
    </w:p>
    <w:p w:rsidR="00FE7848" w:rsidRDefault="00FE7848" w:rsidP="00C52237">
      <w:pPr>
        <w:spacing w:after="0" w:line="360" w:lineRule="auto"/>
        <w:jc w:val="both"/>
        <w:rPr>
          <w:rFonts w:ascii="Times New Roman" w:hAnsi="Times New Roman" w:cs="Times New Roman"/>
          <w:b/>
          <w:sz w:val="24"/>
          <w:szCs w:val="24"/>
        </w:rPr>
      </w:pPr>
      <w:r w:rsidRPr="00FE7848">
        <w:rPr>
          <w:rFonts w:ascii="Times New Roman" w:hAnsi="Times New Roman" w:cs="Times New Roman"/>
          <w:b/>
          <w:sz w:val="24"/>
          <w:szCs w:val="24"/>
          <w:lang w:val="en-US"/>
        </w:rPr>
        <w:t>Goodwill</w:t>
      </w:r>
      <w:r w:rsidRPr="00FE7848">
        <w:rPr>
          <w:rFonts w:ascii="Times New Roman" w:hAnsi="Times New Roman" w:cs="Times New Roman"/>
          <w:b/>
          <w:sz w:val="24"/>
          <w:szCs w:val="24"/>
        </w:rPr>
        <w:t xml:space="preserve"> = Συνολικό κόστος κτήσεως της εξαγοραζόμενης περιουσίας </w:t>
      </w:r>
      <w:r w:rsidRPr="00FE7848">
        <w:rPr>
          <w:rFonts w:ascii="Times New Roman" w:hAnsi="Times New Roman" w:cs="Times New Roman"/>
          <w:b/>
          <w:sz w:val="28"/>
          <w:szCs w:val="28"/>
        </w:rPr>
        <w:t xml:space="preserve">– </w:t>
      </w:r>
      <w:r w:rsidRPr="00FE7848">
        <w:rPr>
          <w:rFonts w:ascii="Times New Roman" w:hAnsi="Times New Roman" w:cs="Times New Roman"/>
          <w:b/>
          <w:sz w:val="24"/>
          <w:szCs w:val="24"/>
        </w:rPr>
        <w:t>Ακριβοδίκαιη αξία της εξαγοραζόμενης περιουσίας</w:t>
      </w:r>
    </w:p>
    <w:p w:rsidR="00167E23" w:rsidRPr="00FE7848" w:rsidRDefault="00167E23" w:rsidP="00C52237">
      <w:pPr>
        <w:spacing w:after="0" w:line="360" w:lineRule="auto"/>
        <w:jc w:val="both"/>
        <w:rPr>
          <w:rFonts w:ascii="Times New Roman" w:hAnsi="Times New Roman" w:cs="Times New Roman"/>
          <w:b/>
          <w:sz w:val="24"/>
          <w:szCs w:val="24"/>
        </w:rPr>
      </w:pPr>
    </w:p>
    <w:p w:rsidR="00FE7848" w:rsidRDefault="00590F19" w:rsidP="00C522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590F19">
        <w:rPr>
          <w:rFonts w:ascii="Times New Roman" w:hAnsi="Times New Roman" w:cs="Times New Roman"/>
          <w:sz w:val="24"/>
          <w:szCs w:val="24"/>
        </w:rPr>
        <w:t>Το</w:t>
      </w:r>
      <w:r>
        <w:rPr>
          <w:rFonts w:ascii="Times New Roman" w:hAnsi="Times New Roman" w:cs="Times New Roman"/>
          <w:sz w:val="24"/>
          <w:szCs w:val="24"/>
        </w:rPr>
        <w:t xml:space="preserve"> </w:t>
      </w:r>
      <w:r>
        <w:rPr>
          <w:rFonts w:ascii="Times New Roman" w:hAnsi="Times New Roman" w:cs="Times New Roman"/>
          <w:sz w:val="24"/>
          <w:szCs w:val="24"/>
          <w:lang w:val="en-US"/>
        </w:rPr>
        <w:t>goodwill</w:t>
      </w:r>
      <w:r w:rsidRPr="00590F19">
        <w:rPr>
          <w:rFonts w:ascii="Times New Roman" w:hAnsi="Times New Roman" w:cs="Times New Roman"/>
          <w:sz w:val="24"/>
          <w:szCs w:val="24"/>
        </w:rPr>
        <w:t xml:space="preserve"> </w:t>
      </w:r>
      <w:r>
        <w:rPr>
          <w:rFonts w:ascii="Times New Roman" w:hAnsi="Times New Roman" w:cs="Times New Roman"/>
          <w:sz w:val="24"/>
          <w:szCs w:val="24"/>
        </w:rPr>
        <w:t>θα αποσβεστεί στην περίοδο της ωφέλιμης ζωής του (στις Η.Π.Α. σε περίοδο όχι μεγαλύτερη των 20 ετών.</w:t>
      </w:r>
      <w:r w:rsidR="009D0D18">
        <w:rPr>
          <w:rFonts w:ascii="Times New Roman" w:hAnsi="Times New Roman" w:cs="Times New Roman"/>
          <w:sz w:val="24"/>
          <w:szCs w:val="24"/>
        </w:rPr>
        <w:t xml:space="preserve"> (Σακέλλης, 2001)</w:t>
      </w:r>
    </w:p>
    <w:p w:rsidR="00590F19" w:rsidRDefault="00590F19" w:rsidP="00C522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Σε περίπτωση που το συνολικό ποσό της ακριβοδίκαιης αξίας των ενσώματων και αναγνωρισμένων ασώματων στοιχείων, μειωμένο κατά τις υποχρεώσεις, υπερβαίνει το συνολικό κόστος κτήσεως, η διαφορά πρέπει να καταχωρείται </w:t>
      </w:r>
      <w:r w:rsidR="00777F9E">
        <w:rPr>
          <w:rFonts w:ascii="Times New Roman" w:hAnsi="Times New Roman" w:cs="Times New Roman"/>
          <w:sz w:val="24"/>
          <w:szCs w:val="24"/>
        </w:rPr>
        <w:t>σε μείωση της αξίας των πάγιων στοιχείων (με εξαίρεση τις μακροπρόθεσμες επενδύσεις σε εμπορεύσιμα χρεόγραφα), κατά την αναλογία που αυτά σχημάτισαν την ακριβοδίκαιη αξία. Αν από τη μείωση αυτήν των πάγιων στοιχείων καταστεί μηδενική, η διαφορά της ακριβοδίκαιης αξίας πάνω από το κόστος κτήσεως καταχωρείται σαν μια μεταφερόμενη πίστωση (λ.χ. στην καθαρή θέση της επιχειρήσεως, στην κατηγορία λογαριασμών «διαφορές αναπροσαρμογής – επιχορηγήσεις επενδύσεων) και αποσβένεται συστηματικά σε μια περίοδο που εκτιμάται ότι η επιχείρηση θα ωφελείται, η οποία όμως κατά τα ισχύοντα στις Η.Π.Α. δεν μπορεί να είναι μεγαλύτερη από 20 έτη.</w:t>
      </w:r>
      <w:r w:rsidR="009D0D18">
        <w:rPr>
          <w:rFonts w:ascii="Times New Roman" w:hAnsi="Times New Roman" w:cs="Times New Roman"/>
          <w:sz w:val="24"/>
          <w:szCs w:val="24"/>
        </w:rPr>
        <w:t xml:space="preserve"> (</w:t>
      </w:r>
      <w:proofErr w:type="spellStart"/>
      <w:r w:rsidR="009D0D18">
        <w:rPr>
          <w:rFonts w:ascii="Times New Roman" w:hAnsi="Times New Roman" w:cs="Times New Roman"/>
          <w:sz w:val="24"/>
          <w:szCs w:val="24"/>
        </w:rPr>
        <w:t>Σακέλλης</w:t>
      </w:r>
      <w:proofErr w:type="spellEnd"/>
      <w:r w:rsidR="00882C1A">
        <w:rPr>
          <w:rFonts w:ascii="Times New Roman" w:hAnsi="Times New Roman" w:cs="Times New Roman"/>
          <w:sz w:val="24"/>
          <w:szCs w:val="24"/>
        </w:rPr>
        <w:t xml:space="preserve"> Ε.</w:t>
      </w:r>
      <w:r w:rsidR="009D0D18">
        <w:rPr>
          <w:rFonts w:ascii="Times New Roman" w:hAnsi="Times New Roman" w:cs="Times New Roman"/>
          <w:sz w:val="24"/>
          <w:szCs w:val="24"/>
        </w:rPr>
        <w:t>, 2001)</w:t>
      </w:r>
    </w:p>
    <w:p w:rsidR="00777F9E" w:rsidRDefault="00777F9E" w:rsidP="00C52237">
      <w:pPr>
        <w:spacing w:after="0" w:line="360" w:lineRule="auto"/>
        <w:jc w:val="both"/>
        <w:rPr>
          <w:rFonts w:ascii="Times New Roman" w:hAnsi="Times New Roman" w:cs="Times New Roman"/>
          <w:sz w:val="24"/>
          <w:szCs w:val="24"/>
        </w:rPr>
      </w:pPr>
    </w:p>
    <w:p w:rsidR="00167E23" w:rsidRDefault="00167E23" w:rsidP="00C52237">
      <w:pPr>
        <w:spacing w:after="0" w:line="360" w:lineRule="auto"/>
        <w:jc w:val="both"/>
        <w:rPr>
          <w:rFonts w:ascii="Times New Roman" w:hAnsi="Times New Roman" w:cs="Times New Roman"/>
          <w:sz w:val="24"/>
          <w:szCs w:val="24"/>
        </w:rPr>
      </w:pPr>
    </w:p>
    <w:p w:rsidR="00167E23" w:rsidRDefault="00167E23" w:rsidP="00C52237">
      <w:pPr>
        <w:spacing w:after="0" w:line="360" w:lineRule="auto"/>
        <w:jc w:val="both"/>
        <w:rPr>
          <w:rFonts w:ascii="Times New Roman" w:hAnsi="Times New Roman" w:cs="Times New Roman"/>
          <w:sz w:val="24"/>
          <w:szCs w:val="24"/>
        </w:rPr>
      </w:pPr>
    </w:p>
    <w:p w:rsidR="00167E23" w:rsidRDefault="00167E23" w:rsidP="00C52237">
      <w:pPr>
        <w:spacing w:after="0" w:line="360" w:lineRule="auto"/>
        <w:jc w:val="both"/>
        <w:rPr>
          <w:rFonts w:ascii="Times New Roman" w:hAnsi="Times New Roman" w:cs="Times New Roman"/>
          <w:sz w:val="24"/>
          <w:szCs w:val="24"/>
        </w:rPr>
      </w:pPr>
    </w:p>
    <w:p w:rsidR="00167E23" w:rsidRDefault="00167E23" w:rsidP="00C52237">
      <w:pPr>
        <w:spacing w:after="0" w:line="360" w:lineRule="auto"/>
        <w:jc w:val="both"/>
        <w:rPr>
          <w:rFonts w:ascii="Times New Roman" w:hAnsi="Times New Roman" w:cs="Times New Roman"/>
          <w:sz w:val="24"/>
          <w:szCs w:val="24"/>
        </w:rPr>
      </w:pPr>
    </w:p>
    <w:p w:rsidR="00167E23" w:rsidRDefault="00167E23" w:rsidP="00C52237">
      <w:pPr>
        <w:spacing w:after="0" w:line="360" w:lineRule="auto"/>
        <w:jc w:val="both"/>
        <w:rPr>
          <w:rFonts w:ascii="Times New Roman" w:hAnsi="Times New Roman" w:cs="Times New Roman"/>
          <w:sz w:val="24"/>
          <w:szCs w:val="24"/>
        </w:rPr>
      </w:pPr>
    </w:p>
    <w:p w:rsidR="00167E23" w:rsidRDefault="00167E23" w:rsidP="00C52237">
      <w:pPr>
        <w:spacing w:after="0" w:line="360" w:lineRule="auto"/>
        <w:jc w:val="both"/>
        <w:rPr>
          <w:rFonts w:ascii="Times New Roman" w:hAnsi="Times New Roman" w:cs="Times New Roman"/>
          <w:sz w:val="24"/>
          <w:szCs w:val="24"/>
        </w:rPr>
      </w:pPr>
    </w:p>
    <w:p w:rsidR="00167E23" w:rsidRDefault="00167E23" w:rsidP="00C52237">
      <w:pPr>
        <w:spacing w:after="0" w:line="360" w:lineRule="auto"/>
        <w:jc w:val="both"/>
        <w:rPr>
          <w:rFonts w:ascii="Times New Roman" w:hAnsi="Times New Roman" w:cs="Times New Roman"/>
          <w:sz w:val="24"/>
          <w:szCs w:val="24"/>
        </w:rPr>
      </w:pPr>
    </w:p>
    <w:p w:rsidR="00777F9E" w:rsidRDefault="009D72BF" w:rsidP="00C52237">
      <w:pPr>
        <w:spacing w:after="0" w:line="360" w:lineRule="auto"/>
        <w:jc w:val="both"/>
        <w:rPr>
          <w:rFonts w:ascii="Times New Roman" w:hAnsi="Times New Roman" w:cs="Times New Roman"/>
          <w:b/>
          <w:sz w:val="24"/>
          <w:szCs w:val="24"/>
          <w:vertAlign w:val="superscript"/>
        </w:rPr>
      </w:pPr>
      <w:r w:rsidRPr="009D72BF">
        <w:rPr>
          <w:rFonts w:ascii="Times New Roman" w:hAnsi="Times New Roman" w:cs="Times New Roman"/>
          <w:b/>
          <w:sz w:val="24"/>
          <w:szCs w:val="24"/>
        </w:rPr>
        <w:t>Παράδειγμα 3</w:t>
      </w:r>
      <w:r w:rsidRPr="009D72BF">
        <w:rPr>
          <w:rFonts w:ascii="Times New Roman" w:hAnsi="Times New Roman" w:cs="Times New Roman"/>
          <w:b/>
          <w:sz w:val="24"/>
          <w:szCs w:val="24"/>
          <w:vertAlign w:val="superscript"/>
        </w:rPr>
        <w:t>ο</w:t>
      </w:r>
    </w:p>
    <w:p w:rsidR="009D72BF" w:rsidRDefault="009D72BF" w:rsidP="00C52237">
      <w:pPr>
        <w:spacing w:after="0" w:line="360" w:lineRule="auto"/>
        <w:jc w:val="both"/>
        <w:rPr>
          <w:rFonts w:ascii="Times New Roman" w:hAnsi="Times New Roman" w:cs="Times New Roman"/>
          <w:b/>
          <w:sz w:val="24"/>
          <w:szCs w:val="24"/>
        </w:rPr>
      </w:pPr>
    </w:p>
    <w:p w:rsidR="008F0E08" w:rsidRDefault="006C13FE" w:rsidP="00C522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342D76">
        <w:rPr>
          <w:rFonts w:ascii="Times New Roman" w:hAnsi="Times New Roman" w:cs="Times New Roman"/>
          <w:sz w:val="24"/>
          <w:szCs w:val="24"/>
        </w:rPr>
        <w:t xml:space="preserve">Ας υποθέσουμε ότι η </w:t>
      </w:r>
      <w:r w:rsidR="00482DA2">
        <w:rPr>
          <w:rFonts w:ascii="Times New Roman" w:hAnsi="Times New Roman" w:cs="Times New Roman"/>
          <w:sz w:val="24"/>
          <w:szCs w:val="24"/>
        </w:rPr>
        <w:t>«</w:t>
      </w:r>
      <w:r w:rsidR="00342D76">
        <w:rPr>
          <w:rFonts w:ascii="Times New Roman" w:hAnsi="Times New Roman" w:cs="Times New Roman"/>
          <w:sz w:val="24"/>
          <w:szCs w:val="24"/>
        </w:rPr>
        <w:t>ΖΕΥΣ Α.Ε.</w:t>
      </w:r>
      <w:r w:rsidR="00482DA2">
        <w:rPr>
          <w:rFonts w:ascii="Times New Roman" w:hAnsi="Times New Roman" w:cs="Times New Roman"/>
          <w:sz w:val="24"/>
          <w:szCs w:val="24"/>
        </w:rPr>
        <w:t>»</w:t>
      </w:r>
      <w:r w:rsidR="00342D76">
        <w:rPr>
          <w:rFonts w:ascii="Times New Roman" w:hAnsi="Times New Roman" w:cs="Times New Roman"/>
          <w:sz w:val="24"/>
          <w:szCs w:val="24"/>
        </w:rPr>
        <w:t xml:space="preserve"> του παραδείγματος</w:t>
      </w:r>
      <w:r w:rsidR="00482DA2">
        <w:rPr>
          <w:rFonts w:ascii="Times New Roman" w:hAnsi="Times New Roman" w:cs="Times New Roman"/>
          <w:sz w:val="24"/>
          <w:szCs w:val="24"/>
        </w:rPr>
        <w:t xml:space="preserve"> 1</w:t>
      </w:r>
      <w:r w:rsidR="00482DA2" w:rsidRPr="00482DA2">
        <w:rPr>
          <w:rFonts w:ascii="Times New Roman" w:hAnsi="Times New Roman" w:cs="Times New Roman"/>
          <w:sz w:val="24"/>
          <w:szCs w:val="24"/>
          <w:vertAlign w:val="superscript"/>
        </w:rPr>
        <w:t>ο</w:t>
      </w:r>
      <w:r w:rsidR="00482DA2">
        <w:rPr>
          <w:rFonts w:ascii="Times New Roman" w:hAnsi="Times New Roman" w:cs="Times New Roman"/>
          <w:sz w:val="24"/>
          <w:szCs w:val="24"/>
        </w:rPr>
        <w:t xml:space="preserve"> </w:t>
      </w:r>
      <w:r w:rsidR="00342D76">
        <w:rPr>
          <w:rFonts w:ascii="Times New Roman" w:hAnsi="Times New Roman" w:cs="Times New Roman"/>
          <w:sz w:val="24"/>
          <w:szCs w:val="24"/>
        </w:rPr>
        <w:t xml:space="preserve"> </w:t>
      </w:r>
      <w:r w:rsidR="00482DA2">
        <w:rPr>
          <w:rFonts w:ascii="Times New Roman" w:hAnsi="Times New Roman" w:cs="Times New Roman"/>
          <w:sz w:val="24"/>
          <w:szCs w:val="24"/>
        </w:rPr>
        <w:t xml:space="preserve">με τις λογιστικές εγγραφές της συγχώνευσης με απορρόφηση εξαγοράζει την «ΗΦΑΙΣΤΟΣ Α.Ε.», αντί συνολικού τιμήματος 150.000.000 € (στο οποίο περιλαμβάνεται και το φορολογημένο κέρδος της μεταβατικής </w:t>
      </w:r>
      <w:r w:rsidR="002858DC">
        <w:rPr>
          <w:rFonts w:ascii="Times New Roman" w:hAnsi="Times New Roman" w:cs="Times New Roman"/>
          <w:sz w:val="24"/>
          <w:szCs w:val="24"/>
        </w:rPr>
        <w:t xml:space="preserve">περιόδου 1/1-30/4/20+1). Ο ισολογισμός της 31/12/20+0 και η εκτίμηση της Επιτροπής Εμπειρογνωμόνων της περιουσίας της εξαγοραζόμενης «ΗΦΑΙΣΤΟΣ Α.Ε.» . Η εξαγορά έγινε στις 30/4/20+1 οπότε ο ισολογισμός της «ΗΦΑΙΣΤΟΣ Α.Ε.». </w:t>
      </w:r>
    </w:p>
    <w:p w:rsidR="002858DC" w:rsidRDefault="002858DC" w:rsidP="00C522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Σημειώνεται ότι ο η εξαγορά έχει υπαχθεί στις ευεργετικές φορολογικές διατάξεις του ν. δ. 1297/72.</w:t>
      </w:r>
    </w:p>
    <w:p w:rsidR="002858DC" w:rsidRDefault="002858DC" w:rsidP="00C52237">
      <w:pPr>
        <w:spacing w:after="0" w:line="360" w:lineRule="auto"/>
        <w:jc w:val="both"/>
        <w:rPr>
          <w:rFonts w:ascii="Times New Roman" w:hAnsi="Times New Roman" w:cs="Times New Roman"/>
          <w:sz w:val="24"/>
          <w:szCs w:val="24"/>
        </w:rPr>
      </w:pPr>
    </w:p>
    <w:p w:rsidR="002858DC" w:rsidRDefault="002858DC" w:rsidP="00C52237">
      <w:pPr>
        <w:spacing w:after="0" w:line="360" w:lineRule="auto"/>
        <w:jc w:val="both"/>
        <w:rPr>
          <w:rFonts w:ascii="Times New Roman" w:hAnsi="Times New Roman" w:cs="Times New Roman"/>
          <w:b/>
          <w:sz w:val="24"/>
          <w:szCs w:val="24"/>
        </w:rPr>
      </w:pPr>
      <w:r w:rsidRPr="002858DC">
        <w:rPr>
          <w:rFonts w:ascii="Times New Roman" w:hAnsi="Times New Roman" w:cs="Times New Roman"/>
          <w:b/>
          <w:sz w:val="24"/>
          <w:szCs w:val="24"/>
        </w:rPr>
        <w:t>Λογιστικές εγγραφές στα βιβλία της εξαγοραζόμενης εταιρίας</w:t>
      </w:r>
    </w:p>
    <w:p w:rsidR="002858DC" w:rsidRDefault="002858DC" w:rsidP="00C52237">
      <w:pPr>
        <w:spacing w:after="0" w:line="360" w:lineRule="auto"/>
        <w:jc w:val="both"/>
        <w:rPr>
          <w:rFonts w:ascii="Times New Roman" w:hAnsi="Times New Roman" w:cs="Times New Roman"/>
          <w:b/>
          <w:sz w:val="24"/>
          <w:szCs w:val="24"/>
        </w:rPr>
      </w:pPr>
    </w:p>
    <w:p w:rsidR="002858DC" w:rsidRDefault="002858DC" w:rsidP="00C5223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Προσδιορισμός της υπεραξίας και προσαρμογή των υπολοίπων των λογαριασμών στις αξίες της Επιτροπής Εμπειρογνωμόνων</w:t>
      </w:r>
    </w:p>
    <w:p w:rsidR="002858DC" w:rsidRDefault="002858DC" w:rsidP="00C52237">
      <w:pPr>
        <w:spacing w:after="0" w:line="360" w:lineRule="auto"/>
        <w:jc w:val="both"/>
        <w:rPr>
          <w:rFonts w:ascii="Times New Roman" w:hAnsi="Times New Roman" w:cs="Times New Roman"/>
          <w:b/>
          <w:sz w:val="24"/>
          <w:szCs w:val="24"/>
        </w:rPr>
      </w:pPr>
    </w:p>
    <w:p w:rsidR="002858DC" w:rsidRDefault="00BB0F92" w:rsidP="00C522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Καταρτίζεται ο πίνακας αντίστοιχα της υπεραξίας όπως στο παράδειγμα 1</w:t>
      </w:r>
      <w:r w:rsidRPr="00BB0F92">
        <w:rPr>
          <w:rFonts w:ascii="Times New Roman" w:hAnsi="Times New Roman" w:cs="Times New Roman"/>
          <w:sz w:val="24"/>
          <w:szCs w:val="24"/>
          <w:vertAlign w:val="superscript"/>
        </w:rPr>
        <w:t>ο</w:t>
      </w:r>
      <w:r>
        <w:rPr>
          <w:rFonts w:ascii="Times New Roman" w:hAnsi="Times New Roman" w:cs="Times New Roman"/>
          <w:sz w:val="24"/>
          <w:szCs w:val="24"/>
        </w:rPr>
        <w:t xml:space="preserve">, και προκύπτει κατ΄ είδος υπεραξία περιουσιακού στοιχείου και με βάση αυτόν διενεργούνται οι εγγραφές της </w:t>
      </w:r>
      <w:r w:rsidR="004145E8">
        <w:rPr>
          <w:rFonts w:ascii="Times New Roman" w:hAnsi="Times New Roman" w:cs="Times New Roman"/>
          <w:sz w:val="24"/>
          <w:szCs w:val="24"/>
        </w:rPr>
        <w:t>υπεραξίας.</w:t>
      </w:r>
    </w:p>
    <w:p w:rsidR="004145E8" w:rsidRDefault="004145E8" w:rsidP="00C52237">
      <w:pPr>
        <w:spacing w:after="0" w:line="360" w:lineRule="auto"/>
        <w:jc w:val="both"/>
        <w:rPr>
          <w:rFonts w:ascii="Times New Roman" w:hAnsi="Times New Roman" w:cs="Times New Roman"/>
          <w:sz w:val="24"/>
          <w:szCs w:val="24"/>
        </w:rPr>
      </w:pPr>
    </w:p>
    <w:p w:rsidR="004145E8" w:rsidRPr="004145E8" w:rsidRDefault="004145E8" w:rsidP="00C52237">
      <w:pPr>
        <w:spacing w:after="0" w:line="360" w:lineRule="auto"/>
        <w:jc w:val="both"/>
        <w:rPr>
          <w:rFonts w:ascii="Times New Roman" w:hAnsi="Times New Roman" w:cs="Times New Roman"/>
          <w:sz w:val="24"/>
          <w:szCs w:val="24"/>
        </w:rPr>
      </w:pPr>
      <w:r w:rsidRPr="004145E8">
        <w:rPr>
          <w:rFonts w:ascii="Times New Roman" w:hAnsi="Times New Roman" w:cs="Times New Roman"/>
          <w:sz w:val="24"/>
          <w:szCs w:val="24"/>
        </w:rPr>
        <w:t>Πίνακας Υπεραξίας επιχείρησης</w:t>
      </w:r>
    </w:p>
    <w:tbl>
      <w:tblPr>
        <w:tblStyle w:val="aa"/>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802"/>
        <w:gridCol w:w="1134"/>
        <w:gridCol w:w="1559"/>
        <w:gridCol w:w="2126"/>
        <w:gridCol w:w="1418"/>
      </w:tblGrid>
      <w:tr w:rsidR="004145E8" w:rsidTr="004145E8">
        <w:trPr>
          <w:trHeight w:val="1440"/>
        </w:trPr>
        <w:tc>
          <w:tcPr>
            <w:tcW w:w="2802" w:type="dxa"/>
            <w:tcBorders>
              <w:bottom w:val="single" w:sz="4" w:space="0" w:color="auto"/>
            </w:tcBorders>
            <w:shd w:val="clear" w:color="auto" w:fill="auto"/>
            <w:vAlign w:val="bottom"/>
          </w:tcPr>
          <w:p w:rsidR="004145E8" w:rsidRPr="006C13FE" w:rsidRDefault="004145E8" w:rsidP="004145E8">
            <w:pPr>
              <w:spacing w:line="360" w:lineRule="auto"/>
              <w:rPr>
                <w:rFonts w:ascii="Times New Roman" w:hAnsi="Times New Roman" w:cs="Times New Roman"/>
                <w:b/>
                <w:sz w:val="24"/>
                <w:szCs w:val="24"/>
              </w:rPr>
            </w:pPr>
            <w:r w:rsidRPr="006C13FE">
              <w:rPr>
                <w:rFonts w:ascii="Times New Roman" w:hAnsi="Times New Roman" w:cs="Times New Roman"/>
                <w:b/>
                <w:sz w:val="24"/>
                <w:szCs w:val="24"/>
              </w:rPr>
              <w:t xml:space="preserve">Α΄ Ενεργητικό </w:t>
            </w:r>
          </w:p>
        </w:tc>
        <w:tc>
          <w:tcPr>
            <w:tcW w:w="1134" w:type="dxa"/>
            <w:tcBorders>
              <w:bottom w:val="single" w:sz="4" w:space="0" w:color="auto"/>
            </w:tcBorders>
            <w:shd w:val="clear" w:color="auto" w:fill="auto"/>
          </w:tcPr>
          <w:p w:rsidR="004145E8" w:rsidRPr="006C13FE" w:rsidRDefault="004145E8" w:rsidP="004145E8">
            <w:pPr>
              <w:spacing w:line="360" w:lineRule="auto"/>
              <w:jc w:val="both"/>
              <w:rPr>
                <w:rFonts w:ascii="Times New Roman" w:hAnsi="Times New Roman" w:cs="Times New Roman"/>
                <w:b/>
                <w:sz w:val="24"/>
                <w:szCs w:val="24"/>
              </w:rPr>
            </w:pPr>
          </w:p>
        </w:tc>
        <w:tc>
          <w:tcPr>
            <w:tcW w:w="1559" w:type="dxa"/>
            <w:tcBorders>
              <w:bottom w:val="single" w:sz="4" w:space="0" w:color="auto"/>
            </w:tcBorders>
            <w:shd w:val="clear" w:color="auto" w:fill="auto"/>
            <w:vAlign w:val="bottom"/>
          </w:tcPr>
          <w:p w:rsidR="004145E8" w:rsidRPr="006C13FE" w:rsidRDefault="004145E8" w:rsidP="004145E8">
            <w:pPr>
              <w:spacing w:line="360" w:lineRule="auto"/>
              <w:jc w:val="center"/>
              <w:rPr>
                <w:rFonts w:ascii="Times New Roman" w:hAnsi="Times New Roman" w:cs="Times New Roman"/>
                <w:b/>
                <w:sz w:val="24"/>
                <w:szCs w:val="24"/>
              </w:rPr>
            </w:pPr>
            <w:r w:rsidRPr="006C13FE">
              <w:rPr>
                <w:rFonts w:ascii="Times New Roman" w:hAnsi="Times New Roman" w:cs="Times New Roman"/>
                <w:b/>
                <w:sz w:val="24"/>
                <w:szCs w:val="24"/>
              </w:rPr>
              <w:t>Λογιστική αξία κατά τον Ισολογισμό της 31/12/20+0</w:t>
            </w:r>
          </w:p>
        </w:tc>
        <w:tc>
          <w:tcPr>
            <w:tcW w:w="2126" w:type="dxa"/>
            <w:tcBorders>
              <w:bottom w:val="single" w:sz="4" w:space="0" w:color="auto"/>
            </w:tcBorders>
            <w:shd w:val="clear" w:color="auto" w:fill="auto"/>
            <w:vAlign w:val="bottom"/>
          </w:tcPr>
          <w:p w:rsidR="004145E8" w:rsidRPr="006C13FE" w:rsidRDefault="004145E8" w:rsidP="004145E8">
            <w:pPr>
              <w:spacing w:line="360" w:lineRule="auto"/>
              <w:jc w:val="center"/>
              <w:rPr>
                <w:rFonts w:ascii="Times New Roman" w:hAnsi="Times New Roman" w:cs="Times New Roman"/>
                <w:b/>
                <w:sz w:val="24"/>
                <w:szCs w:val="24"/>
              </w:rPr>
            </w:pPr>
            <w:r w:rsidRPr="006C13FE">
              <w:rPr>
                <w:rFonts w:ascii="Times New Roman" w:hAnsi="Times New Roman" w:cs="Times New Roman"/>
                <w:b/>
                <w:sz w:val="24"/>
                <w:szCs w:val="24"/>
              </w:rPr>
              <w:t>Εκτίμηση της Επιτροπής Εμπειρογνωμόνων</w:t>
            </w:r>
          </w:p>
        </w:tc>
        <w:tc>
          <w:tcPr>
            <w:tcW w:w="1418" w:type="dxa"/>
            <w:tcBorders>
              <w:bottom w:val="single" w:sz="4" w:space="0" w:color="auto"/>
            </w:tcBorders>
            <w:shd w:val="clear" w:color="auto" w:fill="auto"/>
            <w:vAlign w:val="bottom"/>
          </w:tcPr>
          <w:p w:rsidR="004145E8" w:rsidRPr="006C13FE" w:rsidRDefault="004145E8" w:rsidP="004145E8">
            <w:pPr>
              <w:spacing w:line="360" w:lineRule="auto"/>
              <w:jc w:val="center"/>
              <w:rPr>
                <w:rFonts w:ascii="Times New Roman" w:hAnsi="Times New Roman" w:cs="Times New Roman"/>
                <w:b/>
                <w:sz w:val="24"/>
                <w:szCs w:val="24"/>
              </w:rPr>
            </w:pPr>
            <w:r w:rsidRPr="006C13FE">
              <w:rPr>
                <w:rFonts w:ascii="Times New Roman" w:hAnsi="Times New Roman" w:cs="Times New Roman"/>
                <w:b/>
                <w:sz w:val="24"/>
                <w:szCs w:val="24"/>
              </w:rPr>
              <w:t>Διαφορά εκτιμήσεως (Υπεραξία)</w:t>
            </w:r>
          </w:p>
        </w:tc>
      </w:tr>
      <w:tr w:rsidR="004145E8" w:rsidTr="004145E8">
        <w:trPr>
          <w:trHeight w:val="210"/>
        </w:trPr>
        <w:tc>
          <w:tcPr>
            <w:tcW w:w="2802" w:type="dxa"/>
            <w:tcBorders>
              <w:top w:val="single" w:sz="4" w:space="0" w:color="auto"/>
            </w:tcBorders>
            <w:shd w:val="clear" w:color="auto" w:fill="auto"/>
            <w:vAlign w:val="bottom"/>
          </w:tcPr>
          <w:p w:rsidR="004145E8" w:rsidRPr="00E832D4" w:rsidRDefault="004145E8" w:rsidP="004145E8">
            <w:pPr>
              <w:spacing w:line="360" w:lineRule="auto"/>
              <w:rPr>
                <w:rFonts w:ascii="Times New Roman" w:hAnsi="Times New Roman" w:cs="Times New Roman"/>
                <w:sz w:val="24"/>
                <w:szCs w:val="24"/>
              </w:rPr>
            </w:pPr>
          </w:p>
        </w:tc>
        <w:tc>
          <w:tcPr>
            <w:tcW w:w="1134" w:type="dxa"/>
            <w:tcBorders>
              <w:top w:val="single" w:sz="4" w:space="0" w:color="auto"/>
            </w:tcBorders>
            <w:shd w:val="clear" w:color="auto" w:fill="auto"/>
          </w:tcPr>
          <w:p w:rsidR="004145E8" w:rsidRPr="00E832D4" w:rsidRDefault="004145E8" w:rsidP="004145E8">
            <w:pPr>
              <w:spacing w:line="360" w:lineRule="auto"/>
              <w:jc w:val="both"/>
              <w:rPr>
                <w:rFonts w:ascii="Times New Roman" w:hAnsi="Times New Roman" w:cs="Times New Roman"/>
                <w:sz w:val="24"/>
                <w:szCs w:val="24"/>
              </w:rPr>
            </w:pPr>
          </w:p>
        </w:tc>
        <w:tc>
          <w:tcPr>
            <w:tcW w:w="1559" w:type="dxa"/>
            <w:tcBorders>
              <w:top w:val="single" w:sz="4" w:space="0" w:color="auto"/>
            </w:tcBorders>
            <w:shd w:val="clear" w:color="auto" w:fill="auto"/>
            <w:vAlign w:val="bottom"/>
          </w:tcPr>
          <w:p w:rsidR="004145E8" w:rsidRPr="00E832D4" w:rsidRDefault="004145E8" w:rsidP="004145E8">
            <w:pPr>
              <w:spacing w:line="360" w:lineRule="auto"/>
              <w:jc w:val="center"/>
              <w:rPr>
                <w:rFonts w:ascii="Times New Roman" w:hAnsi="Times New Roman" w:cs="Times New Roman"/>
                <w:sz w:val="24"/>
                <w:szCs w:val="24"/>
              </w:rPr>
            </w:pPr>
          </w:p>
        </w:tc>
        <w:tc>
          <w:tcPr>
            <w:tcW w:w="2126" w:type="dxa"/>
            <w:tcBorders>
              <w:top w:val="single" w:sz="4" w:space="0" w:color="auto"/>
            </w:tcBorders>
            <w:shd w:val="clear" w:color="auto" w:fill="auto"/>
            <w:vAlign w:val="bottom"/>
          </w:tcPr>
          <w:p w:rsidR="004145E8" w:rsidRPr="00E832D4" w:rsidRDefault="004145E8" w:rsidP="004145E8">
            <w:pPr>
              <w:spacing w:line="360" w:lineRule="auto"/>
              <w:jc w:val="center"/>
              <w:rPr>
                <w:rFonts w:ascii="Times New Roman" w:hAnsi="Times New Roman" w:cs="Times New Roman"/>
                <w:sz w:val="24"/>
                <w:szCs w:val="24"/>
              </w:rPr>
            </w:pPr>
          </w:p>
        </w:tc>
        <w:tc>
          <w:tcPr>
            <w:tcW w:w="1418" w:type="dxa"/>
            <w:tcBorders>
              <w:top w:val="single" w:sz="4" w:space="0" w:color="auto"/>
            </w:tcBorders>
            <w:shd w:val="clear" w:color="auto" w:fill="auto"/>
            <w:vAlign w:val="bottom"/>
          </w:tcPr>
          <w:p w:rsidR="004145E8" w:rsidRPr="00E832D4" w:rsidRDefault="004145E8" w:rsidP="004145E8">
            <w:pPr>
              <w:spacing w:line="360" w:lineRule="auto"/>
              <w:jc w:val="center"/>
              <w:rPr>
                <w:rFonts w:ascii="Times New Roman" w:hAnsi="Times New Roman" w:cs="Times New Roman"/>
                <w:sz w:val="24"/>
                <w:szCs w:val="24"/>
              </w:rPr>
            </w:pPr>
          </w:p>
        </w:tc>
      </w:tr>
      <w:tr w:rsidR="004145E8" w:rsidTr="004145E8">
        <w:tc>
          <w:tcPr>
            <w:tcW w:w="2802" w:type="dxa"/>
            <w:shd w:val="clear" w:color="auto" w:fill="auto"/>
          </w:tcPr>
          <w:p w:rsidR="004145E8" w:rsidRDefault="004145E8" w:rsidP="004145E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Ασώματα Πάγια </w:t>
            </w:r>
          </w:p>
        </w:tc>
        <w:tc>
          <w:tcPr>
            <w:tcW w:w="1134" w:type="dxa"/>
            <w:shd w:val="clear" w:color="auto" w:fill="auto"/>
            <w:vAlign w:val="center"/>
          </w:tcPr>
          <w:p w:rsidR="004145E8" w:rsidRDefault="004145E8" w:rsidP="004145E8">
            <w:pPr>
              <w:spacing w:line="360" w:lineRule="auto"/>
              <w:jc w:val="center"/>
              <w:rPr>
                <w:rFonts w:ascii="Times New Roman" w:hAnsi="Times New Roman" w:cs="Times New Roman"/>
                <w:sz w:val="24"/>
                <w:szCs w:val="24"/>
              </w:rPr>
            </w:pPr>
            <w:r>
              <w:rPr>
                <w:rFonts w:ascii="Times New Roman" w:hAnsi="Times New Roman" w:cs="Times New Roman"/>
                <w:sz w:val="24"/>
                <w:szCs w:val="24"/>
              </w:rPr>
              <w:t>6.000</w:t>
            </w:r>
          </w:p>
        </w:tc>
        <w:tc>
          <w:tcPr>
            <w:tcW w:w="1559" w:type="dxa"/>
            <w:shd w:val="clear" w:color="auto" w:fill="auto"/>
            <w:vAlign w:val="center"/>
          </w:tcPr>
          <w:p w:rsidR="004145E8" w:rsidRDefault="004145E8" w:rsidP="004145E8">
            <w:pPr>
              <w:spacing w:line="360" w:lineRule="auto"/>
              <w:jc w:val="center"/>
              <w:rPr>
                <w:rFonts w:ascii="Times New Roman" w:hAnsi="Times New Roman" w:cs="Times New Roman"/>
                <w:sz w:val="24"/>
                <w:szCs w:val="24"/>
              </w:rPr>
            </w:pPr>
          </w:p>
        </w:tc>
        <w:tc>
          <w:tcPr>
            <w:tcW w:w="2126" w:type="dxa"/>
            <w:shd w:val="clear" w:color="auto" w:fill="auto"/>
            <w:vAlign w:val="center"/>
          </w:tcPr>
          <w:p w:rsidR="004145E8" w:rsidRDefault="004145E8" w:rsidP="004145E8">
            <w:pPr>
              <w:spacing w:line="360" w:lineRule="auto"/>
              <w:jc w:val="center"/>
              <w:rPr>
                <w:rFonts w:ascii="Times New Roman" w:hAnsi="Times New Roman" w:cs="Times New Roman"/>
                <w:sz w:val="24"/>
                <w:szCs w:val="24"/>
              </w:rPr>
            </w:pPr>
          </w:p>
        </w:tc>
        <w:tc>
          <w:tcPr>
            <w:tcW w:w="1418" w:type="dxa"/>
            <w:shd w:val="clear" w:color="auto" w:fill="auto"/>
            <w:vAlign w:val="center"/>
          </w:tcPr>
          <w:p w:rsidR="004145E8" w:rsidRPr="00EB6E51" w:rsidRDefault="004145E8" w:rsidP="004145E8">
            <w:pPr>
              <w:spacing w:line="360" w:lineRule="auto"/>
              <w:jc w:val="center"/>
              <w:rPr>
                <w:rFonts w:ascii="Times New Roman" w:hAnsi="Times New Roman" w:cs="Times New Roman"/>
                <w:sz w:val="24"/>
                <w:szCs w:val="24"/>
              </w:rPr>
            </w:pPr>
          </w:p>
        </w:tc>
      </w:tr>
      <w:tr w:rsidR="004145E8" w:rsidTr="004145E8">
        <w:tc>
          <w:tcPr>
            <w:tcW w:w="2802" w:type="dxa"/>
            <w:shd w:val="clear" w:color="auto" w:fill="auto"/>
          </w:tcPr>
          <w:p w:rsidR="004145E8" w:rsidRDefault="004145E8" w:rsidP="004145E8">
            <w:pPr>
              <w:spacing w:line="360" w:lineRule="auto"/>
              <w:jc w:val="both"/>
              <w:rPr>
                <w:rFonts w:ascii="Times New Roman" w:hAnsi="Times New Roman" w:cs="Times New Roman"/>
                <w:sz w:val="24"/>
                <w:szCs w:val="24"/>
              </w:rPr>
            </w:pPr>
            <w:r w:rsidRPr="00DE0BD9">
              <w:rPr>
                <w:rFonts w:ascii="Times New Roman" w:hAnsi="Times New Roman" w:cs="Times New Roman"/>
                <w:i/>
                <w:sz w:val="24"/>
                <w:szCs w:val="24"/>
              </w:rPr>
              <w:t xml:space="preserve">Μείον </w:t>
            </w:r>
            <w:r>
              <w:rPr>
                <w:rFonts w:ascii="Times New Roman" w:hAnsi="Times New Roman" w:cs="Times New Roman"/>
                <w:sz w:val="24"/>
                <w:szCs w:val="24"/>
              </w:rPr>
              <w:t>(-): Αποσβέσεις</w:t>
            </w:r>
          </w:p>
        </w:tc>
        <w:tc>
          <w:tcPr>
            <w:tcW w:w="1134" w:type="dxa"/>
            <w:shd w:val="clear" w:color="auto" w:fill="auto"/>
            <w:vAlign w:val="center"/>
          </w:tcPr>
          <w:p w:rsidR="004145E8" w:rsidRPr="00945E44" w:rsidRDefault="004145E8" w:rsidP="004145E8">
            <w:pPr>
              <w:spacing w:line="360" w:lineRule="auto"/>
              <w:jc w:val="center"/>
              <w:rPr>
                <w:rFonts w:ascii="Times New Roman" w:hAnsi="Times New Roman" w:cs="Times New Roman"/>
                <w:sz w:val="24"/>
                <w:szCs w:val="24"/>
                <w:u w:val="single"/>
              </w:rPr>
            </w:pPr>
            <w:r w:rsidRPr="00945E44">
              <w:rPr>
                <w:rFonts w:ascii="Times New Roman" w:hAnsi="Times New Roman" w:cs="Times New Roman"/>
                <w:sz w:val="24"/>
                <w:szCs w:val="24"/>
                <w:u w:val="single"/>
              </w:rPr>
              <w:t>1.000</w:t>
            </w:r>
          </w:p>
        </w:tc>
        <w:tc>
          <w:tcPr>
            <w:tcW w:w="1559" w:type="dxa"/>
            <w:shd w:val="clear" w:color="auto" w:fill="auto"/>
            <w:vAlign w:val="center"/>
          </w:tcPr>
          <w:p w:rsidR="004145E8" w:rsidRDefault="004145E8" w:rsidP="004145E8">
            <w:pPr>
              <w:spacing w:line="360" w:lineRule="auto"/>
              <w:jc w:val="center"/>
              <w:rPr>
                <w:rFonts w:ascii="Times New Roman" w:hAnsi="Times New Roman" w:cs="Times New Roman"/>
                <w:sz w:val="24"/>
                <w:szCs w:val="24"/>
              </w:rPr>
            </w:pPr>
            <w:r>
              <w:rPr>
                <w:rFonts w:ascii="Times New Roman" w:hAnsi="Times New Roman" w:cs="Times New Roman"/>
                <w:sz w:val="24"/>
                <w:szCs w:val="24"/>
              </w:rPr>
              <w:t>5.000</w:t>
            </w:r>
          </w:p>
        </w:tc>
        <w:tc>
          <w:tcPr>
            <w:tcW w:w="2126" w:type="dxa"/>
            <w:shd w:val="clear" w:color="auto" w:fill="auto"/>
            <w:vAlign w:val="center"/>
          </w:tcPr>
          <w:p w:rsidR="004145E8" w:rsidRDefault="004145E8" w:rsidP="004145E8">
            <w:pPr>
              <w:spacing w:line="360" w:lineRule="auto"/>
              <w:jc w:val="center"/>
              <w:rPr>
                <w:rFonts w:ascii="Times New Roman" w:hAnsi="Times New Roman" w:cs="Times New Roman"/>
                <w:sz w:val="24"/>
                <w:szCs w:val="24"/>
              </w:rPr>
            </w:pPr>
            <w:r>
              <w:rPr>
                <w:rFonts w:ascii="Times New Roman" w:hAnsi="Times New Roman" w:cs="Times New Roman"/>
                <w:sz w:val="24"/>
                <w:szCs w:val="24"/>
              </w:rPr>
              <w:t>5.000</w:t>
            </w:r>
          </w:p>
        </w:tc>
        <w:tc>
          <w:tcPr>
            <w:tcW w:w="1418" w:type="dxa"/>
            <w:shd w:val="clear" w:color="auto" w:fill="auto"/>
            <w:vAlign w:val="center"/>
          </w:tcPr>
          <w:p w:rsidR="004145E8" w:rsidRPr="00EB6E51" w:rsidRDefault="004145E8" w:rsidP="004145E8">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4145E8" w:rsidTr="004145E8">
        <w:tc>
          <w:tcPr>
            <w:tcW w:w="2802" w:type="dxa"/>
            <w:shd w:val="clear" w:color="auto" w:fill="auto"/>
          </w:tcPr>
          <w:p w:rsidR="004145E8" w:rsidRDefault="004145E8" w:rsidP="004145E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Ενσώματα Πάγια Στοιχεία </w:t>
            </w:r>
          </w:p>
        </w:tc>
        <w:tc>
          <w:tcPr>
            <w:tcW w:w="1134" w:type="dxa"/>
            <w:shd w:val="clear" w:color="auto" w:fill="auto"/>
            <w:vAlign w:val="center"/>
          </w:tcPr>
          <w:p w:rsidR="004145E8" w:rsidRDefault="004145E8" w:rsidP="004145E8">
            <w:pPr>
              <w:spacing w:line="360" w:lineRule="auto"/>
              <w:jc w:val="center"/>
              <w:rPr>
                <w:rFonts w:ascii="Times New Roman" w:hAnsi="Times New Roman" w:cs="Times New Roman"/>
                <w:sz w:val="24"/>
                <w:szCs w:val="24"/>
              </w:rPr>
            </w:pPr>
            <w:r>
              <w:rPr>
                <w:rFonts w:ascii="Times New Roman" w:hAnsi="Times New Roman" w:cs="Times New Roman"/>
                <w:sz w:val="24"/>
                <w:szCs w:val="24"/>
              </w:rPr>
              <w:t>100.000</w:t>
            </w:r>
          </w:p>
        </w:tc>
        <w:tc>
          <w:tcPr>
            <w:tcW w:w="1559" w:type="dxa"/>
            <w:shd w:val="clear" w:color="auto" w:fill="auto"/>
            <w:vAlign w:val="center"/>
          </w:tcPr>
          <w:p w:rsidR="004145E8" w:rsidRDefault="004145E8" w:rsidP="004145E8">
            <w:pPr>
              <w:spacing w:line="360" w:lineRule="auto"/>
              <w:jc w:val="center"/>
              <w:rPr>
                <w:rFonts w:ascii="Times New Roman" w:hAnsi="Times New Roman" w:cs="Times New Roman"/>
                <w:sz w:val="24"/>
                <w:szCs w:val="24"/>
              </w:rPr>
            </w:pPr>
          </w:p>
        </w:tc>
        <w:tc>
          <w:tcPr>
            <w:tcW w:w="2126" w:type="dxa"/>
            <w:shd w:val="clear" w:color="auto" w:fill="auto"/>
            <w:vAlign w:val="center"/>
          </w:tcPr>
          <w:p w:rsidR="004145E8" w:rsidRDefault="004145E8" w:rsidP="004145E8">
            <w:pPr>
              <w:spacing w:line="360" w:lineRule="auto"/>
              <w:jc w:val="center"/>
              <w:rPr>
                <w:rFonts w:ascii="Times New Roman" w:hAnsi="Times New Roman" w:cs="Times New Roman"/>
                <w:sz w:val="24"/>
                <w:szCs w:val="24"/>
              </w:rPr>
            </w:pPr>
          </w:p>
        </w:tc>
        <w:tc>
          <w:tcPr>
            <w:tcW w:w="1418" w:type="dxa"/>
            <w:shd w:val="clear" w:color="auto" w:fill="auto"/>
            <w:vAlign w:val="center"/>
          </w:tcPr>
          <w:p w:rsidR="004145E8" w:rsidRPr="00EB6E51" w:rsidRDefault="004145E8" w:rsidP="004145E8">
            <w:pPr>
              <w:spacing w:line="360" w:lineRule="auto"/>
              <w:jc w:val="center"/>
              <w:rPr>
                <w:rFonts w:ascii="Times New Roman" w:hAnsi="Times New Roman" w:cs="Times New Roman"/>
                <w:sz w:val="24"/>
                <w:szCs w:val="24"/>
              </w:rPr>
            </w:pPr>
          </w:p>
        </w:tc>
      </w:tr>
      <w:tr w:rsidR="004145E8" w:rsidTr="004145E8">
        <w:tc>
          <w:tcPr>
            <w:tcW w:w="2802" w:type="dxa"/>
            <w:shd w:val="clear" w:color="auto" w:fill="auto"/>
          </w:tcPr>
          <w:p w:rsidR="004145E8" w:rsidRDefault="004145E8" w:rsidP="004145E8">
            <w:pPr>
              <w:spacing w:line="360" w:lineRule="auto"/>
              <w:jc w:val="both"/>
              <w:rPr>
                <w:rFonts w:ascii="Times New Roman" w:hAnsi="Times New Roman" w:cs="Times New Roman"/>
                <w:sz w:val="24"/>
                <w:szCs w:val="24"/>
              </w:rPr>
            </w:pPr>
            <w:r w:rsidRPr="00DE0BD9">
              <w:rPr>
                <w:rFonts w:ascii="Times New Roman" w:hAnsi="Times New Roman" w:cs="Times New Roman"/>
                <w:i/>
                <w:sz w:val="24"/>
                <w:szCs w:val="24"/>
              </w:rPr>
              <w:t>Μείον</w:t>
            </w:r>
            <w:r>
              <w:rPr>
                <w:rFonts w:ascii="Times New Roman" w:hAnsi="Times New Roman" w:cs="Times New Roman"/>
                <w:sz w:val="24"/>
                <w:szCs w:val="24"/>
              </w:rPr>
              <w:t xml:space="preserve"> (-): Αποσβέσεις</w:t>
            </w:r>
          </w:p>
        </w:tc>
        <w:tc>
          <w:tcPr>
            <w:tcW w:w="1134" w:type="dxa"/>
            <w:shd w:val="clear" w:color="auto" w:fill="auto"/>
            <w:vAlign w:val="center"/>
          </w:tcPr>
          <w:p w:rsidR="004145E8" w:rsidRPr="00E832D4" w:rsidRDefault="004145E8" w:rsidP="004145E8">
            <w:pPr>
              <w:spacing w:line="360" w:lineRule="auto"/>
              <w:jc w:val="center"/>
              <w:rPr>
                <w:rFonts w:ascii="Times New Roman" w:hAnsi="Times New Roman" w:cs="Times New Roman"/>
                <w:sz w:val="24"/>
                <w:szCs w:val="24"/>
                <w:u w:val="single"/>
              </w:rPr>
            </w:pPr>
            <w:r w:rsidRPr="00E832D4">
              <w:rPr>
                <w:rFonts w:ascii="Times New Roman" w:hAnsi="Times New Roman" w:cs="Times New Roman"/>
                <w:sz w:val="24"/>
                <w:szCs w:val="24"/>
                <w:u w:val="single"/>
              </w:rPr>
              <w:t>30.000</w:t>
            </w:r>
          </w:p>
        </w:tc>
        <w:tc>
          <w:tcPr>
            <w:tcW w:w="1559" w:type="dxa"/>
            <w:shd w:val="clear" w:color="auto" w:fill="auto"/>
            <w:vAlign w:val="center"/>
          </w:tcPr>
          <w:p w:rsidR="004145E8" w:rsidRDefault="004145E8" w:rsidP="004145E8">
            <w:pPr>
              <w:spacing w:line="360" w:lineRule="auto"/>
              <w:jc w:val="center"/>
              <w:rPr>
                <w:rFonts w:ascii="Times New Roman" w:hAnsi="Times New Roman" w:cs="Times New Roman"/>
                <w:sz w:val="24"/>
                <w:szCs w:val="24"/>
              </w:rPr>
            </w:pPr>
            <w:r>
              <w:rPr>
                <w:rFonts w:ascii="Times New Roman" w:hAnsi="Times New Roman" w:cs="Times New Roman"/>
                <w:sz w:val="24"/>
                <w:szCs w:val="24"/>
              </w:rPr>
              <w:t>70.000</w:t>
            </w:r>
          </w:p>
        </w:tc>
        <w:tc>
          <w:tcPr>
            <w:tcW w:w="2126" w:type="dxa"/>
            <w:shd w:val="clear" w:color="auto" w:fill="auto"/>
            <w:vAlign w:val="center"/>
          </w:tcPr>
          <w:p w:rsidR="004145E8" w:rsidRDefault="004145E8" w:rsidP="004145E8">
            <w:pPr>
              <w:spacing w:line="360" w:lineRule="auto"/>
              <w:jc w:val="center"/>
              <w:rPr>
                <w:rFonts w:ascii="Times New Roman" w:hAnsi="Times New Roman" w:cs="Times New Roman"/>
                <w:sz w:val="24"/>
                <w:szCs w:val="24"/>
              </w:rPr>
            </w:pPr>
            <w:r>
              <w:rPr>
                <w:rFonts w:ascii="Times New Roman" w:hAnsi="Times New Roman" w:cs="Times New Roman"/>
                <w:sz w:val="24"/>
                <w:szCs w:val="24"/>
              </w:rPr>
              <w:t>112.000</w:t>
            </w:r>
          </w:p>
        </w:tc>
        <w:tc>
          <w:tcPr>
            <w:tcW w:w="1418" w:type="dxa"/>
            <w:shd w:val="clear" w:color="auto" w:fill="auto"/>
            <w:vAlign w:val="center"/>
          </w:tcPr>
          <w:p w:rsidR="004145E8" w:rsidRPr="00EB6E51" w:rsidRDefault="004145E8" w:rsidP="004145E8">
            <w:pPr>
              <w:spacing w:line="360" w:lineRule="auto"/>
              <w:jc w:val="center"/>
              <w:rPr>
                <w:rFonts w:ascii="Times New Roman" w:hAnsi="Times New Roman" w:cs="Times New Roman"/>
                <w:sz w:val="24"/>
                <w:szCs w:val="24"/>
              </w:rPr>
            </w:pPr>
            <w:r>
              <w:rPr>
                <w:rFonts w:ascii="Times New Roman" w:hAnsi="Times New Roman" w:cs="Times New Roman"/>
                <w:sz w:val="24"/>
                <w:szCs w:val="24"/>
              </w:rPr>
              <w:t>42.000</w:t>
            </w:r>
          </w:p>
        </w:tc>
      </w:tr>
      <w:tr w:rsidR="004145E8" w:rsidTr="004145E8">
        <w:tc>
          <w:tcPr>
            <w:tcW w:w="2802" w:type="dxa"/>
            <w:shd w:val="clear" w:color="auto" w:fill="auto"/>
          </w:tcPr>
          <w:p w:rsidR="004145E8" w:rsidRDefault="004145E8" w:rsidP="004145E8">
            <w:pPr>
              <w:spacing w:line="360" w:lineRule="auto"/>
              <w:jc w:val="both"/>
              <w:rPr>
                <w:rFonts w:ascii="Times New Roman" w:hAnsi="Times New Roman" w:cs="Times New Roman"/>
                <w:sz w:val="24"/>
                <w:szCs w:val="24"/>
              </w:rPr>
            </w:pPr>
            <w:r>
              <w:rPr>
                <w:rFonts w:ascii="Times New Roman" w:hAnsi="Times New Roman" w:cs="Times New Roman"/>
                <w:sz w:val="24"/>
                <w:szCs w:val="24"/>
              </w:rPr>
              <w:t>Συμμετοχή στην Α.Ε. «Γ»</w:t>
            </w:r>
          </w:p>
        </w:tc>
        <w:tc>
          <w:tcPr>
            <w:tcW w:w="1134" w:type="dxa"/>
            <w:shd w:val="clear" w:color="auto" w:fill="auto"/>
            <w:vAlign w:val="center"/>
          </w:tcPr>
          <w:p w:rsidR="004145E8" w:rsidRDefault="004145E8" w:rsidP="004145E8">
            <w:pPr>
              <w:spacing w:line="360" w:lineRule="auto"/>
              <w:jc w:val="center"/>
              <w:rPr>
                <w:rFonts w:ascii="Times New Roman" w:hAnsi="Times New Roman" w:cs="Times New Roman"/>
                <w:sz w:val="24"/>
                <w:szCs w:val="24"/>
              </w:rPr>
            </w:pPr>
          </w:p>
        </w:tc>
        <w:tc>
          <w:tcPr>
            <w:tcW w:w="1559" w:type="dxa"/>
            <w:shd w:val="clear" w:color="auto" w:fill="auto"/>
            <w:vAlign w:val="center"/>
          </w:tcPr>
          <w:p w:rsidR="004145E8" w:rsidRDefault="004145E8" w:rsidP="004145E8">
            <w:pPr>
              <w:spacing w:line="360" w:lineRule="auto"/>
              <w:jc w:val="center"/>
              <w:rPr>
                <w:rFonts w:ascii="Times New Roman" w:hAnsi="Times New Roman" w:cs="Times New Roman"/>
                <w:sz w:val="24"/>
                <w:szCs w:val="24"/>
              </w:rPr>
            </w:pPr>
            <w:r>
              <w:rPr>
                <w:rFonts w:ascii="Times New Roman" w:hAnsi="Times New Roman" w:cs="Times New Roman"/>
                <w:sz w:val="24"/>
                <w:szCs w:val="24"/>
              </w:rPr>
              <w:t>8.000</w:t>
            </w:r>
          </w:p>
        </w:tc>
        <w:tc>
          <w:tcPr>
            <w:tcW w:w="2126" w:type="dxa"/>
            <w:shd w:val="clear" w:color="auto" w:fill="auto"/>
            <w:vAlign w:val="center"/>
          </w:tcPr>
          <w:p w:rsidR="004145E8" w:rsidRDefault="004145E8" w:rsidP="004145E8">
            <w:pPr>
              <w:spacing w:line="360" w:lineRule="auto"/>
              <w:jc w:val="center"/>
              <w:rPr>
                <w:rFonts w:ascii="Times New Roman" w:hAnsi="Times New Roman" w:cs="Times New Roman"/>
                <w:sz w:val="24"/>
                <w:szCs w:val="24"/>
              </w:rPr>
            </w:pPr>
            <w:r>
              <w:rPr>
                <w:rFonts w:ascii="Times New Roman" w:hAnsi="Times New Roman" w:cs="Times New Roman"/>
                <w:sz w:val="24"/>
                <w:szCs w:val="24"/>
              </w:rPr>
              <w:t>10.000</w:t>
            </w:r>
          </w:p>
        </w:tc>
        <w:tc>
          <w:tcPr>
            <w:tcW w:w="1418" w:type="dxa"/>
            <w:shd w:val="clear" w:color="auto" w:fill="auto"/>
            <w:vAlign w:val="center"/>
          </w:tcPr>
          <w:p w:rsidR="004145E8" w:rsidRPr="00EB6E51" w:rsidRDefault="004145E8" w:rsidP="004145E8">
            <w:pPr>
              <w:spacing w:line="360" w:lineRule="auto"/>
              <w:jc w:val="center"/>
              <w:rPr>
                <w:rFonts w:ascii="Times New Roman" w:hAnsi="Times New Roman" w:cs="Times New Roman"/>
                <w:sz w:val="24"/>
                <w:szCs w:val="24"/>
              </w:rPr>
            </w:pPr>
            <w:r>
              <w:rPr>
                <w:rFonts w:ascii="Times New Roman" w:hAnsi="Times New Roman" w:cs="Times New Roman"/>
                <w:sz w:val="24"/>
                <w:szCs w:val="24"/>
              </w:rPr>
              <w:t>2.000</w:t>
            </w:r>
          </w:p>
        </w:tc>
      </w:tr>
      <w:tr w:rsidR="004145E8" w:rsidTr="004145E8">
        <w:tc>
          <w:tcPr>
            <w:tcW w:w="2802" w:type="dxa"/>
            <w:shd w:val="clear" w:color="auto" w:fill="auto"/>
          </w:tcPr>
          <w:p w:rsidR="004145E8" w:rsidRDefault="004145E8" w:rsidP="004145E8">
            <w:pPr>
              <w:spacing w:line="360" w:lineRule="auto"/>
              <w:jc w:val="both"/>
              <w:rPr>
                <w:rFonts w:ascii="Times New Roman" w:hAnsi="Times New Roman" w:cs="Times New Roman"/>
                <w:sz w:val="24"/>
                <w:szCs w:val="24"/>
              </w:rPr>
            </w:pPr>
            <w:r>
              <w:rPr>
                <w:rFonts w:ascii="Times New Roman" w:hAnsi="Times New Roman" w:cs="Times New Roman"/>
                <w:sz w:val="24"/>
                <w:szCs w:val="24"/>
              </w:rPr>
              <w:t>Αποθέματα</w:t>
            </w:r>
          </w:p>
        </w:tc>
        <w:tc>
          <w:tcPr>
            <w:tcW w:w="1134" w:type="dxa"/>
            <w:shd w:val="clear" w:color="auto" w:fill="auto"/>
            <w:vAlign w:val="center"/>
          </w:tcPr>
          <w:p w:rsidR="004145E8" w:rsidRDefault="004145E8" w:rsidP="004145E8">
            <w:pPr>
              <w:spacing w:line="360" w:lineRule="auto"/>
              <w:jc w:val="center"/>
              <w:rPr>
                <w:rFonts w:ascii="Times New Roman" w:hAnsi="Times New Roman" w:cs="Times New Roman"/>
                <w:sz w:val="24"/>
                <w:szCs w:val="24"/>
              </w:rPr>
            </w:pPr>
          </w:p>
        </w:tc>
        <w:tc>
          <w:tcPr>
            <w:tcW w:w="1559" w:type="dxa"/>
            <w:shd w:val="clear" w:color="auto" w:fill="auto"/>
            <w:vAlign w:val="center"/>
          </w:tcPr>
          <w:p w:rsidR="004145E8" w:rsidRDefault="004145E8" w:rsidP="004145E8">
            <w:pPr>
              <w:spacing w:line="360" w:lineRule="auto"/>
              <w:jc w:val="center"/>
              <w:rPr>
                <w:rFonts w:ascii="Times New Roman" w:hAnsi="Times New Roman" w:cs="Times New Roman"/>
                <w:sz w:val="24"/>
                <w:szCs w:val="24"/>
              </w:rPr>
            </w:pPr>
            <w:r>
              <w:rPr>
                <w:rFonts w:ascii="Times New Roman" w:hAnsi="Times New Roman" w:cs="Times New Roman"/>
                <w:sz w:val="24"/>
                <w:szCs w:val="24"/>
              </w:rPr>
              <w:t>11.000</w:t>
            </w:r>
          </w:p>
        </w:tc>
        <w:tc>
          <w:tcPr>
            <w:tcW w:w="2126" w:type="dxa"/>
            <w:shd w:val="clear" w:color="auto" w:fill="auto"/>
            <w:vAlign w:val="center"/>
          </w:tcPr>
          <w:p w:rsidR="004145E8" w:rsidRDefault="004145E8" w:rsidP="004145E8">
            <w:pPr>
              <w:spacing w:line="360" w:lineRule="auto"/>
              <w:jc w:val="center"/>
              <w:rPr>
                <w:rFonts w:ascii="Times New Roman" w:hAnsi="Times New Roman" w:cs="Times New Roman"/>
                <w:sz w:val="24"/>
                <w:szCs w:val="24"/>
              </w:rPr>
            </w:pPr>
            <w:r>
              <w:rPr>
                <w:rFonts w:ascii="Times New Roman" w:hAnsi="Times New Roman" w:cs="Times New Roman"/>
                <w:sz w:val="24"/>
                <w:szCs w:val="24"/>
              </w:rPr>
              <w:t>10.000</w:t>
            </w:r>
          </w:p>
        </w:tc>
        <w:tc>
          <w:tcPr>
            <w:tcW w:w="1418" w:type="dxa"/>
            <w:shd w:val="clear" w:color="auto" w:fill="auto"/>
            <w:vAlign w:val="center"/>
          </w:tcPr>
          <w:p w:rsidR="004145E8" w:rsidRPr="00EB6E51" w:rsidRDefault="004145E8" w:rsidP="004145E8">
            <w:pPr>
              <w:spacing w:line="360" w:lineRule="auto"/>
              <w:jc w:val="center"/>
              <w:rPr>
                <w:rFonts w:ascii="Times New Roman" w:hAnsi="Times New Roman" w:cs="Times New Roman"/>
                <w:sz w:val="24"/>
                <w:szCs w:val="24"/>
              </w:rPr>
            </w:pPr>
            <w:r>
              <w:rPr>
                <w:rFonts w:ascii="Times New Roman" w:hAnsi="Times New Roman" w:cs="Times New Roman"/>
                <w:sz w:val="24"/>
                <w:szCs w:val="24"/>
              </w:rPr>
              <w:t>(-1.000)</w:t>
            </w:r>
          </w:p>
        </w:tc>
      </w:tr>
      <w:tr w:rsidR="004145E8" w:rsidTr="004145E8">
        <w:tc>
          <w:tcPr>
            <w:tcW w:w="2802" w:type="dxa"/>
            <w:shd w:val="clear" w:color="auto" w:fill="auto"/>
          </w:tcPr>
          <w:p w:rsidR="004145E8" w:rsidRDefault="004145E8" w:rsidP="004145E8">
            <w:pPr>
              <w:spacing w:line="360" w:lineRule="auto"/>
              <w:jc w:val="both"/>
              <w:rPr>
                <w:rFonts w:ascii="Times New Roman" w:hAnsi="Times New Roman" w:cs="Times New Roman"/>
                <w:sz w:val="24"/>
                <w:szCs w:val="24"/>
              </w:rPr>
            </w:pPr>
            <w:r>
              <w:rPr>
                <w:rFonts w:ascii="Times New Roman" w:hAnsi="Times New Roman" w:cs="Times New Roman"/>
                <w:sz w:val="24"/>
                <w:szCs w:val="24"/>
              </w:rPr>
              <w:t>Απαιτήσεις</w:t>
            </w:r>
          </w:p>
        </w:tc>
        <w:tc>
          <w:tcPr>
            <w:tcW w:w="1134" w:type="dxa"/>
            <w:shd w:val="clear" w:color="auto" w:fill="auto"/>
            <w:vAlign w:val="center"/>
          </w:tcPr>
          <w:p w:rsidR="004145E8" w:rsidRDefault="004145E8" w:rsidP="004145E8">
            <w:pPr>
              <w:spacing w:line="360" w:lineRule="auto"/>
              <w:jc w:val="center"/>
              <w:rPr>
                <w:rFonts w:ascii="Times New Roman" w:hAnsi="Times New Roman" w:cs="Times New Roman"/>
                <w:sz w:val="24"/>
                <w:szCs w:val="24"/>
              </w:rPr>
            </w:pPr>
          </w:p>
        </w:tc>
        <w:tc>
          <w:tcPr>
            <w:tcW w:w="1559" w:type="dxa"/>
            <w:shd w:val="clear" w:color="auto" w:fill="auto"/>
            <w:vAlign w:val="center"/>
          </w:tcPr>
          <w:p w:rsidR="004145E8" w:rsidRDefault="004145E8" w:rsidP="004145E8">
            <w:pPr>
              <w:spacing w:line="360" w:lineRule="auto"/>
              <w:jc w:val="center"/>
              <w:rPr>
                <w:rFonts w:ascii="Times New Roman" w:hAnsi="Times New Roman" w:cs="Times New Roman"/>
                <w:sz w:val="24"/>
                <w:szCs w:val="24"/>
              </w:rPr>
            </w:pPr>
            <w:r>
              <w:rPr>
                <w:rFonts w:ascii="Times New Roman" w:hAnsi="Times New Roman" w:cs="Times New Roman"/>
                <w:sz w:val="24"/>
                <w:szCs w:val="24"/>
              </w:rPr>
              <w:t>20.000</w:t>
            </w:r>
          </w:p>
        </w:tc>
        <w:tc>
          <w:tcPr>
            <w:tcW w:w="2126" w:type="dxa"/>
            <w:shd w:val="clear" w:color="auto" w:fill="auto"/>
            <w:vAlign w:val="center"/>
          </w:tcPr>
          <w:p w:rsidR="004145E8" w:rsidRDefault="004145E8" w:rsidP="004145E8">
            <w:pPr>
              <w:spacing w:line="360" w:lineRule="auto"/>
              <w:jc w:val="center"/>
              <w:rPr>
                <w:rFonts w:ascii="Times New Roman" w:hAnsi="Times New Roman" w:cs="Times New Roman"/>
                <w:sz w:val="24"/>
                <w:szCs w:val="24"/>
              </w:rPr>
            </w:pPr>
            <w:r>
              <w:rPr>
                <w:rFonts w:ascii="Times New Roman" w:hAnsi="Times New Roman" w:cs="Times New Roman"/>
                <w:sz w:val="24"/>
                <w:szCs w:val="24"/>
              </w:rPr>
              <w:t>20.000</w:t>
            </w:r>
          </w:p>
        </w:tc>
        <w:tc>
          <w:tcPr>
            <w:tcW w:w="1418" w:type="dxa"/>
            <w:shd w:val="clear" w:color="auto" w:fill="auto"/>
            <w:vAlign w:val="center"/>
          </w:tcPr>
          <w:p w:rsidR="004145E8" w:rsidRPr="00EB6E51" w:rsidRDefault="004145E8" w:rsidP="004145E8">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4145E8" w:rsidTr="004145E8">
        <w:tc>
          <w:tcPr>
            <w:tcW w:w="2802" w:type="dxa"/>
            <w:shd w:val="clear" w:color="auto" w:fill="auto"/>
          </w:tcPr>
          <w:p w:rsidR="004145E8" w:rsidRDefault="004145E8" w:rsidP="004145E8">
            <w:pPr>
              <w:spacing w:line="360" w:lineRule="auto"/>
              <w:jc w:val="both"/>
              <w:rPr>
                <w:rFonts w:ascii="Times New Roman" w:hAnsi="Times New Roman" w:cs="Times New Roman"/>
                <w:sz w:val="24"/>
                <w:szCs w:val="24"/>
              </w:rPr>
            </w:pPr>
            <w:r>
              <w:rPr>
                <w:rFonts w:ascii="Times New Roman" w:hAnsi="Times New Roman" w:cs="Times New Roman"/>
                <w:sz w:val="24"/>
                <w:szCs w:val="24"/>
              </w:rPr>
              <w:t>Διαθέσιμα</w:t>
            </w:r>
          </w:p>
        </w:tc>
        <w:tc>
          <w:tcPr>
            <w:tcW w:w="1134" w:type="dxa"/>
            <w:shd w:val="clear" w:color="auto" w:fill="auto"/>
            <w:vAlign w:val="center"/>
          </w:tcPr>
          <w:p w:rsidR="004145E8" w:rsidRDefault="004145E8" w:rsidP="004145E8">
            <w:pPr>
              <w:spacing w:line="360" w:lineRule="auto"/>
              <w:jc w:val="center"/>
              <w:rPr>
                <w:rFonts w:ascii="Times New Roman" w:hAnsi="Times New Roman" w:cs="Times New Roman"/>
                <w:sz w:val="24"/>
                <w:szCs w:val="24"/>
              </w:rPr>
            </w:pPr>
          </w:p>
        </w:tc>
        <w:tc>
          <w:tcPr>
            <w:tcW w:w="1559" w:type="dxa"/>
            <w:shd w:val="clear" w:color="auto" w:fill="auto"/>
            <w:vAlign w:val="center"/>
          </w:tcPr>
          <w:p w:rsidR="004145E8" w:rsidRDefault="004145E8" w:rsidP="004145E8">
            <w:pPr>
              <w:spacing w:line="360" w:lineRule="auto"/>
              <w:jc w:val="center"/>
              <w:rPr>
                <w:rFonts w:ascii="Times New Roman" w:hAnsi="Times New Roman" w:cs="Times New Roman"/>
                <w:sz w:val="24"/>
                <w:szCs w:val="24"/>
              </w:rPr>
            </w:pPr>
            <w:r>
              <w:rPr>
                <w:rFonts w:ascii="Times New Roman" w:hAnsi="Times New Roman" w:cs="Times New Roman"/>
                <w:sz w:val="24"/>
                <w:szCs w:val="24"/>
              </w:rPr>
              <w:t>1.000</w:t>
            </w:r>
          </w:p>
        </w:tc>
        <w:tc>
          <w:tcPr>
            <w:tcW w:w="2126" w:type="dxa"/>
            <w:shd w:val="clear" w:color="auto" w:fill="auto"/>
            <w:vAlign w:val="center"/>
          </w:tcPr>
          <w:p w:rsidR="004145E8" w:rsidRDefault="004145E8" w:rsidP="004145E8">
            <w:pPr>
              <w:spacing w:line="360" w:lineRule="auto"/>
              <w:jc w:val="center"/>
              <w:rPr>
                <w:rFonts w:ascii="Times New Roman" w:hAnsi="Times New Roman" w:cs="Times New Roman"/>
                <w:sz w:val="24"/>
                <w:szCs w:val="24"/>
              </w:rPr>
            </w:pPr>
            <w:r>
              <w:rPr>
                <w:rFonts w:ascii="Times New Roman" w:hAnsi="Times New Roman" w:cs="Times New Roman"/>
                <w:sz w:val="24"/>
                <w:szCs w:val="24"/>
              </w:rPr>
              <w:t>1.000</w:t>
            </w:r>
          </w:p>
        </w:tc>
        <w:tc>
          <w:tcPr>
            <w:tcW w:w="1418" w:type="dxa"/>
            <w:shd w:val="clear" w:color="auto" w:fill="auto"/>
            <w:vAlign w:val="center"/>
          </w:tcPr>
          <w:p w:rsidR="004145E8" w:rsidRPr="00EB6E51" w:rsidRDefault="004145E8" w:rsidP="004145E8">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4145E8" w:rsidTr="004145E8">
        <w:tc>
          <w:tcPr>
            <w:tcW w:w="2802" w:type="dxa"/>
            <w:shd w:val="clear" w:color="auto" w:fill="auto"/>
          </w:tcPr>
          <w:p w:rsidR="004145E8" w:rsidRDefault="004145E8" w:rsidP="004145E8">
            <w:pPr>
              <w:spacing w:line="360" w:lineRule="auto"/>
              <w:jc w:val="both"/>
              <w:rPr>
                <w:rFonts w:ascii="Times New Roman" w:hAnsi="Times New Roman" w:cs="Times New Roman"/>
                <w:sz w:val="24"/>
                <w:szCs w:val="24"/>
              </w:rPr>
            </w:pPr>
            <w:r>
              <w:rPr>
                <w:rFonts w:ascii="Times New Roman" w:hAnsi="Times New Roman" w:cs="Times New Roman"/>
                <w:sz w:val="24"/>
                <w:szCs w:val="24"/>
              </w:rPr>
              <w:t>Μεταβατικοί Λογαριασμοί</w:t>
            </w:r>
          </w:p>
        </w:tc>
        <w:tc>
          <w:tcPr>
            <w:tcW w:w="1134" w:type="dxa"/>
            <w:shd w:val="clear" w:color="auto" w:fill="auto"/>
            <w:vAlign w:val="center"/>
          </w:tcPr>
          <w:p w:rsidR="004145E8" w:rsidRDefault="004145E8" w:rsidP="004145E8">
            <w:pPr>
              <w:spacing w:line="360" w:lineRule="auto"/>
              <w:jc w:val="center"/>
              <w:rPr>
                <w:rFonts w:ascii="Times New Roman" w:hAnsi="Times New Roman" w:cs="Times New Roman"/>
                <w:sz w:val="24"/>
                <w:szCs w:val="24"/>
              </w:rPr>
            </w:pPr>
          </w:p>
        </w:tc>
        <w:tc>
          <w:tcPr>
            <w:tcW w:w="1559" w:type="dxa"/>
            <w:shd w:val="clear" w:color="auto" w:fill="auto"/>
            <w:vAlign w:val="center"/>
          </w:tcPr>
          <w:p w:rsidR="004145E8" w:rsidRPr="00E832D4" w:rsidRDefault="004145E8" w:rsidP="004145E8">
            <w:pPr>
              <w:spacing w:line="360" w:lineRule="auto"/>
              <w:jc w:val="center"/>
              <w:rPr>
                <w:rFonts w:ascii="Times New Roman" w:hAnsi="Times New Roman" w:cs="Times New Roman"/>
                <w:sz w:val="24"/>
                <w:szCs w:val="24"/>
                <w:u w:val="single"/>
              </w:rPr>
            </w:pPr>
            <w:r w:rsidRPr="00E832D4">
              <w:rPr>
                <w:rFonts w:ascii="Times New Roman" w:hAnsi="Times New Roman" w:cs="Times New Roman"/>
                <w:sz w:val="24"/>
                <w:szCs w:val="24"/>
                <w:u w:val="single"/>
              </w:rPr>
              <w:t>2.000</w:t>
            </w:r>
          </w:p>
        </w:tc>
        <w:tc>
          <w:tcPr>
            <w:tcW w:w="2126" w:type="dxa"/>
            <w:shd w:val="clear" w:color="auto" w:fill="auto"/>
            <w:vAlign w:val="center"/>
          </w:tcPr>
          <w:p w:rsidR="004145E8" w:rsidRPr="00E832D4" w:rsidRDefault="004145E8" w:rsidP="004145E8">
            <w:pPr>
              <w:spacing w:line="360" w:lineRule="auto"/>
              <w:jc w:val="center"/>
              <w:rPr>
                <w:rFonts w:ascii="Times New Roman" w:hAnsi="Times New Roman" w:cs="Times New Roman"/>
                <w:sz w:val="24"/>
                <w:szCs w:val="24"/>
                <w:u w:val="single"/>
              </w:rPr>
            </w:pPr>
            <w:r w:rsidRPr="00E832D4">
              <w:rPr>
                <w:rFonts w:ascii="Times New Roman" w:hAnsi="Times New Roman" w:cs="Times New Roman"/>
                <w:sz w:val="24"/>
                <w:szCs w:val="24"/>
                <w:u w:val="single"/>
              </w:rPr>
              <w:t>2.000</w:t>
            </w:r>
          </w:p>
        </w:tc>
        <w:tc>
          <w:tcPr>
            <w:tcW w:w="1418" w:type="dxa"/>
            <w:shd w:val="clear" w:color="auto" w:fill="auto"/>
            <w:vAlign w:val="center"/>
          </w:tcPr>
          <w:p w:rsidR="004145E8" w:rsidRPr="00E832D4" w:rsidRDefault="004145E8" w:rsidP="004145E8">
            <w:pPr>
              <w:spacing w:line="360" w:lineRule="auto"/>
              <w:jc w:val="center"/>
              <w:rPr>
                <w:rFonts w:ascii="Times New Roman" w:hAnsi="Times New Roman" w:cs="Times New Roman"/>
                <w:sz w:val="24"/>
                <w:szCs w:val="24"/>
                <w:u w:val="single"/>
              </w:rPr>
            </w:pPr>
            <w:r w:rsidRPr="00E832D4">
              <w:rPr>
                <w:rFonts w:ascii="Times New Roman" w:hAnsi="Times New Roman" w:cs="Times New Roman"/>
                <w:sz w:val="24"/>
                <w:szCs w:val="24"/>
                <w:u w:val="single"/>
              </w:rPr>
              <w:t>-</w:t>
            </w:r>
          </w:p>
        </w:tc>
      </w:tr>
      <w:tr w:rsidR="004145E8" w:rsidRPr="00E832D4" w:rsidTr="004145E8">
        <w:tc>
          <w:tcPr>
            <w:tcW w:w="2802" w:type="dxa"/>
            <w:shd w:val="clear" w:color="auto" w:fill="auto"/>
          </w:tcPr>
          <w:p w:rsidR="004145E8" w:rsidRDefault="004145E8" w:rsidP="004145E8">
            <w:pPr>
              <w:spacing w:line="360" w:lineRule="auto"/>
              <w:jc w:val="both"/>
              <w:rPr>
                <w:rFonts w:ascii="Times New Roman" w:hAnsi="Times New Roman" w:cs="Times New Roman"/>
                <w:sz w:val="24"/>
                <w:szCs w:val="24"/>
              </w:rPr>
            </w:pPr>
            <w:r>
              <w:rPr>
                <w:rFonts w:ascii="Times New Roman" w:hAnsi="Times New Roman" w:cs="Times New Roman"/>
                <w:sz w:val="24"/>
                <w:szCs w:val="24"/>
              </w:rPr>
              <w:t>Σύνολο Ενεργητικού</w:t>
            </w:r>
          </w:p>
        </w:tc>
        <w:tc>
          <w:tcPr>
            <w:tcW w:w="1134" w:type="dxa"/>
            <w:shd w:val="clear" w:color="auto" w:fill="auto"/>
            <w:vAlign w:val="center"/>
          </w:tcPr>
          <w:p w:rsidR="004145E8" w:rsidRDefault="004145E8" w:rsidP="004145E8">
            <w:pPr>
              <w:spacing w:line="360" w:lineRule="auto"/>
              <w:jc w:val="center"/>
              <w:rPr>
                <w:rFonts w:ascii="Times New Roman" w:hAnsi="Times New Roman" w:cs="Times New Roman"/>
                <w:sz w:val="24"/>
                <w:szCs w:val="24"/>
              </w:rPr>
            </w:pPr>
          </w:p>
        </w:tc>
        <w:tc>
          <w:tcPr>
            <w:tcW w:w="1559" w:type="dxa"/>
            <w:shd w:val="clear" w:color="auto" w:fill="auto"/>
            <w:vAlign w:val="center"/>
          </w:tcPr>
          <w:p w:rsidR="004145E8" w:rsidRPr="00E832D4" w:rsidRDefault="004145E8" w:rsidP="004145E8">
            <w:pPr>
              <w:spacing w:line="360" w:lineRule="auto"/>
              <w:jc w:val="center"/>
              <w:rPr>
                <w:rFonts w:ascii="Times New Roman" w:hAnsi="Times New Roman" w:cs="Times New Roman"/>
                <w:sz w:val="24"/>
                <w:szCs w:val="24"/>
                <w:u w:val="single"/>
              </w:rPr>
            </w:pPr>
            <w:r w:rsidRPr="00E832D4">
              <w:rPr>
                <w:rFonts w:ascii="Times New Roman" w:hAnsi="Times New Roman" w:cs="Times New Roman"/>
                <w:sz w:val="24"/>
                <w:szCs w:val="24"/>
                <w:u w:val="single"/>
              </w:rPr>
              <w:t>117.000</w:t>
            </w:r>
          </w:p>
        </w:tc>
        <w:tc>
          <w:tcPr>
            <w:tcW w:w="2126" w:type="dxa"/>
            <w:shd w:val="clear" w:color="auto" w:fill="auto"/>
            <w:vAlign w:val="center"/>
          </w:tcPr>
          <w:p w:rsidR="004145E8" w:rsidRPr="00E832D4" w:rsidRDefault="004145E8" w:rsidP="004145E8">
            <w:pPr>
              <w:spacing w:line="360" w:lineRule="auto"/>
              <w:jc w:val="center"/>
              <w:rPr>
                <w:rFonts w:ascii="Times New Roman" w:hAnsi="Times New Roman" w:cs="Times New Roman"/>
                <w:sz w:val="24"/>
                <w:szCs w:val="24"/>
                <w:u w:val="single"/>
              </w:rPr>
            </w:pPr>
            <w:r w:rsidRPr="00E832D4">
              <w:rPr>
                <w:rFonts w:ascii="Times New Roman" w:hAnsi="Times New Roman" w:cs="Times New Roman"/>
                <w:sz w:val="24"/>
                <w:szCs w:val="24"/>
                <w:u w:val="single"/>
              </w:rPr>
              <w:t>160.000</w:t>
            </w:r>
          </w:p>
        </w:tc>
        <w:tc>
          <w:tcPr>
            <w:tcW w:w="1418" w:type="dxa"/>
            <w:shd w:val="clear" w:color="auto" w:fill="auto"/>
            <w:vAlign w:val="center"/>
          </w:tcPr>
          <w:p w:rsidR="004145E8" w:rsidRPr="00E832D4" w:rsidRDefault="004145E8" w:rsidP="004145E8">
            <w:pPr>
              <w:spacing w:line="360" w:lineRule="auto"/>
              <w:jc w:val="center"/>
              <w:rPr>
                <w:rFonts w:ascii="Times New Roman" w:hAnsi="Times New Roman" w:cs="Times New Roman"/>
                <w:sz w:val="24"/>
                <w:szCs w:val="24"/>
                <w:u w:val="single"/>
              </w:rPr>
            </w:pPr>
            <w:r w:rsidRPr="00E832D4">
              <w:rPr>
                <w:rFonts w:ascii="Times New Roman" w:hAnsi="Times New Roman" w:cs="Times New Roman"/>
                <w:sz w:val="24"/>
                <w:szCs w:val="24"/>
                <w:u w:val="single"/>
              </w:rPr>
              <w:t>43.000</w:t>
            </w:r>
          </w:p>
        </w:tc>
      </w:tr>
    </w:tbl>
    <w:p w:rsidR="004145E8" w:rsidRDefault="004145E8" w:rsidP="00C52237">
      <w:pPr>
        <w:spacing w:after="0" w:line="360" w:lineRule="auto"/>
        <w:jc w:val="both"/>
        <w:rPr>
          <w:rFonts w:ascii="Times New Roman" w:hAnsi="Times New Roman" w:cs="Times New Roman"/>
          <w:sz w:val="24"/>
          <w:szCs w:val="24"/>
        </w:rPr>
      </w:pPr>
    </w:p>
    <w:p w:rsidR="004145E8" w:rsidRDefault="004145E8" w:rsidP="00C52237">
      <w:pPr>
        <w:spacing w:after="0" w:line="360" w:lineRule="auto"/>
        <w:jc w:val="both"/>
        <w:rPr>
          <w:rFonts w:ascii="Times New Roman" w:hAnsi="Times New Roman" w:cs="Times New Roman"/>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2025"/>
        <w:gridCol w:w="2131"/>
        <w:gridCol w:w="2131"/>
      </w:tblGrid>
      <w:tr w:rsidR="004145E8" w:rsidTr="004145E8">
        <w:tc>
          <w:tcPr>
            <w:tcW w:w="2235" w:type="dxa"/>
            <w:tcBorders>
              <w:bottom w:val="single" w:sz="4" w:space="0" w:color="auto"/>
            </w:tcBorders>
            <w:vAlign w:val="bottom"/>
          </w:tcPr>
          <w:p w:rsidR="004145E8" w:rsidRPr="006C13FE" w:rsidRDefault="004145E8" w:rsidP="004145E8">
            <w:pPr>
              <w:spacing w:line="360" w:lineRule="auto"/>
              <w:rPr>
                <w:rFonts w:ascii="Times New Roman" w:hAnsi="Times New Roman" w:cs="Times New Roman"/>
                <w:b/>
                <w:sz w:val="24"/>
                <w:szCs w:val="24"/>
              </w:rPr>
            </w:pPr>
            <w:r w:rsidRPr="006C13FE">
              <w:rPr>
                <w:rFonts w:ascii="Times New Roman" w:hAnsi="Times New Roman" w:cs="Times New Roman"/>
                <w:b/>
                <w:sz w:val="24"/>
                <w:szCs w:val="24"/>
              </w:rPr>
              <w:t>Β΄</w:t>
            </w:r>
            <w:r w:rsidRPr="006C13FE">
              <w:rPr>
                <w:rFonts w:ascii="Times New Roman" w:hAnsi="Times New Roman" w:cs="Times New Roman"/>
                <w:b/>
                <w:sz w:val="24"/>
                <w:szCs w:val="24"/>
                <w:lang w:val="en-US"/>
              </w:rPr>
              <w:t xml:space="preserve"> </w:t>
            </w:r>
            <w:r w:rsidRPr="006C13FE">
              <w:rPr>
                <w:rFonts w:ascii="Times New Roman" w:hAnsi="Times New Roman" w:cs="Times New Roman"/>
                <w:b/>
                <w:sz w:val="24"/>
                <w:szCs w:val="24"/>
              </w:rPr>
              <w:t>Παθητικό (υποχρεώσεις)</w:t>
            </w:r>
          </w:p>
        </w:tc>
        <w:tc>
          <w:tcPr>
            <w:tcW w:w="2025" w:type="dxa"/>
            <w:tcBorders>
              <w:bottom w:val="single" w:sz="4" w:space="0" w:color="auto"/>
            </w:tcBorders>
            <w:vAlign w:val="bottom"/>
          </w:tcPr>
          <w:p w:rsidR="004145E8" w:rsidRPr="006C13FE" w:rsidRDefault="004145E8" w:rsidP="004145E8">
            <w:pPr>
              <w:spacing w:line="360" w:lineRule="auto"/>
              <w:jc w:val="center"/>
              <w:rPr>
                <w:rFonts w:ascii="Times New Roman" w:hAnsi="Times New Roman" w:cs="Times New Roman"/>
                <w:b/>
                <w:sz w:val="24"/>
                <w:szCs w:val="24"/>
              </w:rPr>
            </w:pPr>
            <w:r w:rsidRPr="006C13FE">
              <w:rPr>
                <w:rFonts w:ascii="Times New Roman" w:hAnsi="Times New Roman" w:cs="Times New Roman"/>
                <w:b/>
                <w:sz w:val="24"/>
                <w:szCs w:val="24"/>
              </w:rPr>
              <w:t>Λογιστική αξία κατά τον Ισολογισμό της 31/12/20+0</w:t>
            </w:r>
          </w:p>
        </w:tc>
        <w:tc>
          <w:tcPr>
            <w:tcW w:w="2131" w:type="dxa"/>
            <w:tcBorders>
              <w:bottom w:val="single" w:sz="4" w:space="0" w:color="auto"/>
            </w:tcBorders>
            <w:vAlign w:val="bottom"/>
          </w:tcPr>
          <w:p w:rsidR="004145E8" w:rsidRPr="006C13FE" w:rsidRDefault="004145E8" w:rsidP="004145E8">
            <w:pPr>
              <w:spacing w:line="360" w:lineRule="auto"/>
              <w:jc w:val="center"/>
              <w:rPr>
                <w:rFonts w:ascii="Times New Roman" w:hAnsi="Times New Roman" w:cs="Times New Roman"/>
                <w:b/>
                <w:sz w:val="24"/>
                <w:szCs w:val="24"/>
              </w:rPr>
            </w:pPr>
            <w:r w:rsidRPr="006C13FE">
              <w:rPr>
                <w:rFonts w:ascii="Times New Roman" w:hAnsi="Times New Roman" w:cs="Times New Roman"/>
                <w:b/>
                <w:sz w:val="24"/>
                <w:szCs w:val="24"/>
              </w:rPr>
              <w:t>Εκτίμηση της Επιτροπής Εμπειρογνωμόνων</w:t>
            </w:r>
          </w:p>
        </w:tc>
        <w:tc>
          <w:tcPr>
            <w:tcW w:w="2131" w:type="dxa"/>
            <w:tcBorders>
              <w:bottom w:val="single" w:sz="4" w:space="0" w:color="auto"/>
            </w:tcBorders>
            <w:vAlign w:val="bottom"/>
          </w:tcPr>
          <w:p w:rsidR="004145E8" w:rsidRPr="006C13FE" w:rsidRDefault="004145E8" w:rsidP="004145E8">
            <w:pPr>
              <w:spacing w:line="360" w:lineRule="auto"/>
              <w:jc w:val="center"/>
              <w:rPr>
                <w:rFonts w:ascii="Times New Roman" w:hAnsi="Times New Roman" w:cs="Times New Roman"/>
                <w:b/>
                <w:sz w:val="24"/>
                <w:szCs w:val="24"/>
              </w:rPr>
            </w:pPr>
            <w:r w:rsidRPr="006C13FE">
              <w:rPr>
                <w:rFonts w:ascii="Times New Roman" w:hAnsi="Times New Roman" w:cs="Times New Roman"/>
                <w:b/>
                <w:sz w:val="24"/>
                <w:szCs w:val="24"/>
              </w:rPr>
              <w:t>Διαφορά εκτιμήσεως (Υπεραξία)</w:t>
            </w:r>
          </w:p>
        </w:tc>
      </w:tr>
      <w:tr w:rsidR="004145E8" w:rsidTr="004145E8">
        <w:tc>
          <w:tcPr>
            <w:tcW w:w="2235" w:type="dxa"/>
            <w:tcBorders>
              <w:top w:val="single" w:sz="4" w:space="0" w:color="auto"/>
            </w:tcBorders>
          </w:tcPr>
          <w:p w:rsidR="004145E8" w:rsidRDefault="004145E8" w:rsidP="004145E8">
            <w:pPr>
              <w:spacing w:line="360" w:lineRule="auto"/>
              <w:jc w:val="both"/>
              <w:rPr>
                <w:rFonts w:ascii="Times New Roman" w:hAnsi="Times New Roman" w:cs="Times New Roman"/>
                <w:sz w:val="24"/>
                <w:szCs w:val="24"/>
              </w:rPr>
            </w:pPr>
            <w:r>
              <w:rPr>
                <w:rFonts w:ascii="Times New Roman" w:hAnsi="Times New Roman" w:cs="Times New Roman"/>
                <w:sz w:val="24"/>
                <w:szCs w:val="24"/>
              </w:rPr>
              <w:t>Προβλέψεις για αποζημίωση προσωπικού</w:t>
            </w:r>
          </w:p>
        </w:tc>
        <w:tc>
          <w:tcPr>
            <w:tcW w:w="2025" w:type="dxa"/>
            <w:tcBorders>
              <w:top w:val="single" w:sz="4" w:space="0" w:color="auto"/>
            </w:tcBorders>
          </w:tcPr>
          <w:p w:rsidR="004145E8" w:rsidRDefault="004145E8" w:rsidP="004145E8">
            <w:pPr>
              <w:spacing w:line="360" w:lineRule="auto"/>
              <w:jc w:val="center"/>
              <w:rPr>
                <w:rFonts w:ascii="Times New Roman" w:hAnsi="Times New Roman" w:cs="Times New Roman"/>
                <w:sz w:val="24"/>
                <w:szCs w:val="24"/>
              </w:rPr>
            </w:pPr>
            <w:r>
              <w:rPr>
                <w:rFonts w:ascii="Times New Roman" w:hAnsi="Times New Roman" w:cs="Times New Roman"/>
                <w:sz w:val="24"/>
                <w:szCs w:val="24"/>
              </w:rPr>
              <w:t>8.000</w:t>
            </w:r>
          </w:p>
        </w:tc>
        <w:tc>
          <w:tcPr>
            <w:tcW w:w="2131" w:type="dxa"/>
            <w:tcBorders>
              <w:top w:val="single" w:sz="4" w:space="0" w:color="auto"/>
            </w:tcBorders>
          </w:tcPr>
          <w:p w:rsidR="004145E8" w:rsidRDefault="004145E8" w:rsidP="004145E8">
            <w:pPr>
              <w:spacing w:line="360" w:lineRule="auto"/>
              <w:jc w:val="center"/>
              <w:rPr>
                <w:rFonts w:ascii="Times New Roman" w:hAnsi="Times New Roman" w:cs="Times New Roman"/>
                <w:sz w:val="24"/>
                <w:szCs w:val="24"/>
              </w:rPr>
            </w:pPr>
            <w:r>
              <w:rPr>
                <w:rFonts w:ascii="Times New Roman" w:hAnsi="Times New Roman" w:cs="Times New Roman"/>
                <w:sz w:val="24"/>
                <w:szCs w:val="24"/>
              </w:rPr>
              <w:t>9.000</w:t>
            </w:r>
          </w:p>
        </w:tc>
        <w:tc>
          <w:tcPr>
            <w:tcW w:w="2131" w:type="dxa"/>
            <w:tcBorders>
              <w:top w:val="single" w:sz="4" w:space="0" w:color="auto"/>
            </w:tcBorders>
          </w:tcPr>
          <w:p w:rsidR="004145E8" w:rsidRDefault="004145E8" w:rsidP="004145E8">
            <w:pPr>
              <w:spacing w:line="360" w:lineRule="auto"/>
              <w:jc w:val="center"/>
              <w:rPr>
                <w:rFonts w:ascii="Times New Roman" w:hAnsi="Times New Roman" w:cs="Times New Roman"/>
                <w:sz w:val="24"/>
                <w:szCs w:val="24"/>
              </w:rPr>
            </w:pPr>
            <w:r>
              <w:rPr>
                <w:rFonts w:ascii="Times New Roman" w:hAnsi="Times New Roman" w:cs="Times New Roman"/>
                <w:sz w:val="24"/>
                <w:szCs w:val="24"/>
              </w:rPr>
              <w:t>1.000</w:t>
            </w:r>
          </w:p>
        </w:tc>
      </w:tr>
      <w:tr w:rsidR="004145E8" w:rsidTr="004145E8">
        <w:tc>
          <w:tcPr>
            <w:tcW w:w="2235" w:type="dxa"/>
          </w:tcPr>
          <w:p w:rsidR="004145E8" w:rsidRDefault="004145E8" w:rsidP="004145E8">
            <w:pPr>
              <w:spacing w:line="360" w:lineRule="auto"/>
              <w:jc w:val="both"/>
              <w:rPr>
                <w:rFonts w:ascii="Times New Roman" w:hAnsi="Times New Roman" w:cs="Times New Roman"/>
                <w:sz w:val="24"/>
                <w:szCs w:val="24"/>
              </w:rPr>
            </w:pPr>
            <w:r>
              <w:rPr>
                <w:rFonts w:ascii="Times New Roman" w:hAnsi="Times New Roman" w:cs="Times New Roman"/>
                <w:sz w:val="24"/>
                <w:szCs w:val="24"/>
              </w:rPr>
              <w:t>Προβλέψεις για επισφαλείς απαιτήσεις</w:t>
            </w:r>
          </w:p>
        </w:tc>
        <w:tc>
          <w:tcPr>
            <w:tcW w:w="2025" w:type="dxa"/>
          </w:tcPr>
          <w:p w:rsidR="004145E8" w:rsidRDefault="004145E8" w:rsidP="004145E8">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131" w:type="dxa"/>
          </w:tcPr>
          <w:p w:rsidR="004145E8" w:rsidRDefault="004145E8" w:rsidP="004145E8">
            <w:pPr>
              <w:spacing w:line="360" w:lineRule="auto"/>
              <w:jc w:val="center"/>
              <w:rPr>
                <w:rFonts w:ascii="Times New Roman" w:hAnsi="Times New Roman" w:cs="Times New Roman"/>
                <w:sz w:val="24"/>
                <w:szCs w:val="24"/>
              </w:rPr>
            </w:pPr>
            <w:r>
              <w:rPr>
                <w:rFonts w:ascii="Times New Roman" w:hAnsi="Times New Roman" w:cs="Times New Roman"/>
                <w:sz w:val="24"/>
                <w:szCs w:val="24"/>
              </w:rPr>
              <w:t>4.000</w:t>
            </w:r>
          </w:p>
        </w:tc>
        <w:tc>
          <w:tcPr>
            <w:tcW w:w="2131" w:type="dxa"/>
          </w:tcPr>
          <w:p w:rsidR="004145E8" w:rsidRDefault="004145E8" w:rsidP="004145E8">
            <w:pPr>
              <w:spacing w:line="360" w:lineRule="auto"/>
              <w:jc w:val="center"/>
              <w:rPr>
                <w:rFonts w:ascii="Times New Roman" w:hAnsi="Times New Roman" w:cs="Times New Roman"/>
                <w:sz w:val="24"/>
                <w:szCs w:val="24"/>
              </w:rPr>
            </w:pPr>
            <w:r>
              <w:rPr>
                <w:rFonts w:ascii="Times New Roman" w:hAnsi="Times New Roman" w:cs="Times New Roman"/>
                <w:sz w:val="24"/>
                <w:szCs w:val="24"/>
              </w:rPr>
              <w:t>4.000</w:t>
            </w:r>
          </w:p>
        </w:tc>
      </w:tr>
      <w:tr w:rsidR="004145E8" w:rsidTr="004145E8">
        <w:tc>
          <w:tcPr>
            <w:tcW w:w="2235" w:type="dxa"/>
          </w:tcPr>
          <w:p w:rsidR="004145E8" w:rsidRDefault="004145E8" w:rsidP="004145E8">
            <w:pPr>
              <w:spacing w:line="360" w:lineRule="auto"/>
              <w:jc w:val="both"/>
              <w:rPr>
                <w:rFonts w:ascii="Times New Roman" w:hAnsi="Times New Roman" w:cs="Times New Roman"/>
                <w:sz w:val="24"/>
                <w:szCs w:val="24"/>
              </w:rPr>
            </w:pPr>
            <w:r>
              <w:rPr>
                <w:rFonts w:ascii="Times New Roman" w:hAnsi="Times New Roman" w:cs="Times New Roman"/>
                <w:sz w:val="24"/>
                <w:szCs w:val="24"/>
              </w:rPr>
              <w:t>Μακροπρόθεσμες υποχρεώσεις</w:t>
            </w:r>
          </w:p>
        </w:tc>
        <w:tc>
          <w:tcPr>
            <w:tcW w:w="2025" w:type="dxa"/>
          </w:tcPr>
          <w:p w:rsidR="004145E8" w:rsidRDefault="004145E8" w:rsidP="004145E8">
            <w:pPr>
              <w:spacing w:line="360" w:lineRule="auto"/>
              <w:jc w:val="center"/>
              <w:rPr>
                <w:rFonts w:ascii="Times New Roman" w:hAnsi="Times New Roman" w:cs="Times New Roman"/>
                <w:sz w:val="24"/>
                <w:szCs w:val="24"/>
              </w:rPr>
            </w:pPr>
            <w:r>
              <w:rPr>
                <w:rFonts w:ascii="Times New Roman" w:hAnsi="Times New Roman" w:cs="Times New Roman"/>
                <w:sz w:val="24"/>
                <w:szCs w:val="24"/>
              </w:rPr>
              <w:t>9.000</w:t>
            </w:r>
          </w:p>
        </w:tc>
        <w:tc>
          <w:tcPr>
            <w:tcW w:w="2131" w:type="dxa"/>
          </w:tcPr>
          <w:p w:rsidR="004145E8" w:rsidRDefault="004145E8" w:rsidP="004145E8">
            <w:pPr>
              <w:spacing w:line="360" w:lineRule="auto"/>
              <w:jc w:val="center"/>
              <w:rPr>
                <w:rFonts w:ascii="Times New Roman" w:hAnsi="Times New Roman" w:cs="Times New Roman"/>
                <w:sz w:val="24"/>
                <w:szCs w:val="24"/>
              </w:rPr>
            </w:pPr>
            <w:r>
              <w:rPr>
                <w:rFonts w:ascii="Times New Roman" w:hAnsi="Times New Roman" w:cs="Times New Roman"/>
                <w:sz w:val="24"/>
                <w:szCs w:val="24"/>
              </w:rPr>
              <w:t>9.000</w:t>
            </w:r>
          </w:p>
        </w:tc>
        <w:tc>
          <w:tcPr>
            <w:tcW w:w="2131" w:type="dxa"/>
          </w:tcPr>
          <w:p w:rsidR="004145E8" w:rsidRDefault="004145E8" w:rsidP="004145E8">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4145E8" w:rsidTr="004145E8">
        <w:tc>
          <w:tcPr>
            <w:tcW w:w="2235" w:type="dxa"/>
          </w:tcPr>
          <w:p w:rsidR="004145E8" w:rsidRDefault="004145E8" w:rsidP="004145E8">
            <w:pPr>
              <w:spacing w:line="360" w:lineRule="auto"/>
              <w:jc w:val="both"/>
              <w:rPr>
                <w:rFonts w:ascii="Times New Roman" w:hAnsi="Times New Roman" w:cs="Times New Roman"/>
                <w:sz w:val="24"/>
                <w:szCs w:val="24"/>
              </w:rPr>
            </w:pPr>
            <w:r>
              <w:rPr>
                <w:rFonts w:ascii="Times New Roman" w:hAnsi="Times New Roman" w:cs="Times New Roman"/>
                <w:sz w:val="24"/>
                <w:szCs w:val="24"/>
              </w:rPr>
              <w:t>Βραχυπρόθεσμες υποχρεώσεις</w:t>
            </w:r>
          </w:p>
        </w:tc>
        <w:tc>
          <w:tcPr>
            <w:tcW w:w="2025" w:type="dxa"/>
          </w:tcPr>
          <w:p w:rsidR="004145E8" w:rsidRDefault="004145E8" w:rsidP="004145E8">
            <w:pPr>
              <w:spacing w:line="360" w:lineRule="auto"/>
              <w:jc w:val="center"/>
              <w:rPr>
                <w:rFonts w:ascii="Times New Roman" w:hAnsi="Times New Roman" w:cs="Times New Roman"/>
                <w:sz w:val="24"/>
                <w:szCs w:val="24"/>
              </w:rPr>
            </w:pPr>
            <w:r>
              <w:rPr>
                <w:rFonts w:ascii="Times New Roman" w:hAnsi="Times New Roman" w:cs="Times New Roman"/>
                <w:sz w:val="24"/>
                <w:szCs w:val="24"/>
              </w:rPr>
              <w:t>15.000</w:t>
            </w:r>
          </w:p>
        </w:tc>
        <w:tc>
          <w:tcPr>
            <w:tcW w:w="2131" w:type="dxa"/>
          </w:tcPr>
          <w:p w:rsidR="004145E8" w:rsidRDefault="004145E8" w:rsidP="004145E8">
            <w:pPr>
              <w:spacing w:line="360" w:lineRule="auto"/>
              <w:jc w:val="center"/>
              <w:rPr>
                <w:rFonts w:ascii="Times New Roman" w:hAnsi="Times New Roman" w:cs="Times New Roman"/>
                <w:sz w:val="24"/>
                <w:szCs w:val="24"/>
              </w:rPr>
            </w:pPr>
            <w:r>
              <w:rPr>
                <w:rFonts w:ascii="Times New Roman" w:hAnsi="Times New Roman" w:cs="Times New Roman"/>
                <w:sz w:val="24"/>
                <w:szCs w:val="24"/>
              </w:rPr>
              <w:t>17.000</w:t>
            </w:r>
          </w:p>
        </w:tc>
        <w:tc>
          <w:tcPr>
            <w:tcW w:w="2131" w:type="dxa"/>
          </w:tcPr>
          <w:p w:rsidR="004145E8" w:rsidRDefault="004145E8" w:rsidP="004145E8">
            <w:pPr>
              <w:spacing w:line="360" w:lineRule="auto"/>
              <w:jc w:val="center"/>
              <w:rPr>
                <w:rFonts w:ascii="Times New Roman" w:hAnsi="Times New Roman" w:cs="Times New Roman"/>
                <w:sz w:val="24"/>
                <w:szCs w:val="24"/>
              </w:rPr>
            </w:pPr>
            <w:r>
              <w:rPr>
                <w:rFonts w:ascii="Times New Roman" w:hAnsi="Times New Roman" w:cs="Times New Roman"/>
                <w:sz w:val="24"/>
                <w:szCs w:val="24"/>
              </w:rPr>
              <w:t>2.000</w:t>
            </w:r>
          </w:p>
        </w:tc>
      </w:tr>
      <w:tr w:rsidR="004145E8" w:rsidTr="004145E8">
        <w:tc>
          <w:tcPr>
            <w:tcW w:w="2235" w:type="dxa"/>
          </w:tcPr>
          <w:p w:rsidR="004145E8" w:rsidRDefault="004145E8" w:rsidP="004145E8">
            <w:pPr>
              <w:spacing w:line="360" w:lineRule="auto"/>
              <w:jc w:val="both"/>
              <w:rPr>
                <w:rFonts w:ascii="Times New Roman" w:hAnsi="Times New Roman" w:cs="Times New Roman"/>
                <w:sz w:val="24"/>
                <w:szCs w:val="24"/>
              </w:rPr>
            </w:pPr>
            <w:r>
              <w:rPr>
                <w:rFonts w:ascii="Times New Roman" w:hAnsi="Times New Roman" w:cs="Times New Roman"/>
                <w:sz w:val="24"/>
                <w:szCs w:val="24"/>
              </w:rPr>
              <w:t>Μεταβατικοί λογαριασμοί</w:t>
            </w:r>
          </w:p>
        </w:tc>
        <w:tc>
          <w:tcPr>
            <w:tcW w:w="2025" w:type="dxa"/>
          </w:tcPr>
          <w:p w:rsidR="004145E8" w:rsidRDefault="004145E8" w:rsidP="004145E8">
            <w:pPr>
              <w:spacing w:line="360" w:lineRule="auto"/>
              <w:jc w:val="center"/>
              <w:rPr>
                <w:rFonts w:ascii="Times New Roman" w:hAnsi="Times New Roman" w:cs="Times New Roman"/>
                <w:sz w:val="24"/>
                <w:szCs w:val="24"/>
              </w:rPr>
            </w:pPr>
            <w:r>
              <w:rPr>
                <w:rFonts w:ascii="Times New Roman" w:hAnsi="Times New Roman" w:cs="Times New Roman"/>
                <w:sz w:val="24"/>
                <w:szCs w:val="24"/>
              </w:rPr>
              <w:t>1.000</w:t>
            </w:r>
          </w:p>
        </w:tc>
        <w:tc>
          <w:tcPr>
            <w:tcW w:w="2131" w:type="dxa"/>
          </w:tcPr>
          <w:p w:rsidR="004145E8" w:rsidRDefault="004145E8" w:rsidP="004145E8">
            <w:pPr>
              <w:spacing w:line="360" w:lineRule="auto"/>
              <w:jc w:val="center"/>
              <w:rPr>
                <w:rFonts w:ascii="Times New Roman" w:hAnsi="Times New Roman" w:cs="Times New Roman"/>
                <w:sz w:val="24"/>
                <w:szCs w:val="24"/>
              </w:rPr>
            </w:pPr>
            <w:r>
              <w:rPr>
                <w:rFonts w:ascii="Times New Roman" w:hAnsi="Times New Roman" w:cs="Times New Roman"/>
                <w:sz w:val="24"/>
                <w:szCs w:val="24"/>
              </w:rPr>
              <w:t>1.000</w:t>
            </w:r>
          </w:p>
        </w:tc>
        <w:tc>
          <w:tcPr>
            <w:tcW w:w="2131" w:type="dxa"/>
          </w:tcPr>
          <w:p w:rsidR="004145E8" w:rsidRDefault="004145E8" w:rsidP="004145E8">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4145E8" w:rsidTr="004145E8">
        <w:tc>
          <w:tcPr>
            <w:tcW w:w="2235" w:type="dxa"/>
          </w:tcPr>
          <w:p w:rsidR="004145E8" w:rsidRDefault="004145E8" w:rsidP="004145E8">
            <w:pPr>
              <w:spacing w:line="360" w:lineRule="auto"/>
              <w:jc w:val="both"/>
              <w:rPr>
                <w:rFonts w:ascii="Times New Roman" w:hAnsi="Times New Roman" w:cs="Times New Roman"/>
                <w:sz w:val="24"/>
                <w:szCs w:val="24"/>
              </w:rPr>
            </w:pPr>
            <w:r>
              <w:rPr>
                <w:rFonts w:ascii="Times New Roman" w:hAnsi="Times New Roman" w:cs="Times New Roman"/>
                <w:sz w:val="24"/>
                <w:szCs w:val="24"/>
              </w:rPr>
              <w:t>Αφορολόγητη έκπτωση ν.</w:t>
            </w:r>
            <w:r>
              <w:rPr>
                <w:rFonts w:ascii="Times New Roman" w:hAnsi="Times New Roman" w:cs="Times New Roman"/>
                <w:sz w:val="24"/>
                <w:szCs w:val="24"/>
                <w:lang w:val="en-US"/>
              </w:rPr>
              <w:t xml:space="preserve"> </w:t>
            </w:r>
            <w:r>
              <w:rPr>
                <w:rFonts w:ascii="Times New Roman" w:hAnsi="Times New Roman" w:cs="Times New Roman"/>
                <w:sz w:val="24"/>
                <w:szCs w:val="24"/>
              </w:rPr>
              <w:t>δ. 1892/90</w:t>
            </w:r>
          </w:p>
        </w:tc>
        <w:tc>
          <w:tcPr>
            <w:tcW w:w="2025" w:type="dxa"/>
          </w:tcPr>
          <w:p w:rsidR="004145E8" w:rsidRPr="00DE0BD9" w:rsidRDefault="004145E8" w:rsidP="004145E8">
            <w:pPr>
              <w:spacing w:line="360" w:lineRule="auto"/>
              <w:jc w:val="center"/>
              <w:rPr>
                <w:rFonts w:ascii="Times New Roman" w:hAnsi="Times New Roman" w:cs="Times New Roman"/>
                <w:sz w:val="24"/>
                <w:szCs w:val="24"/>
                <w:u w:val="single"/>
              </w:rPr>
            </w:pPr>
            <w:r w:rsidRPr="00DE0BD9">
              <w:rPr>
                <w:rFonts w:ascii="Times New Roman" w:hAnsi="Times New Roman" w:cs="Times New Roman"/>
                <w:sz w:val="24"/>
                <w:szCs w:val="24"/>
                <w:u w:val="single"/>
              </w:rPr>
              <w:t>20.000</w:t>
            </w:r>
          </w:p>
        </w:tc>
        <w:tc>
          <w:tcPr>
            <w:tcW w:w="2131" w:type="dxa"/>
          </w:tcPr>
          <w:p w:rsidR="004145E8" w:rsidRPr="00DE0BD9" w:rsidRDefault="004145E8" w:rsidP="004145E8">
            <w:pPr>
              <w:spacing w:line="360" w:lineRule="auto"/>
              <w:jc w:val="center"/>
              <w:rPr>
                <w:rFonts w:ascii="Times New Roman" w:hAnsi="Times New Roman" w:cs="Times New Roman"/>
                <w:sz w:val="24"/>
                <w:szCs w:val="24"/>
                <w:u w:val="single"/>
              </w:rPr>
            </w:pPr>
            <w:r w:rsidRPr="00DE0BD9">
              <w:rPr>
                <w:rFonts w:ascii="Times New Roman" w:hAnsi="Times New Roman" w:cs="Times New Roman"/>
                <w:sz w:val="24"/>
                <w:szCs w:val="24"/>
                <w:u w:val="single"/>
              </w:rPr>
              <w:t>20.000</w:t>
            </w:r>
          </w:p>
        </w:tc>
        <w:tc>
          <w:tcPr>
            <w:tcW w:w="2131" w:type="dxa"/>
          </w:tcPr>
          <w:p w:rsidR="004145E8" w:rsidRPr="00DE0BD9" w:rsidRDefault="004145E8" w:rsidP="004145E8">
            <w:pPr>
              <w:spacing w:line="360" w:lineRule="auto"/>
              <w:jc w:val="center"/>
              <w:rPr>
                <w:rFonts w:ascii="Times New Roman" w:hAnsi="Times New Roman" w:cs="Times New Roman"/>
                <w:sz w:val="24"/>
                <w:szCs w:val="24"/>
                <w:u w:val="single"/>
              </w:rPr>
            </w:pPr>
            <w:r w:rsidRPr="00DE0BD9">
              <w:rPr>
                <w:rFonts w:ascii="Times New Roman" w:hAnsi="Times New Roman" w:cs="Times New Roman"/>
                <w:sz w:val="24"/>
                <w:szCs w:val="24"/>
                <w:u w:val="single"/>
              </w:rPr>
              <w:t>-</w:t>
            </w:r>
          </w:p>
        </w:tc>
      </w:tr>
      <w:tr w:rsidR="004145E8" w:rsidTr="004145E8">
        <w:tc>
          <w:tcPr>
            <w:tcW w:w="2235" w:type="dxa"/>
          </w:tcPr>
          <w:p w:rsidR="004145E8" w:rsidRDefault="004145E8" w:rsidP="004145E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Σύνολο Παθητικού </w:t>
            </w:r>
          </w:p>
        </w:tc>
        <w:tc>
          <w:tcPr>
            <w:tcW w:w="2025" w:type="dxa"/>
          </w:tcPr>
          <w:p w:rsidR="004145E8" w:rsidRPr="00DE0BD9" w:rsidRDefault="004145E8" w:rsidP="004145E8">
            <w:pPr>
              <w:spacing w:line="360" w:lineRule="auto"/>
              <w:jc w:val="center"/>
              <w:rPr>
                <w:rFonts w:ascii="Times New Roman" w:hAnsi="Times New Roman" w:cs="Times New Roman"/>
                <w:sz w:val="24"/>
                <w:szCs w:val="24"/>
                <w:u w:val="single"/>
              </w:rPr>
            </w:pPr>
            <w:r w:rsidRPr="00DE0BD9">
              <w:rPr>
                <w:rFonts w:ascii="Times New Roman" w:hAnsi="Times New Roman" w:cs="Times New Roman"/>
                <w:sz w:val="24"/>
                <w:szCs w:val="24"/>
                <w:u w:val="single"/>
              </w:rPr>
              <w:t>53.000</w:t>
            </w:r>
          </w:p>
        </w:tc>
        <w:tc>
          <w:tcPr>
            <w:tcW w:w="2131" w:type="dxa"/>
          </w:tcPr>
          <w:p w:rsidR="004145E8" w:rsidRPr="00DE0BD9" w:rsidRDefault="004145E8" w:rsidP="004145E8">
            <w:pPr>
              <w:spacing w:line="360" w:lineRule="auto"/>
              <w:jc w:val="center"/>
              <w:rPr>
                <w:rFonts w:ascii="Times New Roman" w:hAnsi="Times New Roman" w:cs="Times New Roman"/>
                <w:sz w:val="24"/>
                <w:szCs w:val="24"/>
                <w:u w:val="single"/>
              </w:rPr>
            </w:pPr>
            <w:r w:rsidRPr="00DE0BD9">
              <w:rPr>
                <w:rFonts w:ascii="Times New Roman" w:hAnsi="Times New Roman" w:cs="Times New Roman"/>
                <w:sz w:val="24"/>
                <w:szCs w:val="24"/>
                <w:u w:val="single"/>
              </w:rPr>
              <w:t>60.000</w:t>
            </w:r>
          </w:p>
        </w:tc>
        <w:tc>
          <w:tcPr>
            <w:tcW w:w="2131" w:type="dxa"/>
          </w:tcPr>
          <w:p w:rsidR="004145E8" w:rsidRPr="00DE0BD9" w:rsidRDefault="004145E8" w:rsidP="004145E8">
            <w:pPr>
              <w:spacing w:line="360" w:lineRule="auto"/>
              <w:jc w:val="center"/>
              <w:rPr>
                <w:rFonts w:ascii="Times New Roman" w:hAnsi="Times New Roman" w:cs="Times New Roman"/>
                <w:sz w:val="24"/>
                <w:szCs w:val="24"/>
                <w:u w:val="single"/>
              </w:rPr>
            </w:pPr>
            <w:r w:rsidRPr="00DE0BD9">
              <w:rPr>
                <w:rFonts w:ascii="Times New Roman" w:hAnsi="Times New Roman" w:cs="Times New Roman"/>
                <w:sz w:val="24"/>
                <w:szCs w:val="24"/>
                <w:u w:val="single"/>
              </w:rPr>
              <w:t>7.000</w:t>
            </w:r>
          </w:p>
        </w:tc>
      </w:tr>
      <w:tr w:rsidR="004145E8" w:rsidTr="004145E8">
        <w:tc>
          <w:tcPr>
            <w:tcW w:w="2235" w:type="dxa"/>
          </w:tcPr>
          <w:p w:rsidR="004145E8" w:rsidRDefault="004145E8" w:rsidP="004145E8">
            <w:pPr>
              <w:spacing w:line="360" w:lineRule="auto"/>
              <w:jc w:val="both"/>
              <w:rPr>
                <w:rFonts w:ascii="Times New Roman" w:hAnsi="Times New Roman" w:cs="Times New Roman"/>
                <w:sz w:val="24"/>
                <w:szCs w:val="24"/>
              </w:rPr>
            </w:pPr>
            <w:r>
              <w:rPr>
                <w:rFonts w:ascii="Times New Roman" w:hAnsi="Times New Roman" w:cs="Times New Roman"/>
                <w:sz w:val="24"/>
                <w:szCs w:val="24"/>
              </w:rPr>
              <w:t>Καθαρή θέση (Α-Β)</w:t>
            </w:r>
          </w:p>
        </w:tc>
        <w:tc>
          <w:tcPr>
            <w:tcW w:w="2025" w:type="dxa"/>
          </w:tcPr>
          <w:p w:rsidR="004145E8" w:rsidRPr="00DE0BD9" w:rsidRDefault="004145E8" w:rsidP="004145E8">
            <w:pPr>
              <w:spacing w:line="360" w:lineRule="auto"/>
              <w:jc w:val="center"/>
              <w:rPr>
                <w:rFonts w:ascii="Times New Roman" w:hAnsi="Times New Roman" w:cs="Times New Roman"/>
                <w:sz w:val="24"/>
                <w:szCs w:val="24"/>
                <w:u w:val="double"/>
              </w:rPr>
            </w:pPr>
            <w:r w:rsidRPr="00DE0BD9">
              <w:rPr>
                <w:rFonts w:ascii="Times New Roman" w:hAnsi="Times New Roman" w:cs="Times New Roman"/>
                <w:sz w:val="24"/>
                <w:szCs w:val="24"/>
                <w:u w:val="double"/>
              </w:rPr>
              <w:t>64.000</w:t>
            </w:r>
          </w:p>
        </w:tc>
        <w:tc>
          <w:tcPr>
            <w:tcW w:w="2131" w:type="dxa"/>
          </w:tcPr>
          <w:p w:rsidR="004145E8" w:rsidRPr="00DE0BD9" w:rsidRDefault="004145E8" w:rsidP="004145E8">
            <w:pPr>
              <w:spacing w:line="360" w:lineRule="auto"/>
              <w:jc w:val="center"/>
              <w:rPr>
                <w:rFonts w:ascii="Times New Roman" w:hAnsi="Times New Roman" w:cs="Times New Roman"/>
                <w:sz w:val="24"/>
                <w:szCs w:val="24"/>
                <w:u w:val="double"/>
              </w:rPr>
            </w:pPr>
            <w:r w:rsidRPr="00DE0BD9">
              <w:rPr>
                <w:rFonts w:ascii="Times New Roman" w:hAnsi="Times New Roman" w:cs="Times New Roman"/>
                <w:sz w:val="24"/>
                <w:szCs w:val="24"/>
                <w:u w:val="double"/>
              </w:rPr>
              <w:t>100.000</w:t>
            </w:r>
          </w:p>
        </w:tc>
        <w:tc>
          <w:tcPr>
            <w:tcW w:w="2131" w:type="dxa"/>
          </w:tcPr>
          <w:p w:rsidR="004145E8" w:rsidRPr="00DE0BD9" w:rsidRDefault="004145E8" w:rsidP="004145E8">
            <w:pPr>
              <w:spacing w:line="360" w:lineRule="auto"/>
              <w:jc w:val="center"/>
              <w:rPr>
                <w:rFonts w:ascii="Times New Roman" w:hAnsi="Times New Roman" w:cs="Times New Roman"/>
                <w:sz w:val="24"/>
                <w:szCs w:val="24"/>
                <w:u w:val="double"/>
              </w:rPr>
            </w:pPr>
            <w:r w:rsidRPr="00DE0BD9">
              <w:rPr>
                <w:rFonts w:ascii="Times New Roman" w:hAnsi="Times New Roman" w:cs="Times New Roman"/>
                <w:sz w:val="24"/>
                <w:szCs w:val="24"/>
                <w:u w:val="double"/>
              </w:rPr>
              <w:t>36.000</w:t>
            </w:r>
          </w:p>
        </w:tc>
      </w:tr>
    </w:tbl>
    <w:p w:rsidR="004145E8" w:rsidRDefault="004145E8" w:rsidP="00C52237">
      <w:pPr>
        <w:spacing w:after="0" w:line="360" w:lineRule="auto"/>
        <w:jc w:val="both"/>
        <w:rPr>
          <w:rFonts w:ascii="Times New Roman" w:hAnsi="Times New Roman" w:cs="Times New Roman"/>
          <w:sz w:val="24"/>
          <w:szCs w:val="24"/>
        </w:rPr>
      </w:pPr>
    </w:p>
    <w:p w:rsidR="00167E23" w:rsidRDefault="00167E23" w:rsidP="00C52237">
      <w:pPr>
        <w:spacing w:after="0" w:line="360" w:lineRule="auto"/>
        <w:jc w:val="both"/>
        <w:rPr>
          <w:rFonts w:ascii="Times New Roman" w:hAnsi="Times New Roman" w:cs="Times New Roman"/>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61"/>
        <w:gridCol w:w="4261"/>
      </w:tblGrid>
      <w:tr w:rsidR="004145E8" w:rsidTr="004145E8">
        <w:trPr>
          <w:trHeight w:val="828"/>
        </w:trPr>
        <w:tc>
          <w:tcPr>
            <w:tcW w:w="4261" w:type="dxa"/>
            <w:vAlign w:val="bottom"/>
          </w:tcPr>
          <w:p w:rsidR="004145E8" w:rsidRDefault="004145E8" w:rsidP="004145E8">
            <w:pPr>
              <w:spacing w:line="360" w:lineRule="auto"/>
              <w:jc w:val="both"/>
              <w:rPr>
                <w:rFonts w:ascii="Times New Roman" w:hAnsi="Times New Roman" w:cs="Times New Roman"/>
                <w:sz w:val="24"/>
                <w:szCs w:val="24"/>
              </w:rPr>
            </w:pPr>
            <w:r>
              <w:rPr>
                <w:rFonts w:ascii="Times New Roman" w:hAnsi="Times New Roman" w:cs="Times New Roman"/>
                <w:sz w:val="24"/>
                <w:szCs w:val="24"/>
              </w:rPr>
              <w:t>Ανάλυση Καθαρής Θέσεως</w:t>
            </w:r>
          </w:p>
        </w:tc>
        <w:tc>
          <w:tcPr>
            <w:tcW w:w="4261" w:type="dxa"/>
            <w:vAlign w:val="bottom"/>
          </w:tcPr>
          <w:p w:rsidR="004145E8" w:rsidRDefault="004145E8" w:rsidP="004145E8">
            <w:pPr>
              <w:spacing w:line="360" w:lineRule="auto"/>
              <w:jc w:val="center"/>
              <w:rPr>
                <w:rFonts w:ascii="Times New Roman" w:hAnsi="Times New Roman" w:cs="Times New Roman"/>
                <w:sz w:val="24"/>
                <w:szCs w:val="24"/>
              </w:rPr>
            </w:pPr>
            <w:r>
              <w:rPr>
                <w:rFonts w:ascii="Times New Roman" w:hAnsi="Times New Roman" w:cs="Times New Roman"/>
                <w:sz w:val="24"/>
                <w:szCs w:val="24"/>
              </w:rPr>
              <w:t>Ευρώ (€)</w:t>
            </w:r>
          </w:p>
        </w:tc>
      </w:tr>
      <w:tr w:rsidR="004145E8" w:rsidTr="004145E8">
        <w:tc>
          <w:tcPr>
            <w:tcW w:w="4261" w:type="dxa"/>
            <w:vAlign w:val="center"/>
          </w:tcPr>
          <w:p w:rsidR="004145E8" w:rsidRDefault="004145E8" w:rsidP="004145E8">
            <w:pPr>
              <w:spacing w:line="360" w:lineRule="auto"/>
              <w:jc w:val="both"/>
              <w:rPr>
                <w:rFonts w:ascii="Times New Roman" w:hAnsi="Times New Roman" w:cs="Times New Roman"/>
                <w:sz w:val="24"/>
                <w:szCs w:val="24"/>
              </w:rPr>
            </w:pPr>
            <w:r>
              <w:rPr>
                <w:rFonts w:ascii="Times New Roman" w:hAnsi="Times New Roman" w:cs="Times New Roman"/>
                <w:sz w:val="24"/>
                <w:szCs w:val="24"/>
              </w:rPr>
              <w:t>Μετοχικό Κεφάλαιο</w:t>
            </w:r>
          </w:p>
        </w:tc>
        <w:tc>
          <w:tcPr>
            <w:tcW w:w="4261" w:type="dxa"/>
            <w:vAlign w:val="center"/>
          </w:tcPr>
          <w:p w:rsidR="004145E8" w:rsidRDefault="004145E8" w:rsidP="004145E8">
            <w:pPr>
              <w:spacing w:line="360" w:lineRule="auto"/>
              <w:jc w:val="center"/>
              <w:rPr>
                <w:rFonts w:ascii="Times New Roman" w:hAnsi="Times New Roman" w:cs="Times New Roman"/>
                <w:sz w:val="24"/>
                <w:szCs w:val="24"/>
              </w:rPr>
            </w:pPr>
            <w:r>
              <w:rPr>
                <w:rFonts w:ascii="Times New Roman" w:hAnsi="Times New Roman" w:cs="Times New Roman"/>
                <w:sz w:val="24"/>
                <w:szCs w:val="24"/>
              </w:rPr>
              <w:t>40.000</w:t>
            </w:r>
          </w:p>
        </w:tc>
      </w:tr>
      <w:tr w:rsidR="004145E8" w:rsidTr="004145E8">
        <w:tc>
          <w:tcPr>
            <w:tcW w:w="4261" w:type="dxa"/>
            <w:vAlign w:val="center"/>
          </w:tcPr>
          <w:p w:rsidR="004145E8" w:rsidRDefault="004145E8" w:rsidP="004145E8">
            <w:pPr>
              <w:spacing w:line="360" w:lineRule="auto"/>
              <w:jc w:val="both"/>
              <w:rPr>
                <w:rFonts w:ascii="Times New Roman" w:hAnsi="Times New Roman" w:cs="Times New Roman"/>
                <w:sz w:val="24"/>
                <w:szCs w:val="24"/>
              </w:rPr>
            </w:pPr>
            <w:r>
              <w:rPr>
                <w:rFonts w:ascii="Times New Roman" w:hAnsi="Times New Roman" w:cs="Times New Roman"/>
                <w:sz w:val="24"/>
                <w:szCs w:val="24"/>
              </w:rPr>
              <w:t>Τακτικό Αποθεματικό</w:t>
            </w:r>
          </w:p>
        </w:tc>
        <w:tc>
          <w:tcPr>
            <w:tcW w:w="4261" w:type="dxa"/>
            <w:vAlign w:val="center"/>
          </w:tcPr>
          <w:p w:rsidR="004145E8" w:rsidRDefault="004145E8" w:rsidP="004145E8">
            <w:pPr>
              <w:spacing w:line="360" w:lineRule="auto"/>
              <w:jc w:val="center"/>
              <w:rPr>
                <w:rFonts w:ascii="Times New Roman" w:hAnsi="Times New Roman" w:cs="Times New Roman"/>
                <w:sz w:val="24"/>
                <w:szCs w:val="24"/>
              </w:rPr>
            </w:pPr>
            <w:r>
              <w:rPr>
                <w:rFonts w:ascii="Times New Roman" w:hAnsi="Times New Roman" w:cs="Times New Roman"/>
                <w:sz w:val="24"/>
                <w:szCs w:val="24"/>
              </w:rPr>
              <w:t>10.000</w:t>
            </w:r>
          </w:p>
        </w:tc>
      </w:tr>
      <w:tr w:rsidR="004145E8" w:rsidTr="004145E8">
        <w:tc>
          <w:tcPr>
            <w:tcW w:w="4261" w:type="dxa"/>
            <w:vAlign w:val="center"/>
          </w:tcPr>
          <w:p w:rsidR="004145E8" w:rsidRDefault="004145E8" w:rsidP="004145E8">
            <w:pPr>
              <w:spacing w:line="360" w:lineRule="auto"/>
              <w:jc w:val="both"/>
              <w:rPr>
                <w:rFonts w:ascii="Times New Roman" w:hAnsi="Times New Roman" w:cs="Times New Roman"/>
                <w:sz w:val="24"/>
                <w:szCs w:val="24"/>
              </w:rPr>
            </w:pPr>
            <w:r>
              <w:rPr>
                <w:rFonts w:ascii="Times New Roman" w:hAnsi="Times New Roman" w:cs="Times New Roman"/>
                <w:sz w:val="24"/>
                <w:szCs w:val="24"/>
              </w:rPr>
              <w:t>Έκτακτο Αποθεματικό</w:t>
            </w:r>
          </w:p>
        </w:tc>
        <w:tc>
          <w:tcPr>
            <w:tcW w:w="4261" w:type="dxa"/>
            <w:vAlign w:val="center"/>
          </w:tcPr>
          <w:p w:rsidR="004145E8" w:rsidRDefault="004145E8" w:rsidP="004145E8">
            <w:pPr>
              <w:spacing w:line="360" w:lineRule="auto"/>
              <w:jc w:val="center"/>
              <w:rPr>
                <w:rFonts w:ascii="Times New Roman" w:hAnsi="Times New Roman" w:cs="Times New Roman"/>
                <w:sz w:val="24"/>
                <w:szCs w:val="24"/>
              </w:rPr>
            </w:pPr>
            <w:r>
              <w:rPr>
                <w:rFonts w:ascii="Times New Roman" w:hAnsi="Times New Roman" w:cs="Times New Roman"/>
                <w:sz w:val="24"/>
                <w:szCs w:val="24"/>
              </w:rPr>
              <w:t>12.000</w:t>
            </w:r>
          </w:p>
        </w:tc>
      </w:tr>
      <w:tr w:rsidR="004145E8" w:rsidTr="004145E8">
        <w:tc>
          <w:tcPr>
            <w:tcW w:w="4261" w:type="dxa"/>
            <w:vAlign w:val="center"/>
          </w:tcPr>
          <w:p w:rsidR="004145E8" w:rsidRDefault="004145E8" w:rsidP="004145E8">
            <w:pPr>
              <w:spacing w:line="360" w:lineRule="auto"/>
              <w:jc w:val="both"/>
              <w:rPr>
                <w:rFonts w:ascii="Times New Roman" w:hAnsi="Times New Roman" w:cs="Times New Roman"/>
                <w:sz w:val="24"/>
                <w:szCs w:val="24"/>
              </w:rPr>
            </w:pPr>
            <w:r>
              <w:rPr>
                <w:rFonts w:ascii="Times New Roman" w:hAnsi="Times New Roman" w:cs="Times New Roman"/>
                <w:sz w:val="24"/>
                <w:szCs w:val="24"/>
              </w:rPr>
              <w:t>Κέρδη εις νέον</w:t>
            </w:r>
          </w:p>
        </w:tc>
        <w:tc>
          <w:tcPr>
            <w:tcW w:w="4261" w:type="dxa"/>
            <w:vAlign w:val="center"/>
          </w:tcPr>
          <w:p w:rsidR="004145E8" w:rsidRPr="00DE0BD9" w:rsidRDefault="004145E8" w:rsidP="004145E8">
            <w:pPr>
              <w:spacing w:line="360" w:lineRule="auto"/>
              <w:jc w:val="center"/>
              <w:rPr>
                <w:rFonts w:ascii="Times New Roman" w:hAnsi="Times New Roman" w:cs="Times New Roman"/>
                <w:sz w:val="24"/>
                <w:szCs w:val="24"/>
                <w:u w:val="single"/>
              </w:rPr>
            </w:pPr>
            <w:r w:rsidRPr="00DE0BD9">
              <w:rPr>
                <w:rFonts w:ascii="Times New Roman" w:hAnsi="Times New Roman" w:cs="Times New Roman"/>
                <w:sz w:val="24"/>
                <w:szCs w:val="24"/>
                <w:u w:val="single"/>
              </w:rPr>
              <w:t>2.000</w:t>
            </w:r>
          </w:p>
        </w:tc>
      </w:tr>
      <w:tr w:rsidR="004145E8" w:rsidTr="004145E8">
        <w:tc>
          <w:tcPr>
            <w:tcW w:w="4261" w:type="dxa"/>
          </w:tcPr>
          <w:p w:rsidR="004145E8" w:rsidRDefault="004145E8" w:rsidP="004145E8">
            <w:pPr>
              <w:spacing w:line="360" w:lineRule="auto"/>
              <w:jc w:val="both"/>
              <w:rPr>
                <w:rFonts w:ascii="Times New Roman" w:hAnsi="Times New Roman" w:cs="Times New Roman"/>
                <w:sz w:val="24"/>
                <w:szCs w:val="24"/>
              </w:rPr>
            </w:pPr>
          </w:p>
        </w:tc>
        <w:tc>
          <w:tcPr>
            <w:tcW w:w="4261" w:type="dxa"/>
            <w:vAlign w:val="center"/>
          </w:tcPr>
          <w:p w:rsidR="004145E8" w:rsidRPr="00DE0BD9" w:rsidRDefault="004145E8" w:rsidP="004145E8">
            <w:pPr>
              <w:spacing w:line="360" w:lineRule="auto"/>
              <w:jc w:val="center"/>
              <w:rPr>
                <w:rFonts w:ascii="Times New Roman" w:hAnsi="Times New Roman" w:cs="Times New Roman"/>
                <w:sz w:val="24"/>
                <w:szCs w:val="24"/>
                <w:u w:val="double"/>
              </w:rPr>
            </w:pPr>
            <w:r w:rsidRPr="00DE0BD9">
              <w:rPr>
                <w:rFonts w:ascii="Times New Roman" w:hAnsi="Times New Roman" w:cs="Times New Roman"/>
                <w:sz w:val="24"/>
                <w:szCs w:val="24"/>
                <w:u w:val="double"/>
              </w:rPr>
              <w:t>64.000</w:t>
            </w:r>
          </w:p>
        </w:tc>
      </w:tr>
    </w:tbl>
    <w:p w:rsidR="004145E8" w:rsidRDefault="004145E8" w:rsidP="00C52237">
      <w:pPr>
        <w:spacing w:after="0" w:line="360" w:lineRule="auto"/>
        <w:jc w:val="both"/>
        <w:rPr>
          <w:rFonts w:ascii="Times New Roman" w:hAnsi="Times New Roman" w:cs="Times New Roman"/>
          <w:sz w:val="24"/>
          <w:szCs w:val="24"/>
        </w:rPr>
      </w:pPr>
    </w:p>
    <w:p w:rsidR="004145E8" w:rsidRDefault="004145E8" w:rsidP="00C52237">
      <w:pPr>
        <w:spacing w:after="0" w:line="360" w:lineRule="auto"/>
        <w:jc w:val="both"/>
        <w:rPr>
          <w:rFonts w:ascii="Times New Roman" w:hAnsi="Times New Roman" w:cs="Times New Roman"/>
          <w:sz w:val="24"/>
          <w:szCs w:val="24"/>
        </w:rPr>
      </w:pPr>
    </w:p>
    <w:p w:rsidR="004145E8" w:rsidRDefault="004145E8" w:rsidP="00C522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Οι εγγραφές της υπεραξίας έχουν ως εξής:</w:t>
      </w:r>
    </w:p>
    <w:p w:rsidR="004145E8" w:rsidRDefault="004145E8" w:rsidP="00C52237">
      <w:pPr>
        <w:spacing w:after="0" w:line="360" w:lineRule="auto"/>
        <w:jc w:val="both"/>
        <w:rPr>
          <w:rFonts w:ascii="Times New Roman" w:hAnsi="Times New Roman" w:cs="Times New Roman"/>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08"/>
        <w:gridCol w:w="939"/>
        <w:gridCol w:w="1110"/>
        <w:gridCol w:w="1165"/>
      </w:tblGrid>
      <w:tr w:rsidR="004145E8" w:rsidRPr="006C13FE" w:rsidTr="004145E8">
        <w:tc>
          <w:tcPr>
            <w:tcW w:w="5308" w:type="dxa"/>
            <w:tcBorders>
              <w:bottom w:val="single" w:sz="4" w:space="0" w:color="auto"/>
            </w:tcBorders>
          </w:tcPr>
          <w:p w:rsidR="004145E8" w:rsidRPr="006C13FE" w:rsidRDefault="004145E8" w:rsidP="004145E8">
            <w:pPr>
              <w:spacing w:line="360" w:lineRule="auto"/>
              <w:jc w:val="both"/>
              <w:rPr>
                <w:rFonts w:ascii="Times New Roman" w:hAnsi="Times New Roman" w:cs="Times New Roman"/>
                <w:b/>
                <w:sz w:val="24"/>
                <w:szCs w:val="24"/>
              </w:rPr>
            </w:pPr>
            <w:r w:rsidRPr="006C13FE">
              <w:rPr>
                <w:rFonts w:ascii="Times New Roman" w:hAnsi="Times New Roman" w:cs="Times New Roman"/>
                <w:b/>
                <w:sz w:val="24"/>
                <w:szCs w:val="24"/>
              </w:rPr>
              <w:t>Λογαριασμοί- Αιτιολογία</w:t>
            </w:r>
          </w:p>
        </w:tc>
        <w:tc>
          <w:tcPr>
            <w:tcW w:w="939" w:type="dxa"/>
          </w:tcPr>
          <w:p w:rsidR="004145E8" w:rsidRPr="006C13FE" w:rsidRDefault="004145E8" w:rsidP="004145E8">
            <w:pPr>
              <w:spacing w:line="360" w:lineRule="auto"/>
              <w:jc w:val="both"/>
              <w:rPr>
                <w:rFonts w:ascii="Times New Roman" w:hAnsi="Times New Roman" w:cs="Times New Roman"/>
                <w:b/>
                <w:sz w:val="24"/>
                <w:szCs w:val="24"/>
              </w:rPr>
            </w:pPr>
          </w:p>
        </w:tc>
        <w:tc>
          <w:tcPr>
            <w:tcW w:w="1110" w:type="dxa"/>
            <w:tcBorders>
              <w:bottom w:val="single" w:sz="4" w:space="0" w:color="auto"/>
            </w:tcBorders>
          </w:tcPr>
          <w:p w:rsidR="004145E8" w:rsidRPr="006C13FE" w:rsidRDefault="004145E8" w:rsidP="004145E8">
            <w:pPr>
              <w:spacing w:line="360" w:lineRule="auto"/>
              <w:jc w:val="both"/>
              <w:rPr>
                <w:rFonts w:ascii="Times New Roman" w:hAnsi="Times New Roman" w:cs="Times New Roman"/>
                <w:b/>
                <w:sz w:val="24"/>
                <w:szCs w:val="24"/>
              </w:rPr>
            </w:pPr>
            <w:r w:rsidRPr="006C13FE">
              <w:rPr>
                <w:rFonts w:ascii="Times New Roman" w:hAnsi="Times New Roman" w:cs="Times New Roman"/>
                <w:b/>
                <w:sz w:val="24"/>
                <w:szCs w:val="24"/>
              </w:rPr>
              <w:t>Χρέωση</w:t>
            </w:r>
          </w:p>
        </w:tc>
        <w:tc>
          <w:tcPr>
            <w:tcW w:w="1165" w:type="dxa"/>
            <w:tcBorders>
              <w:bottom w:val="single" w:sz="4" w:space="0" w:color="auto"/>
            </w:tcBorders>
          </w:tcPr>
          <w:p w:rsidR="004145E8" w:rsidRPr="006C13FE" w:rsidRDefault="004145E8" w:rsidP="004145E8">
            <w:pPr>
              <w:spacing w:line="360" w:lineRule="auto"/>
              <w:jc w:val="both"/>
              <w:rPr>
                <w:rFonts w:ascii="Times New Roman" w:hAnsi="Times New Roman" w:cs="Times New Roman"/>
                <w:b/>
                <w:sz w:val="24"/>
                <w:szCs w:val="24"/>
              </w:rPr>
            </w:pPr>
            <w:r w:rsidRPr="006C13FE">
              <w:rPr>
                <w:rFonts w:ascii="Times New Roman" w:hAnsi="Times New Roman" w:cs="Times New Roman"/>
                <w:b/>
                <w:sz w:val="24"/>
                <w:szCs w:val="24"/>
              </w:rPr>
              <w:t>Πίστωση</w:t>
            </w:r>
          </w:p>
        </w:tc>
      </w:tr>
      <w:tr w:rsidR="004145E8" w:rsidTr="00ED4231">
        <w:tc>
          <w:tcPr>
            <w:tcW w:w="5308" w:type="dxa"/>
            <w:tcBorders>
              <w:top w:val="single" w:sz="4" w:space="0" w:color="auto"/>
            </w:tcBorders>
          </w:tcPr>
          <w:p w:rsidR="004145E8" w:rsidRDefault="004145E8" w:rsidP="004145E8">
            <w:pPr>
              <w:spacing w:line="360" w:lineRule="auto"/>
              <w:jc w:val="both"/>
              <w:rPr>
                <w:rFonts w:ascii="Times New Roman" w:hAnsi="Times New Roman" w:cs="Times New Roman"/>
                <w:sz w:val="24"/>
                <w:szCs w:val="24"/>
              </w:rPr>
            </w:pPr>
            <w:r>
              <w:rPr>
                <w:rFonts w:ascii="Times New Roman" w:hAnsi="Times New Roman" w:cs="Times New Roman"/>
                <w:sz w:val="24"/>
                <w:szCs w:val="24"/>
              </w:rPr>
              <w:t>Ενσώματα πάγια</w:t>
            </w:r>
          </w:p>
        </w:tc>
        <w:tc>
          <w:tcPr>
            <w:tcW w:w="939" w:type="dxa"/>
          </w:tcPr>
          <w:p w:rsidR="004145E8" w:rsidRDefault="004145E8" w:rsidP="004145E8">
            <w:pPr>
              <w:spacing w:line="360" w:lineRule="auto"/>
              <w:jc w:val="both"/>
              <w:rPr>
                <w:rFonts w:ascii="Times New Roman" w:hAnsi="Times New Roman" w:cs="Times New Roman"/>
                <w:sz w:val="24"/>
                <w:szCs w:val="24"/>
              </w:rPr>
            </w:pPr>
          </w:p>
        </w:tc>
        <w:tc>
          <w:tcPr>
            <w:tcW w:w="1110" w:type="dxa"/>
            <w:tcBorders>
              <w:top w:val="single" w:sz="4" w:space="0" w:color="auto"/>
            </w:tcBorders>
            <w:vAlign w:val="center"/>
          </w:tcPr>
          <w:p w:rsidR="004145E8" w:rsidRDefault="004145E8" w:rsidP="00ED4231">
            <w:pPr>
              <w:spacing w:line="360" w:lineRule="auto"/>
              <w:jc w:val="right"/>
              <w:rPr>
                <w:rFonts w:ascii="Times New Roman" w:hAnsi="Times New Roman" w:cs="Times New Roman"/>
                <w:sz w:val="24"/>
                <w:szCs w:val="24"/>
              </w:rPr>
            </w:pPr>
            <w:r>
              <w:rPr>
                <w:rFonts w:ascii="Times New Roman" w:hAnsi="Times New Roman" w:cs="Times New Roman"/>
                <w:sz w:val="24"/>
                <w:szCs w:val="24"/>
              </w:rPr>
              <w:t>42.000</w:t>
            </w:r>
          </w:p>
        </w:tc>
        <w:tc>
          <w:tcPr>
            <w:tcW w:w="1165" w:type="dxa"/>
            <w:tcBorders>
              <w:top w:val="single" w:sz="4" w:space="0" w:color="auto"/>
            </w:tcBorders>
            <w:vAlign w:val="center"/>
          </w:tcPr>
          <w:p w:rsidR="004145E8" w:rsidRDefault="004145E8" w:rsidP="00ED4231">
            <w:pPr>
              <w:spacing w:line="360" w:lineRule="auto"/>
              <w:jc w:val="right"/>
              <w:rPr>
                <w:rFonts w:ascii="Times New Roman" w:hAnsi="Times New Roman" w:cs="Times New Roman"/>
                <w:sz w:val="24"/>
                <w:szCs w:val="24"/>
              </w:rPr>
            </w:pPr>
          </w:p>
        </w:tc>
      </w:tr>
      <w:tr w:rsidR="004145E8" w:rsidTr="00ED4231">
        <w:tc>
          <w:tcPr>
            <w:tcW w:w="5308" w:type="dxa"/>
          </w:tcPr>
          <w:p w:rsidR="004145E8" w:rsidRDefault="004145E8" w:rsidP="004145E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(χρέωση κάθε λογαριασμού παγίου </w:t>
            </w:r>
          </w:p>
        </w:tc>
        <w:tc>
          <w:tcPr>
            <w:tcW w:w="939" w:type="dxa"/>
          </w:tcPr>
          <w:p w:rsidR="004145E8" w:rsidRDefault="004145E8" w:rsidP="004145E8">
            <w:pPr>
              <w:spacing w:line="360" w:lineRule="auto"/>
              <w:jc w:val="both"/>
              <w:rPr>
                <w:rFonts w:ascii="Times New Roman" w:hAnsi="Times New Roman" w:cs="Times New Roman"/>
                <w:sz w:val="24"/>
                <w:szCs w:val="24"/>
              </w:rPr>
            </w:pPr>
          </w:p>
        </w:tc>
        <w:tc>
          <w:tcPr>
            <w:tcW w:w="1110" w:type="dxa"/>
            <w:vAlign w:val="center"/>
          </w:tcPr>
          <w:p w:rsidR="004145E8" w:rsidRDefault="004145E8" w:rsidP="00ED4231">
            <w:pPr>
              <w:spacing w:line="360" w:lineRule="auto"/>
              <w:jc w:val="right"/>
              <w:rPr>
                <w:rFonts w:ascii="Times New Roman" w:hAnsi="Times New Roman" w:cs="Times New Roman"/>
                <w:sz w:val="24"/>
                <w:szCs w:val="24"/>
              </w:rPr>
            </w:pPr>
          </w:p>
        </w:tc>
        <w:tc>
          <w:tcPr>
            <w:tcW w:w="1165" w:type="dxa"/>
            <w:vAlign w:val="center"/>
          </w:tcPr>
          <w:p w:rsidR="004145E8" w:rsidRDefault="004145E8" w:rsidP="00ED4231">
            <w:pPr>
              <w:spacing w:line="360" w:lineRule="auto"/>
              <w:jc w:val="right"/>
              <w:rPr>
                <w:rFonts w:ascii="Times New Roman" w:hAnsi="Times New Roman" w:cs="Times New Roman"/>
                <w:sz w:val="24"/>
                <w:szCs w:val="24"/>
              </w:rPr>
            </w:pPr>
          </w:p>
        </w:tc>
      </w:tr>
      <w:tr w:rsidR="004145E8" w:rsidTr="00ED4231">
        <w:tc>
          <w:tcPr>
            <w:tcW w:w="5308" w:type="dxa"/>
          </w:tcPr>
          <w:p w:rsidR="004145E8" w:rsidRDefault="004145E8" w:rsidP="004145E8">
            <w:pPr>
              <w:spacing w:line="360" w:lineRule="auto"/>
              <w:jc w:val="both"/>
              <w:rPr>
                <w:rFonts w:ascii="Times New Roman" w:hAnsi="Times New Roman" w:cs="Times New Roman"/>
                <w:sz w:val="24"/>
                <w:szCs w:val="24"/>
              </w:rPr>
            </w:pPr>
            <w:r>
              <w:rPr>
                <w:rFonts w:ascii="Times New Roman" w:hAnsi="Times New Roman" w:cs="Times New Roman"/>
                <w:sz w:val="24"/>
                <w:szCs w:val="24"/>
              </w:rPr>
              <w:t>με το ποσό της υπεραξία)</w:t>
            </w:r>
          </w:p>
        </w:tc>
        <w:tc>
          <w:tcPr>
            <w:tcW w:w="939" w:type="dxa"/>
          </w:tcPr>
          <w:p w:rsidR="004145E8" w:rsidRDefault="004145E8" w:rsidP="004145E8">
            <w:pPr>
              <w:spacing w:line="360" w:lineRule="auto"/>
              <w:jc w:val="both"/>
              <w:rPr>
                <w:rFonts w:ascii="Times New Roman" w:hAnsi="Times New Roman" w:cs="Times New Roman"/>
                <w:sz w:val="24"/>
                <w:szCs w:val="24"/>
              </w:rPr>
            </w:pPr>
          </w:p>
        </w:tc>
        <w:tc>
          <w:tcPr>
            <w:tcW w:w="1110" w:type="dxa"/>
            <w:vAlign w:val="center"/>
          </w:tcPr>
          <w:p w:rsidR="004145E8" w:rsidRDefault="004145E8" w:rsidP="00ED4231">
            <w:pPr>
              <w:spacing w:line="360" w:lineRule="auto"/>
              <w:jc w:val="right"/>
              <w:rPr>
                <w:rFonts w:ascii="Times New Roman" w:hAnsi="Times New Roman" w:cs="Times New Roman"/>
                <w:sz w:val="24"/>
                <w:szCs w:val="24"/>
              </w:rPr>
            </w:pPr>
          </w:p>
        </w:tc>
        <w:tc>
          <w:tcPr>
            <w:tcW w:w="1165" w:type="dxa"/>
            <w:vAlign w:val="center"/>
          </w:tcPr>
          <w:p w:rsidR="004145E8" w:rsidRDefault="004145E8" w:rsidP="00ED4231">
            <w:pPr>
              <w:spacing w:line="360" w:lineRule="auto"/>
              <w:jc w:val="right"/>
              <w:rPr>
                <w:rFonts w:ascii="Times New Roman" w:hAnsi="Times New Roman" w:cs="Times New Roman"/>
                <w:sz w:val="24"/>
                <w:szCs w:val="24"/>
              </w:rPr>
            </w:pPr>
          </w:p>
        </w:tc>
      </w:tr>
      <w:tr w:rsidR="004145E8" w:rsidTr="00ED4231">
        <w:tc>
          <w:tcPr>
            <w:tcW w:w="5308" w:type="dxa"/>
          </w:tcPr>
          <w:p w:rsidR="004145E8" w:rsidRDefault="004145E8" w:rsidP="004145E8">
            <w:pPr>
              <w:spacing w:line="360" w:lineRule="auto"/>
              <w:jc w:val="both"/>
              <w:rPr>
                <w:rFonts w:ascii="Times New Roman" w:hAnsi="Times New Roman" w:cs="Times New Roman"/>
                <w:sz w:val="24"/>
                <w:szCs w:val="24"/>
              </w:rPr>
            </w:pPr>
            <w:r>
              <w:rPr>
                <w:rFonts w:ascii="Times New Roman" w:hAnsi="Times New Roman" w:cs="Times New Roman"/>
                <w:sz w:val="24"/>
                <w:szCs w:val="24"/>
              </w:rPr>
              <w:t>Συμμετοχή στην Α.Ε. «Γ»</w:t>
            </w:r>
          </w:p>
        </w:tc>
        <w:tc>
          <w:tcPr>
            <w:tcW w:w="939" w:type="dxa"/>
          </w:tcPr>
          <w:p w:rsidR="004145E8" w:rsidRDefault="004145E8" w:rsidP="004145E8">
            <w:pPr>
              <w:spacing w:line="360" w:lineRule="auto"/>
              <w:jc w:val="both"/>
              <w:rPr>
                <w:rFonts w:ascii="Times New Roman" w:hAnsi="Times New Roman" w:cs="Times New Roman"/>
                <w:sz w:val="24"/>
                <w:szCs w:val="24"/>
              </w:rPr>
            </w:pPr>
          </w:p>
        </w:tc>
        <w:tc>
          <w:tcPr>
            <w:tcW w:w="1110" w:type="dxa"/>
            <w:vAlign w:val="center"/>
          </w:tcPr>
          <w:p w:rsidR="004145E8" w:rsidRDefault="004145E8" w:rsidP="00ED4231">
            <w:pPr>
              <w:spacing w:line="36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1165" w:type="dxa"/>
            <w:vAlign w:val="center"/>
          </w:tcPr>
          <w:p w:rsidR="004145E8" w:rsidRDefault="004145E8" w:rsidP="00ED4231">
            <w:pPr>
              <w:spacing w:line="360" w:lineRule="auto"/>
              <w:jc w:val="right"/>
              <w:rPr>
                <w:rFonts w:ascii="Times New Roman" w:hAnsi="Times New Roman" w:cs="Times New Roman"/>
                <w:sz w:val="24"/>
                <w:szCs w:val="24"/>
              </w:rPr>
            </w:pPr>
          </w:p>
        </w:tc>
      </w:tr>
      <w:tr w:rsidR="004145E8" w:rsidTr="00ED4231">
        <w:tc>
          <w:tcPr>
            <w:tcW w:w="5308" w:type="dxa"/>
          </w:tcPr>
          <w:p w:rsidR="004145E8" w:rsidRDefault="004145E8" w:rsidP="004145E8">
            <w:pPr>
              <w:spacing w:line="360" w:lineRule="auto"/>
              <w:jc w:val="both"/>
              <w:rPr>
                <w:rFonts w:ascii="Times New Roman" w:hAnsi="Times New Roman" w:cs="Times New Roman"/>
                <w:sz w:val="24"/>
                <w:szCs w:val="24"/>
              </w:rPr>
            </w:pPr>
            <w:r>
              <w:rPr>
                <w:rFonts w:ascii="Times New Roman" w:eastAsia="HiddenHorzOCR" w:hAnsi="Times New Roman" w:cs="Times New Roman"/>
                <w:color w:val="1F1F1F"/>
                <w:sz w:val="24"/>
                <w:szCs w:val="24"/>
              </w:rPr>
              <w:tab/>
              <w:t>Υπεραξία συγχωνεύσεως με την «ΖΕΥΣ Α.Ε.»</w:t>
            </w:r>
          </w:p>
        </w:tc>
        <w:tc>
          <w:tcPr>
            <w:tcW w:w="939" w:type="dxa"/>
          </w:tcPr>
          <w:p w:rsidR="004145E8" w:rsidRDefault="004145E8" w:rsidP="004145E8">
            <w:pPr>
              <w:spacing w:line="360" w:lineRule="auto"/>
              <w:jc w:val="both"/>
              <w:rPr>
                <w:rFonts w:ascii="Times New Roman" w:hAnsi="Times New Roman" w:cs="Times New Roman"/>
                <w:sz w:val="24"/>
                <w:szCs w:val="24"/>
              </w:rPr>
            </w:pPr>
          </w:p>
        </w:tc>
        <w:tc>
          <w:tcPr>
            <w:tcW w:w="1110" w:type="dxa"/>
            <w:vAlign w:val="center"/>
          </w:tcPr>
          <w:p w:rsidR="004145E8" w:rsidRDefault="004145E8" w:rsidP="00ED4231">
            <w:pPr>
              <w:spacing w:line="360" w:lineRule="auto"/>
              <w:jc w:val="right"/>
              <w:rPr>
                <w:rFonts w:ascii="Times New Roman" w:hAnsi="Times New Roman" w:cs="Times New Roman"/>
                <w:sz w:val="24"/>
                <w:szCs w:val="24"/>
              </w:rPr>
            </w:pPr>
          </w:p>
        </w:tc>
        <w:tc>
          <w:tcPr>
            <w:tcW w:w="1165" w:type="dxa"/>
            <w:vAlign w:val="center"/>
          </w:tcPr>
          <w:p w:rsidR="004145E8" w:rsidRDefault="004145E8" w:rsidP="00ED4231">
            <w:pPr>
              <w:spacing w:line="360" w:lineRule="auto"/>
              <w:jc w:val="right"/>
              <w:rPr>
                <w:rFonts w:ascii="Times New Roman" w:hAnsi="Times New Roman" w:cs="Times New Roman"/>
                <w:sz w:val="24"/>
                <w:szCs w:val="24"/>
              </w:rPr>
            </w:pPr>
            <w:r>
              <w:rPr>
                <w:rFonts w:ascii="Times New Roman" w:hAnsi="Times New Roman" w:cs="Times New Roman"/>
                <w:sz w:val="24"/>
                <w:szCs w:val="24"/>
              </w:rPr>
              <w:t>44.000</w:t>
            </w:r>
          </w:p>
        </w:tc>
      </w:tr>
      <w:tr w:rsidR="004145E8" w:rsidTr="00ED4231">
        <w:tc>
          <w:tcPr>
            <w:tcW w:w="5308" w:type="dxa"/>
          </w:tcPr>
          <w:p w:rsidR="004145E8" w:rsidRDefault="004145E8" w:rsidP="004145E8">
            <w:pPr>
              <w:spacing w:line="360" w:lineRule="auto"/>
              <w:jc w:val="both"/>
              <w:rPr>
                <w:rFonts w:ascii="Times New Roman" w:hAnsi="Times New Roman" w:cs="Times New Roman"/>
                <w:sz w:val="24"/>
                <w:szCs w:val="24"/>
              </w:rPr>
            </w:pPr>
            <w:r>
              <w:rPr>
                <w:rFonts w:ascii="Times New Roman" w:hAnsi="Times New Roman" w:cs="Times New Roman"/>
                <w:sz w:val="24"/>
                <w:szCs w:val="24"/>
              </w:rPr>
              <w:t>Υπεραξία πάγιων περιουσιακών στοιχείων κατά την 31/12/20+0</w:t>
            </w:r>
          </w:p>
        </w:tc>
        <w:tc>
          <w:tcPr>
            <w:tcW w:w="939" w:type="dxa"/>
          </w:tcPr>
          <w:p w:rsidR="004145E8" w:rsidRDefault="004145E8" w:rsidP="004145E8">
            <w:pPr>
              <w:spacing w:line="360" w:lineRule="auto"/>
              <w:jc w:val="both"/>
              <w:rPr>
                <w:rFonts w:ascii="Times New Roman" w:hAnsi="Times New Roman" w:cs="Times New Roman"/>
                <w:sz w:val="24"/>
                <w:szCs w:val="24"/>
              </w:rPr>
            </w:pPr>
          </w:p>
        </w:tc>
        <w:tc>
          <w:tcPr>
            <w:tcW w:w="1110" w:type="dxa"/>
            <w:vAlign w:val="center"/>
          </w:tcPr>
          <w:p w:rsidR="004145E8" w:rsidRDefault="004145E8" w:rsidP="00ED4231">
            <w:pPr>
              <w:spacing w:line="360" w:lineRule="auto"/>
              <w:jc w:val="right"/>
              <w:rPr>
                <w:rFonts w:ascii="Times New Roman" w:hAnsi="Times New Roman" w:cs="Times New Roman"/>
                <w:sz w:val="24"/>
                <w:szCs w:val="24"/>
              </w:rPr>
            </w:pPr>
          </w:p>
        </w:tc>
        <w:tc>
          <w:tcPr>
            <w:tcW w:w="1165" w:type="dxa"/>
            <w:vAlign w:val="center"/>
          </w:tcPr>
          <w:p w:rsidR="004145E8" w:rsidRDefault="004145E8" w:rsidP="00ED4231">
            <w:pPr>
              <w:spacing w:line="360" w:lineRule="auto"/>
              <w:jc w:val="right"/>
              <w:rPr>
                <w:rFonts w:ascii="Times New Roman" w:hAnsi="Times New Roman" w:cs="Times New Roman"/>
                <w:sz w:val="24"/>
                <w:szCs w:val="24"/>
              </w:rPr>
            </w:pPr>
          </w:p>
        </w:tc>
      </w:tr>
      <w:tr w:rsidR="004145E8" w:rsidTr="00ED4231">
        <w:tc>
          <w:tcPr>
            <w:tcW w:w="5308" w:type="dxa"/>
          </w:tcPr>
          <w:p w:rsidR="004145E8" w:rsidRDefault="004145E8" w:rsidP="004145E8">
            <w:pPr>
              <w:spacing w:line="360" w:lineRule="auto"/>
              <w:jc w:val="both"/>
              <w:rPr>
                <w:rFonts w:ascii="Times New Roman" w:hAnsi="Times New Roman" w:cs="Times New Roman"/>
                <w:sz w:val="24"/>
                <w:szCs w:val="24"/>
              </w:rPr>
            </w:pPr>
            <w:r>
              <w:rPr>
                <w:rFonts w:ascii="Times New Roman" w:hAnsi="Times New Roman" w:cs="Times New Roman"/>
                <w:sz w:val="24"/>
                <w:szCs w:val="24"/>
              </w:rPr>
              <w:t>με βάση την Έκθεση της Επιτρ. Εμπειρογνωμόνων</w:t>
            </w:r>
          </w:p>
        </w:tc>
        <w:tc>
          <w:tcPr>
            <w:tcW w:w="939" w:type="dxa"/>
          </w:tcPr>
          <w:p w:rsidR="004145E8" w:rsidRDefault="004145E8" w:rsidP="004145E8">
            <w:pPr>
              <w:spacing w:line="360" w:lineRule="auto"/>
              <w:jc w:val="both"/>
              <w:rPr>
                <w:rFonts w:ascii="Times New Roman" w:hAnsi="Times New Roman" w:cs="Times New Roman"/>
                <w:sz w:val="24"/>
                <w:szCs w:val="24"/>
              </w:rPr>
            </w:pPr>
          </w:p>
        </w:tc>
        <w:tc>
          <w:tcPr>
            <w:tcW w:w="1110" w:type="dxa"/>
            <w:vAlign w:val="center"/>
          </w:tcPr>
          <w:p w:rsidR="004145E8" w:rsidRDefault="004145E8" w:rsidP="00ED4231">
            <w:pPr>
              <w:spacing w:line="360" w:lineRule="auto"/>
              <w:jc w:val="right"/>
              <w:rPr>
                <w:rFonts w:ascii="Times New Roman" w:hAnsi="Times New Roman" w:cs="Times New Roman"/>
                <w:sz w:val="24"/>
                <w:szCs w:val="24"/>
              </w:rPr>
            </w:pPr>
          </w:p>
        </w:tc>
        <w:tc>
          <w:tcPr>
            <w:tcW w:w="1165" w:type="dxa"/>
            <w:vAlign w:val="center"/>
          </w:tcPr>
          <w:p w:rsidR="004145E8" w:rsidRDefault="004145E8" w:rsidP="00ED4231">
            <w:pPr>
              <w:spacing w:line="360" w:lineRule="auto"/>
              <w:jc w:val="right"/>
              <w:rPr>
                <w:rFonts w:ascii="Times New Roman" w:hAnsi="Times New Roman" w:cs="Times New Roman"/>
                <w:sz w:val="24"/>
                <w:szCs w:val="24"/>
              </w:rPr>
            </w:pPr>
          </w:p>
        </w:tc>
      </w:tr>
    </w:tbl>
    <w:p w:rsidR="004145E8" w:rsidRDefault="004145E8" w:rsidP="00C52237">
      <w:pPr>
        <w:spacing w:after="0" w:line="360" w:lineRule="auto"/>
        <w:jc w:val="both"/>
        <w:rPr>
          <w:rFonts w:ascii="Times New Roman" w:hAnsi="Times New Roman" w:cs="Times New Roman"/>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53"/>
        <w:gridCol w:w="999"/>
        <w:gridCol w:w="1210"/>
        <w:gridCol w:w="1160"/>
      </w:tblGrid>
      <w:tr w:rsidR="004145E8" w:rsidTr="004145E8">
        <w:trPr>
          <w:trHeight w:val="255"/>
        </w:trPr>
        <w:tc>
          <w:tcPr>
            <w:tcW w:w="5153" w:type="dxa"/>
            <w:tcBorders>
              <w:bottom w:val="single" w:sz="4" w:space="0" w:color="auto"/>
            </w:tcBorders>
          </w:tcPr>
          <w:p w:rsidR="004145E8" w:rsidRDefault="004145E8" w:rsidP="004145E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Λογαριασμοί-Αιτιολογία </w:t>
            </w:r>
          </w:p>
        </w:tc>
        <w:tc>
          <w:tcPr>
            <w:tcW w:w="999" w:type="dxa"/>
          </w:tcPr>
          <w:p w:rsidR="004145E8" w:rsidRDefault="004145E8" w:rsidP="004145E8">
            <w:pPr>
              <w:spacing w:line="360" w:lineRule="auto"/>
              <w:jc w:val="both"/>
              <w:rPr>
                <w:rFonts w:ascii="Times New Roman" w:hAnsi="Times New Roman" w:cs="Times New Roman"/>
                <w:sz w:val="24"/>
                <w:szCs w:val="24"/>
              </w:rPr>
            </w:pPr>
          </w:p>
        </w:tc>
        <w:tc>
          <w:tcPr>
            <w:tcW w:w="1210" w:type="dxa"/>
            <w:tcBorders>
              <w:bottom w:val="single" w:sz="4" w:space="0" w:color="auto"/>
            </w:tcBorders>
          </w:tcPr>
          <w:p w:rsidR="004145E8" w:rsidRDefault="004145E8" w:rsidP="004145E8">
            <w:pPr>
              <w:spacing w:line="360" w:lineRule="auto"/>
              <w:jc w:val="both"/>
              <w:rPr>
                <w:rFonts w:ascii="Times New Roman" w:hAnsi="Times New Roman" w:cs="Times New Roman"/>
                <w:sz w:val="24"/>
                <w:szCs w:val="24"/>
              </w:rPr>
            </w:pPr>
            <w:r>
              <w:rPr>
                <w:rFonts w:ascii="Times New Roman" w:hAnsi="Times New Roman" w:cs="Times New Roman"/>
                <w:sz w:val="24"/>
                <w:szCs w:val="24"/>
              </w:rPr>
              <w:t>Χρέωση</w:t>
            </w:r>
          </w:p>
        </w:tc>
        <w:tc>
          <w:tcPr>
            <w:tcW w:w="1160" w:type="dxa"/>
            <w:tcBorders>
              <w:bottom w:val="single" w:sz="4" w:space="0" w:color="auto"/>
            </w:tcBorders>
          </w:tcPr>
          <w:p w:rsidR="004145E8" w:rsidRDefault="004145E8" w:rsidP="004145E8">
            <w:pPr>
              <w:spacing w:line="360" w:lineRule="auto"/>
              <w:jc w:val="both"/>
              <w:rPr>
                <w:rFonts w:ascii="Times New Roman" w:hAnsi="Times New Roman" w:cs="Times New Roman"/>
                <w:sz w:val="24"/>
                <w:szCs w:val="24"/>
              </w:rPr>
            </w:pPr>
            <w:r>
              <w:rPr>
                <w:rFonts w:ascii="Times New Roman" w:hAnsi="Times New Roman" w:cs="Times New Roman"/>
                <w:sz w:val="24"/>
                <w:szCs w:val="24"/>
              </w:rPr>
              <w:t>Πίστωση</w:t>
            </w:r>
          </w:p>
        </w:tc>
      </w:tr>
      <w:tr w:rsidR="004145E8" w:rsidTr="00ED4231">
        <w:tc>
          <w:tcPr>
            <w:tcW w:w="5153" w:type="dxa"/>
          </w:tcPr>
          <w:p w:rsidR="004145E8" w:rsidRDefault="004145E8" w:rsidP="004145E8">
            <w:pPr>
              <w:spacing w:line="360" w:lineRule="auto"/>
              <w:jc w:val="both"/>
              <w:rPr>
                <w:rFonts w:ascii="Times New Roman" w:hAnsi="Times New Roman" w:cs="Times New Roman"/>
                <w:sz w:val="24"/>
                <w:szCs w:val="24"/>
              </w:rPr>
            </w:pPr>
            <w:r>
              <w:rPr>
                <w:rFonts w:ascii="Times New Roman" w:hAnsi="Times New Roman" w:cs="Times New Roman"/>
                <w:sz w:val="24"/>
                <w:szCs w:val="24"/>
              </w:rPr>
              <w:t>Υπεραξία συγχωνεύσεως με την «ΖΕΥΣ Α.Ε.»</w:t>
            </w:r>
          </w:p>
        </w:tc>
        <w:tc>
          <w:tcPr>
            <w:tcW w:w="999" w:type="dxa"/>
          </w:tcPr>
          <w:p w:rsidR="004145E8" w:rsidRDefault="004145E8" w:rsidP="004145E8">
            <w:pPr>
              <w:spacing w:line="360" w:lineRule="auto"/>
              <w:jc w:val="both"/>
              <w:rPr>
                <w:rFonts w:ascii="Times New Roman" w:hAnsi="Times New Roman" w:cs="Times New Roman"/>
                <w:sz w:val="24"/>
                <w:szCs w:val="24"/>
              </w:rPr>
            </w:pPr>
          </w:p>
        </w:tc>
        <w:tc>
          <w:tcPr>
            <w:tcW w:w="1210" w:type="dxa"/>
            <w:vAlign w:val="center"/>
          </w:tcPr>
          <w:p w:rsidR="004145E8" w:rsidRDefault="004145E8" w:rsidP="00ED4231">
            <w:pPr>
              <w:spacing w:line="36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1160" w:type="dxa"/>
            <w:vAlign w:val="center"/>
          </w:tcPr>
          <w:p w:rsidR="004145E8" w:rsidRDefault="004145E8" w:rsidP="00ED4231">
            <w:pPr>
              <w:spacing w:line="360" w:lineRule="auto"/>
              <w:jc w:val="right"/>
              <w:rPr>
                <w:rFonts w:ascii="Times New Roman" w:hAnsi="Times New Roman" w:cs="Times New Roman"/>
                <w:sz w:val="24"/>
                <w:szCs w:val="24"/>
              </w:rPr>
            </w:pPr>
          </w:p>
        </w:tc>
      </w:tr>
      <w:tr w:rsidR="004145E8" w:rsidTr="00ED4231">
        <w:tc>
          <w:tcPr>
            <w:tcW w:w="5153" w:type="dxa"/>
          </w:tcPr>
          <w:p w:rsidR="004145E8" w:rsidRDefault="004145E8" w:rsidP="004145E8">
            <w:pPr>
              <w:spacing w:line="360" w:lineRule="auto"/>
              <w:jc w:val="both"/>
              <w:rPr>
                <w:rFonts w:ascii="Times New Roman" w:hAnsi="Times New Roman" w:cs="Times New Roman"/>
                <w:sz w:val="24"/>
                <w:szCs w:val="24"/>
              </w:rPr>
            </w:pPr>
            <w:r>
              <w:rPr>
                <w:rFonts w:ascii="Times New Roman" w:eastAsia="HiddenHorzOCR" w:hAnsi="Times New Roman" w:cs="Times New Roman"/>
                <w:color w:val="1F1F1F"/>
                <w:sz w:val="24"/>
                <w:szCs w:val="24"/>
              </w:rPr>
              <w:tab/>
              <w:t>Προβλέψεις για υποτίμηση αποθεμάτων</w:t>
            </w:r>
          </w:p>
        </w:tc>
        <w:tc>
          <w:tcPr>
            <w:tcW w:w="999" w:type="dxa"/>
          </w:tcPr>
          <w:p w:rsidR="004145E8" w:rsidRDefault="004145E8" w:rsidP="004145E8">
            <w:pPr>
              <w:spacing w:line="360" w:lineRule="auto"/>
              <w:jc w:val="both"/>
              <w:rPr>
                <w:rFonts w:ascii="Times New Roman" w:hAnsi="Times New Roman" w:cs="Times New Roman"/>
                <w:sz w:val="24"/>
                <w:szCs w:val="24"/>
              </w:rPr>
            </w:pPr>
          </w:p>
        </w:tc>
        <w:tc>
          <w:tcPr>
            <w:tcW w:w="1210" w:type="dxa"/>
            <w:vAlign w:val="center"/>
          </w:tcPr>
          <w:p w:rsidR="004145E8" w:rsidRDefault="004145E8" w:rsidP="00ED4231">
            <w:pPr>
              <w:spacing w:line="360" w:lineRule="auto"/>
              <w:jc w:val="right"/>
              <w:rPr>
                <w:rFonts w:ascii="Times New Roman" w:hAnsi="Times New Roman" w:cs="Times New Roman"/>
                <w:sz w:val="24"/>
                <w:szCs w:val="24"/>
              </w:rPr>
            </w:pPr>
          </w:p>
        </w:tc>
        <w:tc>
          <w:tcPr>
            <w:tcW w:w="1160" w:type="dxa"/>
            <w:vAlign w:val="center"/>
          </w:tcPr>
          <w:p w:rsidR="004145E8" w:rsidRDefault="004145E8" w:rsidP="00ED4231">
            <w:pPr>
              <w:spacing w:line="360" w:lineRule="auto"/>
              <w:jc w:val="right"/>
              <w:rPr>
                <w:rFonts w:ascii="Times New Roman" w:hAnsi="Times New Roman" w:cs="Times New Roman"/>
                <w:sz w:val="24"/>
                <w:szCs w:val="24"/>
              </w:rPr>
            </w:pPr>
            <w:r>
              <w:rPr>
                <w:rFonts w:ascii="Times New Roman" w:hAnsi="Times New Roman" w:cs="Times New Roman"/>
                <w:sz w:val="24"/>
                <w:szCs w:val="24"/>
              </w:rPr>
              <w:t>1.000</w:t>
            </w:r>
          </w:p>
        </w:tc>
      </w:tr>
      <w:tr w:rsidR="004145E8" w:rsidTr="00ED4231">
        <w:tc>
          <w:tcPr>
            <w:tcW w:w="5153" w:type="dxa"/>
          </w:tcPr>
          <w:p w:rsidR="004145E8" w:rsidRDefault="004145E8" w:rsidP="004145E8">
            <w:pPr>
              <w:spacing w:line="360" w:lineRule="auto"/>
              <w:jc w:val="both"/>
              <w:rPr>
                <w:rFonts w:ascii="Times New Roman" w:hAnsi="Times New Roman" w:cs="Times New Roman"/>
                <w:sz w:val="24"/>
                <w:szCs w:val="24"/>
              </w:rPr>
            </w:pPr>
            <w:r>
              <w:rPr>
                <w:rFonts w:ascii="Times New Roman" w:eastAsia="HiddenHorzOCR" w:hAnsi="Times New Roman" w:cs="Times New Roman"/>
                <w:color w:val="1F1F1F"/>
                <w:sz w:val="24"/>
                <w:szCs w:val="24"/>
              </w:rPr>
              <w:tab/>
              <w:t>Προβλέψεις για επισφαλείς απαιτήσεις</w:t>
            </w:r>
          </w:p>
        </w:tc>
        <w:tc>
          <w:tcPr>
            <w:tcW w:w="999" w:type="dxa"/>
          </w:tcPr>
          <w:p w:rsidR="004145E8" w:rsidRDefault="004145E8" w:rsidP="004145E8">
            <w:pPr>
              <w:spacing w:line="360" w:lineRule="auto"/>
              <w:jc w:val="both"/>
              <w:rPr>
                <w:rFonts w:ascii="Times New Roman" w:hAnsi="Times New Roman" w:cs="Times New Roman"/>
                <w:sz w:val="24"/>
                <w:szCs w:val="24"/>
              </w:rPr>
            </w:pPr>
          </w:p>
        </w:tc>
        <w:tc>
          <w:tcPr>
            <w:tcW w:w="1210" w:type="dxa"/>
            <w:vAlign w:val="center"/>
          </w:tcPr>
          <w:p w:rsidR="004145E8" w:rsidRDefault="004145E8" w:rsidP="00ED4231">
            <w:pPr>
              <w:spacing w:line="360" w:lineRule="auto"/>
              <w:jc w:val="right"/>
              <w:rPr>
                <w:rFonts w:ascii="Times New Roman" w:hAnsi="Times New Roman" w:cs="Times New Roman"/>
                <w:sz w:val="24"/>
                <w:szCs w:val="24"/>
              </w:rPr>
            </w:pPr>
          </w:p>
        </w:tc>
        <w:tc>
          <w:tcPr>
            <w:tcW w:w="1160" w:type="dxa"/>
            <w:vAlign w:val="center"/>
          </w:tcPr>
          <w:p w:rsidR="004145E8" w:rsidRDefault="004145E8" w:rsidP="00ED4231">
            <w:pPr>
              <w:spacing w:line="360" w:lineRule="auto"/>
              <w:jc w:val="right"/>
              <w:rPr>
                <w:rFonts w:ascii="Times New Roman" w:hAnsi="Times New Roman" w:cs="Times New Roman"/>
                <w:sz w:val="24"/>
                <w:szCs w:val="24"/>
              </w:rPr>
            </w:pPr>
            <w:r>
              <w:rPr>
                <w:rFonts w:ascii="Times New Roman" w:hAnsi="Times New Roman" w:cs="Times New Roman"/>
                <w:sz w:val="24"/>
                <w:szCs w:val="24"/>
              </w:rPr>
              <w:t>4.000</w:t>
            </w:r>
          </w:p>
        </w:tc>
      </w:tr>
      <w:tr w:rsidR="004145E8" w:rsidTr="00ED4231">
        <w:tc>
          <w:tcPr>
            <w:tcW w:w="5153" w:type="dxa"/>
          </w:tcPr>
          <w:p w:rsidR="004145E8" w:rsidRDefault="004145E8" w:rsidP="004145E8">
            <w:pPr>
              <w:spacing w:line="360" w:lineRule="auto"/>
              <w:jc w:val="both"/>
              <w:rPr>
                <w:rFonts w:ascii="Times New Roman" w:hAnsi="Times New Roman" w:cs="Times New Roman"/>
                <w:sz w:val="24"/>
                <w:szCs w:val="24"/>
              </w:rPr>
            </w:pPr>
            <w:r>
              <w:rPr>
                <w:rFonts w:ascii="Times New Roman" w:eastAsia="HiddenHorzOCR" w:hAnsi="Times New Roman" w:cs="Times New Roman"/>
                <w:color w:val="1F1F1F"/>
                <w:sz w:val="24"/>
                <w:szCs w:val="24"/>
              </w:rPr>
              <w:tab/>
              <w:t>Προβλέψεις για αποζημίωση προσωπικού λόγω</w:t>
            </w:r>
          </w:p>
        </w:tc>
        <w:tc>
          <w:tcPr>
            <w:tcW w:w="999" w:type="dxa"/>
          </w:tcPr>
          <w:p w:rsidR="004145E8" w:rsidRDefault="004145E8" w:rsidP="004145E8">
            <w:pPr>
              <w:spacing w:line="360" w:lineRule="auto"/>
              <w:jc w:val="both"/>
              <w:rPr>
                <w:rFonts w:ascii="Times New Roman" w:hAnsi="Times New Roman" w:cs="Times New Roman"/>
                <w:sz w:val="24"/>
                <w:szCs w:val="24"/>
              </w:rPr>
            </w:pPr>
          </w:p>
        </w:tc>
        <w:tc>
          <w:tcPr>
            <w:tcW w:w="1210" w:type="dxa"/>
            <w:vAlign w:val="center"/>
          </w:tcPr>
          <w:p w:rsidR="004145E8" w:rsidRDefault="004145E8" w:rsidP="00ED4231">
            <w:pPr>
              <w:spacing w:line="360" w:lineRule="auto"/>
              <w:jc w:val="right"/>
              <w:rPr>
                <w:rFonts w:ascii="Times New Roman" w:hAnsi="Times New Roman" w:cs="Times New Roman"/>
                <w:sz w:val="24"/>
                <w:szCs w:val="24"/>
              </w:rPr>
            </w:pPr>
          </w:p>
        </w:tc>
        <w:tc>
          <w:tcPr>
            <w:tcW w:w="1160" w:type="dxa"/>
            <w:vAlign w:val="center"/>
          </w:tcPr>
          <w:p w:rsidR="004145E8" w:rsidRDefault="004145E8" w:rsidP="00ED4231">
            <w:pPr>
              <w:spacing w:line="360" w:lineRule="auto"/>
              <w:jc w:val="right"/>
              <w:rPr>
                <w:rFonts w:ascii="Times New Roman" w:hAnsi="Times New Roman" w:cs="Times New Roman"/>
                <w:sz w:val="24"/>
                <w:szCs w:val="24"/>
              </w:rPr>
            </w:pPr>
          </w:p>
        </w:tc>
      </w:tr>
      <w:tr w:rsidR="004145E8" w:rsidTr="00ED4231">
        <w:tc>
          <w:tcPr>
            <w:tcW w:w="5153" w:type="dxa"/>
          </w:tcPr>
          <w:p w:rsidR="004145E8" w:rsidRDefault="004145E8" w:rsidP="004145E8">
            <w:pPr>
              <w:spacing w:line="360" w:lineRule="auto"/>
              <w:jc w:val="both"/>
              <w:rPr>
                <w:rFonts w:ascii="Times New Roman" w:hAnsi="Times New Roman" w:cs="Times New Roman"/>
                <w:sz w:val="24"/>
                <w:szCs w:val="24"/>
              </w:rPr>
            </w:pPr>
            <w:r>
              <w:rPr>
                <w:rFonts w:ascii="Times New Roman" w:eastAsia="HiddenHorzOCR" w:hAnsi="Times New Roman" w:cs="Times New Roman"/>
                <w:color w:val="1F1F1F"/>
                <w:sz w:val="24"/>
                <w:szCs w:val="24"/>
              </w:rPr>
              <w:tab/>
              <w:t>εξόδου από την υπηρεσία</w:t>
            </w:r>
          </w:p>
        </w:tc>
        <w:tc>
          <w:tcPr>
            <w:tcW w:w="999" w:type="dxa"/>
          </w:tcPr>
          <w:p w:rsidR="004145E8" w:rsidRDefault="004145E8" w:rsidP="004145E8">
            <w:pPr>
              <w:spacing w:line="360" w:lineRule="auto"/>
              <w:jc w:val="both"/>
              <w:rPr>
                <w:rFonts w:ascii="Times New Roman" w:hAnsi="Times New Roman" w:cs="Times New Roman"/>
                <w:sz w:val="24"/>
                <w:szCs w:val="24"/>
              </w:rPr>
            </w:pPr>
          </w:p>
        </w:tc>
        <w:tc>
          <w:tcPr>
            <w:tcW w:w="1210" w:type="dxa"/>
            <w:vAlign w:val="center"/>
          </w:tcPr>
          <w:p w:rsidR="004145E8" w:rsidRDefault="004145E8" w:rsidP="00ED4231">
            <w:pPr>
              <w:spacing w:line="360" w:lineRule="auto"/>
              <w:jc w:val="right"/>
              <w:rPr>
                <w:rFonts w:ascii="Times New Roman" w:hAnsi="Times New Roman" w:cs="Times New Roman"/>
                <w:sz w:val="24"/>
                <w:szCs w:val="24"/>
              </w:rPr>
            </w:pPr>
          </w:p>
        </w:tc>
        <w:tc>
          <w:tcPr>
            <w:tcW w:w="1160" w:type="dxa"/>
            <w:vAlign w:val="center"/>
          </w:tcPr>
          <w:p w:rsidR="004145E8" w:rsidRDefault="004145E8" w:rsidP="00ED4231">
            <w:pPr>
              <w:spacing w:line="360" w:lineRule="auto"/>
              <w:jc w:val="right"/>
              <w:rPr>
                <w:rFonts w:ascii="Times New Roman" w:hAnsi="Times New Roman" w:cs="Times New Roman"/>
                <w:sz w:val="24"/>
                <w:szCs w:val="24"/>
              </w:rPr>
            </w:pPr>
            <w:r>
              <w:rPr>
                <w:rFonts w:ascii="Times New Roman" w:hAnsi="Times New Roman" w:cs="Times New Roman"/>
                <w:sz w:val="24"/>
                <w:szCs w:val="24"/>
              </w:rPr>
              <w:t>1.000</w:t>
            </w:r>
          </w:p>
        </w:tc>
      </w:tr>
      <w:tr w:rsidR="004145E8" w:rsidTr="00ED4231">
        <w:tc>
          <w:tcPr>
            <w:tcW w:w="5153" w:type="dxa"/>
          </w:tcPr>
          <w:p w:rsidR="004145E8" w:rsidRDefault="004145E8" w:rsidP="004145E8">
            <w:pPr>
              <w:spacing w:line="360" w:lineRule="auto"/>
              <w:jc w:val="both"/>
              <w:rPr>
                <w:rFonts w:ascii="Times New Roman" w:hAnsi="Times New Roman" w:cs="Times New Roman"/>
                <w:sz w:val="24"/>
                <w:szCs w:val="24"/>
              </w:rPr>
            </w:pPr>
            <w:r>
              <w:rPr>
                <w:rFonts w:ascii="Times New Roman" w:eastAsia="HiddenHorzOCR" w:hAnsi="Times New Roman" w:cs="Times New Roman"/>
                <w:color w:val="1F1F1F"/>
                <w:sz w:val="24"/>
                <w:szCs w:val="24"/>
              </w:rPr>
              <w:tab/>
              <w:t>Βραχυπρόθεσμες Υποχρεώσεις</w:t>
            </w:r>
          </w:p>
        </w:tc>
        <w:tc>
          <w:tcPr>
            <w:tcW w:w="999" w:type="dxa"/>
          </w:tcPr>
          <w:p w:rsidR="004145E8" w:rsidRDefault="004145E8" w:rsidP="004145E8">
            <w:pPr>
              <w:spacing w:line="360" w:lineRule="auto"/>
              <w:jc w:val="both"/>
              <w:rPr>
                <w:rFonts w:ascii="Times New Roman" w:hAnsi="Times New Roman" w:cs="Times New Roman"/>
                <w:sz w:val="24"/>
                <w:szCs w:val="24"/>
              </w:rPr>
            </w:pPr>
          </w:p>
        </w:tc>
        <w:tc>
          <w:tcPr>
            <w:tcW w:w="1210" w:type="dxa"/>
            <w:vAlign w:val="center"/>
          </w:tcPr>
          <w:p w:rsidR="004145E8" w:rsidRDefault="004145E8" w:rsidP="00ED4231">
            <w:pPr>
              <w:spacing w:line="360" w:lineRule="auto"/>
              <w:jc w:val="right"/>
              <w:rPr>
                <w:rFonts w:ascii="Times New Roman" w:hAnsi="Times New Roman" w:cs="Times New Roman"/>
                <w:sz w:val="24"/>
                <w:szCs w:val="24"/>
              </w:rPr>
            </w:pPr>
          </w:p>
        </w:tc>
        <w:tc>
          <w:tcPr>
            <w:tcW w:w="1160" w:type="dxa"/>
            <w:vAlign w:val="center"/>
          </w:tcPr>
          <w:p w:rsidR="004145E8" w:rsidRDefault="004145E8" w:rsidP="00ED4231">
            <w:pPr>
              <w:spacing w:line="360" w:lineRule="auto"/>
              <w:jc w:val="right"/>
              <w:rPr>
                <w:rFonts w:ascii="Times New Roman" w:hAnsi="Times New Roman" w:cs="Times New Roman"/>
                <w:sz w:val="24"/>
                <w:szCs w:val="24"/>
              </w:rPr>
            </w:pPr>
            <w:r>
              <w:rPr>
                <w:rFonts w:ascii="Times New Roman" w:hAnsi="Times New Roman" w:cs="Times New Roman"/>
                <w:sz w:val="24"/>
                <w:szCs w:val="24"/>
              </w:rPr>
              <w:t>2.000</w:t>
            </w:r>
          </w:p>
        </w:tc>
      </w:tr>
      <w:tr w:rsidR="004145E8" w:rsidTr="00ED4231">
        <w:tc>
          <w:tcPr>
            <w:tcW w:w="5153" w:type="dxa"/>
          </w:tcPr>
          <w:p w:rsidR="004145E8" w:rsidRDefault="004145E8" w:rsidP="004145E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Διαφορές εκτιμήσεως κατά την 31/12/20+0 με βάση την </w:t>
            </w:r>
            <w:r w:rsidR="00167E23">
              <w:rPr>
                <w:rFonts w:ascii="Times New Roman" w:hAnsi="Times New Roman" w:cs="Times New Roman"/>
                <w:sz w:val="24"/>
                <w:szCs w:val="24"/>
              </w:rPr>
              <w:t>Έκθεση της Επιτροπής Εμπειρογνωμόνων</w:t>
            </w:r>
          </w:p>
        </w:tc>
        <w:tc>
          <w:tcPr>
            <w:tcW w:w="999" w:type="dxa"/>
          </w:tcPr>
          <w:p w:rsidR="004145E8" w:rsidRDefault="004145E8" w:rsidP="004145E8">
            <w:pPr>
              <w:spacing w:line="360" w:lineRule="auto"/>
              <w:jc w:val="both"/>
              <w:rPr>
                <w:rFonts w:ascii="Times New Roman" w:hAnsi="Times New Roman" w:cs="Times New Roman"/>
                <w:sz w:val="24"/>
                <w:szCs w:val="24"/>
              </w:rPr>
            </w:pPr>
          </w:p>
        </w:tc>
        <w:tc>
          <w:tcPr>
            <w:tcW w:w="1210" w:type="dxa"/>
            <w:vAlign w:val="center"/>
          </w:tcPr>
          <w:p w:rsidR="004145E8" w:rsidRDefault="004145E8" w:rsidP="00ED4231">
            <w:pPr>
              <w:spacing w:line="360" w:lineRule="auto"/>
              <w:jc w:val="right"/>
              <w:rPr>
                <w:rFonts w:ascii="Times New Roman" w:hAnsi="Times New Roman" w:cs="Times New Roman"/>
                <w:sz w:val="24"/>
                <w:szCs w:val="24"/>
              </w:rPr>
            </w:pPr>
          </w:p>
        </w:tc>
        <w:tc>
          <w:tcPr>
            <w:tcW w:w="1160" w:type="dxa"/>
            <w:vAlign w:val="center"/>
          </w:tcPr>
          <w:p w:rsidR="004145E8" w:rsidRDefault="004145E8" w:rsidP="00ED4231">
            <w:pPr>
              <w:spacing w:line="360" w:lineRule="auto"/>
              <w:jc w:val="right"/>
              <w:rPr>
                <w:rFonts w:ascii="Times New Roman" w:hAnsi="Times New Roman" w:cs="Times New Roman"/>
                <w:sz w:val="24"/>
                <w:szCs w:val="24"/>
              </w:rPr>
            </w:pPr>
          </w:p>
        </w:tc>
      </w:tr>
    </w:tbl>
    <w:p w:rsidR="004145E8" w:rsidRDefault="004145E8" w:rsidP="004401AC">
      <w:pPr>
        <w:rPr>
          <w:rFonts w:ascii="Times New Roman" w:hAnsi="Times New Roman" w:cs="Times New Roman"/>
          <w:sz w:val="24"/>
          <w:szCs w:val="24"/>
        </w:rPr>
      </w:pPr>
    </w:p>
    <w:p w:rsidR="004401AC" w:rsidRDefault="004401AC" w:rsidP="00C52237">
      <w:pPr>
        <w:spacing w:after="0" w:line="360" w:lineRule="auto"/>
        <w:jc w:val="both"/>
        <w:rPr>
          <w:rFonts w:ascii="Times New Roman" w:hAnsi="Times New Roman" w:cs="Times New Roman"/>
          <w:b/>
          <w:sz w:val="24"/>
          <w:szCs w:val="24"/>
        </w:rPr>
      </w:pPr>
      <w:r w:rsidRPr="004401AC">
        <w:rPr>
          <w:rFonts w:ascii="Times New Roman" w:hAnsi="Times New Roman" w:cs="Times New Roman"/>
          <w:b/>
          <w:sz w:val="24"/>
          <w:szCs w:val="24"/>
        </w:rPr>
        <w:t>Κατάρτιση ισολογισμού της ημερομηνίας εξαγοράς</w:t>
      </w:r>
    </w:p>
    <w:p w:rsidR="006C13FE" w:rsidRDefault="006C13FE" w:rsidP="00C52237">
      <w:pPr>
        <w:spacing w:after="0" w:line="360" w:lineRule="auto"/>
        <w:jc w:val="both"/>
        <w:rPr>
          <w:rFonts w:ascii="Times New Roman" w:hAnsi="Times New Roman" w:cs="Times New Roman"/>
          <w:b/>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093"/>
        <w:gridCol w:w="992"/>
        <w:gridCol w:w="992"/>
        <w:gridCol w:w="993"/>
        <w:gridCol w:w="1842"/>
        <w:gridCol w:w="1610"/>
      </w:tblGrid>
      <w:tr w:rsidR="005B0D4F" w:rsidRPr="00D7655D" w:rsidTr="00D7655D">
        <w:tc>
          <w:tcPr>
            <w:tcW w:w="2093" w:type="dxa"/>
            <w:tcBorders>
              <w:bottom w:val="single" w:sz="4" w:space="0" w:color="auto"/>
            </w:tcBorders>
          </w:tcPr>
          <w:p w:rsidR="005B0D4F" w:rsidRPr="00D7655D" w:rsidRDefault="005B0D4F" w:rsidP="00D7655D">
            <w:pPr>
              <w:spacing w:line="288" w:lineRule="auto"/>
              <w:jc w:val="both"/>
              <w:rPr>
                <w:rFonts w:ascii="Times New Roman" w:hAnsi="Times New Roman" w:cs="Times New Roman"/>
                <w:b/>
              </w:rPr>
            </w:pPr>
            <w:r w:rsidRPr="00D7655D">
              <w:rPr>
                <w:rFonts w:ascii="Times New Roman" w:hAnsi="Times New Roman" w:cs="Times New Roman"/>
                <w:b/>
              </w:rPr>
              <w:t>ΕΝΕΡΓΗΤΙΚΟ</w:t>
            </w:r>
          </w:p>
        </w:tc>
        <w:tc>
          <w:tcPr>
            <w:tcW w:w="4819" w:type="dxa"/>
            <w:gridSpan w:val="4"/>
            <w:tcBorders>
              <w:bottom w:val="single" w:sz="4" w:space="0" w:color="auto"/>
            </w:tcBorders>
          </w:tcPr>
          <w:p w:rsidR="005B0D4F" w:rsidRPr="00D7655D" w:rsidRDefault="005B0D4F" w:rsidP="00D7655D">
            <w:pPr>
              <w:spacing w:line="288" w:lineRule="auto"/>
              <w:jc w:val="center"/>
              <w:rPr>
                <w:rFonts w:ascii="Times New Roman" w:hAnsi="Times New Roman" w:cs="Times New Roman"/>
                <w:b/>
              </w:rPr>
            </w:pPr>
            <w:r w:rsidRPr="00D7655D">
              <w:rPr>
                <w:rFonts w:ascii="Times New Roman" w:hAnsi="Times New Roman" w:cs="Times New Roman"/>
                <w:b/>
              </w:rPr>
              <w:t>ΙΣΟΛΟΓΙΣΜΟΣ ΤΗΣ ΗΦΑΙΣΤΟΣ Α.Ε. της 30/4/ 20</w:t>
            </w:r>
            <w:r w:rsidR="00BE66B8" w:rsidRPr="00D7655D">
              <w:rPr>
                <w:rFonts w:ascii="Times New Roman" w:hAnsi="Times New Roman" w:cs="Times New Roman"/>
                <w:b/>
              </w:rPr>
              <w:t>+</w:t>
            </w:r>
            <w:r w:rsidRPr="00D7655D">
              <w:rPr>
                <w:rFonts w:ascii="Times New Roman" w:hAnsi="Times New Roman" w:cs="Times New Roman"/>
                <w:b/>
              </w:rPr>
              <w:t>1</w:t>
            </w:r>
          </w:p>
        </w:tc>
        <w:tc>
          <w:tcPr>
            <w:tcW w:w="1610" w:type="dxa"/>
            <w:tcBorders>
              <w:bottom w:val="single" w:sz="4" w:space="0" w:color="auto"/>
            </w:tcBorders>
          </w:tcPr>
          <w:p w:rsidR="005B0D4F" w:rsidRPr="00D7655D" w:rsidRDefault="005B0D4F" w:rsidP="00D7655D">
            <w:pPr>
              <w:spacing w:line="288" w:lineRule="auto"/>
              <w:jc w:val="both"/>
              <w:rPr>
                <w:rFonts w:ascii="Times New Roman" w:hAnsi="Times New Roman" w:cs="Times New Roman"/>
                <w:b/>
              </w:rPr>
            </w:pPr>
            <w:r w:rsidRPr="00D7655D">
              <w:rPr>
                <w:rFonts w:ascii="Times New Roman" w:hAnsi="Times New Roman" w:cs="Times New Roman"/>
                <w:b/>
              </w:rPr>
              <w:t xml:space="preserve">ΠΑΘΗΤΙΚΟ </w:t>
            </w:r>
          </w:p>
        </w:tc>
      </w:tr>
      <w:tr w:rsidR="001B1436" w:rsidRPr="00D7655D" w:rsidTr="00ED4231">
        <w:tc>
          <w:tcPr>
            <w:tcW w:w="2093" w:type="dxa"/>
            <w:tcBorders>
              <w:top w:val="single" w:sz="4" w:space="0" w:color="auto"/>
            </w:tcBorders>
          </w:tcPr>
          <w:p w:rsidR="00E93EF1" w:rsidRPr="00D7655D" w:rsidRDefault="00E93EF1" w:rsidP="00D7655D">
            <w:pPr>
              <w:spacing w:line="288" w:lineRule="auto"/>
              <w:jc w:val="both"/>
              <w:rPr>
                <w:rFonts w:ascii="Times New Roman" w:hAnsi="Times New Roman" w:cs="Times New Roman"/>
              </w:rPr>
            </w:pPr>
            <w:r w:rsidRPr="00D7655D">
              <w:rPr>
                <w:rFonts w:ascii="Times New Roman" w:hAnsi="Times New Roman" w:cs="Times New Roman"/>
              </w:rPr>
              <w:t>Ασώματα πάγια</w:t>
            </w:r>
          </w:p>
        </w:tc>
        <w:tc>
          <w:tcPr>
            <w:tcW w:w="992" w:type="dxa"/>
            <w:tcBorders>
              <w:top w:val="single" w:sz="4" w:space="0" w:color="auto"/>
            </w:tcBorders>
            <w:vAlign w:val="center"/>
          </w:tcPr>
          <w:p w:rsidR="00E93EF1" w:rsidRPr="00D7655D" w:rsidRDefault="00E93EF1" w:rsidP="00ED4231">
            <w:pPr>
              <w:spacing w:line="288" w:lineRule="auto"/>
              <w:jc w:val="right"/>
              <w:rPr>
                <w:rFonts w:ascii="Times New Roman" w:hAnsi="Times New Roman" w:cs="Times New Roman"/>
              </w:rPr>
            </w:pPr>
          </w:p>
        </w:tc>
        <w:tc>
          <w:tcPr>
            <w:tcW w:w="992" w:type="dxa"/>
            <w:tcBorders>
              <w:top w:val="single" w:sz="4" w:space="0" w:color="auto"/>
            </w:tcBorders>
            <w:vAlign w:val="center"/>
          </w:tcPr>
          <w:p w:rsidR="00E93EF1" w:rsidRPr="00D7655D" w:rsidRDefault="001B1436" w:rsidP="00ED4231">
            <w:pPr>
              <w:spacing w:line="288" w:lineRule="auto"/>
              <w:jc w:val="right"/>
              <w:rPr>
                <w:rFonts w:ascii="Times New Roman" w:hAnsi="Times New Roman" w:cs="Times New Roman"/>
              </w:rPr>
            </w:pPr>
            <w:r w:rsidRPr="00D7655D">
              <w:rPr>
                <w:rFonts w:ascii="Times New Roman" w:hAnsi="Times New Roman" w:cs="Times New Roman"/>
              </w:rPr>
              <w:t>6.000</w:t>
            </w:r>
          </w:p>
        </w:tc>
        <w:tc>
          <w:tcPr>
            <w:tcW w:w="993" w:type="dxa"/>
            <w:tcBorders>
              <w:top w:val="single" w:sz="4" w:space="0" w:color="auto"/>
              <w:right w:val="single" w:sz="4" w:space="0" w:color="auto"/>
            </w:tcBorders>
            <w:vAlign w:val="center"/>
          </w:tcPr>
          <w:p w:rsidR="00E93EF1" w:rsidRPr="00D7655D" w:rsidRDefault="00E93EF1" w:rsidP="00ED4231">
            <w:pPr>
              <w:spacing w:line="288" w:lineRule="auto"/>
              <w:jc w:val="right"/>
              <w:rPr>
                <w:rFonts w:ascii="Times New Roman" w:hAnsi="Times New Roman" w:cs="Times New Roman"/>
              </w:rPr>
            </w:pPr>
          </w:p>
        </w:tc>
        <w:tc>
          <w:tcPr>
            <w:tcW w:w="1842" w:type="dxa"/>
            <w:tcBorders>
              <w:top w:val="single" w:sz="4" w:space="0" w:color="auto"/>
              <w:left w:val="single" w:sz="4" w:space="0" w:color="auto"/>
            </w:tcBorders>
          </w:tcPr>
          <w:p w:rsidR="00E93EF1" w:rsidRPr="00D7655D" w:rsidRDefault="00E93EF1" w:rsidP="00D7655D">
            <w:pPr>
              <w:spacing w:line="288" w:lineRule="auto"/>
              <w:jc w:val="both"/>
              <w:rPr>
                <w:rFonts w:ascii="Times New Roman" w:hAnsi="Times New Roman" w:cs="Times New Roman"/>
              </w:rPr>
            </w:pPr>
            <w:r w:rsidRPr="00D7655D">
              <w:rPr>
                <w:rFonts w:ascii="Times New Roman" w:hAnsi="Times New Roman" w:cs="Times New Roman"/>
              </w:rPr>
              <w:t>Μετοχικό κεφάλαιο</w:t>
            </w:r>
          </w:p>
        </w:tc>
        <w:tc>
          <w:tcPr>
            <w:tcW w:w="1610" w:type="dxa"/>
            <w:tcBorders>
              <w:top w:val="single" w:sz="4" w:space="0" w:color="auto"/>
            </w:tcBorders>
            <w:vAlign w:val="center"/>
          </w:tcPr>
          <w:p w:rsidR="00E93EF1" w:rsidRPr="00D7655D" w:rsidRDefault="001B1436" w:rsidP="00ED4231">
            <w:pPr>
              <w:spacing w:line="288" w:lineRule="auto"/>
              <w:jc w:val="right"/>
              <w:rPr>
                <w:rFonts w:ascii="Times New Roman" w:hAnsi="Times New Roman" w:cs="Times New Roman"/>
              </w:rPr>
            </w:pPr>
            <w:r w:rsidRPr="00D7655D">
              <w:rPr>
                <w:rFonts w:ascii="Times New Roman" w:hAnsi="Times New Roman" w:cs="Times New Roman"/>
              </w:rPr>
              <w:t>40.000</w:t>
            </w:r>
          </w:p>
        </w:tc>
      </w:tr>
      <w:tr w:rsidR="001B1436" w:rsidRPr="00D7655D" w:rsidTr="00ED4231">
        <w:tc>
          <w:tcPr>
            <w:tcW w:w="2093" w:type="dxa"/>
          </w:tcPr>
          <w:p w:rsidR="00E93EF1" w:rsidRPr="00D7655D" w:rsidRDefault="00E93EF1" w:rsidP="00D7655D">
            <w:pPr>
              <w:spacing w:line="288" w:lineRule="auto"/>
              <w:jc w:val="both"/>
              <w:rPr>
                <w:rFonts w:ascii="Times New Roman" w:hAnsi="Times New Roman" w:cs="Times New Roman"/>
              </w:rPr>
            </w:pPr>
            <w:r w:rsidRPr="00D7655D">
              <w:rPr>
                <w:rFonts w:ascii="Times New Roman" w:hAnsi="Times New Roman" w:cs="Times New Roman"/>
              </w:rPr>
              <w:t>Μείο</w:t>
            </w:r>
            <w:r w:rsidR="00D7655D">
              <w:rPr>
                <w:rFonts w:ascii="Times New Roman" w:hAnsi="Times New Roman" w:cs="Times New Roman"/>
              </w:rPr>
              <w:t>ν:</w:t>
            </w:r>
            <w:r w:rsidRPr="00D7655D">
              <w:rPr>
                <w:rFonts w:ascii="Times New Roman" w:eastAsia="HiddenHorzOCR" w:hAnsi="Times New Roman" w:cs="Times New Roman"/>
                <w:color w:val="1F1F1F"/>
              </w:rPr>
              <w:tab/>
            </w:r>
            <w:r w:rsidRPr="00D7655D">
              <w:rPr>
                <w:rFonts w:ascii="Times New Roman" w:hAnsi="Times New Roman" w:cs="Times New Roman"/>
              </w:rPr>
              <w:t>Αποσβέσεις μέχρι 31/12/20+0</w:t>
            </w:r>
          </w:p>
        </w:tc>
        <w:tc>
          <w:tcPr>
            <w:tcW w:w="992" w:type="dxa"/>
            <w:vAlign w:val="center"/>
          </w:tcPr>
          <w:p w:rsidR="00E93EF1" w:rsidRPr="00D7655D" w:rsidRDefault="001B1436" w:rsidP="00ED4231">
            <w:pPr>
              <w:spacing w:line="288" w:lineRule="auto"/>
              <w:jc w:val="right"/>
              <w:rPr>
                <w:rFonts w:ascii="Times New Roman" w:hAnsi="Times New Roman" w:cs="Times New Roman"/>
              </w:rPr>
            </w:pPr>
            <w:r w:rsidRPr="00D7655D">
              <w:rPr>
                <w:rFonts w:ascii="Times New Roman" w:hAnsi="Times New Roman" w:cs="Times New Roman"/>
              </w:rPr>
              <w:t>1.000</w:t>
            </w:r>
          </w:p>
        </w:tc>
        <w:tc>
          <w:tcPr>
            <w:tcW w:w="992" w:type="dxa"/>
            <w:vAlign w:val="center"/>
          </w:tcPr>
          <w:p w:rsidR="00E93EF1" w:rsidRPr="00D7655D" w:rsidRDefault="00E93EF1" w:rsidP="00ED4231">
            <w:pPr>
              <w:spacing w:line="288" w:lineRule="auto"/>
              <w:jc w:val="right"/>
              <w:rPr>
                <w:rFonts w:ascii="Times New Roman" w:hAnsi="Times New Roman" w:cs="Times New Roman"/>
              </w:rPr>
            </w:pPr>
          </w:p>
        </w:tc>
        <w:tc>
          <w:tcPr>
            <w:tcW w:w="993" w:type="dxa"/>
            <w:tcBorders>
              <w:right w:val="single" w:sz="4" w:space="0" w:color="auto"/>
            </w:tcBorders>
            <w:vAlign w:val="center"/>
          </w:tcPr>
          <w:p w:rsidR="00E93EF1" w:rsidRPr="00D7655D" w:rsidRDefault="001B1436" w:rsidP="00ED4231">
            <w:pPr>
              <w:spacing w:line="288" w:lineRule="auto"/>
              <w:jc w:val="right"/>
              <w:rPr>
                <w:rFonts w:ascii="Times New Roman" w:hAnsi="Times New Roman" w:cs="Times New Roman"/>
              </w:rPr>
            </w:pPr>
            <w:r w:rsidRPr="00D7655D">
              <w:rPr>
                <w:rFonts w:ascii="Times New Roman" w:hAnsi="Times New Roman" w:cs="Times New Roman"/>
              </w:rPr>
              <w:t>4.666</w:t>
            </w:r>
          </w:p>
        </w:tc>
        <w:tc>
          <w:tcPr>
            <w:tcW w:w="1842" w:type="dxa"/>
            <w:tcBorders>
              <w:left w:val="single" w:sz="4" w:space="0" w:color="auto"/>
            </w:tcBorders>
          </w:tcPr>
          <w:p w:rsidR="00E93EF1" w:rsidRPr="00D7655D" w:rsidRDefault="00E93EF1" w:rsidP="00D7655D">
            <w:pPr>
              <w:spacing w:line="288" w:lineRule="auto"/>
              <w:jc w:val="both"/>
              <w:rPr>
                <w:rFonts w:ascii="Times New Roman" w:hAnsi="Times New Roman" w:cs="Times New Roman"/>
              </w:rPr>
            </w:pPr>
            <w:r w:rsidRPr="00D7655D">
              <w:rPr>
                <w:rFonts w:ascii="Times New Roman" w:hAnsi="Times New Roman" w:cs="Times New Roman"/>
              </w:rPr>
              <w:t>Τακτικό αποθεματικό</w:t>
            </w:r>
          </w:p>
        </w:tc>
        <w:tc>
          <w:tcPr>
            <w:tcW w:w="1610" w:type="dxa"/>
            <w:vAlign w:val="center"/>
          </w:tcPr>
          <w:p w:rsidR="00E93EF1" w:rsidRPr="00D7655D" w:rsidRDefault="001B1436" w:rsidP="00ED4231">
            <w:pPr>
              <w:spacing w:line="288" w:lineRule="auto"/>
              <w:jc w:val="right"/>
              <w:rPr>
                <w:rFonts w:ascii="Times New Roman" w:hAnsi="Times New Roman" w:cs="Times New Roman"/>
              </w:rPr>
            </w:pPr>
            <w:r w:rsidRPr="00D7655D">
              <w:rPr>
                <w:rFonts w:ascii="Times New Roman" w:hAnsi="Times New Roman" w:cs="Times New Roman"/>
              </w:rPr>
              <w:t>10.000</w:t>
            </w:r>
          </w:p>
        </w:tc>
      </w:tr>
      <w:tr w:rsidR="001B1436" w:rsidRPr="00D7655D" w:rsidTr="00ED4231">
        <w:tc>
          <w:tcPr>
            <w:tcW w:w="2093" w:type="dxa"/>
          </w:tcPr>
          <w:p w:rsidR="00E93EF1" w:rsidRPr="00D7655D" w:rsidRDefault="00E93EF1" w:rsidP="00D7655D">
            <w:pPr>
              <w:spacing w:line="288" w:lineRule="auto"/>
              <w:jc w:val="both"/>
              <w:rPr>
                <w:rFonts w:ascii="Times New Roman" w:hAnsi="Times New Roman" w:cs="Times New Roman"/>
              </w:rPr>
            </w:pPr>
            <w:r w:rsidRPr="00D7655D">
              <w:rPr>
                <w:rFonts w:ascii="Times New Roman" w:eastAsia="HiddenHorzOCR" w:hAnsi="Times New Roman" w:cs="Times New Roman"/>
                <w:color w:val="1F1F1F"/>
              </w:rPr>
              <w:tab/>
            </w:r>
            <w:r w:rsidRPr="00D7655D">
              <w:rPr>
                <w:rFonts w:ascii="Times New Roman" w:hAnsi="Times New Roman" w:cs="Times New Roman"/>
              </w:rPr>
              <w:t>Αποσβέσεις 1/1-30/4/20+1</w:t>
            </w:r>
          </w:p>
        </w:tc>
        <w:tc>
          <w:tcPr>
            <w:tcW w:w="992" w:type="dxa"/>
            <w:vAlign w:val="center"/>
          </w:tcPr>
          <w:p w:rsidR="00E93EF1" w:rsidRPr="00D7655D" w:rsidRDefault="001B1436" w:rsidP="00ED4231">
            <w:pPr>
              <w:spacing w:line="288" w:lineRule="auto"/>
              <w:jc w:val="right"/>
              <w:rPr>
                <w:rFonts w:ascii="Times New Roman" w:hAnsi="Times New Roman" w:cs="Times New Roman"/>
                <w:u w:val="single"/>
              </w:rPr>
            </w:pPr>
            <w:r w:rsidRPr="00D7655D">
              <w:rPr>
                <w:rFonts w:ascii="Times New Roman" w:hAnsi="Times New Roman" w:cs="Times New Roman"/>
                <w:u w:val="single"/>
              </w:rPr>
              <w:t>334</w:t>
            </w:r>
          </w:p>
        </w:tc>
        <w:tc>
          <w:tcPr>
            <w:tcW w:w="992" w:type="dxa"/>
            <w:vAlign w:val="center"/>
          </w:tcPr>
          <w:p w:rsidR="00E93EF1" w:rsidRPr="00D7655D" w:rsidRDefault="001B1436" w:rsidP="00ED4231">
            <w:pPr>
              <w:spacing w:line="288" w:lineRule="auto"/>
              <w:jc w:val="right"/>
              <w:rPr>
                <w:rFonts w:ascii="Times New Roman" w:hAnsi="Times New Roman" w:cs="Times New Roman"/>
                <w:u w:val="single"/>
              </w:rPr>
            </w:pPr>
            <w:r w:rsidRPr="00D7655D">
              <w:rPr>
                <w:rFonts w:ascii="Times New Roman" w:hAnsi="Times New Roman" w:cs="Times New Roman"/>
                <w:u w:val="single"/>
              </w:rPr>
              <w:t>1.334</w:t>
            </w:r>
          </w:p>
        </w:tc>
        <w:tc>
          <w:tcPr>
            <w:tcW w:w="993" w:type="dxa"/>
            <w:tcBorders>
              <w:right w:val="single" w:sz="4" w:space="0" w:color="auto"/>
            </w:tcBorders>
            <w:vAlign w:val="center"/>
          </w:tcPr>
          <w:p w:rsidR="00E93EF1" w:rsidRPr="00D7655D" w:rsidRDefault="00E93EF1" w:rsidP="00ED4231">
            <w:pPr>
              <w:spacing w:line="288" w:lineRule="auto"/>
              <w:jc w:val="right"/>
              <w:rPr>
                <w:rFonts w:ascii="Times New Roman" w:hAnsi="Times New Roman" w:cs="Times New Roman"/>
              </w:rPr>
            </w:pPr>
          </w:p>
        </w:tc>
        <w:tc>
          <w:tcPr>
            <w:tcW w:w="1842" w:type="dxa"/>
            <w:tcBorders>
              <w:left w:val="single" w:sz="4" w:space="0" w:color="auto"/>
            </w:tcBorders>
          </w:tcPr>
          <w:p w:rsidR="00E93EF1" w:rsidRPr="00D7655D" w:rsidRDefault="00E93EF1" w:rsidP="00D7655D">
            <w:pPr>
              <w:spacing w:line="288" w:lineRule="auto"/>
              <w:jc w:val="both"/>
              <w:rPr>
                <w:rFonts w:ascii="Times New Roman" w:hAnsi="Times New Roman" w:cs="Times New Roman"/>
              </w:rPr>
            </w:pPr>
            <w:r w:rsidRPr="00D7655D">
              <w:rPr>
                <w:rFonts w:ascii="Times New Roman" w:hAnsi="Times New Roman" w:cs="Times New Roman"/>
              </w:rPr>
              <w:t>Έκτακτο αποθεματικό</w:t>
            </w:r>
          </w:p>
        </w:tc>
        <w:tc>
          <w:tcPr>
            <w:tcW w:w="1610" w:type="dxa"/>
            <w:vAlign w:val="center"/>
          </w:tcPr>
          <w:p w:rsidR="00E93EF1" w:rsidRPr="00D7655D" w:rsidRDefault="001B1436" w:rsidP="00ED4231">
            <w:pPr>
              <w:spacing w:line="288" w:lineRule="auto"/>
              <w:jc w:val="right"/>
              <w:rPr>
                <w:rFonts w:ascii="Times New Roman" w:hAnsi="Times New Roman" w:cs="Times New Roman"/>
              </w:rPr>
            </w:pPr>
            <w:r w:rsidRPr="00D7655D">
              <w:rPr>
                <w:rFonts w:ascii="Times New Roman" w:hAnsi="Times New Roman" w:cs="Times New Roman"/>
              </w:rPr>
              <w:t>12.000</w:t>
            </w:r>
          </w:p>
        </w:tc>
      </w:tr>
      <w:tr w:rsidR="001B1436" w:rsidRPr="00D7655D" w:rsidTr="00ED4231">
        <w:tc>
          <w:tcPr>
            <w:tcW w:w="2093" w:type="dxa"/>
          </w:tcPr>
          <w:p w:rsidR="00E93EF1" w:rsidRPr="00D7655D" w:rsidRDefault="00E93EF1" w:rsidP="00D7655D">
            <w:pPr>
              <w:spacing w:line="288" w:lineRule="auto"/>
              <w:jc w:val="both"/>
              <w:rPr>
                <w:rFonts w:ascii="Times New Roman" w:hAnsi="Times New Roman" w:cs="Times New Roman"/>
              </w:rPr>
            </w:pPr>
            <w:r w:rsidRPr="00D7655D">
              <w:rPr>
                <w:rFonts w:ascii="Times New Roman" w:hAnsi="Times New Roman" w:cs="Times New Roman"/>
              </w:rPr>
              <w:t>Ενσώματα πάγια</w:t>
            </w:r>
          </w:p>
        </w:tc>
        <w:tc>
          <w:tcPr>
            <w:tcW w:w="992" w:type="dxa"/>
            <w:vAlign w:val="center"/>
          </w:tcPr>
          <w:p w:rsidR="00E93EF1" w:rsidRPr="00D7655D" w:rsidRDefault="00E93EF1" w:rsidP="00ED4231">
            <w:pPr>
              <w:spacing w:line="288" w:lineRule="auto"/>
              <w:jc w:val="right"/>
              <w:rPr>
                <w:rFonts w:ascii="Times New Roman" w:hAnsi="Times New Roman" w:cs="Times New Roman"/>
              </w:rPr>
            </w:pPr>
          </w:p>
        </w:tc>
        <w:tc>
          <w:tcPr>
            <w:tcW w:w="992" w:type="dxa"/>
            <w:vAlign w:val="center"/>
          </w:tcPr>
          <w:p w:rsidR="00E93EF1" w:rsidRPr="00D7655D" w:rsidRDefault="00E93EF1" w:rsidP="00ED4231">
            <w:pPr>
              <w:spacing w:line="288" w:lineRule="auto"/>
              <w:jc w:val="right"/>
              <w:rPr>
                <w:rFonts w:ascii="Times New Roman" w:hAnsi="Times New Roman" w:cs="Times New Roman"/>
              </w:rPr>
            </w:pPr>
          </w:p>
        </w:tc>
        <w:tc>
          <w:tcPr>
            <w:tcW w:w="993" w:type="dxa"/>
            <w:tcBorders>
              <w:right w:val="single" w:sz="4" w:space="0" w:color="auto"/>
            </w:tcBorders>
            <w:vAlign w:val="center"/>
          </w:tcPr>
          <w:p w:rsidR="00E93EF1" w:rsidRPr="00D7655D" w:rsidRDefault="00E93EF1" w:rsidP="00ED4231">
            <w:pPr>
              <w:spacing w:line="288" w:lineRule="auto"/>
              <w:jc w:val="right"/>
              <w:rPr>
                <w:rFonts w:ascii="Times New Roman" w:hAnsi="Times New Roman" w:cs="Times New Roman"/>
              </w:rPr>
            </w:pPr>
          </w:p>
        </w:tc>
        <w:tc>
          <w:tcPr>
            <w:tcW w:w="1842" w:type="dxa"/>
            <w:tcBorders>
              <w:left w:val="single" w:sz="4" w:space="0" w:color="auto"/>
            </w:tcBorders>
          </w:tcPr>
          <w:p w:rsidR="00E93EF1" w:rsidRPr="00D7655D" w:rsidRDefault="0070347D" w:rsidP="00D7655D">
            <w:pPr>
              <w:spacing w:line="288" w:lineRule="auto"/>
              <w:jc w:val="both"/>
              <w:rPr>
                <w:rFonts w:ascii="Times New Roman" w:hAnsi="Times New Roman" w:cs="Times New Roman"/>
              </w:rPr>
            </w:pPr>
            <w:r w:rsidRPr="00D7655D">
              <w:rPr>
                <w:rFonts w:ascii="Times New Roman" w:hAnsi="Times New Roman" w:cs="Times New Roman"/>
              </w:rPr>
              <w:t>Αφορολόγητη έκπτωση ν 1892/90</w:t>
            </w:r>
          </w:p>
        </w:tc>
        <w:tc>
          <w:tcPr>
            <w:tcW w:w="1610" w:type="dxa"/>
            <w:vAlign w:val="center"/>
          </w:tcPr>
          <w:p w:rsidR="00E93EF1" w:rsidRPr="00D7655D" w:rsidRDefault="001B1436" w:rsidP="00ED4231">
            <w:pPr>
              <w:spacing w:line="288" w:lineRule="auto"/>
              <w:jc w:val="right"/>
              <w:rPr>
                <w:rFonts w:ascii="Times New Roman" w:hAnsi="Times New Roman" w:cs="Times New Roman"/>
              </w:rPr>
            </w:pPr>
            <w:r w:rsidRPr="00D7655D">
              <w:rPr>
                <w:rFonts w:ascii="Times New Roman" w:hAnsi="Times New Roman" w:cs="Times New Roman"/>
              </w:rPr>
              <w:t>20.000</w:t>
            </w:r>
          </w:p>
        </w:tc>
      </w:tr>
      <w:tr w:rsidR="001B1436" w:rsidRPr="00D7655D" w:rsidTr="00ED4231">
        <w:tc>
          <w:tcPr>
            <w:tcW w:w="2093" w:type="dxa"/>
          </w:tcPr>
          <w:p w:rsidR="00E93EF1" w:rsidRPr="00D7655D" w:rsidRDefault="00E93EF1" w:rsidP="00D7655D">
            <w:pPr>
              <w:spacing w:line="288" w:lineRule="auto"/>
              <w:jc w:val="both"/>
              <w:rPr>
                <w:rFonts w:ascii="Times New Roman" w:hAnsi="Times New Roman" w:cs="Times New Roman"/>
              </w:rPr>
            </w:pPr>
            <w:r w:rsidRPr="00D7655D">
              <w:rPr>
                <w:rFonts w:ascii="Times New Roman" w:eastAsia="HiddenHorzOCR" w:hAnsi="Times New Roman" w:cs="Times New Roman"/>
                <w:color w:val="1F1F1F"/>
              </w:rPr>
              <w:tab/>
              <w:t>Αξία κτήσεως</w:t>
            </w:r>
          </w:p>
        </w:tc>
        <w:tc>
          <w:tcPr>
            <w:tcW w:w="992" w:type="dxa"/>
            <w:vAlign w:val="center"/>
          </w:tcPr>
          <w:p w:rsidR="00E93EF1" w:rsidRPr="00D7655D" w:rsidRDefault="001B1436" w:rsidP="00ED4231">
            <w:pPr>
              <w:spacing w:line="288" w:lineRule="auto"/>
              <w:jc w:val="right"/>
              <w:rPr>
                <w:rFonts w:ascii="Times New Roman" w:hAnsi="Times New Roman" w:cs="Times New Roman"/>
              </w:rPr>
            </w:pPr>
            <w:r w:rsidRPr="00D7655D">
              <w:rPr>
                <w:rFonts w:ascii="Times New Roman" w:hAnsi="Times New Roman" w:cs="Times New Roman"/>
              </w:rPr>
              <w:t>100.000</w:t>
            </w:r>
          </w:p>
        </w:tc>
        <w:tc>
          <w:tcPr>
            <w:tcW w:w="992" w:type="dxa"/>
            <w:vAlign w:val="center"/>
          </w:tcPr>
          <w:p w:rsidR="00E93EF1" w:rsidRPr="00D7655D" w:rsidRDefault="00E93EF1" w:rsidP="00ED4231">
            <w:pPr>
              <w:spacing w:line="288" w:lineRule="auto"/>
              <w:jc w:val="right"/>
              <w:rPr>
                <w:rFonts w:ascii="Times New Roman" w:hAnsi="Times New Roman" w:cs="Times New Roman"/>
              </w:rPr>
            </w:pPr>
          </w:p>
        </w:tc>
        <w:tc>
          <w:tcPr>
            <w:tcW w:w="993" w:type="dxa"/>
            <w:tcBorders>
              <w:right w:val="single" w:sz="4" w:space="0" w:color="auto"/>
            </w:tcBorders>
            <w:vAlign w:val="center"/>
          </w:tcPr>
          <w:p w:rsidR="00E93EF1" w:rsidRPr="00D7655D" w:rsidRDefault="00E93EF1" w:rsidP="00ED4231">
            <w:pPr>
              <w:spacing w:line="288" w:lineRule="auto"/>
              <w:jc w:val="right"/>
              <w:rPr>
                <w:rFonts w:ascii="Times New Roman" w:hAnsi="Times New Roman" w:cs="Times New Roman"/>
              </w:rPr>
            </w:pPr>
          </w:p>
        </w:tc>
        <w:tc>
          <w:tcPr>
            <w:tcW w:w="1842" w:type="dxa"/>
            <w:tcBorders>
              <w:left w:val="single" w:sz="4" w:space="0" w:color="auto"/>
            </w:tcBorders>
          </w:tcPr>
          <w:p w:rsidR="00E93EF1" w:rsidRPr="00D7655D" w:rsidRDefault="001B1436" w:rsidP="00D7655D">
            <w:pPr>
              <w:spacing w:line="288" w:lineRule="auto"/>
              <w:jc w:val="both"/>
              <w:rPr>
                <w:rFonts w:ascii="Times New Roman" w:hAnsi="Times New Roman" w:cs="Times New Roman"/>
              </w:rPr>
            </w:pPr>
            <w:r w:rsidRPr="00D7655D">
              <w:rPr>
                <w:rFonts w:ascii="Times New Roman" w:hAnsi="Times New Roman" w:cs="Times New Roman"/>
              </w:rPr>
              <w:t>Προβλέψεις για αποζημίωση προσωπικού (9.000+200 μεταβατικής περιόδου)</w:t>
            </w:r>
          </w:p>
        </w:tc>
        <w:tc>
          <w:tcPr>
            <w:tcW w:w="1610" w:type="dxa"/>
            <w:vAlign w:val="center"/>
          </w:tcPr>
          <w:p w:rsidR="00E93EF1" w:rsidRPr="00D7655D" w:rsidRDefault="001B1436" w:rsidP="00ED4231">
            <w:pPr>
              <w:spacing w:line="288" w:lineRule="auto"/>
              <w:jc w:val="right"/>
              <w:rPr>
                <w:rFonts w:ascii="Times New Roman" w:hAnsi="Times New Roman" w:cs="Times New Roman"/>
              </w:rPr>
            </w:pPr>
            <w:r w:rsidRPr="00D7655D">
              <w:rPr>
                <w:rFonts w:ascii="Times New Roman" w:hAnsi="Times New Roman" w:cs="Times New Roman"/>
              </w:rPr>
              <w:t>9.200</w:t>
            </w:r>
          </w:p>
        </w:tc>
      </w:tr>
      <w:tr w:rsidR="001B1436" w:rsidRPr="00D7655D" w:rsidTr="00ED4231">
        <w:tc>
          <w:tcPr>
            <w:tcW w:w="2093" w:type="dxa"/>
          </w:tcPr>
          <w:p w:rsidR="00E93EF1" w:rsidRPr="00D7655D" w:rsidRDefault="00E93EF1" w:rsidP="00D7655D">
            <w:pPr>
              <w:spacing w:line="288" w:lineRule="auto"/>
              <w:jc w:val="both"/>
              <w:rPr>
                <w:rFonts w:ascii="Times New Roman" w:hAnsi="Times New Roman" w:cs="Times New Roman"/>
              </w:rPr>
            </w:pPr>
            <w:r w:rsidRPr="00D7655D">
              <w:rPr>
                <w:rFonts w:ascii="Times New Roman" w:eastAsia="HiddenHorzOCR" w:hAnsi="Times New Roman" w:cs="Times New Roman"/>
                <w:color w:val="1F1F1F"/>
              </w:rPr>
              <w:tab/>
              <w:t>Υπεραξία εκτιμήσεως</w:t>
            </w:r>
          </w:p>
        </w:tc>
        <w:tc>
          <w:tcPr>
            <w:tcW w:w="992" w:type="dxa"/>
            <w:vAlign w:val="center"/>
          </w:tcPr>
          <w:p w:rsidR="00E93EF1" w:rsidRPr="00D7655D" w:rsidRDefault="001B1436" w:rsidP="00ED4231">
            <w:pPr>
              <w:spacing w:line="288" w:lineRule="auto"/>
              <w:jc w:val="right"/>
              <w:rPr>
                <w:rFonts w:ascii="Times New Roman" w:hAnsi="Times New Roman" w:cs="Times New Roman"/>
              </w:rPr>
            </w:pPr>
            <w:r w:rsidRPr="00D7655D">
              <w:rPr>
                <w:rFonts w:ascii="Times New Roman" w:hAnsi="Times New Roman" w:cs="Times New Roman"/>
              </w:rPr>
              <w:t>42.000</w:t>
            </w:r>
          </w:p>
        </w:tc>
        <w:tc>
          <w:tcPr>
            <w:tcW w:w="992" w:type="dxa"/>
            <w:vAlign w:val="center"/>
          </w:tcPr>
          <w:p w:rsidR="00E93EF1" w:rsidRPr="00D7655D" w:rsidRDefault="00E93EF1" w:rsidP="00ED4231">
            <w:pPr>
              <w:spacing w:line="288" w:lineRule="auto"/>
              <w:jc w:val="right"/>
              <w:rPr>
                <w:rFonts w:ascii="Times New Roman" w:hAnsi="Times New Roman" w:cs="Times New Roman"/>
              </w:rPr>
            </w:pPr>
          </w:p>
        </w:tc>
        <w:tc>
          <w:tcPr>
            <w:tcW w:w="993" w:type="dxa"/>
            <w:tcBorders>
              <w:right w:val="single" w:sz="4" w:space="0" w:color="auto"/>
            </w:tcBorders>
            <w:vAlign w:val="center"/>
          </w:tcPr>
          <w:p w:rsidR="00E93EF1" w:rsidRPr="00D7655D" w:rsidRDefault="00E93EF1" w:rsidP="00ED4231">
            <w:pPr>
              <w:spacing w:line="288" w:lineRule="auto"/>
              <w:jc w:val="right"/>
              <w:rPr>
                <w:rFonts w:ascii="Times New Roman" w:hAnsi="Times New Roman" w:cs="Times New Roman"/>
              </w:rPr>
            </w:pPr>
          </w:p>
        </w:tc>
        <w:tc>
          <w:tcPr>
            <w:tcW w:w="1842" w:type="dxa"/>
            <w:tcBorders>
              <w:left w:val="single" w:sz="4" w:space="0" w:color="auto"/>
            </w:tcBorders>
          </w:tcPr>
          <w:p w:rsidR="00E93EF1" w:rsidRPr="00D7655D" w:rsidRDefault="001B1436" w:rsidP="00D7655D">
            <w:pPr>
              <w:spacing w:line="288" w:lineRule="auto"/>
              <w:jc w:val="both"/>
              <w:rPr>
                <w:rFonts w:ascii="Times New Roman" w:hAnsi="Times New Roman" w:cs="Times New Roman"/>
              </w:rPr>
            </w:pPr>
            <w:r w:rsidRPr="00D7655D">
              <w:rPr>
                <w:rFonts w:ascii="Times New Roman" w:hAnsi="Times New Roman" w:cs="Times New Roman"/>
              </w:rPr>
              <w:t>Προβλέψεις για επισφαλείς απαιτήσεις</w:t>
            </w:r>
          </w:p>
        </w:tc>
        <w:tc>
          <w:tcPr>
            <w:tcW w:w="1610" w:type="dxa"/>
            <w:vAlign w:val="center"/>
          </w:tcPr>
          <w:p w:rsidR="00E93EF1" w:rsidRPr="00D7655D" w:rsidRDefault="001B1436" w:rsidP="00ED4231">
            <w:pPr>
              <w:spacing w:line="288" w:lineRule="auto"/>
              <w:jc w:val="right"/>
              <w:rPr>
                <w:rFonts w:ascii="Times New Roman" w:hAnsi="Times New Roman" w:cs="Times New Roman"/>
              </w:rPr>
            </w:pPr>
            <w:r w:rsidRPr="00D7655D">
              <w:rPr>
                <w:rFonts w:ascii="Times New Roman" w:hAnsi="Times New Roman" w:cs="Times New Roman"/>
              </w:rPr>
              <w:t>4.000</w:t>
            </w:r>
          </w:p>
        </w:tc>
      </w:tr>
      <w:tr w:rsidR="001B1436" w:rsidRPr="00D7655D" w:rsidTr="00ED4231">
        <w:tc>
          <w:tcPr>
            <w:tcW w:w="2093" w:type="dxa"/>
          </w:tcPr>
          <w:p w:rsidR="00E93EF1" w:rsidRPr="00D7655D" w:rsidRDefault="00E93EF1" w:rsidP="00D7655D">
            <w:pPr>
              <w:spacing w:line="288" w:lineRule="auto"/>
              <w:jc w:val="both"/>
              <w:rPr>
                <w:rFonts w:ascii="Times New Roman" w:hAnsi="Times New Roman" w:cs="Times New Roman"/>
              </w:rPr>
            </w:pPr>
            <w:r w:rsidRPr="00D7655D">
              <w:rPr>
                <w:rFonts w:ascii="Times New Roman" w:eastAsia="HiddenHorzOCR" w:hAnsi="Times New Roman" w:cs="Times New Roman"/>
                <w:color w:val="1F1F1F"/>
              </w:rPr>
              <w:tab/>
              <w:t>Αγορές 1/1-30/4/20+1</w:t>
            </w:r>
          </w:p>
        </w:tc>
        <w:tc>
          <w:tcPr>
            <w:tcW w:w="992" w:type="dxa"/>
            <w:vAlign w:val="center"/>
          </w:tcPr>
          <w:p w:rsidR="00E93EF1" w:rsidRPr="00D7655D" w:rsidRDefault="001B1436" w:rsidP="00ED4231">
            <w:pPr>
              <w:spacing w:line="288" w:lineRule="auto"/>
              <w:jc w:val="right"/>
              <w:rPr>
                <w:rFonts w:ascii="Times New Roman" w:hAnsi="Times New Roman" w:cs="Times New Roman"/>
                <w:u w:val="single"/>
              </w:rPr>
            </w:pPr>
            <w:r w:rsidRPr="00D7655D">
              <w:rPr>
                <w:rFonts w:ascii="Times New Roman" w:hAnsi="Times New Roman" w:cs="Times New Roman"/>
                <w:u w:val="single"/>
              </w:rPr>
              <w:t>8.000</w:t>
            </w:r>
          </w:p>
        </w:tc>
        <w:tc>
          <w:tcPr>
            <w:tcW w:w="992" w:type="dxa"/>
            <w:vAlign w:val="center"/>
          </w:tcPr>
          <w:p w:rsidR="00E93EF1" w:rsidRPr="00D7655D" w:rsidRDefault="001B1436" w:rsidP="00ED4231">
            <w:pPr>
              <w:spacing w:line="288" w:lineRule="auto"/>
              <w:jc w:val="right"/>
              <w:rPr>
                <w:rFonts w:ascii="Times New Roman" w:hAnsi="Times New Roman" w:cs="Times New Roman"/>
              </w:rPr>
            </w:pPr>
            <w:r w:rsidRPr="00D7655D">
              <w:rPr>
                <w:rFonts w:ascii="Times New Roman" w:hAnsi="Times New Roman" w:cs="Times New Roman"/>
              </w:rPr>
              <w:t>150.000</w:t>
            </w:r>
          </w:p>
        </w:tc>
        <w:tc>
          <w:tcPr>
            <w:tcW w:w="993" w:type="dxa"/>
            <w:tcBorders>
              <w:right w:val="single" w:sz="4" w:space="0" w:color="auto"/>
            </w:tcBorders>
            <w:vAlign w:val="center"/>
          </w:tcPr>
          <w:p w:rsidR="00E93EF1" w:rsidRPr="00D7655D" w:rsidRDefault="00E93EF1" w:rsidP="00ED4231">
            <w:pPr>
              <w:spacing w:line="288" w:lineRule="auto"/>
              <w:jc w:val="right"/>
              <w:rPr>
                <w:rFonts w:ascii="Times New Roman" w:hAnsi="Times New Roman" w:cs="Times New Roman"/>
              </w:rPr>
            </w:pPr>
          </w:p>
        </w:tc>
        <w:tc>
          <w:tcPr>
            <w:tcW w:w="1842" w:type="dxa"/>
            <w:tcBorders>
              <w:left w:val="single" w:sz="4" w:space="0" w:color="auto"/>
            </w:tcBorders>
          </w:tcPr>
          <w:p w:rsidR="00E93EF1" w:rsidRPr="00D7655D" w:rsidRDefault="001B1436" w:rsidP="00D7655D">
            <w:pPr>
              <w:spacing w:line="288" w:lineRule="auto"/>
              <w:jc w:val="both"/>
              <w:rPr>
                <w:rFonts w:ascii="Times New Roman" w:hAnsi="Times New Roman" w:cs="Times New Roman"/>
              </w:rPr>
            </w:pPr>
            <w:r w:rsidRPr="00D7655D">
              <w:rPr>
                <w:rFonts w:ascii="Times New Roman" w:hAnsi="Times New Roman" w:cs="Times New Roman"/>
              </w:rPr>
              <w:t>Μακροπρόθεσμες Υποχρεώσεις</w:t>
            </w:r>
          </w:p>
        </w:tc>
        <w:tc>
          <w:tcPr>
            <w:tcW w:w="1610" w:type="dxa"/>
            <w:vAlign w:val="center"/>
          </w:tcPr>
          <w:p w:rsidR="00E93EF1" w:rsidRPr="00D7655D" w:rsidRDefault="004B4AFD" w:rsidP="00ED4231">
            <w:pPr>
              <w:spacing w:line="288" w:lineRule="auto"/>
              <w:jc w:val="right"/>
              <w:rPr>
                <w:rFonts w:ascii="Times New Roman" w:hAnsi="Times New Roman" w:cs="Times New Roman"/>
              </w:rPr>
            </w:pPr>
            <w:r w:rsidRPr="00D7655D">
              <w:rPr>
                <w:rFonts w:ascii="Times New Roman" w:hAnsi="Times New Roman" w:cs="Times New Roman"/>
              </w:rPr>
              <w:t>8.000</w:t>
            </w:r>
          </w:p>
        </w:tc>
      </w:tr>
      <w:tr w:rsidR="001B1436" w:rsidRPr="00D7655D" w:rsidTr="00ED4231">
        <w:tc>
          <w:tcPr>
            <w:tcW w:w="2093" w:type="dxa"/>
          </w:tcPr>
          <w:p w:rsidR="00E93EF1" w:rsidRPr="00D7655D" w:rsidRDefault="00E93EF1" w:rsidP="00D7655D">
            <w:pPr>
              <w:spacing w:line="288" w:lineRule="auto"/>
              <w:jc w:val="both"/>
              <w:rPr>
                <w:rFonts w:ascii="Times New Roman" w:hAnsi="Times New Roman" w:cs="Times New Roman"/>
              </w:rPr>
            </w:pPr>
            <w:r w:rsidRPr="00D7655D">
              <w:rPr>
                <w:rFonts w:ascii="Times New Roman" w:hAnsi="Times New Roman" w:cs="Times New Roman"/>
              </w:rPr>
              <w:t>Μείον: Αποσβέσεις μέχρι 31/12//20+0</w:t>
            </w:r>
          </w:p>
        </w:tc>
        <w:tc>
          <w:tcPr>
            <w:tcW w:w="992" w:type="dxa"/>
            <w:vAlign w:val="center"/>
          </w:tcPr>
          <w:p w:rsidR="00E93EF1" w:rsidRPr="00D7655D" w:rsidRDefault="001B1436" w:rsidP="00ED4231">
            <w:pPr>
              <w:spacing w:line="288" w:lineRule="auto"/>
              <w:jc w:val="right"/>
              <w:rPr>
                <w:rFonts w:ascii="Times New Roman" w:hAnsi="Times New Roman" w:cs="Times New Roman"/>
              </w:rPr>
            </w:pPr>
            <w:r w:rsidRPr="00D7655D">
              <w:rPr>
                <w:rFonts w:ascii="Times New Roman" w:hAnsi="Times New Roman" w:cs="Times New Roman"/>
              </w:rPr>
              <w:t>30.000</w:t>
            </w:r>
          </w:p>
        </w:tc>
        <w:tc>
          <w:tcPr>
            <w:tcW w:w="992" w:type="dxa"/>
            <w:vAlign w:val="center"/>
          </w:tcPr>
          <w:p w:rsidR="00E93EF1" w:rsidRPr="00D7655D" w:rsidRDefault="00E93EF1" w:rsidP="00ED4231">
            <w:pPr>
              <w:spacing w:line="288" w:lineRule="auto"/>
              <w:jc w:val="right"/>
              <w:rPr>
                <w:rFonts w:ascii="Times New Roman" w:hAnsi="Times New Roman" w:cs="Times New Roman"/>
              </w:rPr>
            </w:pPr>
          </w:p>
        </w:tc>
        <w:tc>
          <w:tcPr>
            <w:tcW w:w="993" w:type="dxa"/>
            <w:tcBorders>
              <w:right w:val="single" w:sz="4" w:space="0" w:color="auto"/>
            </w:tcBorders>
            <w:vAlign w:val="center"/>
          </w:tcPr>
          <w:p w:rsidR="00E93EF1" w:rsidRPr="00D7655D" w:rsidRDefault="00E93EF1" w:rsidP="00ED4231">
            <w:pPr>
              <w:spacing w:line="288" w:lineRule="auto"/>
              <w:jc w:val="right"/>
              <w:rPr>
                <w:rFonts w:ascii="Times New Roman" w:hAnsi="Times New Roman" w:cs="Times New Roman"/>
              </w:rPr>
            </w:pPr>
          </w:p>
        </w:tc>
        <w:tc>
          <w:tcPr>
            <w:tcW w:w="1842" w:type="dxa"/>
            <w:tcBorders>
              <w:left w:val="single" w:sz="4" w:space="0" w:color="auto"/>
            </w:tcBorders>
          </w:tcPr>
          <w:p w:rsidR="00E93EF1" w:rsidRPr="00D7655D" w:rsidRDefault="001B1436" w:rsidP="00D7655D">
            <w:pPr>
              <w:spacing w:line="288" w:lineRule="auto"/>
              <w:jc w:val="both"/>
              <w:rPr>
                <w:rFonts w:ascii="Times New Roman" w:hAnsi="Times New Roman" w:cs="Times New Roman"/>
              </w:rPr>
            </w:pPr>
            <w:r w:rsidRPr="00D7655D">
              <w:rPr>
                <w:rFonts w:ascii="Times New Roman" w:hAnsi="Times New Roman" w:cs="Times New Roman"/>
              </w:rPr>
              <w:t>Βραχυπρόθεσμες Υποχρεώσεις</w:t>
            </w:r>
          </w:p>
        </w:tc>
        <w:tc>
          <w:tcPr>
            <w:tcW w:w="1610" w:type="dxa"/>
            <w:vAlign w:val="center"/>
          </w:tcPr>
          <w:p w:rsidR="00E93EF1" w:rsidRPr="00D7655D" w:rsidRDefault="004B4AFD" w:rsidP="00ED4231">
            <w:pPr>
              <w:spacing w:line="288" w:lineRule="auto"/>
              <w:jc w:val="right"/>
              <w:rPr>
                <w:rFonts w:ascii="Times New Roman" w:hAnsi="Times New Roman" w:cs="Times New Roman"/>
              </w:rPr>
            </w:pPr>
            <w:r w:rsidRPr="00D7655D">
              <w:rPr>
                <w:rFonts w:ascii="Times New Roman" w:hAnsi="Times New Roman" w:cs="Times New Roman"/>
              </w:rPr>
              <w:t>18.000</w:t>
            </w:r>
          </w:p>
        </w:tc>
      </w:tr>
      <w:tr w:rsidR="001B1436" w:rsidRPr="00D7655D" w:rsidTr="00ED4231">
        <w:tc>
          <w:tcPr>
            <w:tcW w:w="2093" w:type="dxa"/>
          </w:tcPr>
          <w:p w:rsidR="00E93EF1" w:rsidRPr="00D7655D" w:rsidRDefault="00E93EF1" w:rsidP="00D7655D">
            <w:pPr>
              <w:spacing w:line="288" w:lineRule="auto"/>
              <w:jc w:val="both"/>
              <w:rPr>
                <w:rFonts w:ascii="Times New Roman" w:hAnsi="Times New Roman" w:cs="Times New Roman"/>
              </w:rPr>
            </w:pPr>
            <w:r w:rsidRPr="00D7655D">
              <w:rPr>
                <w:rFonts w:ascii="Times New Roman" w:eastAsia="HiddenHorzOCR" w:hAnsi="Times New Roman" w:cs="Times New Roman"/>
                <w:color w:val="1F1F1F"/>
              </w:rPr>
              <w:tab/>
              <w:t>Αποσβέσεις 1/1-30/4/20+1</w:t>
            </w:r>
          </w:p>
        </w:tc>
        <w:tc>
          <w:tcPr>
            <w:tcW w:w="992" w:type="dxa"/>
            <w:vAlign w:val="center"/>
          </w:tcPr>
          <w:p w:rsidR="00E93EF1" w:rsidRPr="00D7655D" w:rsidRDefault="001B1436" w:rsidP="00ED4231">
            <w:pPr>
              <w:spacing w:line="288" w:lineRule="auto"/>
              <w:jc w:val="right"/>
              <w:rPr>
                <w:rFonts w:ascii="Times New Roman" w:hAnsi="Times New Roman" w:cs="Times New Roman"/>
                <w:u w:val="single"/>
              </w:rPr>
            </w:pPr>
            <w:r w:rsidRPr="00D7655D">
              <w:rPr>
                <w:rFonts w:ascii="Times New Roman" w:hAnsi="Times New Roman" w:cs="Times New Roman"/>
                <w:u w:val="single"/>
              </w:rPr>
              <w:t>5.000</w:t>
            </w:r>
          </w:p>
        </w:tc>
        <w:tc>
          <w:tcPr>
            <w:tcW w:w="992" w:type="dxa"/>
            <w:vAlign w:val="center"/>
          </w:tcPr>
          <w:p w:rsidR="00E93EF1" w:rsidRPr="00D7655D" w:rsidRDefault="001B1436" w:rsidP="00ED4231">
            <w:pPr>
              <w:spacing w:line="288" w:lineRule="auto"/>
              <w:jc w:val="right"/>
              <w:rPr>
                <w:rFonts w:ascii="Times New Roman" w:hAnsi="Times New Roman" w:cs="Times New Roman"/>
                <w:u w:val="single"/>
              </w:rPr>
            </w:pPr>
            <w:r w:rsidRPr="00D7655D">
              <w:rPr>
                <w:rFonts w:ascii="Times New Roman" w:hAnsi="Times New Roman" w:cs="Times New Roman"/>
                <w:u w:val="single"/>
              </w:rPr>
              <w:t>35.000</w:t>
            </w:r>
          </w:p>
        </w:tc>
        <w:tc>
          <w:tcPr>
            <w:tcW w:w="993" w:type="dxa"/>
            <w:tcBorders>
              <w:right w:val="single" w:sz="4" w:space="0" w:color="auto"/>
            </w:tcBorders>
            <w:vAlign w:val="center"/>
          </w:tcPr>
          <w:p w:rsidR="00E93EF1" w:rsidRPr="00D7655D" w:rsidRDefault="001B1436" w:rsidP="00ED4231">
            <w:pPr>
              <w:spacing w:line="288" w:lineRule="auto"/>
              <w:jc w:val="right"/>
              <w:rPr>
                <w:rFonts w:ascii="Times New Roman" w:hAnsi="Times New Roman" w:cs="Times New Roman"/>
              </w:rPr>
            </w:pPr>
            <w:r w:rsidRPr="00D7655D">
              <w:rPr>
                <w:rFonts w:ascii="Times New Roman" w:hAnsi="Times New Roman" w:cs="Times New Roman"/>
              </w:rPr>
              <w:t>115.000</w:t>
            </w:r>
          </w:p>
        </w:tc>
        <w:tc>
          <w:tcPr>
            <w:tcW w:w="1842" w:type="dxa"/>
            <w:tcBorders>
              <w:left w:val="single" w:sz="4" w:space="0" w:color="auto"/>
            </w:tcBorders>
          </w:tcPr>
          <w:p w:rsidR="00E93EF1" w:rsidRPr="00D7655D" w:rsidRDefault="001B1436" w:rsidP="00D7655D">
            <w:pPr>
              <w:spacing w:line="288" w:lineRule="auto"/>
              <w:jc w:val="both"/>
              <w:rPr>
                <w:rFonts w:ascii="Times New Roman" w:hAnsi="Times New Roman" w:cs="Times New Roman"/>
              </w:rPr>
            </w:pPr>
            <w:r w:rsidRPr="00D7655D">
              <w:rPr>
                <w:rFonts w:ascii="Times New Roman" w:hAnsi="Times New Roman" w:cs="Times New Roman"/>
              </w:rPr>
              <w:t xml:space="preserve">Μεταβατικοί Λογαριασμοί </w:t>
            </w:r>
          </w:p>
        </w:tc>
        <w:tc>
          <w:tcPr>
            <w:tcW w:w="1610" w:type="dxa"/>
            <w:vAlign w:val="center"/>
          </w:tcPr>
          <w:p w:rsidR="00E93EF1" w:rsidRPr="00D7655D" w:rsidRDefault="004B4AFD" w:rsidP="00ED4231">
            <w:pPr>
              <w:spacing w:line="288" w:lineRule="auto"/>
              <w:jc w:val="right"/>
              <w:rPr>
                <w:rFonts w:ascii="Times New Roman" w:hAnsi="Times New Roman" w:cs="Times New Roman"/>
              </w:rPr>
            </w:pPr>
            <w:r w:rsidRPr="00D7655D">
              <w:rPr>
                <w:rFonts w:ascii="Times New Roman" w:hAnsi="Times New Roman" w:cs="Times New Roman"/>
              </w:rPr>
              <w:t>800</w:t>
            </w:r>
          </w:p>
        </w:tc>
      </w:tr>
      <w:tr w:rsidR="001B1436" w:rsidRPr="00D7655D" w:rsidTr="00ED4231">
        <w:tc>
          <w:tcPr>
            <w:tcW w:w="2093" w:type="dxa"/>
          </w:tcPr>
          <w:p w:rsidR="00E93EF1" w:rsidRPr="00D7655D" w:rsidRDefault="00E93EF1" w:rsidP="00D7655D">
            <w:pPr>
              <w:spacing w:line="288" w:lineRule="auto"/>
              <w:jc w:val="both"/>
              <w:rPr>
                <w:rFonts w:ascii="Times New Roman" w:hAnsi="Times New Roman" w:cs="Times New Roman"/>
              </w:rPr>
            </w:pPr>
            <w:r w:rsidRPr="00D7655D">
              <w:rPr>
                <w:rFonts w:ascii="Times New Roman" w:hAnsi="Times New Roman" w:cs="Times New Roman"/>
              </w:rPr>
              <w:t>Συμμετοχή στην Α.Ε. «Γ»</w:t>
            </w:r>
          </w:p>
        </w:tc>
        <w:tc>
          <w:tcPr>
            <w:tcW w:w="992" w:type="dxa"/>
            <w:vAlign w:val="center"/>
          </w:tcPr>
          <w:p w:rsidR="00E93EF1" w:rsidRPr="00D7655D" w:rsidRDefault="00E93EF1" w:rsidP="00ED4231">
            <w:pPr>
              <w:spacing w:line="288" w:lineRule="auto"/>
              <w:jc w:val="right"/>
              <w:rPr>
                <w:rFonts w:ascii="Times New Roman" w:hAnsi="Times New Roman" w:cs="Times New Roman"/>
              </w:rPr>
            </w:pPr>
          </w:p>
        </w:tc>
        <w:tc>
          <w:tcPr>
            <w:tcW w:w="992" w:type="dxa"/>
            <w:vAlign w:val="center"/>
          </w:tcPr>
          <w:p w:rsidR="00E93EF1" w:rsidRPr="00D7655D" w:rsidRDefault="00E93EF1" w:rsidP="00ED4231">
            <w:pPr>
              <w:spacing w:line="288" w:lineRule="auto"/>
              <w:jc w:val="right"/>
              <w:rPr>
                <w:rFonts w:ascii="Times New Roman" w:hAnsi="Times New Roman" w:cs="Times New Roman"/>
              </w:rPr>
            </w:pPr>
          </w:p>
        </w:tc>
        <w:tc>
          <w:tcPr>
            <w:tcW w:w="993" w:type="dxa"/>
            <w:tcBorders>
              <w:right w:val="single" w:sz="4" w:space="0" w:color="auto"/>
            </w:tcBorders>
            <w:vAlign w:val="center"/>
          </w:tcPr>
          <w:p w:rsidR="00E93EF1" w:rsidRPr="00D7655D" w:rsidRDefault="001B1436" w:rsidP="00ED4231">
            <w:pPr>
              <w:spacing w:line="288" w:lineRule="auto"/>
              <w:jc w:val="right"/>
              <w:rPr>
                <w:rFonts w:ascii="Times New Roman" w:hAnsi="Times New Roman" w:cs="Times New Roman"/>
              </w:rPr>
            </w:pPr>
            <w:r w:rsidRPr="00D7655D">
              <w:rPr>
                <w:rFonts w:ascii="Times New Roman" w:hAnsi="Times New Roman" w:cs="Times New Roman"/>
              </w:rPr>
              <w:t>10.000</w:t>
            </w:r>
          </w:p>
        </w:tc>
        <w:tc>
          <w:tcPr>
            <w:tcW w:w="1842" w:type="dxa"/>
            <w:tcBorders>
              <w:left w:val="single" w:sz="4" w:space="0" w:color="auto"/>
            </w:tcBorders>
          </w:tcPr>
          <w:p w:rsidR="00E93EF1" w:rsidRPr="00D7655D" w:rsidRDefault="001B1436" w:rsidP="00D7655D">
            <w:pPr>
              <w:spacing w:line="288" w:lineRule="auto"/>
              <w:jc w:val="both"/>
              <w:rPr>
                <w:rFonts w:ascii="Times New Roman" w:hAnsi="Times New Roman" w:cs="Times New Roman"/>
              </w:rPr>
            </w:pPr>
            <w:r w:rsidRPr="00D7655D">
              <w:rPr>
                <w:rFonts w:ascii="Times New Roman" w:hAnsi="Times New Roman" w:cs="Times New Roman"/>
              </w:rPr>
              <w:t xml:space="preserve">Υπεραξία εκτιμήσεως Επιτροπή </w:t>
            </w:r>
            <w:r w:rsidR="00D7655D" w:rsidRPr="00D7655D">
              <w:rPr>
                <w:rFonts w:ascii="Times New Roman" w:hAnsi="Times New Roman" w:cs="Times New Roman"/>
              </w:rPr>
              <w:t>Εμπειρογνωμόνων</w:t>
            </w:r>
          </w:p>
        </w:tc>
        <w:tc>
          <w:tcPr>
            <w:tcW w:w="1610" w:type="dxa"/>
            <w:vAlign w:val="center"/>
          </w:tcPr>
          <w:p w:rsidR="00E93EF1" w:rsidRPr="00D7655D" w:rsidRDefault="004B4AFD" w:rsidP="00ED4231">
            <w:pPr>
              <w:spacing w:line="288" w:lineRule="auto"/>
              <w:jc w:val="right"/>
              <w:rPr>
                <w:rFonts w:ascii="Times New Roman" w:hAnsi="Times New Roman" w:cs="Times New Roman"/>
              </w:rPr>
            </w:pPr>
            <w:r w:rsidRPr="00D7655D">
              <w:rPr>
                <w:rFonts w:ascii="Times New Roman" w:hAnsi="Times New Roman" w:cs="Times New Roman"/>
              </w:rPr>
              <w:t>36.000</w:t>
            </w:r>
          </w:p>
        </w:tc>
      </w:tr>
      <w:tr w:rsidR="001B1436" w:rsidRPr="00D7655D" w:rsidTr="00ED4231">
        <w:tc>
          <w:tcPr>
            <w:tcW w:w="2093" w:type="dxa"/>
          </w:tcPr>
          <w:p w:rsidR="00E93EF1" w:rsidRPr="00D7655D" w:rsidRDefault="00E93EF1" w:rsidP="00D7655D">
            <w:pPr>
              <w:spacing w:line="288" w:lineRule="auto"/>
              <w:jc w:val="both"/>
              <w:rPr>
                <w:rFonts w:ascii="Times New Roman" w:hAnsi="Times New Roman" w:cs="Times New Roman"/>
              </w:rPr>
            </w:pPr>
            <w:r w:rsidRPr="00D7655D">
              <w:rPr>
                <w:rFonts w:ascii="Times New Roman" w:hAnsi="Times New Roman" w:cs="Times New Roman"/>
              </w:rPr>
              <w:t>Αποθέματα</w:t>
            </w:r>
          </w:p>
        </w:tc>
        <w:tc>
          <w:tcPr>
            <w:tcW w:w="992" w:type="dxa"/>
            <w:vAlign w:val="center"/>
          </w:tcPr>
          <w:p w:rsidR="00E93EF1" w:rsidRPr="00D7655D" w:rsidRDefault="00E93EF1" w:rsidP="00ED4231">
            <w:pPr>
              <w:spacing w:line="288" w:lineRule="auto"/>
              <w:jc w:val="right"/>
              <w:rPr>
                <w:rFonts w:ascii="Times New Roman" w:hAnsi="Times New Roman" w:cs="Times New Roman"/>
              </w:rPr>
            </w:pPr>
          </w:p>
        </w:tc>
        <w:tc>
          <w:tcPr>
            <w:tcW w:w="992" w:type="dxa"/>
            <w:vAlign w:val="center"/>
          </w:tcPr>
          <w:p w:rsidR="00E93EF1" w:rsidRPr="00D7655D" w:rsidRDefault="00E93EF1" w:rsidP="00ED4231">
            <w:pPr>
              <w:spacing w:line="288" w:lineRule="auto"/>
              <w:jc w:val="right"/>
              <w:rPr>
                <w:rFonts w:ascii="Times New Roman" w:hAnsi="Times New Roman" w:cs="Times New Roman"/>
              </w:rPr>
            </w:pPr>
          </w:p>
        </w:tc>
        <w:tc>
          <w:tcPr>
            <w:tcW w:w="993" w:type="dxa"/>
            <w:tcBorders>
              <w:right w:val="single" w:sz="4" w:space="0" w:color="auto"/>
            </w:tcBorders>
            <w:vAlign w:val="center"/>
          </w:tcPr>
          <w:p w:rsidR="00E93EF1" w:rsidRPr="00D7655D" w:rsidRDefault="001B1436" w:rsidP="00ED4231">
            <w:pPr>
              <w:spacing w:line="288" w:lineRule="auto"/>
              <w:jc w:val="right"/>
              <w:rPr>
                <w:rFonts w:ascii="Times New Roman" w:hAnsi="Times New Roman" w:cs="Times New Roman"/>
              </w:rPr>
            </w:pPr>
            <w:r w:rsidRPr="00D7655D">
              <w:rPr>
                <w:rFonts w:ascii="Times New Roman" w:hAnsi="Times New Roman" w:cs="Times New Roman"/>
              </w:rPr>
              <w:t>13.000</w:t>
            </w:r>
          </w:p>
        </w:tc>
        <w:tc>
          <w:tcPr>
            <w:tcW w:w="1842" w:type="dxa"/>
            <w:tcBorders>
              <w:left w:val="single" w:sz="4" w:space="0" w:color="auto"/>
            </w:tcBorders>
          </w:tcPr>
          <w:p w:rsidR="00E93EF1" w:rsidRPr="00D7655D" w:rsidRDefault="004B4AFD" w:rsidP="00D7655D">
            <w:pPr>
              <w:spacing w:line="288" w:lineRule="auto"/>
              <w:jc w:val="both"/>
              <w:rPr>
                <w:rFonts w:ascii="Times New Roman" w:hAnsi="Times New Roman" w:cs="Times New Roman"/>
              </w:rPr>
            </w:pPr>
            <w:r w:rsidRPr="00D7655D">
              <w:rPr>
                <w:rFonts w:ascii="Times New Roman" w:hAnsi="Times New Roman" w:cs="Times New Roman"/>
              </w:rPr>
              <w:t>Κέρδη εις νέον</w:t>
            </w:r>
          </w:p>
        </w:tc>
        <w:tc>
          <w:tcPr>
            <w:tcW w:w="1610" w:type="dxa"/>
            <w:vAlign w:val="center"/>
          </w:tcPr>
          <w:p w:rsidR="00E93EF1" w:rsidRPr="00D7655D" w:rsidRDefault="004B4AFD" w:rsidP="00ED4231">
            <w:pPr>
              <w:spacing w:line="288" w:lineRule="auto"/>
              <w:jc w:val="right"/>
              <w:rPr>
                <w:rFonts w:ascii="Times New Roman" w:hAnsi="Times New Roman" w:cs="Times New Roman"/>
              </w:rPr>
            </w:pPr>
            <w:r w:rsidRPr="00D7655D">
              <w:rPr>
                <w:rFonts w:ascii="Times New Roman" w:hAnsi="Times New Roman" w:cs="Times New Roman"/>
              </w:rPr>
              <w:t>2.000</w:t>
            </w:r>
          </w:p>
        </w:tc>
      </w:tr>
      <w:tr w:rsidR="001B1436" w:rsidRPr="00D7655D" w:rsidTr="00ED4231">
        <w:tc>
          <w:tcPr>
            <w:tcW w:w="2093" w:type="dxa"/>
          </w:tcPr>
          <w:p w:rsidR="00E93EF1" w:rsidRPr="00D7655D" w:rsidRDefault="00E93EF1" w:rsidP="00D7655D">
            <w:pPr>
              <w:spacing w:line="288" w:lineRule="auto"/>
              <w:jc w:val="both"/>
              <w:rPr>
                <w:rFonts w:ascii="Times New Roman" w:hAnsi="Times New Roman" w:cs="Times New Roman"/>
              </w:rPr>
            </w:pPr>
            <w:r w:rsidRPr="00D7655D">
              <w:rPr>
                <w:rFonts w:ascii="Times New Roman" w:hAnsi="Times New Roman" w:cs="Times New Roman"/>
              </w:rPr>
              <w:t>Απαιτήσεις</w:t>
            </w:r>
          </w:p>
        </w:tc>
        <w:tc>
          <w:tcPr>
            <w:tcW w:w="992" w:type="dxa"/>
            <w:vAlign w:val="center"/>
          </w:tcPr>
          <w:p w:rsidR="00E93EF1" w:rsidRPr="00D7655D" w:rsidRDefault="00E93EF1" w:rsidP="00ED4231">
            <w:pPr>
              <w:spacing w:line="288" w:lineRule="auto"/>
              <w:jc w:val="right"/>
              <w:rPr>
                <w:rFonts w:ascii="Times New Roman" w:hAnsi="Times New Roman" w:cs="Times New Roman"/>
              </w:rPr>
            </w:pPr>
          </w:p>
        </w:tc>
        <w:tc>
          <w:tcPr>
            <w:tcW w:w="992" w:type="dxa"/>
            <w:vAlign w:val="center"/>
          </w:tcPr>
          <w:p w:rsidR="00E93EF1" w:rsidRPr="00D7655D" w:rsidRDefault="00E93EF1" w:rsidP="00ED4231">
            <w:pPr>
              <w:spacing w:line="288" w:lineRule="auto"/>
              <w:jc w:val="right"/>
              <w:rPr>
                <w:rFonts w:ascii="Times New Roman" w:hAnsi="Times New Roman" w:cs="Times New Roman"/>
              </w:rPr>
            </w:pPr>
          </w:p>
        </w:tc>
        <w:tc>
          <w:tcPr>
            <w:tcW w:w="993" w:type="dxa"/>
            <w:tcBorders>
              <w:right w:val="single" w:sz="4" w:space="0" w:color="auto"/>
            </w:tcBorders>
            <w:vAlign w:val="center"/>
          </w:tcPr>
          <w:p w:rsidR="00E93EF1" w:rsidRPr="00D7655D" w:rsidRDefault="001B1436" w:rsidP="00ED4231">
            <w:pPr>
              <w:spacing w:line="288" w:lineRule="auto"/>
              <w:jc w:val="right"/>
              <w:rPr>
                <w:rFonts w:ascii="Times New Roman" w:hAnsi="Times New Roman" w:cs="Times New Roman"/>
              </w:rPr>
            </w:pPr>
            <w:r w:rsidRPr="00D7655D">
              <w:rPr>
                <w:rFonts w:ascii="Times New Roman" w:hAnsi="Times New Roman" w:cs="Times New Roman"/>
              </w:rPr>
              <w:t>24.000</w:t>
            </w:r>
          </w:p>
        </w:tc>
        <w:tc>
          <w:tcPr>
            <w:tcW w:w="1842" w:type="dxa"/>
            <w:tcBorders>
              <w:left w:val="single" w:sz="4" w:space="0" w:color="auto"/>
            </w:tcBorders>
          </w:tcPr>
          <w:p w:rsidR="00E93EF1" w:rsidRPr="00D7655D" w:rsidRDefault="004B4AFD" w:rsidP="00D7655D">
            <w:pPr>
              <w:spacing w:line="288" w:lineRule="auto"/>
              <w:jc w:val="both"/>
              <w:rPr>
                <w:rFonts w:ascii="Times New Roman" w:hAnsi="Times New Roman" w:cs="Times New Roman"/>
              </w:rPr>
            </w:pPr>
            <w:r w:rsidRPr="00D7655D">
              <w:rPr>
                <w:rFonts w:ascii="Times New Roman" w:hAnsi="Times New Roman" w:cs="Times New Roman"/>
              </w:rPr>
              <w:t>Κέρδη περιόδου 1/1-30/4/20+1</w:t>
            </w:r>
          </w:p>
        </w:tc>
        <w:tc>
          <w:tcPr>
            <w:tcW w:w="1610" w:type="dxa"/>
            <w:vAlign w:val="center"/>
          </w:tcPr>
          <w:p w:rsidR="00E93EF1" w:rsidRPr="00D7655D" w:rsidRDefault="004B4AFD" w:rsidP="00ED4231">
            <w:pPr>
              <w:spacing w:line="288" w:lineRule="auto"/>
              <w:jc w:val="right"/>
              <w:rPr>
                <w:rFonts w:ascii="Times New Roman" w:hAnsi="Times New Roman" w:cs="Times New Roman"/>
                <w:u w:val="single"/>
              </w:rPr>
            </w:pPr>
            <w:r w:rsidRPr="00D7655D">
              <w:rPr>
                <w:rFonts w:ascii="Times New Roman" w:hAnsi="Times New Roman" w:cs="Times New Roman"/>
                <w:u w:val="single"/>
              </w:rPr>
              <w:t>10.000</w:t>
            </w:r>
          </w:p>
        </w:tc>
      </w:tr>
      <w:tr w:rsidR="001B1436" w:rsidRPr="00D7655D" w:rsidTr="00ED4231">
        <w:tc>
          <w:tcPr>
            <w:tcW w:w="2093" w:type="dxa"/>
          </w:tcPr>
          <w:p w:rsidR="00E93EF1" w:rsidRPr="00D7655D" w:rsidRDefault="00E93EF1" w:rsidP="00D7655D">
            <w:pPr>
              <w:spacing w:line="288" w:lineRule="auto"/>
              <w:jc w:val="both"/>
              <w:rPr>
                <w:rFonts w:ascii="Times New Roman" w:hAnsi="Times New Roman" w:cs="Times New Roman"/>
              </w:rPr>
            </w:pPr>
            <w:r w:rsidRPr="00D7655D">
              <w:rPr>
                <w:rFonts w:ascii="Times New Roman" w:hAnsi="Times New Roman" w:cs="Times New Roman"/>
              </w:rPr>
              <w:t>Διαθέσιμα (Καταθέσεις προθεσμίας)</w:t>
            </w:r>
          </w:p>
        </w:tc>
        <w:tc>
          <w:tcPr>
            <w:tcW w:w="992" w:type="dxa"/>
            <w:vAlign w:val="center"/>
          </w:tcPr>
          <w:p w:rsidR="00E93EF1" w:rsidRPr="00D7655D" w:rsidRDefault="00E93EF1" w:rsidP="00ED4231">
            <w:pPr>
              <w:spacing w:line="288" w:lineRule="auto"/>
              <w:jc w:val="right"/>
              <w:rPr>
                <w:rFonts w:ascii="Times New Roman" w:hAnsi="Times New Roman" w:cs="Times New Roman"/>
              </w:rPr>
            </w:pPr>
          </w:p>
        </w:tc>
        <w:tc>
          <w:tcPr>
            <w:tcW w:w="992" w:type="dxa"/>
            <w:vAlign w:val="center"/>
          </w:tcPr>
          <w:p w:rsidR="00E93EF1" w:rsidRPr="00D7655D" w:rsidRDefault="00E93EF1" w:rsidP="00ED4231">
            <w:pPr>
              <w:spacing w:line="288" w:lineRule="auto"/>
              <w:jc w:val="right"/>
              <w:rPr>
                <w:rFonts w:ascii="Times New Roman" w:hAnsi="Times New Roman" w:cs="Times New Roman"/>
              </w:rPr>
            </w:pPr>
          </w:p>
        </w:tc>
        <w:tc>
          <w:tcPr>
            <w:tcW w:w="993" w:type="dxa"/>
            <w:tcBorders>
              <w:right w:val="single" w:sz="4" w:space="0" w:color="auto"/>
            </w:tcBorders>
            <w:vAlign w:val="center"/>
          </w:tcPr>
          <w:p w:rsidR="00E93EF1" w:rsidRPr="00D7655D" w:rsidRDefault="001B1436" w:rsidP="00ED4231">
            <w:pPr>
              <w:spacing w:line="288" w:lineRule="auto"/>
              <w:jc w:val="right"/>
              <w:rPr>
                <w:rFonts w:ascii="Times New Roman" w:hAnsi="Times New Roman" w:cs="Times New Roman"/>
              </w:rPr>
            </w:pPr>
            <w:r w:rsidRPr="00D7655D">
              <w:rPr>
                <w:rFonts w:ascii="Times New Roman" w:hAnsi="Times New Roman" w:cs="Times New Roman"/>
              </w:rPr>
              <w:t>2.334</w:t>
            </w:r>
          </w:p>
        </w:tc>
        <w:tc>
          <w:tcPr>
            <w:tcW w:w="1842" w:type="dxa"/>
            <w:tcBorders>
              <w:left w:val="single" w:sz="4" w:space="0" w:color="auto"/>
            </w:tcBorders>
          </w:tcPr>
          <w:p w:rsidR="00E93EF1" w:rsidRPr="00D7655D" w:rsidRDefault="00E93EF1" w:rsidP="00D7655D">
            <w:pPr>
              <w:spacing w:line="288" w:lineRule="auto"/>
              <w:jc w:val="both"/>
              <w:rPr>
                <w:rFonts w:ascii="Times New Roman" w:hAnsi="Times New Roman" w:cs="Times New Roman"/>
              </w:rPr>
            </w:pPr>
          </w:p>
        </w:tc>
        <w:tc>
          <w:tcPr>
            <w:tcW w:w="1610" w:type="dxa"/>
            <w:vAlign w:val="center"/>
          </w:tcPr>
          <w:p w:rsidR="00E93EF1" w:rsidRPr="00D7655D" w:rsidRDefault="00E93EF1" w:rsidP="00ED4231">
            <w:pPr>
              <w:spacing w:line="288" w:lineRule="auto"/>
              <w:jc w:val="right"/>
              <w:rPr>
                <w:rFonts w:ascii="Times New Roman" w:hAnsi="Times New Roman" w:cs="Times New Roman"/>
              </w:rPr>
            </w:pPr>
          </w:p>
        </w:tc>
      </w:tr>
      <w:tr w:rsidR="001B1436" w:rsidRPr="00D7655D" w:rsidTr="00ED4231">
        <w:tc>
          <w:tcPr>
            <w:tcW w:w="2093" w:type="dxa"/>
          </w:tcPr>
          <w:p w:rsidR="00E93EF1" w:rsidRPr="00D7655D" w:rsidRDefault="00E93EF1" w:rsidP="00D7655D">
            <w:pPr>
              <w:spacing w:line="288" w:lineRule="auto"/>
              <w:jc w:val="both"/>
              <w:rPr>
                <w:rFonts w:ascii="Times New Roman" w:hAnsi="Times New Roman" w:cs="Times New Roman"/>
              </w:rPr>
            </w:pPr>
            <w:r w:rsidRPr="00D7655D">
              <w:rPr>
                <w:rFonts w:ascii="Times New Roman" w:hAnsi="Times New Roman" w:cs="Times New Roman"/>
              </w:rPr>
              <w:t>Μεταβατικοί Λογαριασμοί</w:t>
            </w:r>
          </w:p>
        </w:tc>
        <w:tc>
          <w:tcPr>
            <w:tcW w:w="992" w:type="dxa"/>
            <w:vAlign w:val="center"/>
          </w:tcPr>
          <w:p w:rsidR="00E93EF1" w:rsidRPr="00D7655D" w:rsidRDefault="00E93EF1" w:rsidP="00ED4231">
            <w:pPr>
              <w:spacing w:line="288" w:lineRule="auto"/>
              <w:jc w:val="right"/>
              <w:rPr>
                <w:rFonts w:ascii="Times New Roman" w:hAnsi="Times New Roman" w:cs="Times New Roman"/>
              </w:rPr>
            </w:pPr>
          </w:p>
        </w:tc>
        <w:tc>
          <w:tcPr>
            <w:tcW w:w="992" w:type="dxa"/>
            <w:vAlign w:val="center"/>
          </w:tcPr>
          <w:p w:rsidR="00E93EF1" w:rsidRPr="00D7655D" w:rsidRDefault="00E93EF1" w:rsidP="00ED4231">
            <w:pPr>
              <w:spacing w:line="288" w:lineRule="auto"/>
              <w:jc w:val="right"/>
              <w:rPr>
                <w:rFonts w:ascii="Times New Roman" w:hAnsi="Times New Roman" w:cs="Times New Roman"/>
              </w:rPr>
            </w:pPr>
          </w:p>
        </w:tc>
        <w:tc>
          <w:tcPr>
            <w:tcW w:w="993" w:type="dxa"/>
            <w:tcBorders>
              <w:right w:val="single" w:sz="4" w:space="0" w:color="auto"/>
            </w:tcBorders>
            <w:vAlign w:val="center"/>
          </w:tcPr>
          <w:p w:rsidR="00E93EF1" w:rsidRPr="00D7655D" w:rsidRDefault="001B1436" w:rsidP="00ED4231">
            <w:pPr>
              <w:spacing w:line="288" w:lineRule="auto"/>
              <w:jc w:val="right"/>
              <w:rPr>
                <w:rFonts w:ascii="Times New Roman" w:hAnsi="Times New Roman" w:cs="Times New Roman"/>
                <w:u w:val="single"/>
              </w:rPr>
            </w:pPr>
            <w:r w:rsidRPr="00D7655D">
              <w:rPr>
                <w:rFonts w:ascii="Times New Roman" w:hAnsi="Times New Roman" w:cs="Times New Roman"/>
                <w:u w:val="single"/>
              </w:rPr>
              <w:t>1.000</w:t>
            </w:r>
          </w:p>
        </w:tc>
        <w:tc>
          <w:tcPr>
            <w:tcW w:w="1842" w:type="dxa"/>
            <w:tcBorders>
              <w:left w:val="single" w:sz="4" w:space="0" w:color="auto"/>
            </w:tcBorders>
          </w:tcPr>
          <w:p w:rsidR="00E93EF1" w:rsidRPr="00D7655D" w:rsidRDefault="00E93EF1" w:rsidP="00D7655D">
            <w:pPr>
              <w:spacing w:line="288" w:lineRule="auto"/>
              <w:jc w:val="both"/>
              <w:rPr>
                <w:rFonts w:ascii="Times New Roman" w:hAnsi="Times New Roman" w:cs="Times New Roman"/>
              </w:rPr>
            </w:pPr>
          </w:p>
        </w:tc>
        <w:tc>
          <w:tcPr>
            <w:tcW w:w="1610" w:type="dxa"/>
            <w:vAlign w:val="center"/>
          </w:tcPr>
          <w:p w:rsidR="00E93EF1" w:rsidRPr="00D7655D" w:rsidRDefault="00E93EF1" w:rsidP="00ED4231">
            <w:pPr>
              <w:spacing w:line="288" w:lineRule="auto"/>
              <w:jc w:val="right"/>
              <w:rPr>
                <w:rFonts w:ascii="Times New Roman" w:hAnsi="Times New Roman" w:cs="Times New Roman"/>
              </w:rPr>
            </w:pPr>
          </w:p>
        </w:tc>
      </w:tr>
      <w:tr w:rsidR="001B1436" w:rsidRPr="00D7655D" w:rsidTr="00ED4231">
        <w:tc>
          <w:tcPr>
            <w:tcW w:w="2093" w:type="dxa"/>
          </w:tcPr>
          <w:p w:rsidR="00E93EF1" w:rsidRPr="00D7655D" w:rsidRDefault="001B1436" w:rsidP="00D7655D">
            <w:pPr>
              <w:spacing w:line="288" w:lineRule="auto"/>
              <w:jc w:val="both"/>
              <w:rPr>
                <w:rFonts w:ascii="Times New Roman" w:hAnsi="Times New Roman" w:cs="Times New Roman"/>
              </w:rPr>
            </w:pPr>
            <w:r w:rsidRPr="00D7655D">
              <w:rPr>
                <w:rFonts w:ascii="Times New Roman" w:hAnsi="Times New Roman" w:cs="Times New Roman"/>
              </w:rPr>
              <w:t>ΣΥΝΟΛΟ ΕΝΕΡΓΗΤΙΚΟΥ</w:t>
            </w:r>
          </w:p>
        </w:tc>
        <w:tc>
          <w:tcPr>
            <w:tcW w:w="992" w:type="dxa"/>
            <w:vAlign w:val="center"/>
          </w:tcPr>
          <w:p w:rsidR="00E93EF1" w:rsidRPr="00D7655D" w:rsidRDefault="00E93EF1" w:rsidP="00ED4231">
            <w:pPr>
              <w:spacing w:line="288" w:lineRule="auto"/>
              <w:jc w:val="right"/>
              <w:rPr>
                <w:rFonts w:ascii="Times New Roman" w:hAnsi="Times New Roman" w:cs="Times New Roman"/>
              </w:rPr>
            </w:pPr>
          </w:p>
        </w:tc>
        <w:tc>
          <w:tcPr>
            <w:tcW w:w="992" w:type="dxa"/>
            <w:vAlign w:val="center"/>
          </w:tcPr>
          <w:p w:rsidR="00E93EF1" w:rsidRPr="00D7655D" w:rsidRDefault="00E93EF1" w:rsidP="00ED4231">
            <w:pPr>
              <w:spacing w:line="288" w:lineRule="auto"/>
              <w:jc w:val="right"/>
              <w:rPr>
                <w:rFonts w:ascii="Times New Roman" w:hAnsi="Times New Roman" w:cs="Times New Roman"/>
              </w:rPr>
            </w:pPr>
          </w:p>
        </w:tc>
        <w:tc>
          <w:tcPr>
            <w:tcW w:w="993" w:type="dxa"/>
            <w:tcBorders>
              <w:right w:val="single" w:sz="4" w:space="0" w:color="auto"/>
            </w:tcBorders>
            <w:vAlign w:val="center"/>
          </w:tcPr>
          <w:p w:rsidR="00E93EF1" w:rsidRPr="00D7655D" w:rsidRDefault="001B1436" w:rsidP="00ED4231">
            <w:pPr>
              <w:spacing w:line="288" w:lineRule="auto"/>
              <w:jc w:val="right"/>
              <w:rPr>
                <w:rFonts w:ascii="Times New Roman" w:hAnsi="Times New Roman" w:cs="Times New Roman"/>
                <w:u w:val="double"/>
              </w:rPr>
            </w:pPr>
            <w:r w:rsidRPr="00D7655D">
              <w:rPr>
                <w:rFonts w:ascii="Times New Roman" w:hAnsi="Times New Roman" w:cs="Times New Roman"/>
                <w:u w:val="double"/>
              </w:rPr>
              <w:t>170.000</w:t>
            </w:r>
          </w:p>
        </w:tc>
        <w:tc>
          <w:tcPr>
            <w:tcW w:w="1842" w:type="dxa"/>
            <w:tcBorders>
              <w:left w:val="single" w:sz="4" w:space="0" w:color="auto"/>
            </w:tcBorders>
          </w:tcPr>
          <w:p w:rsidR="00E93EF1" w:rsidRPr="00D7655D" w:rsidRDefault="001B1436" w:rsidP="00D7655D">
            <w:pPr>
              <w:spacing w:line="288" w:lineRule="auto"/>
              <w:jc w:val="both"/>
              <w:rPr>
                <w:rFonts w:ascii="Times New Roman" w:hAnsi="Times New Roman" w:cs="Times New Roman"/>
              </w:rPr>
            </w:pPr>
            <w:r w:rsidRPr="00D7655D">
              <w:rPr>
                <w:rFonts w:ascii="Times New Roman" w:hAnsi="Times New Roman" w:cs="Times New Roman"/>
              </w:rPr>
              <w:t>ΣΥΝΟΛΟ ΠΑΘΗΤΙΚΟΥ</w:t>
            </w:r>
          </w:p>
        </w:tc>
        <w:tc>
          <w:tcPr>
            <w:tcW w:w="1610" w:type="dxa"/>
            <w:vAlign w:val="center"/>
          </w:tcPr>
          <w:p w:rsidR="00E93EF1" w:rsidRPr="00D7655D" w:rsidRDefault="00D7655D" w:rsidP="00ED4231">
            <w:pPr>
              <w:spacing w:line="288" w:lineRule="auto"/>
              <w:jc w:val="right"/>
              <w:rPr>
                <w:rFonts w:ascii="Times New Roman" w:hAnsi="Times New Roman" w:cs="Times New Roman"/>
                <w:u w:val="double"/>
              </w:rPr>
            </w:pPr>
            <w:r w:rsidRPr="00D7655D">
              <w:rPr>
                <w:rFonts w:ascii="Times New Roman" w:hAnsi="Times New Roman" w:cs="Times New Roman"/>
                <w:u w:val="double"/>
              </w:rPr>
              <w:t>170.000</w:t>
            </w:r>
          </w:p>
        </w:tc>
      </w:tr>
    </w:tbl>
    <w:p w:rsidR="00D440CF" w:rsidRDefault="00D440CF">
      <w:pPr>
        <w:rPr>
          <w:rFonts w:ascii="Times New Roman" w:hAnsi="Times New Roman" w:cs="Times New Roman"/>
          <w:sz w:val="24"/>
          <w:szCs w:val="24"/>
        </w:rPr>
      </w:pPr>
    </w:p>
    <w:p w:rsidR="00D440CF" w:rsidRDefault="00CD1A78" w:rsidP="00167E23">
      <w:pPr>
        <w:spacing w:line="360" w:lineRule="auto"/>
        <w:jc w:val="both"/>
        <w:rPr>
          <w:rFonts w:ascii="Times New Roman" w:hAnsi="Times New Roman" w:cs="Times New Roman"/>
          <w:sz w:val="24"/>
          <w:szCs w:val="24"/>
        </w:rPr>
      </w:pPr>
      <w:r w:rsidRPr="00D7655D">
        <w:rPr>
          <w:rFonts w:ascii="Times New Roman" w:eastAsia="HiddenHorzOCR" w:hAnsi="Times New Roman" w:cs="Times New Roman"/>
          <w:color w:val="1F1F1F"/>
        </w:rPr>
        <w:tab/>
      </w:r>
      <w:r w:rsidR="00D440CF">
        <w:rPr>
          <w:rFonts w:ascii="Times New Roman" w:hAnsi="Times New Roman" w:cs="Times New Roman"/>
          <w:sz w:val="24"/>
          <w:szCs w:val="24"/>
        </w:rPr>
        <w:t>Το κέρδος της μεταβατικής περιόδου, όταν δεν υπάρχει δυνατότητα σχηματισμού αφορολόγητων αποθεματικών, θα φορολογηθεί επ’ ονόματι της εξαγοραζόμενης εταιρίας, η οποία πρέπει να υποβάλει σχετική φορολογική δήλωση, οπότε τα κέρδη της περιόδου 1/1-30/4/20+1 περιορίζονται σε 6.000€ και οι βραχυπρόθεσμες υποχρεώσεις (οφειλόμενος φόρος εισοδήματος) αυξάνονται σε 22.000 [18.000 + 4.000 (κέρδη 10.000 * 40%)].</w:t>
      </w:r>
    </w:p>
    <w:p w:rsidR="00D440CF" w:rsidRPr="008C5BFE" w:rsidRDefault="008C5BFE">
      <w:pPr>
        <w:rPr>
          <w:rFonts w:ascii="Times New Roman" w:hAnsi="Times New Roman" w:cs="Times New Roman"/>
          <w:b/>
          <w:sz w:val="24"/>
          <w:szCs w:val="24"/>
        </w:rPr>
      </w:pPr>
      <w:r w:rsidRPr="008C5BFE">
        <w:rPr>
          <w:rFonts w:ascii="Times New Roman" w:hAnsi="Times New Roman" w:cs="Times New Roman"/>
          <w:b/>
          <w:sz w:val="24"/>
          <w:szCs w:val="24"/>
        </w:rPr>
        <w:t>Μεταβίβαση του συνόλου της περιουσίας (ενεργητικού και υποχρεώσεων) στην εξαγοράζουσα εταιρία</w:t>
      </w:r>
    </w:p>
    <w:p w:rsidR="008C5BFE" w:rsidRDefault="008C5BFE">
      <w:pPr>
        <w:rPr>
          <w:rFonts w:ascii="Times New Roman" w:hAnsi="Times New Roman" w:cs="Times New Roman"/>
          <w:sz w:val="24"/>
          <w:szCs w:val="24"/>
        </w:rPr>
      </w:pPr>
      <w:r>
        <w:rPr>
          <w:rFonts w:ascii="Times New Roman" w:hAnsi="Times New Roman" w:cs="Times New Roman"/>
          <w:sz w:val="24"/>
          <w:szCs w:val="24"/>
        </w:rPr>
        <w:t>Θα γίνει η εγγραφή:</w:t>
      </w:r>
    </w:p>
    <w:tbl>
      <w:tblPr>
        <w:tblStyle w:val="aa"/>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5147"/>
        <w:gridCol w:w="1130"/>
        <w:gridCol w:w="1084"/>
        <w:gridCol w:w="1161"/>
      </w:tblGrid>
      <w:tr w:rsidR="003B2A24" w:rsidTr="004C340C">
        <w:tc>
          <w:tcPr>
            <w:tcW w:w="5211" w:type="dxa"/>
            <w:tcBorders>
              <w:top w:val="nil"/>
              <w:bottom w:val="single" w:sz="4" w:space="0" w:color="auto"/>
            </w:tcBorders>
          </w:tcPr>
          <w:p w:rsidR="003B2A24" w:rsidRPr="006C13FE" w:rsidRDefault="00F47F66" w:rsidP="00DA00B9">
            <w:pPr>
              <w:spacing w:line="360" w:lineRule="auto"/>
              <w:rPr>
                <w:rFonts w:ascii="Times New Roman" w:hAnsi="Times New Roman" w:cs="Times New Roman"/>
                <w:b/>
                <w:sz w:val="24"/>
                <w:szCs w:val="24"/>
              </w:rPr>
            </w:pPr>
            <w:r w:rsidRPr="006C13FE">
              <w:rPr>
                <w:rFonts w:ascii="Times New Roman" w:hAnsi="Times New Roman" w:cs="Times New Roman"/>
                <w:b/>
                <w:sz w:val="24"/>
                <w:szCs w:val="24"/>
              </w:rPr>
              <w:t>Λογαριασμοί- Αιτιολογία</w:t>
            </w:r>
          </w:p>
        </w:tc>
        <w:tc>
          <w:tcPr>
            <w:tcW w:w="1134" w:type="dxa"/>
            <w:tcBorders>
              <w:top w:val="nil"/>
              <w:bottom w:val="nil"/>
            </w:tcBorders>
          </w:tcPr>
          <w:p w:rsidR="003B2A24" w:rsidRPr="006C13FE" w:rsidRDefault="004C340C" w:rsidP="00DA00B9">
            <w:pPr>
              <w:tabs>
                <w:tab w:val="left" w:pos="720"/>
              </w:tabs>
              <w:spacing w:line="360" w:lineRule="auto"/>
              <w:rPr>
                <w:rFonts w:ascii="Times New Roman" w:hAnsi="Times New Roman" w:cs="Times New Roman"/>
                <w:b/>
                <w:sz w:val="24"/>
                <w:szCs w:val="24"/>
              </w:rPr>
            </w:pPr>
            <w:r w:rsidRPr="006C13FE">
              <w:rPr>
                <w:rFonts w:ascii="Times New Roman" w:hAnsi="Times New Roman" w:cs="Times New Roman"/>
                <w:b/>
                <w:sz w:val="24"/>
                <w:szCs w:val="24"/>
              </w:rPr>
              <w:tab/>
            </w:r>
          </w:p>
        </w:tc>
        <w:tc>
          <w:tcPr>
            <w:tcW w:w="1084" w:type="dxa"/>
            <w:tcBorders>
              <w:top w:val="nil"/>
              <w:bottom w:val="single" w:sz="4" w:space="0" w:color="auto"/>
            </w:tcBorders>
          </w:tcPr>
          <w:p w:rsidR="003B2A24" w:rsidRPr="006C13FE" w:rsidRDefault="00F47F66" w:rsidP="00DA00B9">
            <w:pPr>
              <w:spacing w:line="360" w:lineRule="auto"/>
              <w:rPr>
                <w:rFonts w:ascii="Times New Roman" w:hAnsi="Times New Roman" w:cs="Times New Roman"/>
                <w:b/>
                <w:sz w:val="24"/>
                <w:szCs w:val="24"/>
              </w:rPr>
            </w:pPr>
            <w:r w:rsidRPr="006C13FE">
              <w:rPr>
                <w:rFonts w:ascii="Times New Roman" w:hAnsi="Times New Roman" w:cs="Times New Roman"/>
                <w:b/>
                <w:sz w:val="24"/>
                <w:szCs w:val="24"/>
              </w:rPr>
              <w:t>Χρέωση</w:t>
            </w:r>
          </w:p>
        </w:tc>
        <w:tc>
          <w:tcPr>
            <w:tcW w:w="1093" w:type="dxa"/>
            <w:tcBorders>
              <w:top w:val="nil"/>
              <w:bottom w:val="single" w:sz="4" w:space="0" w:color="auto"/>
            </w:tcBorders>
          </w:tcPr>
          <w:p w:rsidR="003B2A24" w:rsidRPr="006C13FE" w:rsidRDefault="00F47F66" w:rsidP="00DA00B9">
            <w:pPr>
              <w:spacing w:line="360" w:lineRule="auto"/>
              <w:rPr>
                <w:rFonts w:ascii="Times New Roman" w:hAnsi="Times New Roman" w:cs="Times New Roman"/>
                <w:b/>
                <w:sz w:val="24"/>
                <w:szCs w:val="24"/>
              </w:rPr>
            </w:pPr>
            <w:r w:rsidRPr="006C13FE">
              <w:rPr>
                <w:rFonts w:ascii="Times New Roman" w:hAnsi="Times New Roman" w:cs="Times New Roman"/>
                <w:b/>
                <w:sz w:val="24"/>
                <w:szCs w:val="24"/>
              </w:rPr>
              <w:t>Πίστωση</w:t>
            </w:r>
          </w:p>
        </w:tc>
      </w:tr>
      <w:tr w:rsidR="003B2A24" w:rsidTr="00ED4231">
        <w:tc>
          <w:tcPr>
            <w:tcW w:w="5211" w:type="dxa"/>
            <w:tcBorders>
              <w:top w:val="single" w:sz="4" w:space="0" w:color="auto"/>
            </w:tcBorders>
          </w:tcPr>
          <w:p w:rsidR="003B2A24" w:rsidRDefault="00F47F66" w:rsidP="00DA00B9">
            <w:pPr>
              <w:spacing w:line="360" w:lineRule="auto"/>
              <w:rPr>
                <w:rFonts w:ascii="Times New Roman" w:hAnsi="Times New Roman" w:cs="Times New Roman"/>
                <w:sz w:val="24"/>
                <w:szCs w:val="24"/>
              </w:rPr>
            </w:pPr>
            <w:r>
              <w:rPr>
                <w:rFonts w:ascii="Times New Roman" w:hAnsi="Times New Roman" w:cs="Times New Roman"/>
                <w:sz w:val="24"/>
                <w:szCs w:val="24"/>
              </w:rPr>
              <w:t>ΖΕΥΣ Α.Ε.</w:t>
            </w:r>
          </w:p>
        </w:tc>
        <w:tc>
          <w:tcPr>
            <w:tcW w:w="1134" w:type="dxa"/>
            <w:tcBorders>
              <w:top w:val="nil"/>
              <w:bottom w:val="nil"/>
            </w:tcBorders>
          </w:tcPr>
          <w:p w:rsidR="003B2A24" w:rsidRDefault="003B2A24" w:rsidP="00DA00B9">
            <w:pPr>
              <w:spacing w:line="360" w:lineRule="auto"/>
              <w:rPr>
                <w:rFonts w:ascii="Times New Roman" w:hAnsi="Times New Roman" w:cs="Times New Roman"/>
                <w:sz w:val="24"/>
                <w:szCs w:val="24"/>
              </w:rPr>
            </w:pPr>
          </w:p>
        </w:tc>
        <w:tc>
          <w:tcPr>
            <w:tcW w:w="1084" w:type="dxa"/>
            <w:tcBorders>
              <w:top w:val="single" w:sz="4" w:space="0" w:color="auto"/>
            </w:tcBorders>
            <w:vAlign w:val="center"/>
          </w:tcPr>
          <w:p w:rsidR="003B2A24" w:rsidRDefault="00615E1E" w:rsidP="00DA00B9">
            <w:pPr>
              <w:spacing w:line="360" w:lineRule="auto"/>
              <w:jc w:val="right"/>
              <w:rPr>
                <w:rFonts w:ascii="Times New Roman" w:hAnsi="Times New Roman" w:cs="Times New Roman"/>
                <w:sz w:val="24"/>
                <w:szCs w:val="24"/>
              </w:rPr>
            </w:pPr>
            <w:r>
              <w:rPr>
                <w:rFonts w:ascii="Times New Roman" w:hAnsi="Times New Roman" w:cs="Times New Roman"/>
                <w:sz w:val="24"/>
                <w:szCs w:val="24"/>
              </w:rPr>
              <w:t>126.000</w:t>
            </w:r>
          </w:p>
        </w:tc>
        <w:tc>
          <w:tcPr>
            <w:tcW w:w="1093" w:type="dxa"/>
            <w:tcBorders>
              <w:top w:val="single" w:sz="4" w:space="0" w:color="auto"/>
            </w:tcBorders>
            <w:vAlign w:val="center"/>
          </w:tcPr>
          <w:p w:rsidR="003B2A24" w:rsidRDefault="003B2A24" w:rsidP="00DA00B9">
            <w:pPr>
              <w:spacing w:line="360" w:lineRule="auto"/>
              <w:jc w:val="right"/>
              <w:rPr>
                <w:rFonts w:ascii="Times New Roman" w:hAnsi="Times New Roman" w:cs="Times New Roman"/>
                <w:sz w:val="24"/>
                <w:szCs w:val="24"/>
              </w:rPr>
            </w:pPr>
          </w:p>
        </w:tc>
      </w:tr>
      <w:tr w:rsidR="003B2A24" w:rsidTr="00ED4231">
        <w:tc>
          <w:tcPr>
            <w:tcW w:w="5211" w:type="dxa"/>
          </w:tcPr>
          <w:p w:rsidR="003B2A24" w:rsidRDefault="00F47F66" w:rsidP="00DA00B9">
            <w:pPr>
              <w:spacing w:line="360" w:lineRule="auto"/>
              <w:rPr>
                <w:rFonts w:ascii="Times New Roman" w:hAnsi="Times New Roman" w:cs="Times New Roman"/>
                <w:sz w:val="24"/>
                <w:szCs w:val="24"/>
              </w:rPr>
            </w:pPr>
            <w:r>
              <w:rPr>
                <w:rFonts w:ascii="Times New Roman" w:hAnsi="Times New Roman" w:cs="Times New Roman"/>
                <w:sz w:val="24"/>
                <w:szCs w:val="24"/>
              </w:rPr>
              <w:t>Προβλέψεις για αποζημίωση προσωπικού</w:t>
            </w:r>
          </w:p>
        </w:tc>
        <w:tc>
          <w:tcPr>
            <w:tcW w:w="1134" w:type="dxa"/>
            <w:tcBorders>
              <w:top w:val="nil"/>
              <w:bottom w:val="nil"/>
            </w:tcBorders>
          </w:tcPr>
          <w:p w:rsidR="003B2A24" w:rsidRDefault="003B2A24" w:rsidP="00DA00B9">
            <w:pPr>
              <w:spacing w:line="360" w:lineRule="auto"/>
              <w:rPr>
                <w:rFonts w:ascii="Times New Roman" w:hAnsi="Times New Roman" w:cs="Times New Roman"/>
                <w:sz w:val="24"/>
                <w:szCs w:val="24"/>
              </w:rPr>
            </w:pPr>
          </w:p>
        </w:tc>
        <w:tc>
          <w:tcPr>
            <w:tcW w:w="1084" w:type="dxa"/>
            <w:vAlign w:val="center"/>
          </w:tcPr>
          <w:p w:rsidR="003B2A24" w:rsidRDefault="00615E1E" w:rsidP="00DA00B9">
            <w:pPr>
              <w:spacing w:line="360" w:lineRule="auto"/>
              <w:jc w:val="right"/>
              <w:rPr>
                <w:rFonts w:ascii="Times New Roman" w:hAnsi="Times New Roman" w:cs="Times New Roman"/>
                <w:sz w:val="24"/>
                <w:szCs w:val="24"/>
              </w:rPr>
            </w:pPr>
            <w:r>
              <w:rPr>
                <w:rFonts w:ascii="Times New Roman" w:hAnsi="Times New Roman" w:cs="Times New Roman"/>
                <w:sz w:val="24"/>
                <w:szCs w:val="24"/>
              </w:rPr>
              <w:t>9.200</w:t>
            </w:r>
          </w:p>
        </w:tc>
        <w:tc>
          <w:tcPr>
            <w:tcW w:w="1093" w:type="dxa"/>
            <w:vAlign w:val="center"/>
          </w:tcPr>
          <w:p w:rsidR="003B2A24" w:rsidRDefault="003B2A24" w:rsidP="00DA00B9">
            <w:pPr>
              <w:spacing w:line="360" w:lineRule="auto"/>
              <w:jc w:val="right"/>
              <w:rPr>
                <w:rFonts w:ascii="Times New Roman" w:hAnsi="Times New Roman" w:cs="Times New Roman"/>
                <w:sz w:val="24"/>
                <w:szCs w:val="24"/>
              </w:rPr>
            </w:pPr>
          </w:p>
        </w:tc>
      </w:tr>
      <w:tr w:rsidR="003B2A24" w:rsidTr="00ED4231">
        <w:tc>
          <w:tcPr>
            <w:tcW w:w="5211" w:type="dxa"/>
          </w:tcPr>
          <w:p w:rsidR="003B2A24" w:rsidRDefault="00F47F66" w:rsidP="00DA00B9">
            <w:pPr>
              <w:spacing w:line="360" w:lineRule="auto"/>
              <w:rPr>
                <w:rFonts w:ascii="Times New Roman" w:hAnsi="Times New Roman" w:cs="Times New Roman"/>
                <w:sz w:val="24"/>
                <w:szCs w:val="24"/>
              </w:rPr>
            </w:pPr>
            <w:r>
              <w:rPr>
                <w:rFonts w:ascii="Times New Roman" w:hAnsi="Times New Roman" w:cs="Times New Roman"/>
                <w:sz w:val="24"/>
                <w:szCs w:val="24"/>
              </w:rPr>
              <w:t>Προβλέψεις για επισφαλείς απαιτήσεις</w:t>
            </w:r>
          </w:p>
        </w:tc>
        <w:tc>
          <w:tcPr>
            <w:tcW w:w="1134" w:type="dxa"/>
            <w:tcBorders>
              <w:top w:val="nil"/>
              <w:bottom w:val="nil"/>
            </w:tcBorders>
          </w:tcPr>
          <w:p w:rsidR="003B2A24" w:rsidRDefault="003B2A24" w:rsidP="00DA00B9">
            <w:pPr>
              <w:spacing w:line="360" w:lineRule="auto"/>
              <w:rPr>
                <w:rFonts w:ascii="Times New Roman" w:hAnsi="Times New Roman" w:cs="Times New Roman"/>
                <w:sz w:val="24"/>
                <w:szCs w:val="24"/>
              </w:rPr>
            </w:pPr>
          </w:p>
        </w:tc>
        <w:tc>
          <w:tcPr>
            <w:tcW w:w="1084" w:type="dxa"/>
            <w:vAlign w:val="center"/>
          </w:tcPr>
          <w:p w:rsidR="003B2A24" w:rsidRDefault="00615E1E" w:rsidP="00DA00B9">
            <w:pPr>
              <w:spacing w:line="36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1093" w:type="dxa"/>
            <w:vAlign w:val="center"/>
          </w:tcPr>
          <w:p w:rsidR="003B2A24" w:rsidRDefault="003B2A24" w:rsidP="00DA00B9">
            <w:pPr>
              <w:spacing w:line="360" w:lineRule="auto"/>
              <w:jc w:val="right"/>
              <w:rPr>
                <w:rFonts w:ascii="Times New Roman" w:hAnsi="Times New Roman" w:cs="Times New Roman"/>
                <w:sz w:val="24"/>
                <w:szCs w:val="24"/>
              </w:rPr>
            </w:pPr>
          </w:p>
        </w:tc>
      </w:tr>
      <w:tr w:rsidR="003B2A24" w:rsidTr="00ED4231">
        <w:tc>
          <w:tcPr>
            <w:tcW w:w="5211" w:type="dxa"/>
          </w:tcPr>
          <w:p w:rsidR="003B2A24" w:rsidRDefault="00F47F66" w:rsidP="00DA00B9">
            <w:pPr>
              <w:spacing w:line="360" w:lineRule="auto"/>
              <w:rPr>
                <w:rFonts w:ascii="Times New Roman" w:hAnsi="Times New Roman" w:cs="Times New Roman"/>
                <w:sz w:val="24"/>
                <w:szCs w:val="24"/>
              </w:rPr>
            </w:pPr>
            <w:r>
              <w:rPr>
                <w:rFonts w:ascii="Times New Roman" w:hAnsi="Times New Roman" w:cs="Times New Roman"/>
                <w:sz w:val="24"/>
                <w:szCs w:val="24"/>
              </w:rPr>
              <w:t>Μακροπρόθεσμες υποχρεώσεις</w:t>
            </w:r>
          </w:p>
        </w:tc>
        <w:tc>
          <w:tcPr>
            <w:tcW w:w="1134" w:type="dxa"/>
            <w:tcBorders>
              <w:top w:val="nil"/>
              <w:bottom w:val="nil"/>
            </w:tcBorders>
          </w:tcPr>
          <w:p w:rsidR="003B2A24" w:rsidRDefault="003B2A24" w:rsidP="00DA00B9">
            <w:pPr>
              <w:spacing w:line="360" w:lineRule="auto"/>
              <w:rPr>
                <w:rFonts w:ascii="Times New Roman" w:hAnsi="Times New Roman" w:cs="Times New Roman"/>
                <w:sz w:val="24"/>
                <w:szCs w:val="24"/>
              </w:rPr>
            </w:pPr>
          </w:p>
        </w:tc>
        <w:tc>
          <w:tcPr>
            <w:tcW w:w="1084" w:type="dxa"/>
            <w:vAlign w:val="center"/>
          </w:tcPr>
          <w:p w:rsidR="003B2A24" w:rsidRPr="004C340C" w:rsidRDefault="004C340C" w:rsidP="00DA00B9">
            <w:pPr>
              <w:spacing w:line="360" w:lineRule="auto"/>
              <w:jc w:val="right"/>
              <w:rPr>
                <w:rFonts w:ascii="Times New Roman" w:hAnsi="Times New Roman" w:cs="Times New Roman"/>
                <w:sz w:val="24"/>
                <w:szCs w:val="24"/>
              </w:rPr>
            </w:pPr>
            <w:r>
              <w:rPr>
                <w:rFonts w:ascii="Times New Roman" w:hAnsi="Times New Roman" w:cs="Times New Roman"/>
                <w:sz w:val="24"/>
                <w:szCs w:val="24"/>
                <w:lang w:val="en-US"/>
              </w:rPr>
              <w:t>8.000</w:t>
            </w:r>
          </w:p>
        </w:tc>
        <w:tc>
          <w:tcPr>
            <w:tcW w:w="1093" w:type="dxa"/>
            <w:vAlign w:val="center"/>
          </w:tcPr>
          <w:p w:rsidR="003B2A24" w:rsidRDefault="003B2A24" w:rsidP="00DA00B9">
            <w:pPr>
              <w:spacing w:line="360" w:lineRule="auto"/>
              <w:jc w:val="right"/>
              <w:rPr>
                <w:rFonts w:ascii="Times New Roman" w:hAnsi="Times New Roman" w:cs="Times New Roman"/>
                <w:sz w:val="24"/>
                <w:szCs w:val="24"/>
              </w:rPr>
            </w:pPr>
          </w:p>
        </w:tc>
      </w:tr>
      <w:tr w:rsidR="003B2A24" w:rsidTr="00ED4231">
        <w:tc>
          <w:tcPr>
            <w:tcW w:w="5211" w:type="dxa"/>
          </w:tcPr>
          <w:p w:rsidR="003B2A24" w:rsidRDefault="00F47F66" w:rsidP="00DA00B9">
            <w:pPr>
              <w:spacing w:line="360" w:lineRule="auto"/>
              <w:rPr>
                <w:rFonts w:ascii="Times New Roman" w:hAnsi="Times New Roman" w:cs="Times New Roman"/>
                <w:sz w:val="24"/>
                <w:szCs w:val="24"/>
              </w:rPr>
            </w:pPr>
            <w:r>
              <w:rPr>
                <w:rFonts w:ascii="Times New Roman" w:hAnsi="Times New Roman" w:cs="Times New Roman"/>
                <w:sz w:val="24"/>
                <w:szCs w:val="24"/>
              </w:rPr>
              <w:t>Βραχυπρόθεσμες υποχρεώσεις (18.000+4.000)</w:t>
            </w:r>
          </w:p>
        </w:tc>
        <w:tc>
          <w:tcPr>
            <w:tcW w:w="1134" w:type="dxa"/>
            <w:tcBorders>
              <w:top w:val="nil"/>
              <w:bottom w:val="nil"/>
            </w:tcBorders>
          </w:tcPr>
          <w:p w:rsidR="003B2A24" w:rsidRDefault="003B2A24" w:rsidP="00DA00B9">
            <w:pPr>
              <w:spacing w:line="360" w:lineRule="auto"/>
              <w:rPr>
                <w:rFonts w:ascii="Times New Roman" w:hAnsi="Times New Roman" w:cs="Times New Roman"/>
                <w:sz w:val="24"/>
                <w:szCs w:val="24"/>
              </w:rPr>
            </w:pPr>
          </w:p>
        </w:tc>
        <w:tc>
          <w:tcPr>
            <w:tcW w:w="1084" w:type="dxa"/>
            <w:vAlign w:val="center"/>
          </w:tcPr>
          <w:p w:rsidR="003B2A24" w:rsidRDefault="004C340C" w:rsidP="00DA00B9">
            <w:pPr>
              <w:spacing w:line="360" w:lineRule="auto"/>
              <w:jc w:val="right"/>
              <w:rPr>
                <w:rFonts w:ascii="Times New Roman" w:hAnsi="Times New Roman" w:cs="Times New Roman"/>
                <w:sz w:val="24"/>
                <w:szCs w:val="24"/>
              </w:rPr>
            </w:pPr>
            <w:r>
              <w:rPr>
                <w:rFonts w:ascii="Times New Roman" w:hAnsi="Times New Roman" w:cs="Times New Roman"/>
                <w:sz w:val="24"/>
                <w:szCs w:val="24"/>
              </w:rPr>
              <w:t>22.000</w:t>
            </w:r>
          </w:p>
        </w:tc>
        <w:tc>
          <w:tcPr>
            <w:tcW w:w="1093" w:type="dxa"/>
            <w:vAlign w:val="center"/>
          </w:tcPr>
          <w:p w:rsidR="003B2A24" w:rsidRDefault="003B2A24" w:rsidP="00DA00B9">
            <w:pPr>
              <w:spacing w:line="360" w:lineRule="auto"/>
              <w:jc w:val="right"/>
              <w:rPr>
                <w:rFonts w:ascii="Times New Roman" w:hAnsi="Times New Roman" w:cs="Times New Roman"/>
                <w:sz w:val="24"/>
                <w:szCs w:val="24"/>
              </w:rPr>
            </w:pPr>
          </w:p>
        </w:tc>
      </w:tr>
      <w:tr w:rsidR="003B2A24" w:rsidTr="00ED4231">
        <w:tc>
          <w:tcPr>
            <w:tcW w:w="5211" w:type="dxa"/>
          </w:tcPr>
          <w:p w:rsidR="003B2A24" w:rsidRDefault="00F47F66" w:rsidP="00DA00B9">
            <w:pPr>
              <w:spacing w:line="360" w:lineRule="auto"/>
              <w:rPr>
                <w:rFonts w:ascii="Times New Roman" w:hAnsi="Times New Roman" w:cs="Times New Roman"/>
                <w:sz w:val="24"/>
                <w:szCs w:val="24"/>
              </w:rPr>
            </w:pPr>
            <w:r>
              <w:rPr>
                <w:rFonts w:ascii="Times New Roman" w:hAnsi="Times New Roman" w:cs="Times New Roman"/>
                <w:sz w:val="24"/>
                <w:szCs w:val="24"/>
              </w:rPr>
              <w:t>Μεταβατικοί λογαριασμοί</w:t>
            </w:r>
          </w:p>
        </w:tc>
        <w:tc>
          <w:tcPr>
            <w:tcW w:w="1134" w:type="dxa"/>
            <w:tcBorders>
              <w:top w:val="nil"/>
              <w:bottom w:val="nil"/>
            </w:tcBorders>
          </w:tcPr>
          <w:p w:rsidR="003B2A24" w:rsidRDefault="003B2A24" w:rsidP="00DA00B9">
            <w:pPr>
              <w:spacing w:line="360" w:lineRule="auto"/>
              <w:rPr>
                <w:rFonts w:ascii="Times New Roman" w:hAnsi="Times New Roman" w:cs="Times New Roman"/>
                <w:sz w:val="24"/>
                <w:szCs w:val="24"/>
              </w:rPr>
            </w:pPr>
          </w:p>
        </w:tc>
        <w:tc>
          <w:tcPr>
            <w:tcW w:w="1084" w:type="dxa"/>
            <w:vAlign w:val="center"/>
          </w:tcPr>
          <w:p w:rsidR="003B2A24" w:rsidRDefault="004C340C" w:rsidP="00DA00B9">
            <w:pPr>
              <w:spacing w:line="360" w:lineRule="auto"/>
              <w:jc w:val="right"/>
              <w:rPr>
                <w:rFonts w:ascii="Times New Roman" w:hAnsi="Times New Roman" w:cs="Times New Roman"/>
                <w:sz w:val="24"/>
                <w:szCs w:val="24"/>
              </w:rPr>
            </w:pPr>
            <w:r>
              <w:rPr>
                <w:rFonts w:ascii="Times New Roman" w:hAnsi="Times New Roman" w:cs="Times New Roman"/>
                <w:sz w:val="24"/>
                <w:szCs w:val="24"/>
              </w:rPr>
              <w:t>800</w:t>
            </w:r>
          </w:p>
        </w:tc>
        <w:tc>
          <w:tcPr>
            <w:tcW w:w="1093" w:type="dxa"/>
            <w:vAlign w:val="center"/>
          </w:tcPr>
          <w:p w:rsidR="003B2A24" w:rsidRDefault="003B2A24" w:rsidP="00DA00B9">
            <w:pPr>
              <w:spacing w:line="360" w:lineRule="auto"/>
              <w:jc w:val="right"/>
              <w:rPr>
                <w:rFonts w:ascii="Times New Roman" w:hAnsi="Times New Roman" w:cs="Times New Roman"/>
                <w:sz w:val="24"/>
                <w:szCs w:val="24"/>
              </w:rPr>
            </w:pPr>
          </w:p>
        </w:tc>
      </w:tr>
      <w:tr w:rsidR="003B2A24" w:rsidTr="00ED4231">
        <w:tc>
          <w:tcPr>
            <w:tcW w:w="5211" w:type="dxa"/>
          </w:tcPr>
          <w:p w:rsidR="003B2A24" w:rsidRDefault="00F47F66" w:rsidP="00DA00B9">
            <w:pPr>
              <w:spacing w:line="360" w:lineRule="auto"/>
              <w:rPr>
                <w:rFonts w:ascii="Times New Roman" w:hAnsi="Times New Roman" w:cs="Times New Roman"/>
                <w:sz w:val="24"/>
                <w:szCs w:val="24"/>
              </w:rPr>
            </w:pPr>
            <w:r>
              <w:rPr>
                <w:rFonts w:ascii="Times New Roman" w:hAnsi="Times New Roman" w:cs="Times New Roman"/>
                <w:sz w:val="24"/>
                <w:szCs w:val="24"/>
              </w:rPr>
              <w:t>Αποσβεσμένα ασώματα πάγια</w:t>
            </w:r>
          </w:p>
        </w:tc>
        <w:tc>
          <w:tcPr>
            <w:tcW w:w="1134" w:type="dxa"/>
            <w:tcBorders>
              <w:top w:val="nil"/>
              <w:bottom w:val="nil"/>
            </w:tcBorders>
          </w:tcPr>
          <w:p w:rsidR="003B2A24" w:rsidRDefault="003B2A24" w:rsidP="00DA00B9">
            <w:pPr>
              <w:spacing w:line="360" w:lineRule="auto"/>
              <w:rPr>
                <w:rFonts w:ascii="Times New Roman" w:hAnsi="Times New Roman" w:cs="Times New Roman"/>
                <w:sz w:val="24"/>
                <w:szCs w:val="24"/>
              </w:rPr>
            </w:pPr>
          </w:p>
        </w:tc>
        <w:tc>
          <w:tcPr>
            <w:tcW w:w="1084" w:type="dxa"/>
            <w:vAlign w:val="center"/>
          </w:tcPr>
          <w:p w:rsidR="003B2A24" w:rsidRDefault="004C340C" w:rsidP="00DA00B9">
            <w:pPr>
              <w:spacing w:line="360" w:lineRule="auto"/>
              <w:jc w:val="right"/>
              <w:rPr>
                <w:rFonts w:ascii="Times New Roman" w:hAnsi="Times New Roman" w:cs="Times New Roman"/>
                <w:sz w:val="24"/>
                <w:szCs w:val="24"/>
              </w:rPr>
            </w:pPr>
            <w:r>
              <w:rPr>
                <w:rFonts w:ascii="Times New Roman" w:hAnsi="Times New Roman" w:cs="Times New Roman"/>
                <w:sz w:val="24"/>
                <w:szCs w:val="24"/>
              </w:rPr>
              <w:t>1.334</w:t>
            </w:r>
          </w:p>
        </w:tc>
        <w:tc>
          <w:tcPr>
            <w:tcW w:w="1093" w:type="dxa"/>
            <w:vAlign w:val="center"/>
          </w:tcPr>
          <w:p w:rsidR="003B2A24" w:rsidRDefault="003B2A24" w:rsidP="00DA00B9">
            <w:pPr>
              <w:spacing w:line="360" w:lineRule="auto"/>
              <w:jc w:val="right"/>
              <w:rPr>
                <w:rFonts w:ascii="Times New Roman" w:hAnsi="Times New Roman" w:cs="Times New Roman"/>
                <w:sz w:val="24"/>
                <w:szCs w:val="24"/>
              </w:rPr>
            </w:pPr>
          </w:p>
        </w:tc>
      </w:tr>
      <w:tr w:rsidR="003B2A24" w:rsidTr="00ED4231">
        <w:tc>
          <w:tcPr>
            <w:tcW w:w="5211" w:type="dxa"/>
          </w:tcPr>
          <w:p w:rsidR="003B2A24" w:rsidRDefault="00F47F66" w:rsidP="00DA00B9">
            <w:pPr>
              <w:spacing w:line="360" w:lineRule="auto"/>
              <w:rPr>
                <w:rFonts w:ascii="Times New Roman" w:hAnsi="Times New Roman" w:cs="Times New Roman"/>
                <w:sz w:val="24"/>
                <w:szCs w:val="24"/>
              </w:rPr>
            </w:pPr>
            <w:r>
              <w:rPr>
                <w:rFonts w:ascii="Times New Roman" w:hAnsi="Times New Roman" w:cs="Times New Roman"/>
                <w:sz w:val="24"/>
                <w:szCs w:val="24"/>
              </w:rPr>
              <w:t>Αποσβεσμένα ενσώματα πάγια</w:t>
            </w:r>
          </w:p>
        </w:tc>
        <w:tc>
          <w:tcPr>
            <w:tcW w:w="1134" w:type="dxa"/>
            <w:tcBorders>
              <w:top w:val="nil"/>
              <w:bottom w:val="nil"/>
            </w:tcBorders>
          </w:tcPr>
          <w:p w:rsidR="003B2A24" w:rsidRDefault="003B2A24" w:rsidP="00DA00B9">
            <w:pPr>
              <w:spacing w:line="360" w:lineRule="auto"/>
              <w:rPr>
                <w:rFonts w:ascii="Times New Roman" w:hAnsi="Times New Roman" w:cs="Times New Roman"/>
                <w:sz w:val="24"/>
                <w:szCs w:val="24"/>
              </w:rPr>
            </w:pPr>
          </w:p>
        </w:tc>
        <w:tc>
          <w:tcPr>
            <w:tcW w:w="1084" w:type="dxa"/>
            <w:vAlign w:val="center"/>
          </w:tcPr>
          <w:p w:rsidR="003B2A24" w:rsidRPr="004C340C" w:rsidRDefault="004C340C" w:rsidP="00DA00B9">
            <w:pPr>
              <w:spacing w:line="360" w:lineRule="auto"/>
              <w:jc w:val="right"/>
              <w:rPr>
                <w:rFonts w:ascii="Times New Roman" w:hAnsi="Times New Roman" w:cs="Times New Roman"/>
                <w:sz w:val="24"/>
                <w:szCs w:val="24"/>
                <w:u w:val="single"/>
              </w:rPr>
            </w:pPr>
            <w:r w:rsidRPr="004C340C">
              <w:rPr>
                <w:rFonts w:ascii="Times New Roman" w:hAnsi="Times New Roman" w:cs="Times New Roman"/>
                <w:sz w:val="24"/>
                <w:szCs w:val="24"/>
                <w:u w:val="single"/>
              </w:rPr>
              <w:t>35.000</w:t>
            </w:r>
          </w:p>
        </w:tc>
        <w:tc>
          <w:tcPr>
            <w:tcW w:w="1093" w:type="dxa"/>
            <w:vAlign w:val="center"/>
          </w:tcPr>
          <w:p w:rsidR="003B2A24" w:rsidRDefault="003B2A24" w:rsidP="00DA00B9">
            <w:pPr>
              <w:spacing w:line="360" w:lineRule="auto"/>
              <w:jc w:val="right"/>
              <w:rPr>
                <w:rFonts w:ascii="Times New Roman" w:hAnsi="Times New Roman" w:cs="Times New Roman"/>
                <w:sz w:val="24"/>
                <w:szCs w:val="24"/>
              </w:rPr>
            </w:pPr>
          </w:p>
        </w:tc>
      </w:tr>
      <w:tr w:rsidR="00F47F66" w:rsidTr="00ED4231">
        <w:tc>
          <w:tcPr>
            <w:tcW w:w="5211" w:type="dxa"/>
          </w:tcPr>
          <w:p w:rsidR="00F47F66" w:rsidRPr="00D7655D" w:rsidRDefault="00F47F66" w:rsidP="00DA00B9">
            <w:pPr>
              <w:spacing w:line="360" w:lineRule="auto"/>
              <w:rPr>
                <w:rFonts w:ascii="Times New Roman" w:eastAsia="HiddenHorzOCR" w:hAnsi="Times New Roman" w:cs="Times New Roman"/>
                <w:color w:val="1F1F1F"/>
              </w:rPr>
            </w:pPr>
          </w:p>
        </w:tc>
        <w:tc>
          <w:tcPr>
            <w:tcW w:w="1134" w:type="dxa"/>
            <w:tcBorders>
              <w:top w:val="nil"/>
              <w:bottom w:val="nil"/>
            </w:tcBorders>
          </w:tcPr>
          <w:p w:rsidR="00F47F66" w:rsidRDefault="00F47F66" w:rsidP="00DA00B9">
            <w:pPr>
              <w:spacing w:line="360" w:lineRule="auto"/>
              <w:rPr>
                <w:rFonts w:ascii="Times New Roman" w:hAnsi="Times New Roman" w:cs="Times New Roman"/>
                <w:sz w:val="24"/>
                <w:szCs w:val="24"/>
              </w:rPr>
            </w:pPr>
          </w:p>
        </w:tc>
        <w:tc>
          <w:tcPr>
            <w:tcW w:w="1084" w:type="dxa"/>
            <w:vAlign w:val="center"/>
          </w:tcPr>
          <w:p w:rsidR="00F47F66" w:rsidRDefault="004C340C" w:rsidP="00DA00B9">
            <w:pPr>
              <w:spacing w:line="360" w:lineRule="auto"/>
              <w:jc w:val="right"/>
              <w:rPr>
                <w:rFonts w:ascii="Times New Roman" w:hAnsi="Times New Roman" w:cs="Times New Roman"/>
                <w:sz w:val="24"/>
                <w:szCs w:val="24"/>
              </w:rPr>
            </w:pPr>
            <w:r>
              <w:rPr>
                <w:rFonts w:ascii="Times New Roman" w:hAnsi="Times New Roman" w:cs="Times New Roman"/>
                <w:sz w:val="24"/>
                <w:szCs w:val="24"/>
              </w:rPr>
              <w:t>206.334</w:t>
            </w:r>
          </w:p>
        </w:tc>
        <w:tc>
          <w:tcPr>
            <w:tcW w:w="1093" w:type="dxa"/>
            <w:vAlign w:val="center"/>
          </w:tcPr>
          <w:p w:rsidR="00F47F66" w:rsidRDefault="00F47F66" w:rsidP="00DA00B9">
            <w:pPr>
              <w:spacing w:line="360" w:lineRule="auto"/>
              <w:jc w:val="right"/>
              <w:rPr>
                <w:rFonts w:ascii="Times New Roman" w:hAnsi="Times New Roman" w:cs="Times New Roman"/>
                <w:sz w:val="24"/>
                <w:szCs w:val="24"/>
              </w:rPr>
            </w:pPr>
          </w:p>
        </w:tc>
      </w:tr>
      <w:tr w:rsidR="003B2A24" w:rsidTr="00ED4231">
        <w:tc>
          <w:tcPr>
            <w:tcW w:w="5211" w:type="dxa"/>
          </w:tcPr>
          <w:p w:rsidR="003B2A24" w:rsidRDefault="00F47F66" w:rsidP="00DA00B9">
            <w:pPr>
              <w:spacing w:line="360" w:lineRule="auto"/>
              <w:rPr>
                <w:rFonts w:ascii="Times New Roman" w:hAnsi="Times New Roman" w:cs="Times New Roman"/>
                <w:sz w:val="24"/>
                <w:szCs w:val="24"/>
              </w:rPr>
            </w:pPr>
            <w:r w:rsidRPr="00D7655D">
              <w:rPr>
                <w:rFonts w:ascii="Times New Roman" w:eastAsia="HiddenHorzOCR" w:hAnsi="Times New Roman" w:cs="Times New Roman"/>
                <w:color w:val="1F1F1F"/>
              </w:rPr>
              <w:tab/>
            </w:r>
            <w:r>
              <w:rPr>
                <w:rFonts w:ascii="Times New Roman" w:eastAsia="HiddenHorzOCR" w:hAnsi="Times New Roman" w:cs="Times New Roman"/>
                <w:color w:val="1F1F1F"/>
              </w:rPr>
              <w:t>Ασώματα πάγια</w:t>
            </w:r>
          </w:p>
        </w:tc>
        <w:tc>
          <w:tcPr>
            <w:tcW w:w="1134" w:type="dxa"/>
            <w:tcBorders>
              <w:top w:val="nil"/>
              <w:bottom w:val="nil"/>
            </w:tcBorders>
          </w:tcPr>
          <w:p w:rsidR="003B2A24" w:rsidRDefault="003B2A24" w:rsidP="00DA00B9">
            <w:pPr>
              <w:spacing w:line="360" w:lineRule="auto"/>
              <w:rPr>
                <w:rFonts w:ascii="Times New Roman" w:hAnsi="Times New Roman" w:cs="Times New Roman"/>
                <w:sz w:val="24"/>
                <w:szCs w:val="24"/>
              </w:rPr>
            </w:pPr>
          </w:p>
        </w:tc>
        <w:tc>
          <w:tcPr>
            <w:tcW w:w="1084" w:type="dxa"/>
            <w:vAlign w:val="center"/>
          </w:tcPr>
          <w:p w:rsidR="003B2A24" w:rsidRDefault="003B2A24" w:rsidP="00DA00B9">
            <w:pPr>
              <w:spacing w:line="360" w:lineRule="auto"/>
              <w:jc w:val="right"/>
              <w:rPr>
                <w:rFonts w:ascii="Times New Roman" w:hAnsi="Times New Roman" w:cs="Times New Roman"/>
                <w:sz w:val="24"/>
                <w:szCs w:val="24"/>
              </w:rPr>
            </w:pPr>
          </w:p>
        </w:tc>
        <w:tc>
          <w:tcPr>
            <w:tcW w:w="1093" w:type="dxa"/>
            <w:vAlign w:val="center"/>
          </w:tcPr>
          <w:p w:rsidR="003B2A24" w:rsidRDefault="004C340C" w:rsidP="00DA00B9">
            <w:pPr>
              <w:spacing w:line="360" w:lineRule="auto"/>
              <w:jc w:val="right"/>
              <w:rPr>
                <w:rFonts w:ascii="Times New Roman" w:hAnsi="Times New Roman" w:cs="Times New Roman"/>
                <w:sz w:val="24"/>
                <w:szCs w:val="24"/>
              </w:rPr>
            </w:pPr>
            <w:r>
              <w:rPr>
                <w:rFonts w:ascii="Times New Roman" w:hAnsi="Times New Roman" w:cs="Times New Roman"/>
                <w:sz w:val="24"/>
                <w:szCs w:val="24"/>
              </w:rPr>
              <w:t>6.000</w:t>
            </w:r>
          </w:p>
        </w:tc>
      </w:tr>
      <w:tr w:rsidR="003B2A24" w:rsidTr="00ED4231">
        <w:tc>
          <w:tcPr>
            <w:tcW w:w="5211" w:type="dxa"/>
          </w:tcPr>
          <w:p w:rsidR="003B2A24" w:rsidRDefault="00F47F66" w:rsidP="00DA00B9">
            <w:pPr>
              <w:spacing w:line="360" w:lineRule="auto"/>
              <w:rPr>
                <w:rFonts w:ascii="Times New Roman" w:hAnsi="Times New Roman" w:cs="Times New Roman"/>
                <w:sz w:val="24"/>
                <w:szCs w:val="24"/>
              </w:rPr>
            </w:pPr>
            <w:r w:rsidRPr="00D7655D">
              <w:rPr>
                <w:rFonts w:ascii="Times New Roman" w:eastAsia="HiddenHorzOCR" w:hAnsi="Times New Roman" w:cs="Times New Roman"/>
                <w:color w:val="1F1F1F"/>
              </w:rPr>
              <w:tab/>
            </w:r>
            <w:r>
              <w:rPr>
                <w:rFonts w:ascii="Times New Roman" w:eastAsia="HiddenHorzOCR" w:hAnsi="Times New Roman" w:cs="Times New Roman"/>
                <w:color w:val="1F1F1F"/>
              </w:rPr>
              <w:t>Ενσώματα πάγια</w:t>
            </w:r>
          </w:p>
        </w:tc>
        <w:tc>
          <w:tcPr>
            <w:tcW w:w="1134" w:type="dxa"/>
            <w:tcBorders>
              <w:top w:val="nil"/>
              <w:bottom w:val="nil"/>
            </w:tcBorders>
          </w:tcPr>
          <w:p w:rsidR="003B2A24" w:rsidRDefault="003B2A24" w:rsidP="00DA00B9">
            <w:pPr>
              <w:spacing w:line="360" w:lineRule="auto"/>
              <w:rPr>
                <w:rFonts w:ascii="Times New Roman" w:hAnsi="Times New Roman" w:cs="Times New Roman"/>
                <w:sz w:val="24"/>
                <w:szCs w:val="24"/>
              </w:rPr>
            </w:pPr>
          </w:p>
        </w:tc>
        <w:tc>
          <w:tcPr>
            <w:tcW w:w="1084" w:type="dxa"/>
            <w:vAlign w:val="center"/>
          </w:tcPr>
          <w:p w:rsidR="003B2A24" w:rsidRDefault="003B2A24" w:rsidP="00DA00B9">
            <w:pPr>
              <w:spacing w:line="360" w:lineRule="auto"/>
              <w:jc w:val="right"/>
              <w:rPr>
                <w:rFonts w:ascii="Times New Roman" w:hAnsi="Times New Roman" w:cs="Times New Roman"/>
                <w:sz w:val="24"/>
                <w:szCs w:val="24"/>
              </w:rPr>
            </w:pPr>
          </w:p>
        </w:tc>
        <w:tc>
          <w:tcPr>
            <w:tcW w:w="1093" w:type="dxa"/>
            <w:vAlign w:val="center"/>
          </w:tcPr>
          <w:p w:rsidR="003B2A24" w:rsidRDefault="004C340C" w:rsidP="00DA00B9">
            <w:pPr>
              <w:spacing w:line="360" w:lineRule="auto"/>
              <w:jc w:val="right"/>
              <w:rPr>
                <w:rFonts w:ascii="Times New Roman" w:hAnsi="Times New Roman" w:cs="Times New Roman"/>
                <w:sz w:val="24"/>
                <w:szCs w:val="24"/>
              </w:rPr>
            </w:pPr>
            <w:r>
              <w:rPr>
                <w:rFonts w:ascii="Times New Roman" w:hAnsi="Times New Roman" w:cs="Times New Roman"/>
                <w:sz w:val="24"/>
                <w:szCs w:val="24"/>
              </w:rPr>
              <w:t>150.000</w:t>
            </w:r>
          </w:p>
        </w:tc>
      </w:tr>
      <w:tr w:rsidR="003B2A24" w:rsidTr="00ED4231">
        <w:tc>
          <w:tcPr>
            <w:tcW w:w="5211" w:type="dxa"/>
          </w:tcPr>
          <w:p w:rsidR="003B2A24" w:rsidRDefault="00F47F66" w:rsidP="00DA00B9">
            <w:pPr>
              <w:spacing w:line="360" w:lineRule="auto"/>
              <w:rPr>
                <w:rFonts w:ascii="Times New Roman" w:hAnsi="Times New Roman" w:cs="Times New Roman"/>
                <w:sz w:val="24"/>
                <w:szCs w:val="24"/>
              </w:rPr>
            </w:pPr>
            <w:r w:rsidRPr="00D7655D">
              <w:rPr>
                <w:rFonts w:ascii="Times New Roman" w:eastAsia="HiddenHorzOCR" w:hAnsi="Times New Roman" w:cs="Times New Roman"/>
                <w:color w:val="1F1F1F"/>
              </w:rPr>
              <w:tab/>
            </w:r>
            <w:r>
              <w:rPr>
                <w:rFonts w:ascii="Times New Roman" w:eastAsia="HiddenHorzOCR" w:hAnsi="Times New Roman" w:cs="Times New Roman"/>
                <w:color w:val="1F1F1F"/>
              </w:rPr>
              <w:t>Συμμετοχές σε επιχειρήσεις</w:t>
            </w:r>
          </w:p>
        </w:tc>
        <w:tc>
          <w:tcPr>
            <w:tcW w:w="1134" w:type="dxa"/>
            <w:tcBorders>
              <w:top w:val="nil"/>
              <w:bottom w:val="nil"/>
            </w:tcBorders>
          </w:tcPr>
          <w:p w:rsidR="003B2A24" w:rsidRDefault="003B2A24" w:rsidP="00DA00B9">
            <w:pPr>
              <w:spacing w:line="360" w:lineRule="auto"/>
              <w:rPr>
                <w:rFonts w:ascii="Times New Roman" w:hAnsi="Times New Roman" w:cs="Times New Roman"/>
                <w:sz w:val="24"/>
                <w:szCs w:val="24"/>
              </w:rPr>
            </w:pPr>
          </w:p>
        </w:tc>
        <w:tc>
          <w:tcPr>
            <w:tcW w:w="1084" w:type="dxa"/>
            <w:vAlign w:val="center"/>
          </w:tcPr>
          <w:p w:rsidR="003B2A24" w:rsidRDefault="003B2A24" w:rsidP="00DA00B9">
            <w:pPr>
              <w:spacing w:line="360" w:lineRule="auto"/>
              <w:jc w:val="right"/>
              <w:rPr>
                <w:rFonts w:ascii="Times New Roman" w:hAnsi="Times New Roman" w:cs="Times New Roman"/>
                <w:sz w:val="24"/>
                <w:szCs w:val="24"/>
              </w:rPr>
            </w:pPr>
          </w:p>
        </w:tc>
        <w:tc>
          <w:tcPr>
            <w:tcW w:w="1093" w:type="dxa"/>
            <w:vAlign w:val="center"/>
          </w:tcPr>
          <w:p w:rsidR="003B2A24" w:rsidRDefault="004C340C" w:rsidP="00DA00B9">
            <w:pPr>
              <w:spacing w:line="360" w:lineRule="auto"/>
              <w:jc w:val="right"/>
              <w:rPr>
                <w:rFonts w:ascii="Times New Roman" w:hAnsi="Times New Roman" w:cs="Times New Roman"/>
                <w:sz w:val="24"/>
                <w:szCs w:val="24"/>
              </w:rPr>
            </w:pPr>
            <w:r>
              <w:rPr>
                <w:rFonts w:ascii="Times New Roman" w:hAnsi="Times New Roman" w:cs="Times New Roman"/>
                <w:sz w:val="24"/>
                <w:szCs w:val="24"/>
              </w:rPr>
              <w:t>10.000</w:t>
            </w:r>
          </w:p>
        </w:tc>
      </w:tr>
      <w:tr w:rsidR="003B2A24" w:rsidTr="00ED4231">
        <w:tc>
          <w:tcPr>
            <w:tcW w:w="5211" w:type="dxa"/>
          </w:tcPr>
          <w:p w:rsidR="003B2A24" w:rsidRDefault="00F47F66" w:rsidP="00DA00B9">
            <w:pPr>
              <w:spacing w:line="360" w:lineRule="auto"/>
              <w:rPr>
                <w:rFonts w:ascii="Times New Roman" w:hAnsi="Times New Roman" w:cs="Times New Roman"/>
                <w:sz w:val="24"/>
                <w:szCs w:val="24"/>
              </w:rPr>
            </w:pPr>
            <w:r w:rsidRPr="00D7655D">
              <w:rPr>
                <w:rFonts w:ascii="Times New Roman" w:eastAsia="HiddenHorzOCR" w:hAnsi="Times New Roman" w:cs="Times New Roman"/>
                <w:color w:val="1F1F1F"/>
              </w:rPr>
              <w:tab/>
            </w:r>
            <w:r>
              <w:rPr>
                <w:rFonts w:ascii="Times New Roman" w:eastAsia="HiddenHorzOCR" w:hAnsi="Times New Roman" w:cs="Times New Roman"/>
                <w:color w:val="1F1F1F"/>
              </w:rPr>
              <w:t>Αποθέματα</w:t>
            </w:r>
          </w:p>
        </w:tc>
        <w:tc>
          <w:tcPr>
            <w:tcW w:w="1134" w:type="dxa"/>
            <w:tcBorders>
              <w:top w:val="nil"/>
              <w:bottom w:val="nil"/>
            </w:tcBorders>
          </w:tcPr>
          <w:p w:rsidR="003B2A24" w:rsidRDefault="003B2A24" w:rsidP="00DA00B9">
            <w:pPr>
              <w:spacing w:line="360" w:lineRule="auto"/>
              <w:rPr>
                <w:rFonts w:ascii="Times New Roman" w:hAnsi="Times New Roman" w:cs="Times New Roman"/>
                <w:sz w:val="24"/>
                <w:szCs w:val="24"/>
              </w:rPr>
            </w:pPr>
          </w:p>
        </w:tc>
        <w:tc>
          <w:tcPr>
            <w:tcW w:w="1084" w:type="dxa"/>
            <w:vAlign w:val="center"/>
          </w:tcPr>
          <w:p w:rsidR="003B2A24" w:rsidRDefault="003B2A24" w:rsidP="00DA00B9">
            <w:pPr>
              <w:spacing w:line="360" w:lineRule="auto"/>
              <w:jc w:val="right"/>
              <w:rPr>
                <w:rFonts w:ascii="Times New Roman" w:hAnsi="Times New Roman" w:cs="Times New Roman"/>
                <w:sz w:val="24"/>
                <w:szCs w:val="24"/>
              </w:rPr>
            </w:pPr>
          </w:p>
        </w:tc>
        <w:tc>
          <w:tcPr>
            <w:tcW w:w="1093" w:type="dxa"/>
            <w:vAlign w:val="center"/>
          </w:tcPr>
          <w:p w:rsidR="003B2A24" w:rsidRDefault="004C340C" w:rsidP="00DA00B9">
            <w:pPr>
              <w:spacing w:line="360" w:lineRule="auto"/>
              <w:jc w:val="right"/>
              <w:rPr>
                <w:rFonts w:ascii="Times New Roman" w:hAnsi="Times New Roman" w:cs="Times New Roman"/>
                <w:sz w:val="24"/>
                <w:szCs w:val="24"/>
              </w:rPr>
            </w:pPr>
            <w:r>
              <w:rPr>
                <w:rFonts w:ascii="Times New Roman" w:hAnsi="Times New Roman" w:cs="Times New Roman"/>
                <w:sz w:val="24"/>
                <w:szCs w:val="24"/>
              </w:rPr>
              <w:t>13.000</w:t>
            </w:r>
          </w:p>
        </w:tc>
      </w:tr>
      <w:tr w:rsidR="003B2A24" w:rsidTr="00ED4231">
        <w:tc>
          <w:tcPr>
            <w:tcW w:w="5211" w:type="dxa"/>
          </w:tcPr>
          <w:p w:rsidR="003B2A24" w:rsidRDefault="00F47F66" w:rsidP="00DA00B9">
            <w:pPr>
              <w:spacing w:line="360" w:lineRule="auto"/>
              <w:rPr>
                <w:rFonts w:ascii="Times New Roman" w:hAnsi="Times New Roman" w:cs="Times New Roman"/>
                <w:sz w:val="24"/>
                <w:szCs w:val="24"/>
              </w:rPr>
            </w:pPr>
            <w:r w:rsidRPr="00D7655D">
              <w:rPr>
                <w:rFonts w:ascii="Times New Roman" w:eastAsia="HiddenHorzOCR" w:hAnsi="Times New Roman" w:cs="Times New Roman"/>
                <w:color w:val="1F1F1F"/>
              </w:rPr>
              <w:tab/>
            </w:r>
            <w:r>
              <w:rPr>
                <w:rFonts w:ascii="Times New Roman" w:eastAsia="HiddenHorzOCR" w:hAnsi="Times New Roman" w:cs="Times New Roman"/>
                <w:color w:val="1F1F1F"/>
              </w:rPr>
              <w:t>Απαιτήσεις</w:t>
            </w:r>
          </w:p>
        </w:tc>
        <w:tc>
          <w:tcPr>
            <w:tcW w:w="1134" w:type="dxa"/>
            <w:tcBorders>
              <w:top w:val="nil"/>
              <w:bottom w:val="nil"/>
            </w:tcBorders>
          </w:tcPr>
          <w:p w:rsidR="003B2A24" w:rsidRDefault="003B2A24" w:rsidP="00DA00B9">
            <w:pPr>
              <w:spacing w:line="360" w:lineRule="auto"/>
              <w:rPr>
                <w:rFonts w:ascii="Times New Roman" w:hAnsi="Times New Roman" w:cs="Times New Roman"/>
                <w:sz w:val="24"/>
                <w:szCs w:val="24"/>
              </w:rPr>
            </w:pPr>
          </w:p>
        </w:tc>
        <w:tc>
          <w:tcPr>
            <w:tcW w:w="1084" w:type="dxa"/>
            <w:vAlign w:val="center"/>
          </w:tcPr>
          <w:p w:rsidR="003B2A24" w:rsidRDefault="003B2A24" w:rsidP="00DA00B9">
            <w:pPr>
              <w:spacing w:line="360" w:lineRule="auto"/>
              <w:jc w:val="right"/>
              <w:rPr>
                <w:rFonts w:ascii="Times New Roman" w:hAnsi="Times New Roman" w:cs="Times New Roman"/>
                <w:sz w:val="24"/>
                <w:szCs w:val="24"/>
              </w:rPr>
            </w:pPr>
          </w:p>
        </w:tc>
        <w:tc>
          <w:tcPr>
            <w:tcW w:w="1093" w:type="dxa"/>
            <w:vAlign w:val="center"/>
          </w:tcPr>
          <w:p w:rsidR="003B2A24" w:rsidRDefault="004C340C" w:rsidP="00DA00B9">
            <w:pPr>
              <w:spacing w:line="360" w:lineRule="auto"/>
              <w:jc w:val="right"/>
              <w:rPr>
                <w:rFonts w:ascii="Times New Roman" w:hAnsi="Times New Roman" w:cs="Times New Roman"/>
                <w:sz w:val="24"/>
                <w:szCs w:val="24"/>
              </w:rPr>
            </w:pPr>
            <w:r>
              <w:rPr>
                <w:rFonts w:ascii="Times New Roman" w:hAnsi="Times New Roman" w:cs="Times New Roman"/>
                <w:sz w:val="24"/>
                <w:szCs w:val="24"/>
              </w:rPr>
              <w:t>24.000</w:t>
            </w:r>
          </w:p>
        </w:tc>
      </w:tr>
      <w:tr w:rsidR="003B2A24" w:rsidTr="00ED4231">
        <w:tc>
          <w:tcPr>
            <w:tcW w:w="5211" w:type="dxa"/>
          </w:tcPr>
          <w:p w:rsidR="003B2A24" w:rsidRDefault="00F47F66" w:rsidP="00DA00B9">
            <w:pPr>
              <w:spacing w:line="360" w:lineRule="auto"/>
              <w:rPr>
                <w:rFonts w:ascii="Times New Roman" w:hAnsi="Times New Roman" w:cs="Times New Roman"/>
                <w:sz w:val="24"/>
                <w:szCs w:val="24"/>
              </w:rPr>
            </w:pPr>
            <w:r w:rsidRPr="00D7655D">
              <w:rPr>
                <w:rFonts w:ascii="Times New Roman" w:eastAsia="HiddenHorzOCR" w:hAnsi="Times New Roman" w:cs="Times New Roman"/>
                <w:color w:val="1F1F1F"/>
              </w:rPr>
              <w:tab/>
            </w:r>
            <w:r>
              <w:rPr>
                <w:rFonts w:ascii="Times New Roman" w:eastAsia="HiddenHorzOCR" w:hAnsi="Times New Roman" w:cs="Times New Roman"/>
                <w:color w:val="1F1F1F"/>
              </w:rPr>
              <w:t>Διαθέσιμα</w:t>
            </w:r>
          </w:p>
        </w:tc>
        <w:tc>
          <w:tcPr>
            <w:tcW w:w="1134" w:type="dxa"/>
            <w:tcBorders>
              <w:top w:val="nil"/>
              <w:bottom w:val="nil"/>
            </w:tcBorders>
          </w:tcPr>
          <w:p w:rsidR="003B2A24" w:rsidRDefault="003B2A24" w:rsidP="00DA00B9">
            <w:pPr>
              <w:spacing w:line="360" w:lineRule="auto"/>
              <w:rPr>
                <w:rFonts w:ascii="Times New Roman" w:hAnsi="Times New Roman" w:cs="Times New Roman"/>
                <w:sz w:val="24"/>
                <w:szCs w:val="24"/>
              </w:rPr>
            </w:pPr>
          </w:p>
        </w:tc>
        <w:tc>
          <w:tcPr>
            <w:tcW w:w="1084" w:type="dxa"/>
            <w:vAlign w:val="center"/>
          </w:tcPr>
          <w:p w:rsidR="003B2A24" w:rsidRDefault="003B2A24" w:rsidP="00DA00B9">
            <w:pPr>
              <w:spacing w:line="360" w:lineRule="auto"/>
              <w:jc w:val="right"/>
              <w:rPr>
                <w:rFonts w:ascii="Times New Roman" w:hAnsi="Times New Roman" w:cs="Times New Roman"/>
                <w:sz w:val="24"/>
                <w:szCs w:val="24"/>
              </w:rPr>
            </w:pPr>
          </w:p>
        </w:tc>
        <w:tc>
          <w:tcPr>
            <w:tcW w:w="1093" w:type="dxa"/>
            <w:vAlign w:val="center"/>
          </w:tcPr>
          <w:p w:rsidR="003B2A24" w:rsidRDefault="004C340C" w:rsidP="00DA00B9">
            <w:pPr>
              <w:spacing w:line="360" w:lineRule="auto"/>
              <w:jc w:val="right"/>
              <w:rPr>
                <w:rFonts w:ascii="Times New Roman" w:hAnsi="Times New Roman" w:cs="Times New Roman"/>
                <w:sz w:val="24"/>
                <w:szCs w:val="24"/>
              </w:rPr>
            </w:pPr>
            <w:r>
              <w:rPr>
                <w:rFonts w:ascii="Times New Roman" w:hAnsi="Times New Roman" w:cs="Times New Roman"/>
                <w:sz w:val="24"/>
                <w:szCs w:val="24"/>
              </w:rPr>
              <w:t>2.334</w:t>
            </w:r>
          </w:p>
        </w:tc>
      </w:tr>
      <w:tr w:rsidR="003B2A24" w:rsidTr="00ED4231">
        <w:tc>
          <w:tcPr>
            <w:tcW w:w="5211" w:type="dxa"/>
          </w:tcPr>
          <w:p w:rsidR="003B2A24" w:rsidRDefault="00F47F66" w:rsidP="00DA00B9">
            <w:pPr>
              <w:spacing w:line="360" w:lineRule="auto"/>
              <w:rPr>
                <w:rFonts w:ascii="Times New Roman" w:hAnsi="Times New Roman" w:cs="Times New Roman"/>
                <w:sz w:val="24"/>
                <w:szCs w:val="24"/>
              </w:rPr>
            </w:pPr>
            <w:r w:rsidRPr="00D7655D">
              <w:rPr>
                <w:rFonts w:ascii="Times New Roman" w:eastAsia="HiddenHorzOCR" w:hAnsi="Times New Roman" w:cs="Times New Roman"/>
                <w:color w:val="1F1F1F"/>
              </w:rPr>
              <w:tab/>
            </w:r>
            <w:r>
              <w:rPr>
                <w:rFonts w:ascii="Times New Roman" w:eastAsia="HiddenHorzOCR" w:hAnsi="Times New Roman" w:cs="Times New Roman"/>
                <w:color w:val="1F1F1F"/>
              </w:rPr>
              <w:t>Μεταβατικοί λογαριασμοί</w:t>
            </w:r>
          </w:p>
        </w:tc>
        <w:tc>
          <w:tcPr>
            <w:tcW w:w="1134" w:type="dxa"/>
            <w:tcBorders>
              <w:top w:val="nil"/>
              <w:bottom w:val="nil"/>
            </w:tcBorders>
          </w:tcPr>
          <w:p w:rsidR="003B2A24" w:rsidRDefault="003B2A24" w:rsidP="00DA00B9">
            <w:pPr>
              <w:spacing w:line="360" w:lineRule="auto"/>
              <w:rPr>
                <w:rFonts w:ascii="Times New Roman" w:hAnsi="Times New Roman" w:cs="Times New Roman"/>
                <w:sz w:val="24"/>
                <w:szCs w:val="24"/>
              </w:rPr>
            </w:pPr>
          </w:p>
        </w:tc>
        <w:tc>
          <w:tcPr>
            <w:tcW w:w="1084" w:type="dxa"/>
            <w:vAlign w:val="center"/>
          </w:tcPr>
          <w:p w:rsidR="003B2A24" w:rsidRDefault="003B2A24" w:rsidP="00DA00B9">
            <w:pPr>
              <w:spacing w:line="360" w:lineRule="auto"/>
              <w:jc w:val="right"/>
              <w:rPr>
                <w:rFonts w:ascii="Times New Roman" w:hAnsi="Times New Roman" w:cs="Times New Roman"/>
                <w:sz w:val="24"/>
                <w:szCs w:val="24"/>
              </w:rPr>
            </w:pPr>
          </w:p>
        </w:tc>
        <w:tc>
          <w:tcPr>
            <w:tcW w:w="1093" w:type="dxa"/>
            <w:vAlign w:val="center"/>
          </w:tcPr>
          <w:p w:rsidR="003B2A24" w:rsidRPr="004C340C" w:rsidRDefault="004C340C" w:rsidP="00DA00B9">
            <w:pPr>
              <w:spacing w:line="360" w:lineRule="auto"/>
              <w:jc w:val="right"/>
              <w:rPr>
                <w:rFonts w:ascii="Times New Roman" w:hAnsi="Times New Roman" w:cs="Times New Roman"/>
                <w:sz w:val="24"/>
                <w:szCs w:val="24"/>
                <w:u w:val="single"/>
              </w:rPr>
            </w:pPr>
            <w:r w:rsidRPr="004C340C">
              <w:rPr>
                <w:rFonts w:ascii="Times New Roman" w:hAnsi="Times New Roman" w:cs="Times New Roman"/>
                <w:sz w:val="24"/>
                <w:szCs w:val="24"/>
                <w:u w:val="single"/>
              </w:rPr>
              <w:t>1.000</w:t>
            </w:r>
          </w:p>
        </w:tc>
      </w:tr>
      <w:tr w:rsidR="003B2A24" w:rsidTr="00ED4231">
        <w:tc>
          <w:tcPr>
            <w:tcW w:w="5211" w:type="dxa"/>
          </w:tcPr>
          <w:p w:rsidR="003B2A24" w:rsidRDefault="003B2A24" w:rsidP="00DA00B9">
            <w:pPr>
              <w:spacing w:line="360" w:lineRule="auto"/>
              <w:rPr>
                <w:rFonts w:ascii="Times New Roman" w:hAnsi="Times New Roman" w:cs="Times New Roman"/>
                <w:sz w:val="24"/>
                <w:szCs w:val="24"/>
              </w:rPr>
            </w:pPr>
          </w:p>
        </w:tc>
        <w:tc>
          <w:tcPr>
            <w:tcW w:w="1134" w:type="dxa"/>
            <w:tcBorders>
              <w:top w:val="nil"/>
              <w:bottom w:val="nil"/>
            </w:tcBorders>
          </w:tcPr>
          <w:p w:rsidR="003B2A24" w:rsidRDefault="003B2A24" w:rsidP="00DA00B9">
            <w:pPr>
              <w:spacing w:line="360" w:lineRule="auto"/>
              <w:rPr>
                <w:rFonts w:ascii="Times New Roman" w:hAnsi="Times New Roman" w:cs="Times New Roman"/>
                <w:sz w:val="24"/>
                <w:szCs w:val="24"/>
              </w:rPr>
            </w:pPr>
          </w:p>
        </w:tc>
        <w:tc>
          <w:tcPr>
            <w:tcW w:w="1084" w:type="dxa"/>
            <w:vAlign w:val="center"/>
          </w:tcPr>
          <w:p w:rsidR="003B2A24" w:rsidRDefault="003B2A24" w:rsidP="00DA00B9">
            <w:pPr>
              <w:spacing w:line="360" w:lineRule="auto"/>
              <w:jc w:val="right"/>
              <w:rPr>
                <w:rFonts w:ascii="Times New Roman" w:hAnsi="Times New Roman" w:cs="Times New Roman"/>
                <w:sz w:val="24"/>
                <w:szCs w:val="24"/>
              </w:rPr>
            </w:pPr>
          </w:p>
        </w:tc>
        <w:tc>
          <w:tcPr>
            <w:tcW w:w="1093" w:type="dxa"/>
            <w:vAlign w:val="center"/>
          </w:tcPr>
          <w:p w:rsidR="003B2A24" w:rsidRDefault="004C340C" w:rsidP="00DA00B9">
            <w:pPr>
              <w:spacing w:line="360" w:lineRule="auto"/>
              <w:jc w:val="right"/>
              <w:rPr>
                <w:rFonts w:ascii="Times New Roman" w:hAnsi="Times New Roman" w:cs="Times New Roman"/>
                <w:sz w:val="24"/>
                <w:szCs w:val="24"/>
              </w:rPr>
            </w:pPr>
            <w:r>
              <w:rPr>
                <w:rFonts w:ascii="Times New Roman" w:hAnsi="Times New Roman" w:cs="Times New Roman"/>
                <w:sz w:val="24"/>
                <w:szCs w:val="24"/>
              </w:rPr>
              <w:t>206.334</w:t>
            </w:r>
          </w:p>
        </w:tc>
      </w:tr>
    </w:tbl>
    <w:p w:rsidR="00DC5A0C" w:rsidRDefault="00DC5A0C" w:rsidP="00DC5A0C">
      <w:pPr>
        <w:spacing w:after="0" w:line="360" w:lineRule="auto"/>
        <w:rPr>
          <w:rFonts w:ascii="Times New Roman" w:hAnsi="Times New Roman" w:cs="Times New Roman"/>
          <w:sz w:val="24"/>
          <w:szCs w:val="24"/>
        </w:rPr>
      </w:pPr>
    </w:p>
    <w:p w:rsidR="00167E23" w:rsidRDefault="00167E23" w:rsidP="00DC5A0C">
      <w:pPr>
        <w:spacing w:after="0" w:line="360" w:lineRule="auto"/>
        <w:rPr>
          <w:rFonts w:ascii="Times New Roman" w:hAnsi="Times New Roman" w:cs="Times New Roman"/>
          <w:sz w:val="24"/>
          <w:szCs w:val="24"/>
        </w:rPr>
      </w:pPr>
    </w:p>
    <w:p w:rsidR="00167E23" w:rsidRDefault="00167E23" w:rsidP="00DC5A0C">
      <w:pPr>
        <w:spacing w:after="0" w:line="360" w:lineRule="auto"/>
        <w:rPr>
          <w:rFonts w:ascii="Times New Roman" w:hAnsi="Times New Roman" w:cs="Times New Roman"/>
          <w:sz w:val="24"/>
          <w:szCs w:val="24"/>
        </w:rPr>
      </w:pPr>
    </w:p>
    <w:p w:rsidR="00167E23" w:rsidRDefault="00167E23" w:rsidP="00DC5A0C">
      <w:pPr>
        <w:spacing w:after="0" w:line="360" w:lineRule="auto"/>
        <w:rPr>
          <w:rFonts w:ascii="Times New Roman" w:hAnsi="Times New Roman" w:cs="Times New Roman"/>
          <w:sz w:val="24"/>
          <w:szCs w:val="24"/>
        </w:rPr>
      </w:pPr>
    </w:p>
    <w:p w:rsidR="00167E23" w:rsidRDefault="00167E23" w:rsidP="00DC5A0C">
      <w:pPr>
        <w:spacing w:after="0" w:line="360" w:lineRule="auto"/>
        <w:rPr>
          <w:rFonts w:ascii="Times New Roman" w:hAnsi="Times New Roman" w:cs="Times New Roman"/>
          <w:sz w:val="24"/>
          <w:szCs w:val="24"/>
        </w:rPr>
      </w:pPr>
    </w:p>
    <w:p w:rsidR="00167E23" w:rsidRDefault="00167E23" w:rsidP="00DC5A0C">
      <w:pPr>
        <w:spacing w:after="0" w:line="360" w:lineRule="auto"/>
        <w:rPr>
          <w:rFonts w:ascii="Times New Roman" w:hAnsi="Times New Roman" w:cs="Times New Roman"/>
          <w:sz w:val="24"/>
          <w:szCs w:val="24"/>
        </w:rPr>
      </w:pPr>
    </w:p>
    <w:p w:rsidR="00167E23" w:rsidRDefault="004C340C" w:rsidP="00DC5A0C">
      <w:pPr>
        <w:spacing w:after="0" w:line="360" w:lineRule="auto"/>
        <w:rPr>
          <w:rFonts w:ascii="Times New Roman" w:hAnsi="Times New Roman" w:cs="Times New Roman"/>
          <w:sz w:val="24"/>
          <w:szCs w:val="24"/>
        </w:rPr>
      </w:pPr>
      <w:r>
        <w:rPr>
          <w:rFonts w:ascii="Times New Roman" w:hAnsi="Times New Roman" w:cs="Times New Roman"/>
          <w:sz w:val="24"/>
          <w:szCs w:val="24"/>
        </w:rPr>
        <w:t>Κατά την είσπραξη του αντίτιμου της εξαγοράς θα γίνει η εγγραφή:</w:t>
      </w:r>
    </w:p>
    <w:p w:rsidR="00167E23" w:rsidRDefault="00167E23" w:rsidP="00DC5A0C">
      <w:pPr>
        <w:spacing w:after="0" w:line="360" w:lineRule="auto"/>
        <w:rPr>
          <w:rFonts w:ascii="Times New Roman" w:hAnsi="Times New Roman" w:cs="Times New Roman"/>
          <w:sz w:val="24"/>
          <w:szCs w:val="24"/>
        </w:rPr>
      </w:pPr>
    </w:p>
    <w:tbl>
      <w:tblPr>
        <w:tblStyle w:val="aa"/>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5157"/>
        <w:gridCol w:w="1120"/>
        <w:gridCol w:w="1084"/>
        <w:gridCol w:w="1161"/>
      </w:tblGrid>
      <w:tr w:rsidR="004C340C" w:rsidRPr="006C13FE" w:rsidTr="004C340C">
        <w:tc>
          <w:tcPr>
            <w:tcW w:w="5211" w:type="dxa"/>
            <w:tcBorders>
              <w:top w:val="nil"/>
              <w:bottom w:val="single" w:sz="4" w:space="0" w:color="auto"/>
            </w:tcBorders>
          </w:tcPr>
          <w:p w:rsidR="004C340C" w:rsidRPr="006C13FE" w:rsidRDefault="004C340C" w:rsidP="00DA00B9">
            <w:pPr>
              <w:spacing w:line="360" w:lineRule="auto"/>
              <w:rPr>
                <w:rFonts w:ascii="Times New Roman" w:hAnsi="Times New Roman" w:cs="Times New Roman"/>
                <w:b/>
                <w:sz w:val="24"/>
                <w:szCs w:val="24"/>
              </w:rPr>
            </w:pPr>
            <w:r w:rsidRPr="006C13FE">
              <w:rPr>
                <w:rFonts w:ascii="Times New Roman" w:hAnsi="Times New Roman" w:cs="Times New Roman"/>
                <w:b/>
                <w:sz w:val="24"/>
                <w:szCs w:val="24"/>
              </w:rPr>
              <w:t>Λογαριασμοί-Αιτιολογία</w:t>
            </w:r>
          </w:p>
        </w:tc>
        <w:tc>
          <w:tcPr>
            <w:tcW w:w="1134" w:type="dxa"/>
            <w:tcBorders>
              <w:top w:val="nil"/>
              <w:bottom w:val="nil"/>
            </w:tcBorders>
          </w:tcPr>
          <w:p w:rsidR="004C340C" w:rsidRPr="006C13FE" w:rsidRDefault="004C340C" w:rsidP="00DA00B9">
            <w:pPr>
              <w:spacing w:line="360" w:lineRule="auto"/>
              <w:rPr>
                <w:rFonts w:ascii="Times New Roman" w:hAnsi="Times New Roman" w:cs="Times New Roman"/>
                <w:b/>
                <w:sz w:val="24"/>
                <w:szCs w:val="24"/>
              </w:rPr>
            </w:pPr>
          </w:p>
        </w:tc>
        <w:tc>
          <w:tcPr>
            <w:tcW w:w="1084" w:type="dxa"/>
            <w:tcBorders>
              <w:top w:val="nil"/>
              <w:bottom w:val="single" w:sz="4" w:space="0" w:color="auto"/>
            </w:tcBorders>
          </w:tcPr>
          <w:p w:rsidR="004C340C" w:rsidRPr="006C13FE" w:rsidRDefault="004C340C" w:rsidP="00DA00B9">
            <w:pPr>
              <w:spacing w:line="360" w:lineRule="auto"/>
              <w:rPr>
                <w:rFonts w:ascii="Times New Roman" w:hAnsi="Times New Roman" w:cs="Times New Roman"/>
                <w:b/>
                <w:sz w:val="24"/>
                <w:szCs w:val="24"/>
              </w:rPr>
            </w:pPr>
            <w:r w:rsidRPr="006C13FE">
              <w:rPr>
                <w:rFonts w:ascii="Times New Roman" w:hAnsi="Times New Roman" w:cs="Times New Roman"/>
                <w:b/>
                <w:sz w:val="24"/>
                <w:szCs w:val="24"/>
              </w:rPr>
              <w:t>Χρέωση</w:t>
            </w:r>
          </w:p>
        </w:tc>
        <w:tc>
          <w:tcPr>
            <w:tcW w:w="1093" w:type="dxa"/>
            <w:tcBorders>
              <w:top w:val="nil"/>
              <w:bottom w:val="single" w:sz="4" w:space="0" w:color="auto"/>
            </w:tcBorders>
          </w:tcPr>
          <w:p w:rsidR="004C340C" w:rsidRPr="006C13FE" w:rsidRDefault="004C340C" w:rsidP="00DA00B9">
            <w:pPr>
              <w:spacing w:line="360" w:lineRule="auto"/>
              <w:rPr>
                <w:rFonts w:ascii="Times New Roman" w:hAnsi="Times New Roman" w:cs="Times New Roman"/>
                <w:b/>
                <w:sz w:val="24"/>
                <w:szCs w:val="24"/>
              </w:rPr>
            </w:pPr>
            <w:r w:rsidRPr="006C13FE">
              <w:rPr>
                <w:rFonts w:ascii="Times New Roman" w:hAnsi="Times New Roman" w:cs="Times New Roman"/>
                <w:b/>
                <w:sz w:val="24"/>
                <w:szCs w:val="24"/>
              </w:rPr>
              <w:t>Πίστωση</w:t>
            </w:r>
          </w:p>
        </w:tc>
      </w:tr>
      <w:tr w:rsidR="004C340C" w:rsidTr="00ED4231">
        <w:tc>
          <w:tcPr>
            <w:tcW w:w="5211" w:type="dxa"/>
            <w:tcBorders>
              <w:top w:val="single" w:sz="4" w:space="0" w:color="auto"/>
            </w:tcBorders>
          </w:tcPr>
          <w:p w:rsidR="004C340C" w:rsidRDefault="004C340C" w:rsidP="00DA00B9">
            <w:pPr>
              <w:spacing w:line="360" w:lineRule="auto"/>
              <w:rPr>
                <w:rFonts w:ascii="Times New Roman" w:hAnsi="Times New Roman" w:cs="Times New Roman"/>
                <w:sz w:val="24"/>
                <w:szCs w:val="24"/>
              </w:rPr>
            </w:pPr>
            <w:r>
              <w:rPr>
                <w:rFonts w:ascii="Times New Roman" w:hAnsi="Times New Roman" w:cs="Times New Roman"/>
                <w:sz w:val="24"/>
                <w:szCs w:val="24"/>
              </w:rPr>
              <w:t>Ταμείο</w:t>
            </w:r>
          </w:p>
        </w:tc>
        <w:tc>
          <w:tcPr>
            <w:tcW w:w="1134" w:type="dxa"/>
            <w:tcBorders>
              <w:top w:val="nil"/>
              <w:bottom w:val="nil"/>
            </w:tcBorders>
          </w:tcPr>
          <w:p w:rsidR="004C340C" w:rsidRDefault="004C340C" w:rsidP="00DA00B9">
            <w:pPr>
              <w:spacing w:line="360" w:lineRule="auto"/>
              <w:rPr>
                <w:rFonts w:ascii="Times New Roman" w:hAnsi="Times New Roman" w:cs="Times New Roman"/>
                <w:sz w:val="24"/>
                <w:szCs w:val="24"/>
              </w:rPr>
            </w:pPr>
          </w:p>
        </w:tc>
        <w:tc>
          <w:tcPr>
            <w:tcW w:w="1084" w:type="dxa"/>
            <w:tcBorders>
              <w:top w:val="single" w:sz="4" w:space="0" w:color="auto"/>
            </w:tcBorders>
            <w:vAlign w:val="center"/>
          </w:tcPr>
          <w:p w:rsidR="004C340C" w:rsidRDefault="004C340C" w:rsidP="00DA00B9">
            <w:pPr>
              <w:spacing w:line="360" w:lineRule="auto"/>
              <w:jc w:val="right"/>
              <w:rPr>
                <w:rFonts w:ascii="Times New Roman" w:hAnsi="Times New Roman" w:cs="Times New Roman"/>
                <w:sz w:val="24"/>
                <w:szCs w:val="24"/>
              </w:rPr>
            </w:pPr>
            <w:r>
              <w:rPr>
                <w:rFonts w:ascii="Times New Roman" w:hAnsi="Times New Roman" w:cs="Times New Roman"/>
                <w:sz w:val="24"/>
                <w:szCs w:val="24"/>
              </w:rPr>
              <w:t>150.000</w:t>
            </w:r>
          </w:p>
        </w:tc>
        <w:tc>
          <w:tcPr>
            <w:tcW w:w="1093" w:type="dxa"/>
            <w:tcBorders>
              <w:top w:val="single" w:sz="4" w:space="0" w:color="auto"/>
            </w:tcBorders>
            <w:vAlign w:val="center"/>
          </w:tcPr>
          <w:p w:rsidR="004C340C" w:rsidRDefault="004C340C" w:rsidP="00DA00B9">
            <w:pPr>
              <w:spacing w:line="360" w:lineRule="auto"/>
              <w:jc w:val="right"/>
              <w:rPr>
                <w:rFonts w:ascii="Times New Roman" w:hAnsi="Times New Roman" w:cs="Times New Roman"/>
                <w:sz w:val="24"/>
                <w:szCs w:val="24"/>
              </w:rPr>
            </w:pPr>
          </w:p>
        </w:tc>
      </w:tr>
      <w:tr w:rsidR="004C340C" w:rsidTr="00ED4231">
        <w:tc>
          <w:tcPr>
            <w:tcW w:w="5211" w:type="dxa"/>
          </w:tcPr>
          <w:p w:rsidR="004C340C" w:rsidRDefault="004C340C" w:rsidP="00DA00B9">
            <w:pPr>
              <w:spacing w:line="360" w:lineRule="auto"/>
              <w:rPr>
                <w:rFonts w:ascii="Times New Roman" w:hAnsi="Times New Roman" w:cs="Times New Roman"/>
                <w:sz w:val="24"/>
                <w:szCs w:val="24"/>
              </w:rPr>
            </w:pPr>
            <w:r w:rsidRPr="00D7655D">
              <w:rPr>
                <w:rFonts w:ascii="Times New Roman" w:eastAsia="HiddenHorzOCR" w:hAnsi="Times New Roman" w:cs="Times New Roman"/>
                <w:color w:val="1F1F1F"/>
              </w:rPr>
              <w:tab/>
            </w:r>
            <w:r>
              <w:rPr>
                <w:rFonts w:ascii="Times New Roman" w:eastAsia="HiddenHorzOCR" w:hAnsi="Times New Roman" w:cs="Times New Roman"/>
                <w:color w:val="1F1F1F"/>
              </w:rPr>
              <w:t>ΖΕΥΣ Α.Ε.</w:t>
            </w:r>
          </w:p>
        </w:tc>
        <w:tc>
          <w:tcPr>
            <w:tcW w:w="1134" w:type="dxa"/>
            <w:tcBorders>
              <w:top w:val="nil"/>
              <w:bottom w:val="nil"/>
            </w:tcBorders>
          </w:tcPr>
          <w:p w:rsidR="004C340C" w:rsidRDefault="004C340C" w:rsidP="00DA00B9">
            <w:pPr>
              <w:spacing w:line="360" w:lineRule="auto"/>
              <w:rPr>
                <w:rFonts w:ascii="Times New Roman" w:hAnsi="Times New Roman" w:cs="Times New Roman"/>
                <w:sz w:val="24"/>
                <w:szCs w:val="24"/>
              </w:rPr>
            </w:pPr>
          </w:p>
        </w:tc>
        <w:tc>
          <w:tcPr>
            <w:tcW w:w="1084" w:type="dxa"/>
            <w:vAlign w:val="center"/>
          </w:tcPr>
          <w:p w:rsidR="004C340C" w:rsidRDefault="004C340C" w:rsidP="00DA00B9">
            <w:pPr>
              <w:spacing w:line="360" w:lineRule="auto"/>
              <w:jc w:val="right"/>
              <w:rPr>
                <w:rFonts w:ascii="Times New Roman" w:hAnsi="Times New Roman" w:cs="Times New Roman"/>
                <w:sz w:val="24"/>
                <w:szCs w:val="24"/>
              </w:rPr>
            </w:pPr>
          </w:p>
        </w:tc>
        <w:tc>
          <w:tcPr>
            <w:tcW w:w="1093" w:type="dxa"/>
            <w:vAlign w:val="center"/>
          </w:tcPr>
          <w:p w:rsidR="004C340C" w:rsidRDefault="004C340C" w:rsidP="00DA00B9">
            <w:pPr>
              <w:spacing w:line="360" w:lineRule="auto"/>
              <w:jc w:val="right"/>
              <w:rPr>
                <w:rFonts w:ascii="Times New Roman" w:hAnsi="Times New Roman" w:cs="Times New Roman"/>
                <w:sz w:val="24"/>
                <w:szCs w:val="24"/>
              </w:rPr>
            </w:pPr>
            <w:r>
              <w:rPr>
                <w:rFonts w:ascii="Times New Roman" w:hAnsi="Times New Roman" w:cs="Times New Roman"/>
                <w:sz w:val="24"/>
                <w:szCs w:val="24"/>
              </w:rPr>
              <w:t>126.000</w:t>
            </w:r>
          </w:p>
        </w:tc>
      </w:tr>
      <w:tr w:rsidR="004C340C" w:rsidTr="00ED4231">
        <w:tc>
          <w:tcPr>
            <w:tcW w:w="5211" w:type="dxa"/>
          </w:tcPr>
          <w:p w:rsidR="004C340C" w:rsidRDefault="004C340C" w:rsidP="00DA00B9">
            <w:pPr>
              <w:spacing w:line="360" w:lineRule="auto"/>
              <w:rPr>
                <w:rFonts w:ascii="Times New Roman" w:hAnsi="Times New Roman" w:cs="Times New Roman"/>
                <w:sz w:val="24"/>
                <w:szCs w:val="24"/>
              </w:rPr>
            </w:pPr>
            <w:r w:rsidRPr="00D7655D">
              <w:rPr>
                <w:rFonts w:ascii="Times New Roman" w:eastAsia="HiddenHorzOCR" w:hAnsi="Times New Roman" w:cs="Times New Roman"/>
                <w:color w:val="1F1F1F"/>
              </w:rPr>
              <w:tab/>
            </w:r>
            <w:r>
              <w:rPr>
                <w:rFonts w:ascii="Times New Roman" w:eastAsia="HiddenHorzOCR" w:hAnsi="Times New Roman" w:cs="Times New Roman"/>
                <w:color w:val="1F1F1F"/>
              </w:rPr>
              <w:t>Κέρδος από την πώληση της εταιρίας</w:t>
            </w:r>
          </w:p>
        </w:tc>
        <w:tc>
          <w:tcPr>
            <w:tcW w:w="1134" w:type="dxa"/>
            <w:tcBorders>
              <w:top w:val="nil"/>
              <w:bottom w:val="nil"/>
            </w:tcBorders>
          </w:tcPr>
          <w:p w:rsidR="004C340C" w:rsidRDefault="004C340C" w:rsidP="00DA00B9">
            <w:pPr>
              <w:spacing w:line="360" w:lineRule="auto"/>
              <w:rPr>
                <w:rFonts w:ascii="Times New Roman" w:hAnsi="Times New Roman" w:cs="Times New Roman"/>
                <w:sz w:val="24"/>
                <w:szCs w:val="24"/>
              </w:rPr>
            </w:pPr>
          </w:p>
        </w:tc>
        <w:tc>
          <w:tcPr>
            <w:tcW w:w="1084" w:type="dxa"/>
            <w:vAlign w:val="center"/>
          </w:tcPr>
          <w:p w:rsidR="004C340C" w:rsidRDefault="004C340C" w:rsidP="00DA00B9">
            <w:pPr>
              <w:spacing w:line="360" w:lineRule="auto"/>
              <w:jc w:val="right"/>
              <w:rPr>
                <w:rFonts w:ascii="Times New Roman" w:hAnsi="Times New Roman" w:cs="Times New Roman"/>
                <w:sz w:val="24"/>
                <w:szCs w:val="24"/>
              </w:rPr>
            </w:pPr>
          </w:p>
        </w:tc>
        <w:tc>
          <w:tcPr>
            <w:tcW w:w="1093" w:type="dxa"/>
            <w:vAlign w:val="center"/>
          </w:tcPr>
          <w:p w:rsidR="004C340C" w:rsidRDefault="004C340C" w:rsidP="00DA00B9">
            <w:pPr>
              <w:spacing w:line="360" w:lineRule="auto"/>
              <w:jc w:val="right"/>
              <w:rPr>
                <w:rFonts w:ascii="Times New Roman" w:hAnsi="Times New Roman" w:cs="Times New Roman"/>
                <w:sz w:val="24"/>
                <w:szCs w:val="24"/>
              </w:rPr>
            </w:pPr>
            <w:r>
              <w:rPr>
                <w:rFonts w:ascii="Times New Roman" w:hAnsi="Times New Roman" w:cs="Times New Roman"/>
                <w:sz w:val="24"/>
                <w:szCs w:val="24"/>
              </w:rPr>
              <w:t>24.000</w:t>
            </w:r>
          </w:p>
        </w:tc>
      </w:tr>
    </w:tbl>
    <w:p w:rsidR="00167E23" w:rsidRDefault="00167E23" w:rsidP="00CD1A78">
      <w:pPr>
        <w:jc w:val="both"/>
        <w:rPr>
          <w:rFonts w:ascii="Times New Roman" w:eastAsia="HiddenHorzOCR" w:hAnsi="Times New Roman" w:cs="Times New Roman"/>
          <w:color w:val="1F1F1F"/>
        </w:rPr>
      </w:pPr>
    </w:p>
    <w:p w:rsidR="00DC5A0C" w:rsidRDefault="00CD1A78" w:rsidP="00167E23">
      <w:pPr>
        <w:spacing w:line="360" w:lineRule="auto"/>
        <w:jc w:val="both"/>
        <w:rPr>
          <w:rFonts w:ascii="Times New Roman" w:hAnsi="Times New Roman" w:cs="Times New Roman"/>
          <w:sz w:val="24"/>
          <w:szCs w:val="24"/>
        </w:rPr>
      </w:pPr>
      <w:r w:rsidRPr="00D7655D">
        <w:rPr>
          <w:rFonts w:ascii="Times New Roman" w:eastAsia="HiddenHorzOCR" w:hAnsi="Times New Roman" w:cs="Times New Roman"/>
          <w:color w:val="1F1F1F"/>
        </w:rPr>
        <w:tab/>
      </w:r>
      <w:r w:rsidR="00DC5A0C">
        <w:rPr>
          <w:rFonts w:ascii="Times New Roman" w:hAnsi="Times New Roman" w:cs="Times New Roman"/>
          <w:sz w:val="24"/>
          <w:szCs w:val="24"/>
        </w:rPr>
        <w:t>Σύμφωνα με το άρθρο 13 § 1 περ. α’ του ν. 2238/1994 φορολογείται αυτοτελώς λογισμένο ως εισόδ</w:t>
      </w:r>
      <w:r w:rsidR="001A4DF1">
        <w:rPr>
          <w:rFonts w:ascii="Times New Roman" w:hAnsi="Times New Roman" w:cs="Times New Roman"/>
          <w:sz w:val="24"/>
          <w:szCs w:val="24"/>
        </w:rPr>
        <w:t xml:space="preserve">ημα από εμπορικές επιχειρήσεις </w:t>
      </w:r>
      <w:r w:rsidR="00DC5A0C">
        <w:rPr>
          <w:rFonts w:ascii="Times New Roman" w:hAnsi="Times New Roman" w:cs="Times New Roman"/>
          <w:sz w:val="24"/>
          <w:szCs w:val="24"/>
        </w:rPr>
        <w:t xml:space="preserve">με συντελεστή 20% κάθε κέρδος ή ωφέλεια που προέρχεται από την μεταβίβαση </w:t>
      </w:r>
      <w:r w:rsidR="001A4DF1">
        <w:rPr>
          <w:rFonts w:ascii="Times New Roman" w:hAnsi="Times New Roman" w:cs="Times New Roman"/>
          <w:sz w:val="24"/>
          <w:szCs w:val="24"/>
        </w:rPr>
        <w:t>«ολόκληρης επιχείρησης με τα άυλα στοιχεία αυτής, όπως αέρας, επωνυμία, σήμα προνόμια κ.λπ.» Ο ανάλογών φόρος (24.000 * 24%= 4.800) θα αποδοθεί στο Δημόσιο και θα γίνουν οι εγγραφές:</w:t>
      </w:r>
    </w:p>
    <w:p w:rsidR="00D440CF" w:rsidRDefault="00D440CF">
      <w:pPr>
        <w:rPr>
          <w:rFonts w:ascii="Times New Roman" w:hAnsi="Times New Roman" w:cs="Times New Roman"/>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58"/>
        <w:gridCol w:w="1119"/>
        <w:gridCol w:w="1084"/>
        <w:gridCol w:w="1161"/>
      </w:tblGrid>
      <w:tr w:rsidR="00C17401" w:rsidTr="00C17401">
        <w:tc>
          <w:tcPr>
            <w:tcW w:w="5211" w:type="dxa"/>
            <w:tcBorders>
              <w:bottom w:val="single" w:sz="4" w:space="0" w:color="auto"/>
            </w:tcBorders>
          </w:tcPr>
          <w:p w:rsidR="00C17401" w:rsidRPr="006C13FE" w:rsidRDefault="00C17401" w:rsidP="00DA00B9">
            <w:pPr>
              <w:spacing w:line="360" w:lineRule="auto"/>
              <w:rPr>
                <w:rFonts w:ascii="Times New Roman" w:hAnsi="Times New Roman" w:cs="Times New Roman"/>
                <w:b/>
                <w:sz w:val="24"/>
                <w:szCs w:val="24"/>
              </w:rPr>
            </w:pPr>
            <w:r w:rsidRPr="006C13FE">
              <w:rPr>
                <w:rFonts w:ascii="Times New Roman" w:hAnsi="Times New Roman" w:cs="Times New Roman"/>
                <w:b/>
                <w:sz w:val="24"/>
                <w:szCs w:val="24"/>
              </w:rPr>
              <w:t>Λογαριασμοί- Αιτιολογία</w:t>
            </w:r>
          </w:p>
        </w:tc>
        <w:tc>
          <w:tcPr>
            <w:tcW w:w="1134" w:type="dxa"/>
          </w:tcPr>
          <w:p w:rsidR="00C17401" w:rsidRPr="006C13FE" w:rsidRDefault="00C17401" w:rsidP="00DA00B9">
            <w:pPr>
              <w:spacing w:line="360" w:lineRule="auto"/>
              <w:rPr>
                <w:rFonts w:ascii="Times New Roman" w:hAnsi="Times New Roman" w:cs="Times New Roman"/>
                <w:b/>
                <w:sz w:val="24"/>
                <w:szCs w:val="24"/>
              </w:rPr>
            </w:pPr>
          </w:p>
        </w:tc>
        <w:tc>
          <w:tcPr>
            <w:tcW w:w="1084" w:type="dxa"/>
            <w:tcBorders>
              <w:bottom w:val="single" w:sz="4" w:space="0" w:color="auto"/>
            </w:tcBorders>
          </w:tcPr>
          <w:p w:rsidR="00C17401" w:rsidRPr="006C13FE" w:rsidRDefault="00C17401" w:rsidP="00DA00B9">
            <w:pPr>
              <w:spacing w:line="360" w:lineRule="auto"/>
              <w:rPr>
                <w:rFonts w:ascii="Times New Roman" w:hAnsi="Times New Roman" w:cs="Times New Roman"/>
                <w:b/>
                <w:sz w:val="24"/>
                <w:szCs w:val="24"/>
              </w:rPr>
            </w:pPr>
            <w:r w:rsidRPr="006C13FE">
              <w:rPr>
                <w:rFonts w:ascii="Times New Roman" w:hAnsi="Times New Roman" w:cs="Times New Roman"/>
                <w:b/>
                <w:sz w:val="24"/>
                <w:szCs w:val="24"/>
              </w:rPr>
              <w:t>Χρέωση</w:t>
            </w:r>
          </w:p>
        </w:tc>
        <w:tc>
          <w:tcPr>
            <w:tcW w:w="1093" w:type="dxa"/>
            <w:tcBorders>
              <w:bottom w:val="single" w:sz="4" w:space="0" w:color="auto"/>
            </w:tcBorders>
          </w:tcPr>
          <w:p w:rsidR="00C17401" w:rsidRPr="006C13FE" w:rsidRDefault="00C17401" w:rsidP="00DA00B9">
            <w:pPr>
              <w:spacing w:line="360" w:lineRule="auto"/>
              <w:rPr>
                <w:rFonts w:ascii="Times New Roman" w:hAnsi="Times New Roman" w:cs="Times New Roman"/>
                <w:b/>
                <w:sz w:val="24"/>
                <w:szCs w:val="24"/>
              </w:rPr>
            </w:pPr>
            <w:r w:rsidRPr="006C13FE">
              <w:rPr>
                <w:rFonts w:ascii="Times New Roman" w:hAnsi="Times New Roman" w:cs="Times New Roman"/>
                <w:b/>
                <w:sz w:val="24"/>
                <w:szCs w:val="24"/>
              </w:rPr>
              <w:t>Πίστωση</w:t>
            </w:r>
          </w:p>
        </w:tc>
      </w:tr>
      <w:tr w:rsidR="00C17401" w:rsidTr="00ED4231">
        <w:tc>
          <w:tcPr>
            <w:tcW w:w="5211" w:type="dxa"/>
            <w:tcBorders>
              <w:top w:val="single" w:sz="4" w:space="0" w:color="auto"/>
            </w:tcBorders>
          </w:tcPr>
          <w:p w:rsidR="00C17401" w:rsidRDefault="00C17401" w:rsidP="00DA00B9">
            <w:pPr>
              <w:spacing w:line="360" w:lineRule="auto"/>
              <w:rPr>
                <w:rFonts w:ascii="Times New Roman" w:hAnsi="Times New Roman" w:cs="Times New Roman"/>
                <w:sz w:val="24"/>
                <w:szCs w:val="24"/>
              </w:rPr>
            </w:pPr>
            <w:r>
              <w:rPr>
                <w:rFonts w:ascii="Times New Roman" w:hAnsi="Times New Roman" w:cs="Times New Roman"/>
                <w:sz w:val="24"/>
                <w:szCs w:val="24"/>
              </w:rPr>
              <w:t>Κέρδος από την πώληση της εταιρίας</w:t>
            </w:r>
          </w:p>
        </w:tc>
        <w:tc>
          <w:tcPr>
            <w:tcW w:w="1134" w:type="dxa"/>
          </w:tcPr>
          <w:p w:rsidR="00C17401" w:rsidRDefault="00C17401" w:rsidP="00DA00B9">
            <w:pPr>
              <w:spacing w:line="360" w:lineRule="auto"/>
              <w:rPr>
                <w:rFonts w:ascii="Times New Roman" w:hAnsi="Times New Roman" w:cs="Times New Roman"/>
                <w:sz w:val="24"/>
                <w:szCs w:val="24"/>
              </w:rPr>
            </w:pPr>
          </w:p>
        </w:tc>
        <w:tc>
          <w:tcPr>
            <w:tcW w:w="1084" w:type="dxa"/>
            <w:tcBorders>
              <w:top w:val="single" w:sz="4" w:space="0" w:color="auto"/>
            </w:tcBorders>
            <w:vAlign w:val="center"/>
          </w:tcPr>
          <w:p w:rsidR="00C17401" w:rsidRDefault="00C17401" w:rsidP="00DA00B9">
            <w:pPr>
              <w:spacing w:line="360" w:lineRule="auto"/>
              <w:jc w:val="right"/>
              <w:rPr>
                <w:rFonts w:ascii="Times New Roman" w:hAnsi="Times New Roman" w:cs="Times New Roman"/>
                <w:sz w:val="24"/>
                <w:szCs w:val="24"/>
              </w:rPr>
            </w:pPr>
            <w:r>
              <w:rPr>
                <w:rFonts w:ascii="Times New Roman" w:hAnsi="Times New Roman" w:cs="Times New Roman"/>
                <w:sz w:val="24"/>
                <w:szCs w:val="24"/>
              </w:rPr>
              <w:t>4.800</w:t>
            </w:r>
          </w:p>
        </w:tc>
        <w:tc>
          <w:tcPr>
            <w:tcW w:w="1093" w:type="dxa"/>
            <w:tcBorders>
              <w:top w:val="single" w:sz="4" w:space="0" w:color="auto"/>
            </w:tcBorders>
            <w:vAlign w:val="center"/>
          </w:tcPr>
          <w:p w:rsidR="00C17401" w:rsidRDefault="00C17401" w:rsidP="00DA00B9">
            <w:pPr>
              <w:spacing w:line="360" w:lineRule="auto"/>
              <w:jc w:val="right"/>
              <w:rPr>
                <w:rFonts w:ascii="Times New Roman" w:hAnsi="Times New Roman" w:cs="Times New Roman"/>
                <w:sz w:val="24"/>
                <w:szCs w:val="24"/>
              </w:rPr>
            </w:pPr>
          </w:p>
        </w:tc>
      </w:tr>
      <w:tr w:rsidR="00C17401" w:rsidTr="00ED4231">
        <w:tc>
          <w:tcPr>
            <w:tcW w:w="5211" w:type="dxa"/>
            <w:tcBorders>
              <w:bottom w:val="single" w:sz="4" w:space="0" w:color="auto"/>
            </w:tcBorders>
          </w:tcPr>
          <w:p w:rsidR="00C17401" w:rsidRDefault="00C17401" w:rsidP="00DA00B9">
            <w:pPr>
              <w:spacing w:line="360" w:lineRule="auto"/>
              <w:rPr>
                <w:rFonts w:ascii="Times New Roman" w:hAnsi="Times New Roman" w:cs="Times New Roman"/>
                <w:sz w:val="24"/>
                <w:szCs w:val="24"/>
              </w:rPr>
            </w:pPr>
            <w:r w:rsidRPr="00D7655D">
              <w:rPr>
                <w:rFonts w:ascii="Times New Roman" w:eastAsia="HiddenHorzOCR" w:hAnsi="Times New Roman" w:cs="Times New Roman"/>
                <w:color w:val="1F1F1F"/>
              </w:rPr>
              <w:tab/>
            </w:r>
            <w:r>
              <w:rPr>
                <w:rFonts w:ascii="Times New Roman" w:eastAsia="HiddenHorzOCR" w:hAnsi="Times New Roman" w:cs="Times New Roman"/>
                <w:color w:val="1F1F1F"/>
              </w:rPr>
              <w:t>Υποχρεώσεις από φόρους- τέλη (Φόρος εισοδήματος)</w:t>
            </w:r>
          </w:p>
        </w:tc>
        <w:tc>
          <w:tcPr>
            <w:tcW w:w="1134" w:type="dxa"/>
          </w:tcPr>
          <w:p w:rsidR="00C17401" w:rsidRDefault="00C17401" w:rsidP="00DA00B9">
            <w:pPr>
              <w:spacing w:line="360" w:lineRule="auto"/>
              <w:rPr>
                <w:rFonts w:ascii="Times New Roman" w:hAnsi="Times New Roman" w:cs="Times New Roman"/>
                <w:sz w:val="24"/>
                <w:szCs w:val="24"/>
              </w:rPr>
            </w:pPr>
          </w:p>
        </w:tc>
        <w:tc>
          <w:tcPr>
            <w:tcW w:w="1084" w:type="dxa"/>
            <w:tcBorders>
              <w:bottom w:val="single" w:sz="4" w:space="0" w:color="auto"/>
            </w:tcBorders>
            <w:vAlign w:val="center"/>
          </w:tcPr>
          <w:p w:rsidR="00C17401" w:rsidRDefault="00C17401" w:rsidP="00DA00B9">
            <w:pPr>
              <w:spacing w:line="360" w:lineRule="auto"/>
              <w:jc w:val="right"/>
              <w:rPr>
                <w:rFonts w:ascii="Times New Roman" w:hAnsi="Times New Roman" w:cs="Times New Roman"/>
                <w:sz w:val="24"/>
                <w:szCs w:val="24"/>
              </w:rPr>
            </w:pPr>
          </w:p>
        </w:tc>
        <w:tc>
          <w:tcPr>
            <w:tcW w:w="1093" w:type="dxa"/>
            <w:tcBorders>
              <w:bottom w:val="single" w:sz="4" w:space="0" w:color="auto"/>
            </w:tcBorders>
            <w:vAlign w:val="center"/>
          </w:tcPr>
          <w:p w:rsidR="00C17401" w:rsidRDefault="00C17401" w:rsidP="00DA00B9">
            <w:pPr>
              <w:spacing w:line="360" w:lineRule="auto"/>
              <w:jc w:val="right"/>
              <w:rPr>
                <w:rFonts w:ascii="Times New Roman" w:hAnsi="Times New Roman" w:cs="Times New Roman"/>
                <w:sz w:val="24"/>
                <w:szCs w:val="24"/>
              </w:rPr>
            </w:pPr>
            <w:r>
              <w:rPr>
                <w:rFonts w:ascii="Times New Roman" w:hAnsi="Times New Roman" w:cs="Times New Roman"/>
                <w:sz w:val="24"/>
                <w:szCs w:val="24"/>
              </w:rPr>
              <w:t>4.800</w:t>
            </w:r>
          </w:p>
        </w:tc>
      </w:tr>
      <w:tr w:rsidR="00C17401" w:rsidTr="00ED4231">
        <w:tc>
          <w:tcPr>
            <w:tcW w:w="5211" w:type="dxa"/>
            <w:tcBorders>
              <w:top w:val="single" w:sz="4" w:space="0" w:color="auto"/>
            </w:tcBorders>
          </w:tcPr>
          <w:p w:rsidR="00C17401" w:rsidRDefault="00C17401" w:rsidP="00DA00B9">
            <w:pPr>
              <w:spacing w:line="360" w:lineRule="auto"/>
              <w:rPr>
                <w:rFonts w:ascii="Times New Roman" w:hAnsi="Times New Roman" w:cs="Times New Roman"/>
                <w:sz w:val="24"/>
                <w:szCs w:val="24"/>
              </w:rPr>
            </w:pPr>
            <w:r>
              <w:rPr>
                <w:rFonts w:ascii="Times New Roman" w:hAnsi="Times New Roman" w:cs="Times New Roman"/>
                <w:sz w:val="24"/>
                <w:szCs w:val="24"/>
              </w:rPr>
              <w:t>Υποχρεώσεις από φόρους- τέλη (Φόρος εισοδήματος)</w:t>
            </w:r>
          </w:p>
        </w:tc>
        <w:tc>
          <w:tcPr>
            <w:tcW w:w="1134" w:type="dxa"/>
          </w:tcPr>
          <w:p w:rsidR="00C17401" w:rsidRDefault="00C17401" w:rsidP="00DA00B9">
            <w:pPr>
              <w:spacing w:line="360" w:lineRule="auto"/>
              <w:rPr>
                <w:rFonts w:ascii="Times New Roman" w:hAnsi="Times New Roman" w:cs="Times New Roman"/>
                <w:sz w:val="24"/>
                <w:szCs w:val="24"/>
              </w:rPr>
            </w:pPr>
          </w:p>
        </w:tc>
        <w:tc>
          <w:tcPr>
            <w:tcW w:w="1084" w:type="dxa"/>
            <w:tcBorders>
              <w:top w:val="single" w:sz="4" w:space="0" w:color="auto"/>
            </w:tcBorders>
            <w:vAlign w:val="center"/>
          </w:tcPr>
          <w:p w:rsidR="00C17401" w:rsidRDefault="00C17401" w:rsidP="00DA00B9">
            <w:pPr>
              <w:spacing w:line="360" w:lineRule="auto"/>
              <w:jc w:val="right"/>
              <w:rPr>
                <w:rFonts w:ascii="Times New Roman" w:hAnsi="Times New Roman" w:cs="Times New Roman"/>
                <w:sz w:val="24"/>
                <w:szCs w:val="24"/>
              </w:rPr>
            </w:pPr>
            <w:r>
              <w:rPr>
                <w:rFonts w:ascii="Times New Roman" w:hAnsi="Times New Roman" w:cs="Times New Roman"/>
                <w:sz w:val="24"/>
                <w:szCs w:val="24"/>
              </w:rPr>
              <w:t>4.800</w:t>
            </w:r>
          </w:p>
        </w:tc>
        <w:tc>
          <w:tcPr>
            <w:tcW w:w="1093" w:type="dxa"/>
            <w:tcBorders>
              <w:top w:val="single" w:sz="4" w:space="0" w:color="auto"/>
            </w:tcBorders>
            <w:vAlign w:val="center"/>
          </w:tcPr>
          <w:p w:rsidR="00C17401" w:rsidRDefault="00C17401" w:rsidP="00DA00B9">
            <w:pPr>
              <w:spacing w:line="360" w:lineRule="auto"/>
              <w:jc w:val="right"/>
              <w:rPr>
                <w:rFonts w:ascii="Times New Roman" w:hAnsi="Times New Roman" w:cs="Times New Roman"/>
                <w:sz w:val="24"/>
                <w:szCs w:val="24"/>
              </w:rPr>
            </w:pPr>
          </w:p>
        </w:tc>
      </w:tr>
      <w:tr w:rsidR="00C17401" w:rsidTr="00ED4231">
        <w:tc>
          <w:tcPr>
            <w:tcW w:w="5211" w:type="dxa"/>
            <w:tcBorders>
              <w:bottom w:val="single" w:sz="4" w:space="0" w:color="auto"/>
            </w:tcBorders>
          </w:tcPr>
          <w:p w:rsidR="00C17401" w:rsidRDefault="00C17401" w:rsidP="00DA00B9">
            <w:pPr>
              <w:spacing w:line="360" w:lineRule="auto"/>
              <w:rPr>
                <w:rFonts w:ascii="Times New Roman" w:hAnsi="Times New Roman" w:cs="Times New Roman"/>
                <w:sz w:val="24"/>
                <w:szCs w:val="24"/>
              </w:rPr>
            </w:pPr>
            <w:r w:rsidRPr="00D7655D">
              <w:rPr>
                <w:rFonts w:ascii="Times New Roman" w:eastAsia="HiddenHorzOCR" w:hAnsi="Times New Roman" w:cs="Times New Roman"/>
                <w:color w:val="1F1F1F"/>
              </w:rPr>
              <w:tab/>
            </w:r>
            <w:r>
              <w:rPr>
                <w:rFonts w:ascii="Times New Roman" w:eastAsia="HiddenHorzOCR" w:hAnsi="Times New Roman" w:cs="Times New Roman"/>
                <w:color w:val="1F1F1F"/>
              </w:rPr>
              <w:t>Ταμείο</w:t>
            </w:r>
          </w:p>
        </w:tc>
        <w:tc>
          <w:tcPr>
            <w:tcW w:w="1134" w:type="dxa"/>
          </w:tcPr>
          <w:p w:rsidR="00C17401" w:rsidRDefault="00C17401" w:rsidP="00DA00B9">
            <w:pPr>
              <w:spacing w:line="360" w:lineRule="auto"/>
              <w:rPr>
                <w:rFonts w:ascii="Times New Roman" w:hAnsi="Times New Roman" w:cs="Times New Roman"/>
                <w:sz w:val="24"/>
                <w:szCs w:val="24"/>
              </w:rPr>
            </w:pPr>
          </w:p>
        </w:tc>
        <w:tc>
          <w:tcPr>
            <w:tcW w:w="1084" w:type="dxa"/>
            <w:tcBorders>
              <w:bottom w:val="single" w:sz="4" w:space="0" w:color="auto"/>
            </w:tcBorders>
            <w:vAlign w:val="center"/>
          </w:tcPr>
          <w:p w:rsidR="00C17401" w:rsidRDefault="00C17401" w:rsidP="00DA00B9">
            <w:pPr>
              <w:spacing w:line="360" w:lineRule="auto"/>
              <w:jc w:val="right"/>
              <w:rPr>
                <w:rFonts w:ascii="Times New Roman" w:hAnsi="Times New Roman" w:cs="Times New Roman"/>
                <w:sz w:val="24"/>
                <w:szCs w:val="24"/>
              </w:rPr>
            </w:pPr>
          </w:p>
        </w:tc>
        <w:tc>
          <w:tcPr>
            <w:tcW w:w="1093" w:type="dxa"/>
            <w:tcBorders>
              <w:bottom w:val="single" w:sz="4" w:space="0" w:color="auto"/>
            </w:tcBorders>
            <w:vAlign w:val="center"/>
          </w:tcPr>
          <w:p w:rsidR="00C17401" w:rsidRDefault="00C17401" w:rsidP="00DA00B9">
            <w:pPr>
              <w:spacing w:line="360" w:lineRule="auto"/>
              <w:jc w:val="right"/>
              <w:rPr>
                <w:rFonts w:ascii="Times New Roman" w:hAnsi="Times New Roman" w:cs="Times New Roman"/>
                <w:sz w:val="24"/>
                <w:szCs w:val="24"/>
              </w:rPr>
            </w:pPr>
            <w:r>
              <w:rPr>
                <w:rFonts w:ascii="Times New Roman" w:hAnsi="Times New Roman" w:cs="Times New Roman"/>
                <w:sz w:val="24"/>
                <w:szCs w:val="24"/>
              </w:rPr>
              <w:t>4.800</w:t>
            </w:r>
          </w:p>
        </w:tc>
      </w:tr>
    </w:tbl>
    <w:p w:rsidR="00D440CF" w:rsidRDefault="00D440CF">
      <w:pPr>
        <w:rPr>
          <w:rFonts w:ascii="Times New Roman" w:hAnsi="Times New Roman" w:cs="Times New Roman"/>
          <w:sz w:val="24"/>
          <w:szCs w:val="24"/>
        </w:rPr>
      </w:pPr>
    </w:p>
    <w:p w:rsidR="00C17401" w:rsidRDefault="00C17401">
      <w:pPr>
        <w:rPr>
          <w:rFonts w:ascii="Times New Roman" w:hAnsi="Times New Roman" w:cs="Times New Roman"/>
          <w:b/>
          <w:sz w:val="24"/>
          <w:szCs w:val="24"/>
        </w:rPr>
      </w:pPr>
      <w:r w:rsidRPr="00C17401">
        <w:rPr>
          <w:rFonts w:ascii="Times New Roman" w:hAnsi="Times New Roman" w:cs="Times New Roman"/>
          <w:b/>
          <w:sz w:val="24"/>
          <w:szCs w:val="24"/>
        </w:rPr>
        <w:t>Εγγραφές κλεισίματος των βιβλίων της εξαγοραζόμενης εταιρίας</w:t>
      </w:r>
    </w:p>
    <w:p w:rsidR="00C17401" w:rsidRDefault="00C17401">
      <w:pPr>
        <w:rPr>
          <w:rFonts w:ascii="Times New Roman" w:hAnsi="Times New Roman" w:cs="Times New Roman"/>
          <w:sz w:val="24"/>
          <w:szCs w:val="24"/>
        </w:rPr>
      </w:pPr>
      <w:r w:rsidRPr="00C17401">
        <w:rPr>
          <w:rFonts w:ascii="Times New Roman" w:hAnsi="Times New Roman" w:cs="Times New Roman"/>
          <w:sz w:val="24"/>
          <w:szCs w:val="24"/>
        </w:rPr>
        <w:t>Γ</w:t>
      </w:r>
      <w:r>
        <w:rPr>
          <w:rFonts w:ascii="Times New Roman" w:hAnsi="Times New Roman" w:cs="Times New Roman"/>
          <w:sz w:val="24"/>
          <w:szCs w:val="24"/>
        </w:rPr>
        <w:t>ια το κλείσιμο των βιβλίων θα γίνουν οι ακόλουθες εγγραφές:</w:t>
      </w:r>
    </w:p>
    <w:p w:rsidR="006C13FE" w:rsidRDefault="006C13FE">
      <w:pPr>
        <w:rPr>
          <w:rFonts w:ascii="Times New Roman" w:hAnsi="Times New Roman" w:cs="Times New Roman"/>
          <w:sz w:val="24"/>
          <w:szCs w:val="24"/>
        </w:rPr>
      </w:pPr>
    </w:p>
    <w:tbl>
      <w:tblPr>
        <w:tblStyle w:val="a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111"/>
        <w:gridCol w:w="709"/>
        <w:gridCol w:w="284"/>
        <w:gridCol w:w="1134"/>
        <w:gridCol w:w="141"/>
        <w:gridCol w:w="993"/>
        <w:gridCol w:w="91"/>
        <w:gridCol w:w="1093"/>
      </w:tblGrid>
      <w:tr w:rsidR="00C17401" w:rsidTr="006C13FE">
        <w:tc>
          <w:tcPr>
            <w:tcW w:w="4111" w:type="dxa"/>
            <w:tcBorders>
              <w:bottom w:val="single" w:sz="4" w:space="0" w:color="auto"/>
            </w:tcBorders>
          </w:tcPr>
          <w:p w:rsidR="00C17401" w:rsidRPr="006C13FE" w:rsidRDefault="00CA16BA" w:rsidP="00DA00B9">
            <w:pPr>
              <w:spacing w:line="360" w:lineRule="auto"/>
              <w:rPr>
                <w:rFonts w:ascii="Times New Roman" w:hAnsi="Times New Roman" w:cs="Times New Roman"/>
                <w:b/>
                <w:sz w:val="24"/>
                <w:szCs w:val="24"/>
              </w:rPr>
            </w:pPr>
            <w:r w:rsidRPr="006C13FE">
              <w:rPr>
                <w:rFonts w:ascii="Times New Roman" w:hAnsi="Times New Roman" w:cs="Times New Roman"/>
                <w:b/>
                <w:sz w:val="24"/>
                <w:szCs w:val="24"/>
              </w:rPr>
              <w:t>Λογαριασμοί-Αιτιολογία</w:t>
            </w:r>
          </w:p>
        </w:tc>
        <w:tc>
          <w:tcPr>
            <w:tcW w:w="709" w:type="dxa"/>
          </w:tcPr>
          <w:p w:rsidR="00C17401" w:rsidRPr="006C13FE" w:rsidRDefault="00C17401" w:rsidP="00DA00B9">
            <w:pPr>
              <w:spacing w:line="360" w:lineRule="auto"/>
              <w:rPr>
                <w:rFonts w:ascii="Times New Roman" w:hAnsi="Times New Roman" w:cs="Times New Roman"/>
                <w:b/>
                <w:sz w:val="24"/>
                <w:szCs w:val="24"/>
              </w:rPr>
            </w:pPr>
          </w:p>
        </w:tc>
        <w:tc>
          <w:tcPr>
            <w:tcW w:w="1418" w:type="dxa"/>
            <w:gridSpan w:val="2"/>
            <w:tcBorders>
              <w:bottom w:val="single" w:sz="4" w:space="0" w:color="auto"/>
            </w:tcBorders>
            <w:vAlign w:val="center"/>
          </w:tcPr>
          <w:p w:rsidR="00C17401" w:rsidRPr="006C13FE" w:rsidRDefault="00CA16BA" w:rsidP="00DA00B9">
            <w:pPr>
              <w:spacing w:line="360" w:lineRule="auto"/>
              <w:jc w:val="center"/>
              <w:rPr>
                <w:rFonts w:ascii="Times New Roman" w:hAnsi="Times New Roman" w:cs="Times New Roman"/>
                <w:b/>
                <w:sz w:val="24"/>
                <w:szCs w:val="24"/>
              </w:rPr>
            </w:pPr>
            <w:r w:rsidRPr="006C13FE">
              <w:rPr>
                <w:rFonts w:ascii="Times New Roman" w:hAnsi="Times New Roman" w:cs="Times New Roman"/>
                <w:b/>
                <w:sz w:val="24"/>
                <w:szCs w:val="24"/>
              </w:rPr>
              <w:t>Αναλυτικά Ποσά</w:t>
            </w:r>
          </w:p>
        </w:tc>
        <w:tc>
          <w:tcPr>
            <w:tcW w:w="1134" w:type="dxa"/>
            <w:gridSpan w:val="2"/>
            <w:tcBorders>
              <w:bottom w:val="single" w:sz="4" w:space="0" w:color="auto"/>
            </w:tcBorders>
          </w:tcPr>
          <w:p w:rsidR="00C17401" w:rsidRPr="006C13FE" w:rsidRDefault="00CA16BA" w:rsidP="00DA00B9">
            <w:pPr>
              <w:spacing w:line="360" w:lineRule="auto"/>
              <w:rPr>
                <w:rFonts w:ascii="Times New Roman" w:hAnsi="Times New Roman" w:cs="Times New Roman"/>
                <w:b/>
                <w:sz w:val="24"/>
                <w:szCs w:val="24"/>
              </w:rPr>
            </w:pPr>
            <w:r w:rsidRPr="006C13FE">
              <w:rPr>
                <w:rFonts w:ascii="Times New Roman" w:hAnsi="Times New Roman" w:cs="Times New Roman"/>
                <w:b/>
                <w:sz w:val="24"/>
                <w:szCs w:val="24"/>
              </w:rPr>
              <w:t>Χρέωση</w:t>
            </w:r>
          </w:p>
        </w:tc>
        <w:tc>
          <w:tcPr>
            <w:tcW w:w="1184" w:type="dxa"/>
            <w:gridSpan w:val="2"/>
            <w:tcBorders>
              <w:bottom w:val="single" w:sz="4" w:space="0" w:color="auto"/>
            </w:tcBorders>
          </w:tcPr>
          <w:p w:rsidR="00C17401" w:rsidRPr="006C13FE" w:rsidRDefault="00CA16BA" w:rsidP="00DA00B9">
            <w:pPr>
              <w:spacing w:line="360" w:lineRule="auto"/>
              <w:rPr>
                <w:rFonts w:ascii="Times New Roman" w:hAnsi="Times New Roman" w:cs="Times New Roman"/>
                <w:b/>
                <w:sz w:val="24"/>
                <w:szCs w:val="24"/>
              </w:rPr>
            </w:pPr>
            <w:r w:rsidRPr="006C13FE">
              <w:rPr>
                <w:rFonts w:ascii="Times New Roman" w:hAnsi="Times New Roman" w:cs="Times New Roman"/>
                <w:b/>
                <w:sz w:val="24"/>
                <w:szCs w:val="24"/>
              </w:rPr>
              <w:t>Πίστωση</w:t>
            </w:r>
          </w:p>
        </w:tc>
      </w:tr>
      <w:tr w:rsidR="00C17401" w:rsidTr="00ED4231">
        <w:tc>
          <w:tcPr>
            <w:tcW w:w="4111" w:type="dxa"/>
            <w:tcBorders>
              <w:top w:val="single" w:sz="4" w:space="0" w:color="auto"/>
            </w:tcBorders>
          </w:tcPr>
          <w:p w:rsidR="00C17401" w:rsidRDefault="00CA16BA" w:rsidP="00DA00B9">
            <w:pPr>
              <w:spacing w:line="360" w:lineRule="auto"/>
              <w:rPr>
                <w:rFonts w:ascii="Times New Roman" w:hAnsi="Times New Roman" w:cs="Times New Roman"/>
                <w:sz w:val="24"/>
                <w:szCs w:val="24"/>
              </w:rPr>
            </w:pPr>
            <w:r>
              <w:rPr>
                <w:rFonts w:ascii="Times New Roman" w:hAnsi="Times New Roman" w:cs="Times New Roman"/>
                <w:sz w:val="24"/>
                <w:szCs w:val="24"/>
              </w:rPr>
              <w:t xml:space="preserve">Μετοχικό κεφάλαιο </w:t>
            </w:r>
          </w:p>
        </w:tc>
        <w:tc>
          <w:tcPr>
            <w:tcW w:w="993" w:type="dxa"/>
            <w:gridSpan w:val="2"/>
          </w:tcPr>
          <w:p w:rsidR="00C17401" w:rsidRDefault="00C17401" w:rsidP="00DA00B9">
            <w:pPr>
              <w:spacing w:line="360" w:lineRule="auto"/>
              <w:rPr>
                <w:rFonts w:ascii="Times New Roman" w:hAnsi="Times New Roman" w:cs="Times New Roman"/>
                <w:sz w:val="24"/>
                <w:szCs w:val="24"/>
              </w:rPr>
            </w:pPr>
          </w:p>
        </w:tc>
        <w:tc>
          <w:tcPr>
            <w:tcW w:w="1275" w:type="dxa"/>
            <w:gridSpan w:val="2"/>
            <w:tcBorders>
              <w:top w:val="single" w:sz="4" w:space="0" w:color="auto"/>
            </w:tcBorders>
            <w:vAlign w:val="center"/>
          </w:tcPr>
          <w:p w:rsidR="00C17401" w:rsidRDefault="00C17401" w:rsidP="00DA00B9">
            <w:pPr>
              <w:spacing w:line="360" w:lineRule="auto"/>
              <w:jc w:val="right"/>
              <w:rPr>
                <w:rFonts w:ascii="Times New Roman" w:hAnsi="Times New Roman" w:cs="Times New Roman"/>
                <w:sz w:val="24"/>
                <w:szCs w:val="24"/>
              </w:rPr>
            </w:pPr>
          </w:p>
        </w:tc>
        <w:tc>
          <w:tcPr>
            <w:tcW w:w="1084" w:type="dxa"/>
            <w:gridSpan w:val="2"/>
            <w:tcBorders>
              <w:top w:val="single" w:sz="4" w:space="0" w:color="auto"/>
            </w:tcBorders>
            <w:vAlign w:val="center"/>
          </w:tcPr>
          <w:p w:rsidR="00C17401" w:rsidRDefault="00CD1A78" w:rsidP="00DA00B9">
            <w:pPr>
              <w:spacing w:line="360" w:lineRule="auto"/>
              <w:jc w:val="right"/>
              <w:rPr>
                <w:rFonts w:ascii="Times New Roman" w:hAnsi="Times New Roman" w:cs="Times New Roman"/>
                <w:sz w:val="24"/>
                <w:szCs w:val="24"/>
              </w:rPr>
            </w:pPr>
            <w:r>
              <w:rPr>
                <w:rFonts w:ascii="Times New Roman" w:hAnsi="Times New Roman" w:cs="Times New Roman"/>
                <w:sz w:val="24"/>
                <w:szCs w:val="24"/>
              </w:rPr>
              <w:t>40.000</w:t>
            </w:r>
          </w:p>
        </w:tc>
        <w:tc>
          <w:tcPr>
            <w:tcW w:w="1093" w:type="dxa"/>
            <w:tcBorders>
              <w:top w:val="single" w:sz="4" w:space="0" w:color="auto"/>
            </w:tcBorders>
            <w:vAlign w:val="center"/>
          </w:tcPr>
          <w:p w:rsidR="00C17401" w:rsidRDefault="00C17401" w:rsidP="00DA00B9">
            <w:pPr>
              <w:spacing w:line="360" w:lineRule="auto"/>
              <w:jc w:val="right"/>
              <w:rPr>
                <w:rFonts w:ascii="Times New Roman" w:hAnsi="Times New Roman" w:cs="Times New Roman"/>
                <w:sz w:val="24"/>
                <w:szCs w:val="24"/>
              </w:rPr>
            </w:pPr>
          </w:p>
        </w:tc>
      </w:tr>
      <w:tr w:rsidR="00C17401" w:rsidTr="00ED4231">
        <w:tc>
          <w:tcPr>
            <w:tcW w:w="4111" w:type="dxa"/>
          </w:tcPr>
          <w:p w:rsidR="00C17401" w:rsidRDefault="00CA16BA" w:rsidP="00DA00B9">
            <w:pPr>
              <w:spacing w:line="360" w:lineRule="auto"/>
              <w:rPr>
                <w:rFonts w:ascii="Times New Roman" w:hAnsi="Times New Roman" w:cs="Times New Roman"/>
                <w:sz w:val="24"/>
                <w:szCs w:val="24"/>
              </w:rPr>
            </w:pPr>
            <w:r>
              <w:rPr>
                <w:rFonts w:ascii="Times New Roman" w:hAnsi="Times New Roman" w:cs="Times New Roman"/>
                <w:sz w:val="24"/>
                <w:szCs w:val="24"/>
              </w:rPr>
              <w:t>Τακτικό αποθεματικό</w:t>
            </w:r>
          </w:p>
        </w:tc>
        <w:tc>
          <w:tcPr>
            <w:tcW w:w="993" w:type="dxa"/>
            <w:gridSpan w:val="2"/>
          </w:tcPr>
          <w:p w:rsidR="00C17401" w:rsidRDefault="00C17401" w:rsidP="00DA00B9">
            <w:pPr>
              <w:spacing w:line="360" w:lineRule="auto"/>
              <w:rPr>
                <w:rFonts w:ascii="Times New Roman" w:hAnsi="Times New Roman" w:cs="Times New Roman"/>
                <w:sz w:val="24"/>
                <w:szCs w:val="24"/>
              </w:rPr>
            </w:pPr>
          </w:p>
        </w:tc>
        <w:tc>
          <w:tcPr>
            <w:tcW w:w="1275" w:type="dxa"/>
            <w:gridSpan w:val="2"/>
            <w:vAlign w:val="center"/>
          </w:tcPr>
          <w:p w:rsidR="00C17401" w:rsidRDefault="00C17401" w:rsidP="00DA00B9">
            <w:pPr>
              <w:spacing w:line="360" w:lineRule="auto"/>
              <w:jc w:val="right"/>
              <w:rPr>
                <w:rFonts w:ascii="Times New Roman" w:hAnsi="Times New Roman" w:cs="Times New Roman"/>
                <w:sz w:val="24"/>
                <w:szCs w:val="24"/>
              </w:rPr>
            </w:pPr>
          </w:p>
        </w:tc>
        <w:tc>
          <w:tcPr>
            <w:tcW w:w="1084" w:type="dxa"/>
            <w:gridSpan w:val="2"/>
            <w:vAlign w:val="center"/>
          </w:tcPr>
          <w:p w:rsidR="00C17401" w:rsidRDefault="00CD1A78" w:rsidP="00DA00B9">
            <w:pPr>
              <w:spacing w:line="36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1093" w:type="dxa"/>
            <w:vAlign w:val="center"/>
          </w:tcPr>
          <w:p w:rsidR="00C17401" w:rsidRDefault="00C17401" w:rsidP="00DA00B9">
            <w:pPr>
              <w:spacing w:line="360" w:lineRule="auto"/>
              <w:jc w:val="right"/>
              <w:rPr>
                <w:rFonts w:ascii="Times New Roman" w:hAnsi="Times New Roman" w:cs="Times New Roman"/>
                <w:sz w:val="24"/>
                <w:szCs w:val="24"/>
              </w:rPr>
            </w:pPr>
          </w:p>
        </w:tc>
      </w:tr>
      <w:tr w:rsidR="00C17401" w:rsidTr="00ED4231">
        <w:tc>
          <w:tcPr>
            <w:tcW w:w="4111" w:type="dxa"/>
          </w:tcPr>
          <w:p w:rsidR="00C17401" w:rsidRDefault="00CA16BA" w:rsidP="00DA00B9">
            <w:pPr>
              <w:spacing w:line="360" w:lineRule="auto"/>
              <w:rPr>
                <w:rFonts w:ascii="Times New Roman" w:hAnsi="Times New Roman" w:cs="Times New Roman"/>
                <w:sz w:val="24"/>
                <w:szCs w:val="24"/>
              </w:rPr>
            </w:pPr>
            <w:r>
              <w:rPr>
                <w:rFonts w:ascii="Times New Roman" w:hAnsi="Times New Roman" w:cs="Times New Roman"/>
                <w:sz w:val="24"/>
                <w:szCs w:val="24"/>
              </w:rPr>
              <w:t>Έκτακτο αποθεματικό</w:t>
            </w:r>
          </w:p>
        </w:tc>
        <w:tc>
          <w:tcPr>
            <w:tcW w:w="993" w:type="dxa"/>
            <w:gridSpan w:val="2"/>
          </w:tcPr>
          <w:p w:rsidR="00C17401" w:rsidRDefault="00C17401" w:rsidP="00DA00B9">
            <w:pPr>
              <w:spacing w:line="360" w:lineRule="auto"/>
              <w:rPr>
                <w:rFonts w:ascii="Times New Roman" w:hAnsi="Times New Roman" w:cs="Times New Roman"/>
                <w:sz w:val="24"/>
                <w:szCs w:val="24"/>
              </w:rPr>
            </w:pPr>
          </w:p>
        </w:tc>
        <w:tc>
          <w:tcPr>
            <w:tcW w:w="1275" w:type="dxa"/>
            <w:gridSpan w:val="2"/>
            <w:vAlign w:val="center"/>
          </w:tcPr>
          <w:p w:rsidR="00C17401" w:rsidRDefault="00C17401" w:rsidP="00DA00B9">
            <w:pPr>
              <w:spacing w:line="360" w:lineRule="auto"/>
              <w:jc w:val="right"/>
              <w:rPr>
                <w:rFonts w:ascii="Times New Roman" w:hAnsi="Times New Roman" w:cs="Times New Roman"/>
                <w:sz w:val="24"/>
                <w:szCs w:val="24"/>
              </w:rPr>
            </w:pPr>
          </w:p>
        </w:tc>
        <w:tc>
          <w:tcPr>
            <w:tcW w:w="1084" w:type="dxa"/>
            <w:gridSpan w:val="2"/>
            <w:vAlign w:val="center"/>
          </w:tcPr>
          <w:p w:rsidR="00C17401" w:rsidRDefault="00CD1A78" w:rsidP="00DA00B9">
            <w:pPr>
              <w:spacing w:line="360" w:lineRule="auto"/>
              <w:jc w:val="right"/>
              <w:rPr>
                <w:rFonts w:ascii="Times New Roman" w:hAnsi="Times New Roman" w:cs="Times New Roman"/>
                <w:sz w:val="24"/>
                <w:szCs w:val="24"/>
              </w:rPr>
            </w:pPr>
            <w:r>
              <w:rPr>
                <w:rFonts w:ascii="Times New Roman" w:hAnsi="Times New Roman" w:cs="Times New Roman"/>
                <w:sz w:val="24"/>
                <w:szCs w:val="24"/>
              </w:rPr>
              <w:t>12.000</w:t>
            </w:r>
          </w:p>
        </w:tc>
        <w:tc>
          <w:tcPr>
            <w:tcW w:w="1093" w:type="dxa"/>
            <w:vAlign w:val="center"/>
          </w:tcPr>
          <w:p w:rsidR="00C17401" w:rsidRDefault="00C17401" w:rsidP="00DA00B9">
            <w:pPr>
              <w:spacing w:line="360" w:lineRule="auto"/>
              <w:jc w:val="right"/>
              <w:rPr>
                <w:rFonts w:ascii="Times New Roman" w:hAnsi="Times New Roman" w:cs="Times New Roman"/>
                <w:sz w:val="24"/>
                <w:szCs w:val="24"/>
              </w:rPr>
            </w:pPr>
          </w:p>
        </w:tc>
      </w:tr>
      <w:tr w:rsidR="00C17401" w:rsidTr="00ED4231">
        <w:tc>
          <w:tcPr>
            <w:tcW w:w="4111" w:type="dxa"/>
          </w:tcPr>
          <w:p w:rsidR="00C17401" w:rsidRDefault="00707329" w:rsidP="00DA00B9">
            <w:pPr>
              <w:spacing w:line="360" w:lineRule="auto"/>
              <w:rPr>
                <w:rFonts w:ascii="Times New Roman" w:hAnsi="Times New Roman" w:cs="Times New Roman"/>
                <w:sz w:val="24"/>
                <w:szCs w:val="24"/>
              </w:rPr>
            </w:pPr>
            <w:r>
              <w:rPr>
                <w:rFonts w:ascii="Times New Roman" w:hAnsi="Times New Roman" w:cs="Times New Roman"/>
                <w:sz w:val="24"/>
                <w:szCs w:val="24"/>
              </w:rPr>
              <w:t>Αφορολόγητη έκπτωση ν. 1892/90</w:t>
            </w:r>
          </w:p>
        </w:tc>
        <w:tc>
          <w:tcPr>
            <w:tcW w:w="993" w:type="dxa"/>
            <w:gridSpan w:val="2"/>
          </w:tcPr>
          <w:p w:rsidR="00C17401" w:rsidRDefault="00C17401" w:rsidP="00DA00B9">
            <w:pPr>
              <w:spacing w:line="360" w:lineRule="auto"/>
              <w:rPr>
                <w:rFonts w:ascii="Times New Roman" w:hAnsi="Times New Roman" w:cs="Times New Roman"/>
                <w:sz w:val="24"/>
                <w:szCs w:val="24"/>
              </w:rPr>
            </w:pPr>
          </w:p>
        </w:tc>
        <w:tc>
          <w:tcPr>
            <w:tcW w:w="1275" w:type="dxa"/>
            <w:gridSpan w:val="2"/>
            <w:vAlign w:val="center"/>
          </w:tcPr>
          <w:p w:rsidR="00C17401" w:rsidRDefault="00C17401" w:rsidP="00DA00B9">
            <w:pPr>
              <w:spacing w:line="360" w:lineRule="auto"/>
              <w:jc w:val="right"/>
              <w:rPr>
                <w:rFonts w:ascii="Times New Roman" w:hAnsi="Times New Roman" w:cs="Times New Roman"/>
                <w:sz w:val="24"/>
                <w:szCs w:val="24"/>
              </w:rPr>
            </w:pPr>
          </w:p>
        </w:tc>
        <w:tc>
          <w:tcPr>
            <w:tcW w:w="1084" w:type="dxa"/>
            <w:gridSpan w:val="2"/>
            <w:vAlign w:val="center"/>
          </w:tcPr>
          <w:p w:rsidR="00C17401" w:rsidRDefault="00CD1A78" w:rsidP="00DA00B9">
            <w:pPr>
              <w:spacing w:line="360" w:lineRule="auto"/>
              <w:jc w:val="right"/>
              <w:rPr>
                <w:rFonts w:ascii="Times New Roman" w:hAnsi="Times New Roman" w:cs="Times New Roman"/>
                <w:sz w:val="24"/>
                <w:szCs w:val="24"/>
              </w:rPr>
            </w:pPr>
            <w:r>
              <w:rPr>
                <w:rFonts w:ascii="Times New Roman" w:hAnsi="Times New Roman" w:cs="Times New Roman"/>
                <w:sz w:val="24"/>
                <w:szCs w:val="24"/>
              </w:rPr>
              <w:t>20.000</w:t>
            </w:r>
          </w:p>
        </w:tc>
        <w:tc>
          <w:tcPr>
            <w:tcW w:w="1093" w:type="dxa"/>
            <w:vAlign w:val="center"/>
          </w:tcPr>
          <w:p w:rsidR="00C17401" w:rsidRDefault="00C17401" w:rsidP="00DA00B9">
            <w:pPr>
              <w:spacing w:line="360" w:lineRule="auto"/>
              <w:jc w:val="right"/>
              <w:rPr>
                <w:rFonts w:ascii="Times New Roman" w:hAnsi="Times New Roman" w:cs="Times New Roman"/>
                <w:sz w:val="24"/>
                <w:szCs w:val="24"/>
              </w:rPr>
            </w:pPr>
          </w:p>
        </w:tc>
      </w:tr>
      <w:tr w:rsidR="00C17401" w:rsidTr="00ED4231">
        <w:tc>
          <w:tcPr>
            <w:tcW w:w="4111" w:type="dxa"/>
          </w:tcPr>
          <w:p w:rsidR="00C17401" w:rsidRDefault="00707329" w:rsidP="00DA00B9">
            <w:pPr>
              <w:spacing w:line="360" w:lineRule="auto"/>
              <w:rPr>
                <w:rFonts w:ascii="Times New Roman" w:hAnsi="Times New Roman" w:cs="Times New Roman"/>
                <w:sz w:val="24"/>
                <w:szCs w:val="24"/>
              </w:rPr>
            </w:pPr>
            <w:r>
              <w:rPr>
                <w:rFonts w:ascii="Times New Roman" w:hAnsi="Times New Roman" w:cs="Times New Roman"/>
                <w:sz w:val="24"/>
                <w:szCs w:val="24"/>
              </w:rPr>
              <w:t>Κέρδη εις νέον (2.000+6.000)</w:t>
            </w:r>
          </w:p>
        </w:tc>
        <w:tc>
          <w:tcPr>
            <w:tcW w:w="993" w:type="dxa"/>
            <w:gridSpan w:val="2"/>
          </w:tcPr>
          <w:p w:rsidR="00C17401" w:rsidRDefault="00C17401" w:rsidP="00DA00B9">
            <w:pPr>
              <w:spacing w:line="360" w:lineRule="auto"/>
              <w:rPr>
                <w:rFonts w:ascii="Times New Roman" w:hAnsi="Times New Roman" w:cs="Times New Roman"/>
                <w:sz w:val="24"/>
                <w:szCs w:val="24"/>
              </w:rPr>
            </w:pPr>
          </w:p>
        </w:tc>
        <w:tc>
          <w:tcPr>
            <w:tcW w:w="1275" w:type="dxa"/>
            <w:gridSpan w:val="2"/>
            <w:vAlign w:val="center"/>
          </w:tcPr>
          <w:p w:rsidR="00C17401" w:rsidRDefault="00C17401" w:rsidP="00DA00B9">
            <w:pPr>
              <w:spacing w:line="360" w:lineRule="auto"/>
              <w:jc w:val="right"/>
              <w:rPr>
                <w:rFonts w:ascii="Times New Roman" w:hAnsi="Times New Roman" w:cs="Times New Roman"/>
                <w:sz w:val="24"/>
                <w:szCs w:val="24"/>
              </w:rPr>
            </w:pPr>
          </w:p>
        </w:tc>
        <w:tc>
          <w:tcPr>
            <w:tcW w:w="1084" w:type="dxa"/>
            <w:gridSpan w:val="2"/>
            <w:vAlign w:val="center"/>
          </w:tcPr>
          <w:p w:rsidR="00C17401" w:rsidRDefault="00CD1A78" w:rsidP="00DA00B9">
            <w:pPr>
              <w:spacing w:line="36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1093" w:type="dxa"/>
            <w:vAlign w:val="center"/>
          </w:tcPr>
          <w:p w:rsidR="00C17401" w:rsidRDefault="00C17401" w:rsidP="00DA00B9">
            <w:pPr>
              <w:spacing w:line="360" w:lineRule="auto"/>
              <w:jc w:val="right"/>
              <w:rPr>
                <w:rFonts w:ascii="Times New Roman" w:hAnsi="Times New Roman" w:cs="Times New Roman"/>
                <w:sz w:val="24"/>
                <w:szCs w:val="24"/>
              </w:rPr>
            </w:pPr>
          </w:p>
        </w:tc>
      </w:tr>
      <w:tr w:rsidR="00C17401" w:rsidTr="00ED4231">
        <w:tc>
          <w:tcPr>
            <w:tcW w:w="4111" w:type="dxa"/>
          </w:tcPr>
          <w:p w:rsidR="00C17401" w:rsidRDefault="00707329" w:rsidP="00DA00B9">
            <w:pPr>
              <w:spacing w:line="360" w:lineRule="auto"/>
              <w:rPr>
                <w:rFonts w:ascii="Times New Roman" w:hAnsi="Times New Roman" w:cs="Times New Roman"/>
                <w:sz w:val="24"/>
                <w:szCs w:val="24"/>
              </w:rPr>
            </w:pPr>
            <w:r>
              <w:rPr>
                <w:rFonts w:ascii="Times New Roman" w:hAnsi="Times New Roman" w:cs="Times New Roman"/>
                <w:sz w:val="24"/>
                <w:szCs w:val="24"/>
              </w:rPr>
              <w:t>Υπεραξία εκτιμήσεως</w:t>
            </w:r>
          </w:p>
        </w:tc>
        <w:tc>
          <w:tcPr>
            <w:tcW w:w="993" w:type="dxa"/>
            <w:gridSpan w:val="2"/>
          </w:tcPr>
          <w:p w:rsidR="00C17401" w:rsidRDefault="00C17401" w:rsidP="00DA00B9">
            <w:pPr>
              <w:spacing w:line="360" w:lineRule="auto"/>
              <w:rPr>
                <w:rFonts w:ascii="Times New Roman" w:hAnsi="Times New Roman" w:cs="Times New Roman"/>
                <w:sz w:val="24"/>
                <w:szCs w:val="24"/>
              </w:rPr>
            </w:pPr>
          </w:p>
        </w:tc>
        <w:tc>
          <w:tcPr>
            <w:tcW w:w="1275" w:type="dxa"/>
            <w:gridSpan w:val="2"/>
            <w:vAlign w:val="center"/>
          </w:tcPr>
          <w:p w:rsidR="00C17401" w:rsidRDefault="00C17401" w:rsidP="00DA00B9">
            <w:pPr>
              <w:spacing w:line="360" w:lineRule="auto"/>
              <w:jc w:val="right"/>
              <w:rPr>
                <w:rFonts w:ascii="Times New Roman" w:hAnsi="Times New Roman" w:cs="Times New Roman"/>
                <w:sz w:val="24"/>
                <w:szCs w:val="24"/>
              </w:rPr>
            </w:pPr>
          </w:p>
        </w:tc>
        <w:tc>
          <w:tcPr>
            <w:tcW w:w="1084" w:type="dxa"/>
            <w:gridSpan w:val="2"/>
            <w:vAlign w:val="center"/>
          </w:tcPr>
          <w:p w:rsidR="00C17401" w:rsidRDefault="00CD1A78" w:rsidP="00DA00B9">
            <w:pPr>
              <w:spacing w:line="360" w:lineRule="auto"/>
              <w:jc w:val="right"/>
              <w:rPr>
                <w:rFonts w:ascii="Times New Roman" w:hAnsi="Times New Roman" w:cs="Times New Roman"/>
                <w:sz w:val="24"/>
                <w:szCs w:val="24"/>
              </w:rPr>
            </w:pPr>
            <w:r>
              <w:rPr>
                <w:rFonts w:ascii="Times New Roman" w:hAnsi="Times New Roman" w:cs="Times New Roman"/>
                <w:sz w:val="24"/>
                <w:szCs w:val="24"/>
              </w:rPr>
              <w:t>36.000</w:t>
            </w:r>
          </w:p>
        </w:tc>
        <w:tc>
          <w:tcPr>
            <w:tcW w:w="1093" w:type="dxa"/>
            <w:vAlign w:val="center"/>
          </w:tcPr>
          <w:p w:rsidR="00C17401" w:rsidRDefault="00C17401" w:rsidP="00DA00B9">
            <w:pPr>
              <w:spacing w:line="360" w:lineRule="auto"/>
              <w:jc w:val="right"/>
              <w:rPr>
                <w:rFonts w:ascii="Times New Roman" w:hAnsi="Times New Roman" w:cs="Times New Roman"/>
                <w:sz w:val="24"/>
                <w:szCs w:val="24"/>
              </w:rPr>
            </w:pPr>
          </w:p>
        </w:tc>
      </w:tr>
      <w:tr w:rsidR="00C17401" w:rsidTr="00ED4231">
        <w:tc>
          <w:tcPr>
            <w:tcW w:w="4111" w:type="dxa"/>
          </w:tcPr>
          <w:p w:rsidR="00C17401" w:rsidRDefault="00707329" w:rsidP="00DA00B9">
            <w:pPr>
              <w:spacing w:line="360" w:lineRule="auto"/>
              <w:rPr>
                <w:rFonts w:ascii="Times New Roman" w:hAnsi="Times New Roman" w:cs="Times New Roman"/>
                <w:sz w:val="24"/>
                <w:szCs w:val="24"/>
              </w:rPr>
            </w:pPr>
            <w:r>
              <w:rPr>
                <w:rFonts w:ascii="Times New Roman" w:hAnsi="Times New Roman" w:cs="Times New Roman"/>
                <w:sz w:val="24"/>
                <w:szCs w:val="24"/>
              </w:rPr>
              <w:t>Κέρδη από πώληση εταιρίας (24.000-4.800)</w:t>
            </w:r>
          </w:p>
        </w:tc>
        <w:tc>
          <w:tcPr>
            <w:tcW w:w="993" w:type="dxa"/>
            <w:gridSpan w:val="2"/>
          </w:tcPr>
          <w:p w:rsidR="00C17401" w:rsidRDefault="00C17401" w:rsidP="00DA00B9">
            <w:pPr>
              <w:spacing w:line="360" w:lineRule="auto"/>
              <w:rPr>
                <w:rFonts w:ascii="Times New Roman" w:hAnsi="Times New Roman" w:cs="Times New Roman"/>
                <w:sz w:val="24"/>
                <w:szCs w:val="24"/>
              </w:rPr>
            </w:pPr>
          </w:p>
        </w:tc>
        <w:tc>
          <w:tcPr>
            <w:tcW w:w="1275" w:type="dxa"/>
            <w:gridSpan w:val="2"/>
            <w:vAlign w:val="center"/>
          </w:tcPr>
          <w:p w:rsidR="00C17401" w:rsidRDefault="00C17401" w:rsidP="00DA00B9">
            <w:pPr>
              <w:spacing w:line="360" w:lineRule="auto"/>
              <w:jc w:val="right"/>
              <w:rPr>
                <w:rFonts w:ascii="Times New Roman" w:hAnsi="Times New Roman" w:cs="Times New Roman"/>
                <w:sz w:val="24"/>
                <w:szCs w:val="24"/>
              </w:rPr>
            </w:pPr>
          </w:p>
        </w:tc>
        <w:tc>
          <w:tcPr>
            <w:tcW w:w="1084" w:type="dxa"/>
            <w:gridSpan w:val="2"/>
            <w:vAlign w:val="center"/>
          </w:tcPr>
          <w:p w:rsidR="00C17401" w:rsidRPr="00CD1A78" w:rsidRDefault="00CD1A78" w:rsidP="00DA00B9">
            <w:pPr>
              <w:spacing w:line="360" w:lineRule="auto"/>
              <w:jc w:val="right"/>
              <w:rPr>
                <w:rFonts w:ascii="Times New Roman" w:hAnsi="Times New Roman" w:cs="Times New Roman"/>
                <w:sz w:val="24"/>
                <w:szCs w:val="24"/>
                <w:u w:val="single"/>
              </w:rPr>
            </w:pPr>
            <w:r w:rsidRPr="00CD1A78">
              <w:rPr>
                <w:rFonts w:ascii="Times New Roman" w:hAnsi="Times New Roman" w:cs="Times New Roman"/>
                <w:sz w:val="24"/>
                <w:szCs w:val="24"/>
                <w:u w:val="single"/>
              </w:rPr>
              <w:t>19.200</w:t>
            </w:r>
          </w:p>
        </w:tc>
        <w:tc>
          <w:tcPr>
            <w:tcW w:w="1093" w:type="dxa"/>
            <w:vAlign w:val="center"/>
          </w:tcPr>
          <w:p w:rsidR="00C17401" w:rsidRDefault="00C17401" w:rsidP="00DA00B9">
            <w:pPr>
              <w:spacing w:line="360" w:lineRule="auto"/>
              <w:jc w:val="right"/>
              <w:rPr>
                <w:rFonts w:ascii="Times New Roman" w:hAnsi="Times New Roman" w:cs="Times New Roman"/>
                <w:sz w:val="24"/>
                <w:szCs w:val="24"/>
              </w:rPr>
            </w:pPr>
          </w:p>
        </w:tc>
      </w:tr>
      <w:tr w:rsidR="00C17401" w:rsidTr="00ED4231">
        <w:tc>
          <w:tcPr>
            <w:tcW w:w="4111" w:type="dxa"/>
          </w:tcPr>
          <w:p w:rsidR="00C17401" w:rsidRDefault="00C17401" w:rsidP="00DA00B9">
            <w:pPr>
              <w:spacing w:line="360" w:lineRule="auto"/>
              <w:rPr>
                <w:rFonts w:ascii="Times New Roman" w:hAnsi="Times New Roman" w:cs="Times New Roman"/>
                <w:sz w:val="24"/>
                <w:szCs w:val="24"/>
              </w:rPr>
            </w:pPr>
          </w:p>
        </w:tc>
        <w:tc>
          <w:tcPr>
            <w:tcW w:w="993" w:type="dxa"/>
            <w:gridSpan w:val="2"/>
          </w:tcPr>
          <w:p w:rsidR="00C17401" w:rsidRDefault="00C17401" w:rsidP="00DA00B9">
            <w:pPr>
              <w:spacing w:line="360" w:lineRule="auto"/>
              <w:rPr>
                <w:rFonts w:ascii="Times New Roman" w:hAnsi="Times New Roman" w:cs="Times New Roman"/>
                <w:sz w:val="24"/>
                <w:szCs w:val="24"/>
              </w:rPr>
            </w:pPr>
          </w:p>
        </w:tc>
        <w:tc>
          <w:tcPr>
            <w:tcW w:w="1275" w:type="dxa"/>
            <w:gridSpan w:val="2"/>
            <w:vAlign w:val="center"/>
          </w:tcPr>
          <w:p w:rsidR="00C17401" w:rsidRDefault="00C17401" w:rsidP="00DA00B9">
            <w:pPr>
              <w:spacing w:line="360" w:lineRule="auto"/>
              <w:jc w:val="right"/>
              <w:rPr>
                <w:rFonts w:ascii="Times New Roman" w:hAnsi="Times New Roman" w:cs="Times New Roman"/>
                <w:sz w:val="24"/>
                <w:szCs w:val="24"/>
              </w:rPr>
            </w:pPr>
          </w:p>
        </w:tc>
        <w:tc>
          <w:tcPr>
            <w:tcW w:w="1084" w:type="dxa"/>
            <w:gridSpan w:val="2"/>
            <w:vAlign w:val="center"/>
          </w:tcPr>
          <w:p w:rsidR="00C17401" w:rsidRPr="00CD1A78" w:rsidRDefault="00CD1A78" w:rsidP="00DA00B9">
            <w:pPr>
              <w:spacing w:line="360" w:lineRule="auto"/>
              <w:jc w:val="right"/>
              <w:rPr>
                <w:rFonts w:ascii="Times New Roman" w:hAnsi="Times New Roman" w:cs="Times New Roman"/>
                <w:sz w:val="24"/>
                <w:szCs w:val="24"/>
                <w:u w:val="single"/>
              </w:rPr>
            </w:pPr>
            <w:r w:rsidRPr="00CD1A78">
              <w:rPr>
                <w:rFonts w:ascii="Times New Roman" w:hAnsi="Times New Roman" w:cs="Times New Roman"/>
                <w:sz w:val="24"/>
                <w:szCs w:val="24"/>
                <w:u w:val="single"/>
              </w:rPr>
              <w:t>145.200</w:t>
            </w:r>
          </w:p>
        </w:tc>
        <w:tc>
          <w:tcPr>
            <w:tcW w:w="1093" w:type="dxa"/>
            <w:vAlign w:val="center"/>
          </w:tcPr>
          <w:p w:rsidR="00C17401" w:rsidRDefault="00C17401" w:rsidP="00DA00B9">
            <w:pPr>
              <w:spacing w:line="360" w:lineRule="auto"/>
              <w:jc w:val="right"/>
              <w:rPr>
                <w:rFonts w:ascii="Times New Roman" w:hAnsi="Times New Roman" w:cs="Times New Roman"/>
                <w:sz w:val="24"/>
                <w:szCs w:val="24"/>
              </w:rPr>
            </w:pPr>
          </w:p>
        </w:tc>
      </w:tr>
      <w:tr w:rsidR="00C17401" w:rsidTr="00ED4231">
        <w:tc>
          <w:tcPr>
            <w:tcW w:w="4111" w:type="dxa"/>
          </w:tcPr>
          <w:p w:rsidR="00C17401" w:rsidRDefault="00707329" w:rsidP="00DA00B9">
            <w:pPr>
              <w:spacing w:line="360" w:lineRule="auto"/>
              <w:rPr>
                <w:rFonts w:ascii="Times New Roman" w:hAnsi="Times New Roman" w:cs="Times New Roman"/>
                <w:sz w:val="24"/>
                <w:szCs w:val="24"/>
              </w:rPr>
            </w:pPr>
            <w:r w:rsidRPr="00D7655D">
              <w:rPr>
                <w:rFonts w:ascii="Times New Roman" w:eastAsia="HiddenHorzOCR" w:hAnsi="Times New Roman" w:cs="Times New Roman"/>
                <w:color w:val="1F1F1F"/>
              </w:rPr>
              <w:tab/>
            </w:r>
            <w:r w:rsidR="00CD1A78">
              <w:rPr>
                <w:rFonts w:ascii="Times New Roman" w:eastAsia="HiddenHorzOCR" w:hAnsi="Times New Roman" w:cs="Times New Roman"/>
                <w:color w:val="1F1F1F"/>
              </w:rPr>
              <w:t>Μέτοχοι</w:t>
            </w:r>
          </w:p>
        </w:tc>
        <w:tc>
          <w:tcPr>
            <w:tcW w:w="993" w:type="dxa"/>
            <w:gridSpan w:val="2"/>
          </w:tcPr>
          <w:p w:rsidR="00C17401" w:rsidRDefault="00C17401" w:rsidP="00DA00B9">
            <w:pPr>
              <w:spacing w:line="360" w:lineRule="auto"/>
              <w:rPr>
                <w:rFonts w:ascii="Times New Roman" w:hAnsi="Times New Roman" w:cs="Times New Roman"/>
                <w:sz w:val="24"/>
                <w:szCs w:val="24"/>
              </w:rPr>
            </w:pPr>
          </w:p>
        </w:tc>
        <w:tc>
          <w:tcPr>
            <w:tcW w:w="1275" w:type="dxa"/>
            <w:gridSpan w:val="2"/>
            <w:vAlign w:val="center"/>
          </w:tcPr>
          <w:p w:rsidR="00C17401" w:rsidRDefault="00C17401" w:rsidP="00DA00B9">
            <w:pPr>
              <w:spacing w:line="360" w:lineRule="auto"/>
              <w:jc w:val="right"/>
              <w:rPr>
                <w:rFonts w:ascii="Times New Roman" w:hAnsi="Times New Roman" w:cs="Times New Roman"/>
                <w:sz w:val="24"/>
                <w:szCs w:val="24"/>
              </w:rPr>
            </w:pPr>
          </w:p>
        </w:tc>
        <w:tc>
          <w:tcPr>
            <w:tcW w:w="1084" w:type="dxa"/>
            <w:gridSpan w:val="2"/>
            <w:vAlign w:val="center"/>
          </w:tcPr>
          <w:p w:rsidR="00C17401" w:rsidRDefault="00C17401" w:rsidP="00DA00B9">
            <w:pPr>
              <w:spacing w:line="360" w:lineRule="auto"/>
              <w:jc w:val="right"/>
              <w:rPr>
                <w:rFonts w:ascii="Times New Roman" w:hAnsi="Times New Roman" w:cs="Times New Roman"/>
                <w:sz w:val="24"/>
                <w:szCs w:val="24"/>
              </w:rPr>
            </w:pPr>
          </w:p>
        </w:tc>
        <w:tc>
          <w:tcPr>
            <w:tcW w:w="1093" w:type="dxa"/>
            <w:vAlign w:val="center"/>
          </w:tcPr>
          <w:p w:rsidR="00C17401" w:rsidRPr="00CD1A78" w:rsidRDefault="00CD1A78" w:rsidP="00DA00B9">
            <w:pPr>
              <w:spacing w:line="360" w:lineRule="auto"/>
              <w:jc w:val="right"/>
              <w:rPr>
                <w:rFonts w:ascii="Times New Roman" w:hAnsi="Times New Roman" w:cs="Times New Roman"/>
                <w:sz w:val="24"/>
                <w:szCs w:val="24"/>
                <w:u w:val="single"/>
              </w:rPr>
            </w:pPr>
            <w:r w:rsidRPr="00CD1A78">
              <w:rPr>
                <w:rFonts w:ascii="Times New Roman" w:hAnsi="Times New Roman" w:cs="Times New Roman"/>
                <w:sz w:val="24"/>
                <w:szCs w:val="24"/>
                <w:u w:val="single"/>
              </w:rPr>
              <w:t>145.200</w:t>
            </w:r>
          </w:p>
        </w:tc>
      </w:tr>
      <w:tr w:rsidR="00C17401" w:rsidTr="00ED4231">
        <w:tc>
          <w:tcPr>
            <w:tcW w:w="4111" w:type="dxa"/>
          </w:tcPr>
          <w:p w:rsidR="00C17401" w:rsidRDefault="00707329" w:rsidP="00DA00B9">
            <w:pPr>
              <w:spacing w:line="360" w:lineRule="auto"/>
              <w:rPr>
                <w:rFonts w:ascii="Times New Roman" w:hAnsi="Times New Roman" w:cs="Times New Roman"/>
                <w:sz w:val="24"/>
                <w:szCs w:val="24"/>
              </w:rPr>
            </w:pPr>
            <w:r w:rsidRPr="00D7655D">
              <w:rPr>
                <w:rFonts w:ascii="Times New Roman" w:eastAsia="HiddenHorzOCR" w:hAnsi="Times New Roman" w:cs="Times New Roman"/>
                <w:color w:val="1F1F1F"/>
              </w:rPr>
              <w:tab/>
            </w:r>
            <w:r w:rsidR="00CD1A78">
              <w:rPr>
                <w:rFonts w:ascii="Times New Roman" w:eastAsia="HiddenHorzOCR" w:hAnsi="Times New Roman" w:cs="Times New Roman"/>
                <w:color w:val="1F1F1F"/>
              </w:rPr>
              <w:t>(Ν. Νικολάου)</w:t>
            </w:r>
          </w:p>
        </w:tc>
        <w:tc>
          <w:tcPr>
            <w:tcW w:w="993" w:type="dxa"/>
            <w:gridSpan w:val="2"/>
          </w:tcPr>
          <w:p w:rsidR="00C17401" w:rsidRDefault="00C17401" w:rsidP="00DA00B9">
            <w:pPr>
              <w:spacing w:line="360" w:lineRule="auto"/>
              <w:rPr>
                <w:rFonts w:ascii="Times New Roman" w:hAnsi="Times New Roman" w:cs="Times New Roman"/>
                <w:sz w:val="24"/>
                <w:szCs w:val="24"/>
              </w:rPr>
            </w:pPr>
          </w:p>
        </w:tc>
        <w:tc>
          <w:tcPr>
            <w:tcW w:w="1275" w:type="dxa"/>
            <w:gridSpan w:val="2"/>
            <w:vAlign w:val="center"/>
          </w:tcPr>
          <w:p w:rsidR="00C17401" w:rsidRDefault="00CD1A78" w:rsidP="00DA00B9">
            <w:pPr>
              <w:spacing w:line="360" w:lineRule="auto"/>
              <w:jc w:val="right"/>
              <w:rPr>
                <w:rFonts w:ascii="Times New Roman" w:hAnsi="Times New Roman" w:cs="Times New Roman"/>
                <w:sz w:val="24"/>
                <w:szCs w:val="24"/>
              </w:rPr>
            </w:pPr>
            <w:r>
              <w:rPr>
                <w:rFonts w:ascii="Times New Roman" w:hAnsi="Times New Roman" w:cs="Times New Roman"/>
                <w:sz w:val="24"/>
                <w:szCs w:val="24"/>
              </w:rPr>
              <w:t>101.640</w:t>
            </w:r>
          </w:p>
        </w:tc>
        <w:tc>
          <w:tcPr>
            <w:tcW w:w="1084" w:type="dxa"/>
            <w:gridSpan w:val="2"/>
            <w:vAlign w:val="center"/>
          </w:tcPr>
          <w:p w:rsidR="00C17401" w:rsidRDefault="00C17401" w:rsidP="00DA00B9">
            <w:pPr>
              <w:spacing w:line="360" w:lineRule="auto"/>
              <w:jc w:val="right"/>
              <w:rPr>
                <w:rFonts w:ascii="Times New Roman" w:hAnsi="Times New Roman" w:cs="Times New Roman"/>
                <w:sz w:val="24"/>
                <w:szCs w:val="24"/>
              </w:rPr>
            </w:pPr>
          </w:p>
        </w:tc>
        <w:tc>
          <w:tcPr>
            <w:tcW w:w="1093" w:type="dxa"/>
            <w:vAlign w:val="center"/>
          </w:tcPr>
          <w:p w:rsidR="00C17401" w:rsidRDefault="00C17401" w:rsidP="00DA00B9">
            <w:pPr>
              <w:spacing w:line="360" w:lineRule="auto"/>
              <w:jc w:val="right"/>
              <w:rPr>
                <w:rFonts w:ascii="Times New Roman" w:hAnsi="Times New Roman" w:cs="Times New Roman"/>
                <w:sz w:val="24"/>
                <w:szCs w:val="24"/>
              </w:rPr>
            </w:pPr>
          </w:p>
        </w:tc>
      </w:tr>
      <w:tr w:rsidR="00C17401" w:rsidTr="00ED4231">
        <w:tc>
          <w:tcPr>
            <w:tcW w:w="4111" w:type="dxa"/>
          </w:tcPr>
          <w:p w:rsidR="00C17401" w:rsidRDefault="00707329" w:rsidP="00DA00B9">
            <w:pPr>
              <w:spacing w:line="360" w:lineRule="auto"/>
              <w:rPr>
                <w:rFonts w:ascii="Times New Roman" w:hAnsi="Times New Roman" w:cs="Times New Roman"/>
                <w:sz w:val="24"/>
                <w:szCs w:val="24"/>
              </w:rPr>
            </w:pPr>
            <w:r w:rsidRPr="00D7655D">
              <w:rPr>
                <w:rFonts w:ascii="Times New Roman" w:eastAsia="HiddenHorzOCR" w:hAnsi="Times New Roman" w:cs="Times New Roman"/>
                <w:color w:val="1F1F1F"/>
              </w:rPr>
              <w:tab/>
            </w:r>
            <w:r w:rsidR="00CD1A78">
              <w:rPr>
                <w:rFonts w:ascii="Times New Roman" w:eastAsia="HiddenHorzOCR" w:hAnsi="Times New Roman" w:cs="Times New Roman"/>
                <w:color w:val="1F1F1F"/>
              </w:rPr>
              <w:t>(Π.Παππάς)</w:t>
            </w:r>
          </w:p>
        </w:tc>
        <w:tc>
          <w:tcPr>
            <w:tcW w:w="993" w:type="dxa"/>
            <w:gridSpan w:val="2"/>
          </w:tcPr>
          <w:p w:rsidR="00C17401" w:rsidRDefault="00C17401" w:rsidP="00DA00B9">
            <w:pPr>
              <w:spacing w:line="360" w:lineRule="auto"/>
              <w:rPr>
                <w:rFonts w:ascii="Times New Roman" w:hAnsi="Times New Roman" w:cs="Times New Roman"/>
                <w:sz w:val="24"/>
                <w:szCs w:val="24"/>
              </w:rPr>
            </w:pPr>
          </w:p>
        </w:tc>
        <w:tc>
          <w:tcPr>
            <w:tcW w:w="1275" w:type="dxa"/>
            <w:gridSpan w:val="2"/>
            <w:vAlign w:val="center"/>
          </w:tcPr>
          <w:p w:rsidR="00C17401" w:rsidRDefault="00CD1A78" w:rsidP="00DA00B9">
            <w:pPr>
              <w:spacing w:line="360" w:lineRule="auto"/>
              <w:jc w:val="right"/>
              <w:rPr>
                <w:rFonts w:ascii="Times New Roman" w:hAnsi="Times New Roman" w:cs="Times New Roman"/>
                <w:sz w:val="24"/>
                <w:szCs w:val="24"/>
              </w:rPr>
            </w:pPr>
            <w:r>
              <w:rPr>
                <w:rFonts w:ascii="Times New Roman" w:hAnsi="Times New Roman" w:cs="Times New Roman"/>
                <w:sz w:val="24"/>
                <w:szCs w:val="24"/>
              </w:rPr>
              <w:t>43.650</w:t>
            </w:r>
          </w:p>
        </w:tc>
        <w:tc>
          <w:tcPr>
            <w:tcW w:w="1084" w:type="dxa"/>
            <w:gridSpan w:val="2"/>
            <w:vAlign w:val="center"/>
          </w:tcPr>
          <w:p w:rsidR="00C17401" w:rsidRDefault="00C17401" w:rsidP="00DA00B9">
            <w:pPr>
              <w:spacing w:line="360" w:lineRule="auto"/>
              <w:jc w:val="right"/>
              <w:rPr>
                <w:rFonts w:ascii="Times New Roman" w:hAnsi="Times New Roman" w:cs="Times New Roman"/>
                <w:sz w:val="24"/>
                <w:szCs w:val="24"/>
              </w:rPr>
            </w:pPr>
          </w:p>
        </w:tc>
        <w:tc>
          <w:tcPr>
            <w:tcW w:w="1093" w:type="dxa"/>
            <w:vAlign w:val="center"/>
          </w:tcPr>
          <w:p w:rsidR="00C17401" w:rsidRDefault="00C17401" w:rsidP="00DA00B9">
            <w:pPr>
              <w:spacing w:line="360" w:lineRule="auto"/>
              <w:jc w:val="right"/>
              <w:rPr>
                <w:rFonts w:ascii="Times New Roman" w:hAnsi="Times New Roman" w:cs="Times New Roman"/>
                <w:sz w:val="24"/>
                <w:szCs w:val="24"/>
              </w:rPr>
            </w:pPr>
          </w:p>
        </w:tc>
      </w:tr>
      <w:tr w:rsidR="00CD1A78" w:rsidTr="00ED4231">
        <w:tc>
          <w:tcPr>
            <w:tcW w:w="4111" w:type="dxa"/>
            <w:tcBorders>
              <w:bottom w:val="single" w:sz="4" w:space="0" w:color="auto"/>
            </w:tcBorders>
          </w:tcPr>
          <w:p w:rsidR="00CD1A78" w:rsidRDefault="00CD1A78" w:rsidP="00DA00B9">
            <w:pPr>
              <w:spacing w:line="360" w:lineRule="auto"/>
              <w:rPr>
                <w:rFonts w:ascii="Times New Roman" w:eastAsia="HiddenHorzOCR" w:hAnsi="Times New Roman" w:cs="Times New Roman"/>
                <w:color w:val="1F1F1F"/>
              </w:rPr>
            </w:pPr>
          </w:p>
        </w:tc>
        <w:tc>
          <w:tcPr>
            <w:tcW w:w="993" w:type="dxa"/>
            <w:gridSpan w:val="2"/>
          </w:tcPr>
          <w:p w:rsidR="00CD1A78" w:rsidRDefault="00CD1A78" w:rsidP="00DA00B9">
            <w:pPr>
              <w:spacing w:line="360" w:lineRule="auto"/>
              <w:rPr>
                <w:rFonts w:ascii="Times New Roman" w:hAnsi="Times New Roman" w:cs="Times New Roman"/>
                <w:sz w:val="24"/>
                <w:szCs w:val="24"/>
              </w:rPr>
            </w:pPr>
          </w:p>
        </w:tc>
        <w:tc>
          <w:tcPr>
            <w:tcW w:w="1275" w:type="dxa"/>
            <w:gridSpan w:val="2"/>
            <w:tcBorders>
              <w:bottom w:val="single" w:sz="4" w:space="0" w:color="auto"/>
            </w:tcBorders>
            <w:vAlign w:val="center"/>
          </w:tcPr>
          <w:p w:rsidR="00CD1A78" w:rsidRDefault="00CD1A78" w:rsidP="00DA00B9">
            <w:pPr>
              <w:spacing w:line="360" w:lineRule="auto"/>
              <w:jc w:val="right"/>
              <w:rPr>
                <w:rFonts w:ascii="Times New Roman" w:hAnsi="Times New Roman" w:cs="Times New Roman"/>
                <w:sz w:val="24"/>
                <w:szCs w:val="24"/>
              </w:rPr>
            </w:pPr>
          </w:p>
        </w:tc>
        <w:tc>
          <w:tcPr>
            <w:tcW w:w="1084" w:type="dxa"/>
            <w:gridSpan w:val="2"/>
            <w:tcBorders>
              <w:bottom w:val="single" w:sz="4" w:space="0" w:color="auto"/>
            </w:tcBorders>
            <w:vAlign w:val="center"/>
          </w:tcPr>
          <w:p w:rsidR="00CD1A78" w:rsidRDefault="00CD1A78" w:rsidP="00DA00B9">
            <w:pPr>
              <w:spacing w:line="360" w:lineRule="auto"/>
              <w:jc w:val="right"/>
              <w:rPr>
                <w:rFonts w:ascii="Times New Roman" w:hAnsi="Times New Roman" w:cs="Times New Roman"/>
                <w:sz w:val="24"/>
                <w:szCs w:val="24"/>
              </w:rPr>
            </w:pPr>
          </w:p>
        </w:tc>
        <w:tc>
          <w:tcPr>
            <w:tcW w:w="1093" w:type="dxa"/>
            <w:tcBorders>
              <w:bottom w:val="single" w:sz="4" w:space="0" w:color="auto"/>
            </w:tcBorders>
            <w:vAlign w:val="center"/>
          </w:tcPr>
          <w:p w:rsidR="00CD1A78" w:rsidRPr="00CD1A78" w:rsidRDefault="00CD1A78" w:rsidP="00DA00B9">
            <w:pPr>
              <w:spacing w:line="360" w:lineRule="auto"/>
              <w:jc w:val="right"/>
              <w:rPr>
                <w:rFonts w:ascii="Times New Roman" w:hAnsi="Times New Roman" w:cs="Times New Roman"/>
                <w:sz w:val="24"/>
                <w:szCs w:val="24"/>
                <w:u w:val="single"/>
              </w:rPr>
            </w:pPr>
            <w:r w:rsidRPr="00CD1A78">
              <w:rPr>
                <w:rFonts w:ascii="Times New Roman" w:hAnsi="Times New Roman" w:cs="Times New Roman"/>
                <w:sz w:val="24"/>
                <w:szCs w:val="24"/>
                <w:u w:val="single"/>
              </w:rPr>
              <w:t>145.200</w:t>
            </w:r>
          </w:p>
        </w:tc>
      </w:tr>
      <w:tr w:rsidR="00CD1A78" w:rsidTr="00ED4231">
        <w:tc>
          <w:tcPr>
            <w:tcW w:w="4111" w:type="dxa"/>
            <w:tcBorders>
              <w:top w:val="single" w:sz="4" w:space="0" w:color="auto"/>
            </w:tcBorders>
          </w:tcPr>
          <w:p w:rsidR="00CD1A78" w:rsidRDefault="00CD1A78" w:rsidP="00DA00B9">
            <w:pPr>
              <w:spacing w:line="360" w:lineRule="auto"/>
              <w:rPr>
                <w:rFonts w:ascii="Times New Roman" w:hAnsi="Times New Roman" w:cs="Times New Roman"/>
                <w:sz w:val="24"/>
                <w:szCs w:val="24"/>
              </w:rPr>
            </w:pPr>
            <w:r>
              <w:rPr>
                <w:rFonts w:ascii="Times New Roman" w:eastAsia="HiddenHorzOCR" w:hAnsi="Times New Roman" w:cs="Times New Roman"/>
                <w:color w:val="1F1F1F"/>
              </w:rPr>
              <w:t>Μέτοχοι</w:t>
            </w:r>
          </w:p>
        </w:tc>
        <w:tc>
          <w:tcPr>
            <w:tcW w:w="993" w:type="dxa"/>
            <w:gridSpan w:val="2"/>
          </w:tcPr>
          <w:p w:rsidR="00CD1A78" w:rsidRDefault="00CD1A78" w:rsidP="00DA00B9">
            <w:pPr>
              <w:spacing w:line="360" w:lineRule="auto"/>
              <w:rPr>
                <w:rFonts w:ascii="Times New Roman" w:hAnsi="Times New Roman" w:cs="Times New Roman"/>
                <w:sz w:val="24"/>
                <w:szCs w:val="24"/>
              </w:rPr>
            </w:pPr>
          </w:p>
        </w:tc>
        <w:tc>
          <w:tcPr>
            <w:tcW w:w="1275" w:type="dxa"/>
            <w:gridSpan w:val="2"/>
            <w:tcBorders>
              <w:top w:val="single" w:sz="4" w:space="0" w:color="auto"/>
            </w:tcBorders>
            <w:vAlign w:val="center"/>
          </w:tcPr>
          <w:p w:rsidR="00CD1A78" w:rsidRDefault="00CD1A78" w:rsidP="00DA00B9">
            <w:pPr>
              <w:spacing w:line="360" w:lineRule="auto"/>
              <w:jc w:val="right"/>
              <w:rPr>
                <w:rFonts w:ascii="Times New Roman" w:hAnsi="Times New Roman" w:cs="Times New Roman"/>
                <w:sz w:val="24"/>
                <w:szCs w:val="24"/>
              </w:rPr>
            </w:pPr>
          </w:p>
        </w:tc>
        <w:tc>
          <w:tcPr>
            <w:tcW w:w="1084" w:type="dxa"/>
            <w:gridSpan w:val="2"/>
            <w:tcBorders>
              <w:top w:val="single" w:sz="4" w:space="0" w:color="auto"/>
            </w:tcBorders>
            <w:vAlign w:val="center"/>
          </w:tcPr>
          <w:p w:rsidR="00CD1A78" w:rsidRDefault="00EC0DA8" w:rsidP="00DA00B9">
            <w:pPr>
              <w:spacing w:line="360" w:lineRule="auto"/>
              <w:jc w:val="right"/>
              <w:rPr>
                <w:rFonts w:ascii="Times New Roman" w:hAnsi="Times New Roman" w:cs="Times New Roman"/>
                <w:sz w:val="24"/>
                <w:szCs w:val="24"/>
              </w:rPr>
            </w:pPr>
            <w:r>
              <w:rPr>
                <w:rFonts w:ascii="Times New Roman" w:hAnsi="Times New Roman" w:cs="Times New Roman"/>
                <w:sz w:val="24"/>
                <w:szCs w:val="24"/>
              </w:rPr>
              <w:t>145.200</w:t>
            </w:r>
          </w:p>
        </w:tc>
        <w:tc>
          <w:tcPr>
            <w:tcW w:w="1093" w:type="dxa"/>
            <w:tcBorders>
              <w:top w:val="single" w:sz="4" w:space="0" w:color="auto"/>
            </w:tcBorders>
            <w:vAlign w:val="center"/>
          </w:tcPr>
          <w:p w:rsidR="00CD1A78" w:rsidRDefault="00CD1A78" w:rsidP="00DA00B9">
            <w:pPr>
              <w:spacing w:line="360" w:lineRule="auto"/>
              <w:jc w:val="right"/>
              <w:rPr>
                <w:rFonts w:ascii="Times New Roman" w:hAnsi="Times New Roman" w:cs="Times New Roman"/>
                <w:sz w:val="24"/>
                <w:szCs w:val="24"/>
              </w:rPr>
            </w:pPr>
          </w:p>
        </w:tc>
      </w:tr>
      <w:tr w:rsidR="00EC0DA8" w:rsidTr="00ED4231">
        <w:tc>
          <w:tcPr>
            <w:tcW w:w="4111" w:type="dxa"/>
          </w:tcPr>
          <w:p w:rsidR="00EC0DA8" w:rsidRDefault="00DA00B9" w:rsidP="00DA00B9">
            <w:pPr>
              <w:spacing w:line="360" w:lineRule="auto"/>
              <w:rPr>
                <w:rFonts w:ascii="Times New Roman" w:hAnsi="Times New Roman" w:cs="Times New Roman"/>
                <w:sz w:val="24"/>
                <w:szCs w:val="24"/>
              </w:rPr>
            </w:pPr>
            <w:r>
              <w:rPr>
                <w:rFonts w:ascii="Times New Roman" w:eastAsia="HiddenHorzOCR" w:hAnsi="Times New Roman" w:cs="Times New Roman"/>
                <w:color w:val="1F1F1F"/>
              </w:rPr>
              <w:t>(Ι. Ιωάννου</w:t>
            </w:r>
            <w:r w:rsidR="00EC0DA8">
              <w:rPr>
                <w:rFonts w:ascii="Times New Roman" w:eastAsia="HiddenHorzOCR" w:hAnsi="Times New Roman" w:cs="Times New Roman"/>
                <w:color w:val="1F1F1F"/>
              </w:rPr>
              <w:t>)</w:t>
            </w:r>
          </w:p>
        </w:tc>
        <w:tc>
          <w:tcPr>
            <w:tcW w:w="993" w:type="dxa"/>
            <w:gridSpan w:val="2"/>
          </w:tcPr>
          <w:p w:rsidR="00EC0DA8" w:rsidRDefault="00EC0DA8" w:rsidP="00DA00B9">
            <w:pPr>
              <w:spacing w:line="360" w:lineRule="auto"/>
              <w:rPr>
                <w:rFonts w:ascii="Times New Roman" w:hAnsi="Times New Roman" w:cs="Times New Roman"/>
                <w:sz w:val="24"/>
                <w:szCs w:val="24"/>
              </w:rPr>
            </w:pPr>
          </w:p>
        </w:tc>
        <w:tc>
          <w:tcPr>
            <w:tcW w:w="1275" w:type="dxa"/>
            <w:gridSpan w:val="2"/>
            <w:vAlign w:val="center"/>
          </w:tcPr>
          <w:p w:rsidR="00EC0DA8" w:rsidRDefault="00EC0DA8" w:rsidP="00DA00B9">
            <w:pPr>
              <w:spacing w:line="360" w:lineRule="auto"/>
              <w:jc w:val="right"/>
              <w:rPr>
                <w:rFonts w:ascii="Times New Roman" w:hAnsi="Times New Roman" w:cs="Times New Roman"/>
                <w:sz w:val="24"/>
                <w:szCs w:val="24"/>
              </w:rPr>
            </w:pPr>
            <w:r>
              <w:rPr>
                <w:rFonts w:ascii="Times New Roman" w:hAnsi="Times New Roman" w:cs="Times New Roman"/>
                <w:sz w:val="24"/>
                <w:szCs w:val="24"/>
              </w:rPr>
              <w:t>101.640</w:t>
            </w:r>
          </w:p>
        </w:tc>
        <w:tc>
          <w:tcPr>
            <w:tcW w:w="1084" w:type="dxa"/>
            <w:gridSpan w:val="2"/>
            <w:vAlign w:val="center"/>
          </w:tcPr>
          <w:p w:rsidR="00EC0DA8" w:rsidRDefault="00EC0DA8" w:rsidP="00DA00B9">
            <w:pPr>
              <w:spacing w:line="360" w:lineRule="auto"/>
              <w:jc w:val="right"/>
              <w:rPr>
                <w:rFonts w:ascii="Times New Roman" w:hAnsi="Times New Roman" w:cs="Times New Roman"/>
                <w:sz w:val="24"/>
                <w:szCs w:val="24"/>
              </w:rPr>
            </w:pPr>
          </w:p>
        </w:tc>
        <w:tc>
          <w:tcPr>
            <w:tcW w:w="1093" w:type="dxa"/>
            <w:vAlign w:val="center"/>
          </w:tcPr>
          <w:p w:rsidR="00EC0DA8" w:rsidRDefault="00EC0DA8" w:rsidP="00DA00B9">
            <w:pPr>
              <w:spacing w:line="360" w:lineRule="auto"/>
              <w:jc w:val="right"/>
              <w:rPr>
                <w:rFonts w:ascii="Times New Roman" w:hAnsi="Times New Roman" w:cs="Times New Roman"/>
                <w:sz w:val="24"/>
                <w:szCs w:val="24"/>
              </w:rPr>
            </w:pPr>
          </w:p>
        </w:tc>
      </w:tr>
      <w:tr w:rsidR="00EC0DA8" w:rsidTr="00ED4231">
        <w:tc>
          <w:tcPr>
            <w:tcW w:w="4111" w:type="dxa"/>
          </w:tcPr>
          <w:p w:rsidR="00EC0DA8" w:rsidRDefault="00DA00B9" w:rsidP="00DA00B9">
            <w:pPr>
              <w:spacing w:line="360" w:lineRule="auto"/>
              <w:rPr>
                <w:rFonts w:ascii="Times New Roman" w:hAnsi="Times New Roman" w:cs="Times New Roman"/>
                <w:sz w:val="24"/>
                <w:szCs w:val="24"/>
              </w:rPr>
            </w:pPr>
            <w:r>
              <w:rPr>
                <w:rFonts w:ascii="Times New Roman" w:eastAsia="HiddenHorzOCR" w:hAnsi="Times New Roman" w:cs="Times New Roman"/>
                <w:color w:val="1F1F1F"/>
              </w:rPr>
              <w:t>(Δ. Δημητρίου</w:t>
            </w:r>
            <w:r w:rsidR="00EC0DA8">
              <w:rPr>
                <w:rFonts w:ascii="Times New Roman" w:eastAsia="HiddenHorzOCR" w:hAnsi="Times New Roman" w:cs="Times New Roman"/>
                <w:color w:val="1F1F1F"/>
              </w:rPr>
              <w:t>)</w:t>
            </w:r>
          </w:p>
        </w:tc>
        <w:tc>
          <w:tcPr>
            <w:tcW w:w="993" w:type="dxa"/>
            <w:gridSpan w:val="2"/>
          </w:tcPr>
          <w:p w:rsidR="00EC0DA8" w:rsidRDefault="00EC0DA8" w:rsidP="00DA00B9">
            <w:pPr>
              <w:spacing w:line="360" w:lineRule="auto"/>
              <w:rPr>
                <w:rFonts w:ascii="Times New Roman" w:hAnsi="Times New Roman" w:cs="Times New Roman"/>
                <w:sz w:val="24"/>
                <w:szCs w:val="24"/>
              </w:rPr>
            </w:pPr>
          </w:p>
        </w:tc>
        <w:tc>
          <w:tcPr>
            <w:tcW w:w="1275" w:type="dxa"/>
            <w:gridSpan w:val="2"/>
            <w:vAlign w:val="center"/>
          </w:tcPr>
          <w:p w:rsidR="00EC0DA8" w:rsidRDefault="00EC0DA8" w:rsidP="00DA00B9">
            <w:pPr>
              <w:spacing w:line="360" w:lineRule="auto"/>
              <w:jc w:val="right"/>
              <w:rPr>
                <w:rFonts w:ascii="Times New Roman" w:hAnsi="Times New Roman" w:cs="Times New Roman"/>
                <w:sz w:val="24"/>
                <w:szCs w:val="24"/>
              </w:rPr>
            </w:pPr>
            <w:r>
              <w:rPr>
                <w:rFonts w:ascii="Times New Roman" w:hAnsi="Times New Roman" w:cs="Times New Roman"/>
                <w:sz w:val="24"/>
                <w:szCs w:val="24"/>
              </w:rPr>
              <w:t>43.650</w:t>
            </w:r>
          </w:p>
        </w:tc>
        <w:tc>
          <w:tcPr>
            <w:tcW w:w="1084" w:type="dxa"/>
            <w:gridSpan w:val="2"/>
            <w:vAlign w:val="center"/>
          </w:tcPr>
          <w:p w:rsidR="00EC0DA8" w:rsidRDefault="00EC0DA8" w:rsidP="00DA00B9">
            <w:pPr>
              <w:spacing w:line="360" w:lineRule="auto"/>
              <w:jc w:val="right"/>
              <w:rPr>
                <w:rFonts w:ascii="Times New Roman" w:hAnsi="Times New Roman" w:cs="Times New Roman"/>
                <w:sz w:val="24"/>
                <w:szCs w:val="24"/>
              </w:rPr>
            </w:pPr>
          </w:p>
        </w:tc>
        <w:tc>
          <w:tcPr>
            <w:tcW w:w="1093" w:type="dxa"/>
            <w:vAlign w:val="center"/>
          </w:tcPr>
          <w:p w:rsidR="00EC0DA8" w:rsidRDefault="00EC0DA8" w:rsidP="00DA00B9">
            <w:pPr>
              <w:spacing w:line="360" w:lineRule="auto"/>
              <w:jc w:val="right"/>
              <w:rPr>
                <w:rFonts w:ascii="Times New Roman" w:hAnsi="Times New Roman" w:cs="Times New Roman"/>
                <w:sz w:val="24"/>
                <w:szCs w:val="24"/>
              </w:rPr>
            </w:pPr>
          </w:p>
        </w:tc>
      </w:tr>
      <w:tr w:rsidR="00C17401" w:rsidTr="00ED4231">
        <w:tc>
          <w:tcPr>
            <w:tcW w:w="4111" w:type="dxa"/>
            <w:tcBorders>
              <w:bottom w:val="single" w:sz="4" w:space="0" w:color="auto"/>
            </w:tcBorders>
          </w:tcPr>
          <w:p w:rsidR="00C17401" w:rsidRDefault="00CD1A78" w:rsidP="00DA00B9">
            <w:pPr>
              <w:spacing w:line="360" w:lineRule="auto"/>
              <w:rPr>
                <w:rFonts w:ascii="Times New Roman" w:hAnsi="Times New Roman" w:cs="Times New Roman"/>
                <w:sz w:val="24"/>
                <w:szCs w:val="24"/>
              </w:rPr>
            </w:pPr>
            <w:r w:rsidRPr="00D7655D">
              <w:rPr>
                <w:rFonts w:ascii="Times New Roman" w:eastAsia="HiddenHorzOCR" w:hAnsi="Times New Roman" w:cs="Times New Roman"/>
                <w:color w:val="1F1F1F"/>
              </w:rPr>
              <w:tab/>
            </w:r>
            <w:r>
              <w:rPr>
                <w:rFonts w:ascii="Times New Roman" w:eastAsia="HiddenHorzOCR" w:hAnsi="Times New Roman" w:cs="Times New Roman"/>
                <w:color w:val="1F1F1F"/>
              </w:rPr>
              <w:t>Ταμείο</w:t>
            </w:r>
          </w:p>
        </w:tc>
        <w:tc>
          <w:tcPr>
            <w:tcW w:w="993" w:type="dxa"/>
            <w:gridSpan w:val="2"/>
          </w:tcPr>
          <w:p w:rsidR="00C17401" w:rsidRDefault="00C17401" w:rsidP="00DA00B9">
            <w:pPr>
              <w:spacing w:line="360" w:lineRule="auto"/>
              <w:rPr>
                <w:rFonts w:ascii="Times New Roman" w:hAnsi="Times New Roman" w:cs="Times New Roman"/>
                <w:sz w:val="24"/>
                <w:szCs w:val="24"/>
              </w:rPr>
            </w:pPr>
          </w:p>
        </w:tc>
        <w:tc>
          <w:tcPr>
            <w:tcW w:w="1275" w:type="dxa"/>
            <w:gridSpan w:val="2"/>
            <w:tcBorders>
              <w:bottom w:val="single" w:sz="4" w:space="0" w:color="auto"/>
            </w:tcBorders>
            <w:vAlign w:val="center"/>
          </w:tcPr>
          <w:p w:rsidR="00C17401" w:rsidRDefault="00C17401" w:rsidP="00DA00B9">
            <w:pPr>
              <w:spacing w:line="360" w:lineRule="auto"/>
              <w:jc w:val="right"/>
              <w:rPr>
                <w:rFonts w:ascii="Times New Roman" w:hAnsi="Times New Roman" w:cs="Times New Roman"/>
                <w:sz w:val="24"/>
                <w:szCs w:val="24"/>
              </w:rPr>
            </w:pPr>
          </w:p>
        </w:tc>
        <w:tc>
          <w:tcPr>
            <w:tcW w:w="1084" w:type="dxa"/>
            <w:gridSpan w:val="2"/>
            <w:tcBorders>
              <w:bottom w:val="single" w:sz="4" w:space="0" w:color="auto"/>
            </w:tcBorders>
            <w:vAlign w:val="center"/>
          </w:tcPr>
          <w:p w:rsidR="00C17401" w:rsidRDefault="00C17401" w:rsidP="00DA00B9">
            <w:pPr>
              <w:spacing w:line="360" w:lineRule="auto"/>
              <w:jc w:val="right"/>
              <w:rPr>
                <w:rFonts w:ascii="Times New Roman" w:hAnsi="Times New Roman" w:cs="Times New Roman"/>
                <w:sz w:val="24"/>
                <w:szCs w:val="24"/>
              </w:rPr>
            </w:pPr>
          </w:p>
        </w:tc>
        <w:tc>
          <w:tcPr>
            <w:tcW w:w="1093" w:type="dxa"/>
            <w:tcBorders>
              <w:bottom w:val="single" w:sz="4" w:space="0" w:color="auto"/>
            </w:tcBorders>
            <w:vAlign w:val="center"/>
          </w:tcPr>
          <w:p w:rsidR="00C17401" w:rsidRDefault="00EC0DA8" w:rsidP="00DA00B9">
            <w:pPr>
              <w:spacing w:line="360" w:lineRule="auto"/>
              <w:jc w:val="right"/>
              <w:rPr>
                <w:rFonts w:ascii="Times New Roman" w:hAnsi="Times New Roman" w:cs="Times New Roman"/>
                <w:sz w:val="24"/>
                <w:szCs w:val="24"/>
              </w:rPr>
            </w:pPr>
            <w:r>
              <w:rPr>
                <w:rFonts w:ascii="Times New Roman" w:hAnsi="Times New Roman" w:cs="Times New Roman"/>
                <w:sz w:val="24"/>
                <w:szCs w:val="24"/>
              </w:rPr>
              <w:t>145.200</w:t>
            </w:r>
          </w:p>
        </w:tc>
      </w:tr>
    </w:tbl>
    <w:p w:rsidR="00C17401" w:rsidRPr="00C17401" w:rsidRDefault="00C17401">
      <w:pPr>
        <w:rPr>
          <w:rFonts w:ascii="Times New Roman" w:hAnsi="Times New Roman" w:cs="Times New Roman"/>
          <w:sz w:val="24"/>
          <w:szCs w:val="24"/>
        </w:rPr>
      </w:pPr>
    </w:p>
    <w:p w:rsidR="00816534" w:rsidRDefault="006C442F">
      <w:pPr>
        <w:rPr>
          <w:rFonts w:ascii="Times New Roman" w:hAnsi="Times New Roman" w:cs="Times New Roman"/>
          <w:b/>
          <w:sz w:val="24"/>
          <w:szCs w:val="24"/>
        </w:rPr>
      </w:pPr>
      <w:r w:rsidRPr="00DB6EA5">
        <w:rPr>
          <w:rFonts w:ascii="Times New Roman" w:hAnsi="Times New Roman" w:cs="Times New Roman"/>
          <w:b/>
          <w:sz w:val="24"/>
          <w:szCs w:val="24"/>
        </w:rPr>
        <w:t>Λογιστικές εγγραφές στα βιβλία της εξαγοράζουσας εταιρίας</w:t>
      </w:r>
    </w:p>
    <w:p w:rsidR="00DB6EA5" w:rsidRDefault="00DB6EA5" w:rsidP="00167E23">
      <w:pPr>
        <w:spacing w:line="360" w:lineRule="auto"/>
        <w:jc w:val="both"/>
        <w:rPr>
          <w:rFonts w:ascii="Times New Roman" w:hAnsi="Times New Roman" w:cs="Times New Roman"/>
          <w:sz w:val="24"/>
          <w:szCs w:val="24"/>
        </w:rPr>
      </w:pPr>
      <w:r w:rsidRPr="00D7655D">
        <w:rPr>
          <w:rFonts w:ascii="Times New Roman" w:eastAsia="HiddenHorzOCR" w:hAnsi="Times New Roman" w:cs="Times New Roman"/>
          <w:color w:val="1F1F1F"/>
        </w:rPr>
        <w:tab/>
      </w:r>
      <w:r w:rsidRPr="00DB6EA5">
        <w:rPr>
          <w:rFonts w:ascii="Times New Roman" w:hAnsi="Times New Roman" w:cs="Times New Roman"/>
          <w:sz w:val="24"/>
          <w:szCs w:val="24"/>
        </w:rPr>
        <w:t>Κατά την ημερομηνία</w:t>
      </w:r>
      <w:r>
        <w:rPr>
          <w:rFonts w:ascii="Times New Roman" w:hAnsi="Times New Roman" w:cs="Times New Roman"/>
          <w:sz w:val="24"/>
          <w:szCs w:val="24"/>
        </w:rPr>
        <w:t xml:space="preserve"> ολοκληρώσεως των διατυπώσεων εξαγοράς (άρθρο 74 του νόμου), δηλαδή στο παράδειγμά μας την 30/4//20+1, θα γίνουν στα βιβλία της εξαγοράζουσας εταιρίας ΖΕΥΣ Α.Ε. οι ακόλουθες εγγραφές:</w:t>
      </w:r>
    </w:p>
    <w:p w:rsidR="00DB6EA5" w:rsidRDefault="00DB6EA5" w:rsidP="00167E23">
      <w:pPr>
        <w:spacing w:line="360" w:lineRule="auto"/>
        <w:jc w:val="both"/>
        <w:rPr>
          <w:rFonts w:ascii="Times New Roman" w:hAnsi="Times New Roman" w:cs="Times New Roman"/>
          <w:sz w:val="24"/>
          <w:szCs w:val="24"/>
        </w:rPr>
      </w:pPr>
      <w:r>
        <w:rPr>
          <w:rFonts w:ascii="Times New Roman" w:hAnsi="Times New Roman" w:cs="Times New Roman"/>
          <w:sz w:val="24"/>
          <w:szCs w:val="24"/>
        </w:rPr>
        <w:t>Λογιστική απεικόνιση της αποκτώμενης περιουσίας της εξαγοραζόμενης εταιρίας</w:t>
      </w:r>
    </w:p>
    <w:p w:rsidR="00DB6EA5" w:rsidRDefault="00DB6EA5" w:rsidP="00DB6EA5">
      <w:pPr>
        <w:jc w:val="both"/>
        <w:rPr>
          <w:rFonts w:ascii="Times New Roman" w:hAnsi="Times New Roman" w:cs="Times New Roman"/>
          <w:sz w:val="24"/>
          <w:szCs w:val="24"/>
        </w:rPr>
      </w:pPr>
      <w:r>
        <w:rPr>
          <w:rFonts w:ascii="Times New Roman" w:hAnsi="Times New Roman" w:cs="Times New Roman"/>
          <w:sz w:val="24"/>
          <w:szCs w:val="24"/>
        </w:rPr>
        <w:t>Θα γίνει η εγγραφή:</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60"/>
        <w:gridCol w:w="1117"/>
        <w:gridCol w:w="1084"/>
        <w:gridCol w:w="1161"/>
      </w:tblGrid>
      <w:tr w:rsidR="00DB6EA5" w:rsidTr="00ED4231">
        <w:tc>
          <w:tcPr>
            <w:tcW w:w="5211" w:type="dxa"/>
            <w:tcBorders>
              <w:bottom w:val="single" w:sz="4" w:space="0" w:color="auto"/>
            </w:tcBorders>
          </w:tcPr>
          <w:p w:rsidR="00DB6EA5" w:rsidRPr="006C13FE" w:rsidRDefault="00DB6EA5" w:rsidP="00DA00B9">
            <w:pPr>
              <w:spacing w:line="360" w:lineRule="auto"/>
              <w:jc w:val="both"/>
              <w:rPr>
                <w:rFonts w:ascii="Times New Roman" w:hAnsi="Times New Roman" w:cs="Times New Roman"/>
                <w:b/>
                <w:sz w:val="24"/>
                <w:szCs w:val="24"/>
              </w:rPr>
            </w:pPr>
            <w:r w:rsidRPr="006C13FE">
              <w:rPr>
                <w:rFonts w:ascii="Times New Roman" w:hAnsi="Times New Roman" w:cs="Times New Roman"/>
                <w:b/>
                <w:sz w:val="24"/>
                <w:szCs w:val="24"/>
              </w:rPr>
              <w:t>Λογ</w:t>
            </w:r>
            <w:r w:rsidR="003139EB" w:rsidRPr="006C13FE">
              <w:rPr>
                <w:rFonts w:ascii="Times New Roman" w:hAnsi="Times New Roman" w:cs="Times New Roman"/>
                <w:b/>
                <w:sz w:val="24"/>
                <w:szCs w:val="24"/>
              </w:rPr>
              <w:t>αριασμοί - Αιτιολογία</w:t>
            </w:r>
          </w:p>
        </w:tc>
        <w:tc>
          <w:tcPr>
            <w:tcW w:w="1134" w:type="dxa"/>
          </w:tcPr>
          <w:p w:rsidR="00DB6EA5" w:rsidRPr="006C13FE" w:rsidRDefault="00DB6EA5" w:rsidP="00DA00B9">
            <w:pPr>
              <w:spacing w:line="360" w:lineRule="auto"/>
              <w:jc w:val="both"/>
              <w:rPr>
                <w:rFonts w:ascii="Times New Roman" w:hAnsi="Times New Roman" w:cs="Times New Roman"/>
                <w:b/>
                <w:sz w:val="24"/>
                <w:szCs w:val="24"/>
              </w:rPr>
            </w:pPr>
          </w:p>
        </w:tc>
        <w:tc>
          <w:tcPr>
            <w:tcW w:w="1084" w:type="dxa"/>
            <w:tcBorders>
              <w:bottom w:val="single" w:sz="4" w:space="0" w:color="auto"/>
            </w:tcBorders>
          </w:tcPr>
          <w:p w:rsidR="00DB6EA5" w:rsidRPr="006C13FE" w:rsidRDefault="003139EB" w:rsidP="00DA00B9">
            <w:pPr>
              <w:spacing w:line="360" w:lineRule="auto"/>
              <w:jc w:val="both"/>
              <w:rPr>
                <w:rFonts w:ascii="Times New Roman" w:hAnsi="Times New Roman" w:cs="Times New Roman"/>
                <w:b/>
                <w:sz w:val="24"/>
                <w:szCs w:val="24"/>
              </w:rPr>
            </w:pPr>
            <w:r w:rsidRPr="006C13FE">
              <w:rPr>
                <w:rFonts w:ascii="Times New Roman" w:hAnsi="Times New Roman" w:cs="Times New Roman"/>
                <w:b/>
                <w:sz w:val="24"/>
                <w:szCs w:val="24"/>
              </w:rPr>
              <w:t>Χρέωση</w:t>
            </w:r>
          </w:p>
        </w:tc>
        <w:tc>
          <w:tcPr>
            <w:tcW w:w="1093" w:type="dxa"/>
            <w:tcBorders>
              <w:bottom w:val="single" w:sz="4" w:space="0" w:color="auto"/>
            </w:tcBorders>
          </w:tcPr>
          <w:p w:rsidR="00DB6EA5" w:rsidRPr="006C13FE" w:rsidRDefault="003139EB" w:rsidP="00DA00B9">
            <w:pPr>
              <w:spacing w:line="360" w:lineRule="auto"/>
              <w:jc w:val="both"/>
              <w:rPr>
                <w:rFonts w:ascii="Times New Roman" w:hAnsi="Times New Roman" w:cs="Times New Roman"/>
                <w:b/>
                <w:sz w:val="24"/>
                <w:szCs w:val="24"/>
              </w:rPr>
            </w:pPr>
            <w:r w:rsidRPr="006C13FE">
              <w:rPr>
                <w:rFonts w:ascii="Times New Roman" w:hAnsi="Times New Roman" w:cs="Times New Roman"/>
                <w:b/>
                <w:sz w:val="24"/>
                <w:szCs w:val="24"/>
              </w:rPr>
              <w:t>Πίστωση</w:t>
            </w:r>
          </w:p>
        </w:tc>
      </w:tr>
      <w:tr w:rsidR="00DB6EA5" w:rsidTr="00ED4231">
        <w:tc>
          <w:tcPr>
            <w:tcW w:w="5211" w:type="dxa"/>
            <w:tcBorders>
              <w:top w:val="single" w:sz="4" w:space="0" w:color="auto"/>
            </w:tcBorders>
          </w:tcPr>
          <w:p w:rsidR="00DB6EA5" w:rsidRDefault="003139EB" w:rsidP="00DA00B9">
            <w:pPr>
              <w:spacing w:line="360" w:lineRule="auto"/>
              <w:jc w:val="both"/>
              <w:rPr>
                <w:rFonts w:ascii="Times New Roman" w:hAnsi="Times New Roman" w:cs="Times New Roman"/>
                <w:sz w:val="24"/>
                <w:szCs w:val="24"/>
              </w:rPr>
            </w:pPr>
            <w:r>
              <w:rPr>
                <w:rFonts w:ascii="Times New Roman" w:hAnsi="Times New Roman" w:cs="Times New Roman"/>
                <w:sz w:val="24"/>
                <w:szCs w:val="24"/>
              </w:rPr>
              <w:t>Ασώματα πάγια</w:t>
            </w:r>
          </w:p>
        </w:tc>
        <w:tc>
          <w:tcPr>
            <w:tcW w:w="1134" w:type="dxa"/>
          </w:tcPr>
          <w:p w:rsidR="00DB6EA5" w:rsidRDefault="00DB6EA5" w:rsidP="00DA00B9">
            <w:pPr>
              <w:spacing w:line="360" w:lineRule="auto"/>
              <w:jc w:val="both"/>
              <w:rPr>
                <w:rFonts w:ascii="Times New Roman" w:hAnsi="Times New Roman" w:cs="Times New Roman"/>
                <w:sz w:val="24"/>
                <w:szCs w:val="24"/>
              </w:rPr>
            </w:pPr>
          </w:p>
        </w:tc>
        <w:tc>
          <w:tcPr>
            <w:tcW w:w="1084" w:type="dxa"/>
            <w:tcBorders>
              <w:top w:val="single" w:sz="4" w:space="0" w:color="auto"/>
            </w:tcBorders>
            <w:vAlign w:val="center"/>
          </w:tcPr>
          <w:p w:rsidR="00DB6EA5" w:rsidRDefault="00ED4231" w:rsidP="00DA00B9">
            <w:pPr>
              <w:spacing w:line="36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1093" w:type="dxa"/>
            <w:tcBorders>
              <w:top w:val="single" w:sz="4" w:space="0" w:color="auto"/>
            </w:tcBorders>
          </w:tcPr>
          <w:p w:rsidR="00DB6EA5" w:rsidRDefault="00DB6EA5" w:rsidP="00DA00B9">
            <w:pPr>
              <w:spacing w:line="360" w:lineRule="auto"/>
              <w:jc w:val="both"/>
              <w:rPr>
                <w:rFonts w:ascii="Times New Roman" w:hAnsi="Times New Roman" w:cs="Times New Roman"/>
                <w:sz w:val="24"/>
                <w:szCs w:val="24"/>
              </w:rPr>
            </w:pPr>
          </w:p>
        </w:tc>
      </w:tr>
      <w:tr w:rsidR="00DB6EA5" w:rsidTr="00ED4231">
        <w:tc>
          <w:tcPr>
            <w:tcW w:w="5211" w:type="dxa"/>
          </w:tcPr>
          <w:p w:rsidR="00DB6EA5" w:rsidRDefault="003139EB" w:rsidP="00DA00B9">
            <w:pPr>
              <w:spacing w:line="360" w:lineRule="auto"/>
              <w:jc w:val="both"/>
              <w:rPr>
                <w:rFonts w:ascii="Times New Roman" w:hAnsi="Times New Roman" w:cs="Times New Roman"/>
                <w:sz w:val="24"/>
                <w:szCs w:val="24"/>
              </w:rPr>
            </w:pPr>
            <w:r>
              <w:rPr>
                <w:rFonts w:ascii="Times New Roman" w:hAnsi="Times New Roman" w:cs="Times New Roman"/>
                <w:sz w:val="24"/>
                <w:szCs w:val="24"/>
              </w:rPr>
              <w:t>Ενσώματα πάγια</w:t>
            </w:r>
          </w:p>
        </w:tc>
        <w:tc>
          <w:tcPr>
            <w:tcW w:w="1134" w:type="dxa"/>
          </w:tcPr>
          <w:p w:rsidR="00DB6EA5" w:rsidRDefault="00DB6EA5" w:rsidP="00DA00B9">
            <w:pPr>
              <w:spacing w:line="360" w:lineRule="auto"/>
              <w:jc w:val="both"/>
              <w:rPr>
                <w:rFonts w:ascii="Times New Roman" w:hAnsi="Times New Roman" w:cs="Times New Roman"/>
                <w:sz w:val="24"/>
                <w:szCs w:val="24"/>
              </w:rPr>
            </w:pPr>
          </w:p>
        </w:tc>
        <w:tc>
          <w:tcPr>
            <w:tcW w:w="1084" w:type="dxa"/>
            <w:vAlign w:val="center"/>
          </w:tcPr>
          <w:p w:rsidR="00DB6EA5" w:rsidRDefault="00ED4231" w:rsidP="00DA00B9">
            <w:pPr>
              <w:spacing w:line="360" w:lineRule="auto"/>
              <w:jc w:val="right"/>
              <w:rPr>
                <w:rFonts w:ascii="Times New Roman" w:hAnsi="Times New Roman" w:cs="Times New Roman"/>
                <w:sz w:val="24"/>
                <w:szCs w:val="24"/>
              </w:rPr>
            </w:pPr>
            <w:r>
              <w:rPr>
                <w:rFonts w:ascii="Times New Roman" w:hAnsi="Times New Roman" w:cs="Times New Roman"/>
                <w:sz w:val="24"/>
                <w:szCs w:val="24"/>
              </w:rPr>
              <w:t>150.000</w:t>
            </w:r>
          </w:p>
        </w:tc>
        <w:tc>
          <w:tcPr>
            <w:tcW w:w="1093" w:type="dxa"/>
          </w:tcPr>
          <w:p w:rsidR="00DB6EA5" w:rsidRDefault="00DB6EA5" w:rsidP="00DA00B9">
            <w:pPr>
              <w:spacing w:line="360" w:lineRule="auto"/>
              <w:jc w:val="both"/>
              <w:rPr>
                <w:rFonts w:ascii="Times New Roman" w:hAnsi="Times New Roman" w:cs="Times New Roman"/>
                <w:sz w:val="24"/>
                <w:szCs w:val="24"/>
              </w:rPr>
            </w:pPr>
          </w:p>
        </w:tc>
      </w:tr>
      <w:tr w:rsidR="00DB6EA5" w:rsidTr="00ED4231">
        <w:tc>
          <w:tcPr>
            <w:tcW w:w="5211" w:type="dxa"/>
          </w:tcPr>
          <w:p w:rsidR="00DB6EA5" w:rsidRDefault="003139EB" w:rsidP="00DA00B9">
            <w:pPr>
              <w:spacing w:line="360" w:lineRule="auto"/>
              <w:jc w:val="both"/>
              <w:rPr>
                <w:rFonts w:ascii="Times New Roman" w:hAnsi="Times New Roman" w:cs="Times New Roman"/>
                <w:sz w:val="24"/>
                <w:szCs w:val="24"/>
              </w:rPr>
            </w:pPr>
            <w:r>
              <w:rPr>
                <w:rFonts w:ascii="Times New Roman" w:hAnsi="Times New Roman" w:cs="Times New Roman"/>
                <w:sz w:val="24"/>
                <w:szCs w:val="24"/>
              </w:rPr>
              <w:t>Συμμετοχές σε επιχειρήσεις</w:t>
            </w:r>
          </w:p>
        </w:tc>
        <w:tc>
          <w:tcPr>
            <w:tcW w:w="1134" w:type="dxa"/>
          </w:tcPr>
          <w:p w:rsidR="00DB6EA5" w:rsidRDefault="00DB6EA5" w:rsidP="00DA00B9">
            <w:pPr>
              <w:spacing w:line="360" w:lineRule="auto"/>
              <w:jc w:val="both"/>
              <w:rPr>
                <w:rFonts w:ascii="Times New Roman" w:hAnsi="Times New Roman" w:cs="Times New Roman"/>
                <w:sz w:val="24"/>
                <w:szCs w:val="24"/>
              </w:rPr>
            </w:pPr>
          </w:p>
        </w:tc>
        <w:tc>
          <w:tcPr>
            <w:tcW w:w="1084" w:type="dxa"/>
            <w:vAlign w:val="center"/>
          </w:tcPr>
          <w:p w:rsidR="00DB6EA5" w:rsidRDefault="00ED4231" w:rsidP="00DA00B9">
            <w:pPr>
              <w:spacing w:line="36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1093" w:type="dxa"/>
          </w:tcPr>
          <w:p w:rsidR="00DB6EA5" w:rsidRDefault="00DB6EA5" w:rsidP="00DA00B9">
            <w:pPr>
              <w:spacing w:line="360" w:lineRule="auto"/>
              <w:jc w:val="both"/>
              <w:rPr>
                <w:rFonts w:ascii="Times New Roman" w:hAnsi="Times New Roman" w:cs="Times New Roman"/>
                <w:sz w:val="24"/>
                <w:szCs w:val="24"/>
              </w:rPr>
            </w:pPr>
          </w:p>
        </w:tc>
      </w:tr>
      <w:tr w:rsidR="00DB6EA5" w:rsidTr="00ED4231">
        <w:tc>
          <w:tcPr>
            <w:tcW w:w="5211" w:type="dxa"/>
          </w:tcPr>
          <w:p w:rsidR="00DB6EA5" w:rsidRDefault="00ED4231" w:rsidP="00DA00B9">
            <w:pPr>
              <w:spacing w:line="360" w:lineRule="auto"/>
              <w:jc w:val="both"/>
              <w:rPr>
                <w:rFonts w:ascii="Times New Roman" w:hAnsi="Times New Roman" w:cs="Times New Roman"/>
                <w:sz w:val="24"/>
                <w:szCs w:val="24"/>
              </w:rPr>
            </w:pPr>
            <w:r>
              <w:rPr>
                <w:rFonts w:ascii="Times New Roman" w:hAnsi="Times New Roman" w:cs="Times New Roman"/>
                <w:sz w:val="24"/>
                <w:szCs w:val="24"/>
              </w:rPr>
              <w:t>Αποθέματα</w:t>
            </w:r>
          </w:p>
        </w:tc>
        <w:tc>
          <w:tcPr>
            <w:tcW w:w="1134" w:type="dxa"/>
          </w:tcPr>
          <w:p w:rsidR="00DB6EA5" w:rsidRDefault="00DB6EA5" w:rsidP="00DA00B9">
            <w:pPr>
              <w:spacing w:line="360" w:lineRule="auto"/>
              <w:jc w:val="both"/>
              <w:rPr>
                <w:rFonts w:ascii="Times New Roman" w:hAnsi="Times New Roman" w:cs="Times New Roman"/>
                <w:sz w:val="24"/>
                <w:szCs w:val="24"/>
              </w:rPr>
            </w:pPr>
          </w:p>
        </w:tc>
        <w:tc>
          <w:tcPr>
            <w:tcW w:w="1084" w:type="dxa"/>
            <w:vAlign w:val="center"/>
          </w:tcPr>
          <w:p w:rsidR="00DB6EA5" w:rsidRDefault="00ED4231" w:rsidP="00DA00B9">
            <w:pPr>
              <w:spacing w:line="360" w:lineRule="auto"/>
              <w:jc w:val="right"/>
              <w:rPr>
                <w:rFonts w:ascii="Times New Roman" w:hAnsi="Times New Roman" w:cs="Times New Roman"/>
                <w:sz w:val="24"/>
                <w:szCs w:val="24"/>
              </w:rPr>
            </w:pPr>
            <w:r>
              <w:rPr>
                <w:rFonts w:ascii="Times New Roman" w:hAnsi="Times New Roman" w:cs="Times New Roman"/>
                <w:sz w:val="24"/>
                <w:szCs w:val="24"/>
              </w:rPr>
              <w:t>13.000</w:t>
            </w:r>
          </w:p>
        </w:tc>
        <w:tc>
          <w:tcPr>
            <w:tcW w:w="1093" w:type="dxa"/>
          </w:tcPr>
          <w:p w:rsidR="00DB6EA5" w:rsidRDefault="00DB6EA5" w:rsidP="00DA00B9">
            <w:pPr>
              <w:spacing w:line="360" w:lineRule="auto"/>
              <w:jc w:val="both"/>
              <w:rPr>
                <w:rFonts w:ascii="Times New Roman" w:hAnsi="Times New Roman" w:cs="Times New Roman"/>
                <w:sz w:val="24"/>
                <w:szCs w:val="24"/>
              </w:rPr>
            </w:pPr>
          </w:p>
        </w:tc>
      </w:tr>
      <w:tr w:rsidR="00DB6EA5" w:rsidTr="00ED4231">
        <w:tc>
          <w:tcPr>
            <w:tcW w:w="5211" w:type="dxa"/>
          </w:tcPr>
          <w:p w:rsidR="00DB6EA5" w:rsidRDefault="00ED4231" w:rsidP="00DA00B9">
            <w:pPr>
              <w:spacing w:line="360" w:lineRule="auto"/>
              <w:jc w:val="both"/>
              <w:rPr>
                <w:rFonts w:ascii="Times New Roman" w:hAnsi="Times New Roman" w:cs="Times New Roman"/>
                <w:sz w:val="24"/>
                <w:szCs w:val="24"/>
              </w:rPr>
            </w:pPr>
            <w:r>
              <w:rPr>
                <w:rFonts w:ascii="Times New Roman" w:hAnsi="Times New Roman" w:cs="Times New Roman"/>
                <w:sz w:val="24"/>
                <w:szCs w:val="24"/>
              </w:rPr>
              <w:t>Απαιτήσεις</w:t>
            </w:r>
          </w:p>
        </w:tc>
        <w:tc>
          <w:tcPr>
            <w:tcW w:w="1134" w:type="dxa"/>
          </w:tcPr>
          <w:p w:rsidR="00DB6EA5" w:rsidRDefault="00DB6EA5" w:rsidP="00DA00B9">
            <w:pPr>
              <w:spacing w:line="360" w:lineRule="auto"/>
              <w:jc w:val="both"/>
              <w:rPr>
                <w:rFonts w:ascii="Times New Roman" w:hAnsi="Times New Roman" w:cs="Times New Roman"/>
                <w:sz w:val="24"/>
                <w:szCs w:val="24"/>
              </w:rPr>
            </w:pPr>
          </w:p>
        </w:tc>
        <w:tc>
          <w:tcPr>
            <w:tcW w:w="1084" w:type="dxa"/>
            <w:vAlign w:val="center"/>
          </w:tcPr>
          <w:p w:rsidR="00DB6EA5" w:rsidRDefault="00ED4231" w:rsidP="00DA00B9">
            <w:pPr>
              <w:spacing w:line="360" w:lineRule="auto"/>
              <w:jc w:val="right"/>
              <w:rPr>
                <w:rFonts w:ascii="Times New Roman" w:hAnsi="Times New Roman" w:cs="Times New Roman"/>
                <w:sz w:val="24"/>
                <w:szCs w:val="24"/>
              </w:rPr>
            </w:pPr>
            <w:r>
              <w:rPr>
                <w:rFonts w:ascii="Times New Roman" w:hAnsi="Times New Roman" w:cs="Times New Roman"/>
                <w:sz w:val="24"/>
                <w:szCs w:val="24"/>
              </w:rPr>
              <w:t>24.000</w:t>
            </w:r>
          </w:p>
        </w:tc>
        <w:tc>
          <w:tcPr>
            <w:tcW w:w="1093" w:type="dxa"/>
          </w:tcPr>
          <w:p w:rsidR="00DB6EA5" w:rsidRDefault="00DB6EA5" w:rsidP="00DA00B9">
            <w:pPr>
              <w:spacing w:line="360" w:lineRule="auto"/>
              <w:jc w:val="both"/>
              <w:rPr>
                <w:rFonts w:ascii="Times New Roman" w:hAnsi="Times New Roman" w:cs="Times New Roman"/>
                <w:sz w:val="24"/>
                <w:szCs w:val="24"/>
              </w:rPr>
            </w:pPr>
          </w:p>
        </w:tc>
      </w:tr>
      <w:tr w:rsidR="00DB6EA5" w:rsidTr="00ED4231">
        <w:tc>
          <w:tcPr>
            <w:tcW w:w="5211" w:type="dxa"/>
          </w:tcPr>
          <w:p w:rsidR="00DB6EA5" w:rsidRDefault="00ED4231" w:rsidP="00DA00B9">
            <w:pPr>
              <w:spacing w:line="360" w:lineRule="auto"/>
              <w:jc w:val="both"/>
              <w:rPr>
                <w:rFonts w:ascii="Times New Roman" w:hAnsi="Times New Roman" w:cs="Times New Roman"/>
                <w:sz w:val="24"/>
                <w:szCs w:val="24"/>
              </w:rPr>
            </w:pPr>
            <w:r>
              <w:rPr>
                <w:rFonts w:ascii="Times New Roman" w:hAnsi="Times New Roman" w:cs="Times New Roman"/>
                <w:sz w:val="24"/>
                <w:szCs w:val="24"/>
              </w:rPr>
              <w:t>Διαθέσιμα</w:t>
            </w:r>
          </w:p>
        </w:tc>
        <w:tc>
          <w:tcPr>
            <w:tcW w:w="1134" w:type="dxa"/>
          </w:tcPr>
          <w:p w:rsidR="00DB6EA5" w:rsidRDefault="00DB6EA5" w:rsidP="00DA00B9">
            <w:pPr>
              <w:spacing w:line="360" w:lineRule="auto"/>
              <w:jc w:val="both"/>
              <w:rPr>
                <w:rFonts w:ascii="Times New Roman" w:hAnsi="Times New Roman" w:cs="Times New Roman"/>
                <w:sz w:val="24"/>
                <w:szCs w:val="24"/>
              </w:rPr>
            </w:pPr>
          </w:p>
        </w:tc>
        <w:tc>
          <w:tcPr>
            <w:tcW w:w="1084" w:type="dxa"/>
            <w:vAlign w:val="center"/>
          </w:tcPr>
          <w:p w:rsidR="00DB6EA5" w:rsidRDefault="00ED4231" w:rsidP="00DA00B9">
            <w:pPr>
              <w:spacing w:line="360" w:lineRule="auto"/>
              <w:jc w:val="right"/>
              <w:rPr>
                <w:rFonts w:ascii="Times New Roman" w:hAnsi="Times New Roman" w:cs="Times New Roman"/>
                <w:sz w:val="24"/>
                <w:szCs w:val="24"/>
              </w:rPr>
            </w:pPr>
            <w:r>
              <w:rPr>
                <w:rFonts w:ascii="Times New Roman" w:hAnsi="Times New Roman" w:cs="Times New Roman"/>
                <w:sz w:val="24"/>
                <w:szCs w:val="24"/>
              </w:rPr>
              <w:t>2.334</w:t>
            </w:r>
          </w:p>
        </w:tc>
        <w:tc>
          <w:tcPr>
            <w:tcW w:w="1093" w:type="dxa"/>
          </w:tcPr>
          <w:p w:rsidR="00DB6EA5" w:rsidRDefault="00DB6EA5" w:rsidP="00DA00B9">
            <w:pPr>
              <w:spacing w:line="360" w:lineRule="auto"/>
              <w:jc w:val="both"/>
              <w:rPr>
                <w:rFonts w:ascii="Times New Roman" w:hAnsi="Times New Roman" w:cs="Times New Roman"/>
                <w:sz w:val="24"/>
                <w:szCs w:val="24"/>
              </w:rPr>
            </w:pPr>
          </w:p>
        </w:tc>
      </w:tr>
      <w:tr w:rsidR="00DB6EA5" w:rsidTr="00ED4231">
        <w:tc>
          <w:tcPr>
            <w:tcW w:w="5211" w:type="dxa"/>
          </w:tcPr>
          <w:p w:rsidR="00DB6EA5" w:rsidRDefault="00ED4231" w:rsidP="00DA00B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Μεταβατικοί λογαριασμοί </w:t>
            </w:r>
          </w:p>
        </w:tc>
        <w:tc>
          <w:tcPr>
            <w:tcW w:w="1134" w:type="dxa"/>
          </w:tcPr>
          <w:p w:rsidR="00DB6EA5" w:rsidRDefault="00DB6EA5" w:rsidP="00DA00B9">
            <w:pPr>
              <w:spacing w:line="360" w:lineRule="auto"/>
              <w:jc w:val="both"/>
              <w:rPr>
                <w:rFonts w:ascii="Times New Roman" w:hAnsi="Times New Roman" w:cs="Times New Roman"/>
                <w:sz w:val="24"/>
                <w:szCs w:val="24"/>
              </w:rPr>
            </w:pPr>
          </w:p>
        </w:tc>
        <w:tc>
          <w:tcPr>
            <w:tcW w:w="1084" w:type="dxa"/>
            <w:vAlign w:val="center"/>
          </w:tcPr>
          <w:p w:rsidR="00DB6EA5" w:rsidRDefault="00ED4231" w:rsidP="00DA00B9">
            <w:pPr>
              <w:spacing w:line="36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1093" w:type="dxa"/>
          </w:tcPr>
          <w:p w:rsidR="00DB6EA5" w:rsidRDefault="00DB6EA5" w:rsidP="00DA00B9">
            <w:pPr>
              <w:spacing w:line="360" w:lineRule="auto"/>
              <w:jc w:val="both"/>
              <w:rPr>
                <w:rFonts w:ascii="Times New Roman" w:hAnsi="Times New Roman" w:cs="Times New Roman"/>
                <w:sz w:val="24"/>
                <w:szCs w:val="24"/>
              </w:rPr>
            </w:pPr>
          </w:p>
        </w:tc>
      </w:tr>
      <w:tr w:rsidR="00DB6EA5" w:rsidTr="00ED4231">
        <w:tc>
          <w:tcPr>
            <w:tcW w:w="5211" w:type="dxa"/>
          </w:tcPr>
          <w:p w:rsidR="00DB6EA5" w:rsidRPr="00ED4231" w:rsidRDefault="00ED4231" w:rsidP="00DA00B9">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Υπεραξία επιχειρήσεως </w:t>
            </w:r>
            <w:r>
              <w:rPr>
                <w:rFonts w:ascii="Times New Roman" w:hAnsi="Times New Roman" w:cs="Times New Roman"/>
                <w:sz w:val="24"/>
                <w:szCs w:val="24"/>
                <w:lang w:val="en-US"/>
              </w:rPr>
              <w:t>(Goodwill)</w:t>
            </w:r>
          </w:p>
        </w:tc>
        <w:tc>
          <w:tcPr>
            <w:tcW w:w="1134" w:type="dxa"/>
          </w:tcPr>
          <w:p w:rsidR="00DB6EA5" w:rsidRDefault="00DB6EA5" w:rsidP="00DA00B9">
            <w:pPr>
              <w:spacing w:line="360" w:lineRule="auto"/>
              <w:jc w:val="both"/>
              <w:rPr>
                <w:rFonts w:ascii="Times New Roman" w:hAnsi="Times New Roman" w:cs="Times New Roman"/>
                <w:sz w:val="24"/>
                <w:szCs w:val="24"/>
              </w:rPr>
            </w:pPr>
          </w:p>
        </w:tc>
        <w:tc>
          <w:tcPr>
            <w:tcW w:w="1084" w:type="dxa"/>
            <w:vAlign w:val="center"/>
          </w:tcPr>
          <w:p w:rsidR="00DB6EA5" w:rsidRPr="00ED4231" w:rsidRDefault="00ED4231" w:rsidP="00DA00B9">
            <w:pPr>
              <w:spacing w:line="360" w:lineRule="auto"/>
              <w:jc w:val="right"/>
              <w:rPr>
                <w:rFonts w:ascii="Times New Roman" w:hAnsi="Times New Roman" w:cs="Times New Roman"/>
                <w:sz w:val="24"/>
                <w:szCs w:val="24"/>
                <w:u w:val="single"/>
              </w:rPr>
            </w:pPr>
            <w:r w:rsidRPr="00ED4231">
              <w:rPr>
                <w:rFonts w:ascii="Times New Roman" w:hAnsi="Times New Roman" w:cs="Times New Roman"/>
                <w:sz w:val="24"/>
                <w:szCs w:val="24"/>
                <w:u w:val="single"/>
              </w:rPr>
              <w:t>44.000</w:t>
            </w:r>
          </w:p>
        </w:tc>
        <w:tc>
          <w:tcPr>
            <w:tcW w:w="1093" w:type="dxa"/>
          </w:tcPr>
          <w:p w:rsidR="00DB6EA5" w:rsidRDefault="00DB6EA5" w:rsidP="00DA00B9">
            <w:pPr>
              <w:spacing w:line="360" w:lineRule="auto"/>
              <w:jc w:val="both"/>
              <w:rPr>
                <w:rFonts w:ascii="Times New Roman" w:hAnsi="Times New Roman" w:cs="Times New Roman"/>
                <w:sz w:val="24"/>
                <w:szCs w:val="24"/>
              </w:rPr>
            </w:pPr>
          </w:p>
        </w:tc>
      </w:tr>
      <w:tr w:rsidR="00DB6EA5" w:rsidTr="00ED4231">
        <w:tc>
          <w:tcPr>
            <w:tcW w:w="5211" w:type="dxa"/>
          </w:tcPr>
          <w:p w:rsidR="00DB6EA5" w:rsidRDefault="00DB6EA5" w:rsidP="00DA00B9">
            <w:pPr>
              <w:spacing w:line="360" w:lineRule="auto"/>
              <w:jc w:val="both"/>
              <w:rPr>
                <w:rFonts w:ascii="Times New Roman" w:hAnsi="Times New Roman" w:cs="Times New Roman"/>
                <w:sz w:val="24"/>
                <w:szCs w:val="24"/>
              </w:rPr>
            </w:pPr>
          </w:p>
        </w:tc>
        <w:tc>
          <w:tcPr>
            <w:tcW w:w="1134" w:type="dxa"/>
          </w:tcPr>
          <w:p w:rsidR="00DB6EA5" w:rsidRDefault="00DB6EA5" w:rsidP="00DA00B9">
            <w:pPr>
              <w:spacing w:line="360" w:lineRule="auto"/>
              <w:jc w:val="both"/>
              <w:rPr>
                <w:rFonts w:ascii="Times New Roman" w:hAnsi="Times New Roman" w:cs="Times New Roman"/>
                <w:sz w:val="24"/>
                <w:szCs w:val="24"/>
              </w:rPr>
            </w:pPr>
          </w:p>
        </w:tc>
        <w:tc>
          <w:tcPr>
            <w:tcW w:w="1084" w:type="dxa"/>
            <w:vAlign w:val="center"/>
          </w:tcPr>
          <w:p w:rsidR="00DB6EA5" w:rsidRPr="00ED4231" w:rsidRDefault="00ED4231" w:rsidP="00DA00B9">
            <w:pPr>
              <w:spacing w:line="360" w:lineRule="auto"/>
              <w:jc w:val="right"/>
              <w:rPr>
                <w:rFonts w:ascii="Times New Roman" w:hAnsi="Times New Roman" w:cs="Times New Roman"/>
                <w:sz w:val="24"/>
                <w:szCs w:val="24"/>
                <w:u w:val="single"/>
              </w:rPr>
            </w:pPr>
            <w:r w:rsidRPr="00ED4231">
              <w:rPr>
                <w:rFonts w:ascii="Times New Roman" w:hAnsi="Times New Roman" w:cs="Times New Roman"/>
                <w:sz w:val="24"/>
                <w:szCs w:val="24"/>
                <w:u w:val="single"/>
              </w:rPr>
              <w:t>250.334</w:t>
            </w:r>
          </w:p>
        </w:tc>
        <w:tc>
          <w:tcPr>
            <w:tcW w:w="1093" w:type="dxa"/>
          </w:tcPr>
          <w:p w:rsidR="00DB6EA5" w:rsidRDefault="00DB6EA5" w:rsidP="00DA00B9">
            <w:pPr>
              <w:spacing w:line="360" w:lineRule="auto"/>
              <w:jc w:val="both"/>
              <w:rPr>
                <w:rFonts w:ascii="Times New Roman" w:hAnsi="Times New Roman" w:cs="Times New Roman"/>
                <w:sz w:val="24"/>
                <w:szCs w:val="24"/>
              </w:rPr>
            </w:pPr>
          </w:p>
        </w:tc>
      </w:tr>
      <w:tr w:rsidR="00DB6EA5" w:rsidTr="00ED4231">
        <w:tc>
          <w:tcPr>
            <w:tcW w:w="5211" w:type="dxa"/>
          </w:tcPr>
          <w:p w:rsidR="00DB6EA5" w:rsidRDefault="00ED4231" w:rsidP="00DA00B9">
            <w:pPr>
              <w:spacing w:line="360" w:lineRule="auto"/>
              <w:jc w:val="both"/>
              <w:rPr>
                <w:rFonts w:ascii="Times New Roman" w:hAnsi="Times New Roman" w:cs="Times New Roman"/>
                <w:sz w:val="24"/>
                <w:szCs w:val="24"/>
              </w:rPr>
            </w:pPr>
            <w:r w:rsidRPr="00D7655D">
              <w:rPr>
                <w:rFonts w:ascii="Times New Roman" w:eastAsia="HiddenHorzOCR" w:hAnsi="Times New Roman" w:cs="Times New Roman"/>
                <w:color w:val="1F1F1F"/>
              </w:rPr>
              <w:tab/>
            </w:r>
            <w:r>
              <w:rPr>
                <w:rFonts w:ascii="Times New Roman" w:eastAsia="HiddenHorzOCR" w:hAnsi="Times New Roman" w:cs="Times New Roman"/>
                <w:color w:val="1F1F1F"/>
              </w:rPr>
              <w:t>Αφορολόγητη έκπτωση ν. δ. 1892/90</w:t>
            </w:r>
          </w:p>
        </w:tc>
        <w:tc>
          <w:tcPr>
            <w:tcW w:w="1134" w:type="dxa"/>
          </w:tcPr>
          <w:p w:rsidR="00DB6EA5" w:rsidRDefault="00DB6EA5" w:rsidP="00DA00B9">
            <w:pPr>
              <w:spacing w:line="360" w:lineRule="auto"/>
              <w:jc w:val="both"/>
              <w:rPr>
                <w:rFonts w:ascii="Times New Roman" w:hAnsi="Times New Roman" w:cs="Times New Roman"/>
                <w:sz w:val="24"/>
                <w:szCs w:val="24"/>
              </w:rPr>
            </w:pPr>
          </w:p>
        </w:tc>
        <w:tc>
          <w:tcPr>
            <w:tcW w:w="1084" w:type="dxa"/>
          </w:tcPr>
          <w:p w:rsidR="00DB6EA5" w:rsidRDefault="00DB6EA5" w:rsidP="00DA00B9">
            <w:pPr>
              <w:spacing w:line="360" w:lineRule="auto"/>
              <w:jc w:val="both"/>
              <w:rPr>
                <w:rFonts w:ascii="Times New Roman" w:hAnsi="Times New Roman" w:cs="Times New Roman"/>
                <w:sz w:val="24"/>
                <w:szCs w:val="24"/>
              </w:rPr>
            </w:pPr>
          </w:p>
        </w:tc>
        <w:tc>
          <w:tcPr>
            <w:tcW w:w="1093" w:type="dxa"/>
            <w:vAlign w:val="center"/>
          </w:tcPr>
          <w:p w:rsidR="00DB6EA5" w:rsidRDefault="00ED4231" w:rsidP="00DA00B9">
            <w:pPr>
              <w:spacing w:line="360" w:lineRule="auto"/>
              <w:jc w:val="right"/>
              <w:rPr>
                <w:rFonts w:ascii="Times New Roman" w:hAnsi="Times New Roman" w:cs="Times New Roman"/>
                <w:sz w:val="24"/>
                <w:szCs w:val="24"/>
              </w:rPr>
            </w:pPr>
            <w:r>
              <w:rPr>
                <w:rFonts w:ascii="Times New Roman" w:hAnsi="Times New Roman" w:cs="Times New Roman"/>
                <w:sz w:val="24"/>
                <w:szCs w:val="24"/>
              </w:rPr>
              <w:t>20.000</w:t>
            </w:r>
          </w:p>
        </w:tc>
      </w:tr>
      <w:tr w:rsidR="00DB6EA5" w:rsidTr="00ED4231">
        <w:tc>
          <w:tcPr>
            <w:tcW w:w="5211" w:type="dxa"/>
          </w:tcPr>
          <w:p w:rsidR="00DB6EA5" w:rsidRDefault="00ED4231" w:rsidP="00DA00B9">
            <w:pPr>
              <w:spacing w:line="360" w:lineRule="auto"/>
              <w:jc w:val="both"/>
              <w:rPr>
                <w:rFonts w:ascii="Times New Roman" w:hAnsi="Times New Roman" w:cs="Times New Roman"/>
                <w:sz w:val="24"/>
                <w:szCs w:val="24"/>
              </w:rPr>
            </w:pPr>
            <w:r w:rsidRPr="00D7655D">
              <w:rPr>
                <w:rFonts w:ascii="Times New Roman" w:eastAsia="HiddenHorzOCR" w:hAnsi="Times New Roman" w:cs="Times New Roman"/>
                <w:color w:val="1F1F1F"/>
              </w:rPr>
              <w:tab/>
            </w:r>
            <w:r>
              <w:rPr>
                <w:rFonts w:ascii="Times New Roman" w:eastAsia="HiddenHorzOCR" w:hAnsi="Times New Roman" w:cs="Times New Roman"/>
                <w:color w:val="1F1F1F"/>
              </w:rPr>
              <w:t>Προβλέψεις για αποζημίωση προσωπικού</w:t>
            </w:r>
          </w:p>
        </w:tc>
        <w:tc>
          <w:tcPr>
            <w:tcW w:w="1134" w:type="dxa"/>
          </w:tcPr>
          <w:p w:rsidR="00DB6EA5" w:rsidRDefault="00DB6EA5" w:rsidP="00DA00B9">
            <w:pPr>
              <w:spacing w:line="360" w:lineRule="auto"/>
              <w:jc w:val="both"/>
              <w:rPr>
                <w:rFonts w:ascii="Times New Roman" w:hAnsi="Times New Roman" w:cs="Times New Roman"/>
                <w:sz w:val="24"/>
                <w:szCs w:val="24"/>
              </w:rPr>
            </w:pPr>
          </w:p>
        </w:tc>
        <w:tc>
          <w:tcPr>
            <w:tcW w:w="1084" w:type="dxa"/>
          </w:tcPr>
          <w:p w:rsidR="00DB6EA5" w:rsidRDefault="00DB6EA5" w:rsidP="00DA00B9">
            <w:pPr>
              <w:spacing w:line="360" w:lineRule="auto"/>
              <w:jc w:val="both"/>
              <w:rPr>
                <w:rFonts w:ascii="Times New Roman" w:hAnsi="Times New Roman" w:cs="Times New Roman"/>
                <w:sz w:val="24"/>
                <w:szCs w:val="24"/>
              </w:rPr>
            </w:pPr>
          </w:p>
        </w:tc>
        <w:tc>
          <w:tcPr>
            <w:tcW w:w="1093" w:type="dxa"/>
            <w:vAlign w:val="center"/>
          </w:tcPr>
          <w:p w:rsidR="00DB6EA5" w:rsidRDefault="00ED4231" w:rsidP="00DA00B9">
            <w:pPr>
              <w:spacing w:line="360" w:lineRule="auto"/>
              <w:jc w:val="right"/>
              <w:rPr>
                <w:rFonts w:ascii="Times New Roman" w:hAnsi="Times New Roman" w:cs="Times New Roman"/>
                <w:sz w:val="24"/>
                <w:szCs w:val="24"/>
              </w:rPr>
            </w:pPr>
            <w:r>
              <w:rPr>
                <w:rFonts w:ascii="Times New Roman" w:hAnsi="Times New Roman" w:cs="Times New Roman"/>
                <w:sz w:val="24"/>
                <w:szCs w:val="24"/>
              </w:rPr>
              <w:t>9.200</w:t>
            </w:r>
          </w:p>
        </w:tc>
      </w:tr>
      <w:tr w:rsidR="00DB6EA5" w:rsidTr="00ED4231">
        <w:tc>
          <w:tcPr>
            <w:tcW w:w="5211" w:type="dxa"/>
          </w:tcPr>
          <w:p w:rsidR="00DB6EA5" w:rsidRDefault="00ED4231" w:rsidP="00DA00B9">
            <w:pPr>
              <w:spacing w:line="360" w:lineRule="auto"/>
              <w:jc w:val="both"/>
              <w:rPr>
                <w:rFonts w:ascii="Times New Roman" w:hAnsi="Times New Roman" w:cs="Times New Roman"/>
                <w:sz w:val="24"/>
                <w:szCs w:val="24"/>
              </w:rPr>
            </w:pPr>
            <w:r w:rsidRPr="00D7655D">
              <w:rPr>
                <w:rFonts w:ascii="Times New Roman" w:eastAsia="HiddenHorzOCR" w:hAnsi="Times New Roman" w:cs="Times New Roman"/>
                <w:color w:val="1F1F1F"/>
              </w:rPr>
              <w:tab/>
            </w:r>
            <w:r>
              <w:rPr>
                <w:rFonts w:ascii="Times New Roman" w:eastAsia="HiddenHorzOCR" w:hAnsi="Times New Roman" w:cs="Times New Roman"/>
                <w:color w:val="1F1F1F"/>
              </w:rPr>
              <w:t>Προβλέψεις για επισφαλείς απαιτήσεις</w:t>
            </w:r>
          </w:p>
        </w:tc>
        <w:tc>
          <w:tcPr>
            <w:tcW w:w="1134" w:type="dxa"/>
          </w:tcPr>
          <w:p w:rsidR="00DB6EA5" w:rsidRDefault="00DB6EA5" w:rsidP="00DA00B9">
            <w:pPr>
              <w:spacing w:line="360" w:lineRule="auto"/>
              <w:jc w:val="both"/>
              <w:rPr>
                <w:rFonts w:ascii="Times New Roman" w:hAnsi="Times New Roman" w:cs="Times New Roman"/>
                <w:sz w:val="24"/>
                <w:szCs w:val="24"/>
              </w:rPr>
            </w:pPr>
          </w:p>
        </w:tc>
        <w:tc>
          <w:tcPr>
            <w:tcW w:w="1084" w:type="dxa"/>
          </w:tcPr>
          <w:p w:rsidR="00DB6EA5" w:rsidRDefault="00DB6EA5" w:rsidP="00DA00B9">
            <w:pPr>
              <w:spacing w:line="360" w:lineRule="auto"/>
              <w:jc w:val="both"/>
              <w:rPr>
                <w:rFonts w:ascii="Times New Roman" w:hAnsi="Times New Roman" w:cs="Times New Roman"/>
                <w:sz w:val="24"/>
                <w:szCs w:val="24"/>
              </w:rPr>
            </w:pPr>
          </w:p>
        </w:tc>
        <w:tc>
          <w:tcPr>
            <w:tcW w:w="1093" w:type="dxa"/>
            <w:vAlign w:val="center"/>
          </w:tcPr>
          <w:p w:rsidR="00DB6EA5" w:rsidRDefault="00ED4231" w:rsidP="00DA00B9">
            <w:pPr>
              <w:spacing w:line="360" w:lineRule="auto"/>
              <w:jc w:val="right"/>
              <w:rPr>
                <w:rFonts w:ascii="Times New Roman" w:hAnsi="Times New Roman" w:cs="Times New Roman"/>
                <w:sz w:val="24"/>
                <w:szCs w:val="24"/>
              </w:rPr>
            </w:pPr>
            <w:r>
              <w:rPr>
                <w:rFonts w:ascii="Times New Roman" w:hAnsi="Times New Roman" w:cs="Times New Roman"/>
                <w:sz w:val="24"/>
                <w:szCs w:val="24"/>
              </w:rPr>
              <w:t>4.000</w:t>
            </w:r>
          </w:p>
        </w:tc>
      </w:tr>
      <w:tr w:rsidR="00DB6EA5" w:rsidTr="00ED4231">
        <w:tc>
          <w:tcPr>
            <w:tcW w:w="5211" w:type="dxa"/>
          </w:tcPr>
          <w:p w:rsidR="00DB6EA5" w:rsidRDefault="00ED4231" w:rsidP="00DA00B9">
            <w:pPr>
              <w:spacing w:line="360" w:lineRule="auto"/>
              <w:jc w:val="both"/>
              <w:rPr>
                <w:rFonts w:ascii="Times New Roman" w:hAnsi="Times New Roman" w:cs="Times New Roman"/>
                <w:sz w:val="24"/>
                <w:szCs w:val="24"/>
              </w:rPr>
            </w:pPr>
            <w:r w:rsidRPr="00D7655D">
              <w:rPr>
                <w:rFonts w:ascii="Times New Roman" w:eastAsia="HiddenHorzOCR" w:hAnsi="Times New Roman" w:cs="Times New Roman"/>
                <w:color w:val="1F1F1F"/>
              </w:rPr>
              <w:tab/>
            </w:r>
            <w:r>
              <w:rPr>
                <w:rFonts w:ascii="Times New Roman" w:eastAsia="HiddenHorzOCR" w:hAnsi="Times New Roman" w:cs="Times New Roman"/>
                <w:color w:val="1F1F1F"/>
              </w:rPr>
              <w:t>Μακροπρόθεσμες υποχρεώσεις</w:t>
            </w:r>
          </w:p>
        </w:tc>
        <w:tc>
          <w:tcPr>
            <w:tcW w:w="1134" w:type="dxa"/>
          </w:tcPr>
          <w:p w:rsidR="00DB6EA5" w:rsidRDefault="00DB6EA5" w:rsidP="00DA00B9">
            <w:pPr>
              <w:spacing w:line="360" w:lineRule="auto"/>
              <w:jc w:val="both"/>
              <w:rPr>
                <w:rFonts w:ascii="Times New Roman" w:hAnsi="Times New Roman" w:cs="Times New Roman"/>
                <w:sz w:val="24"/>
                <w:szCs w:val="24"/>
              </w:rPr>
            </w:pPr>
          </w:p>
        </w:tc>
        <w:tc>
          <w:tcPr>
            <w:tcW w:w="1084" w:type="dxa"/>
          </w:tcPr>
          <w:p w:rsidR="00DB6EA5" w:rsidRDefault="00DB6EA5" w:rsidP="00DA00B9">
            <w:pPr>
              <w:spacing w:line="360" w:lineRule="auto"/>
              <w:jc w:val="both"/>
              <w:rPr>
                <w:rFonts w:ascii="Times New Roman" w:hAnsi="Times New Roman" w:cs="Times New Roman"/>
                <w:sz w:val="24"/>
                <w:szCs w:val="24"/>
              </w:rPr>
            </w:pPr>
          </w:p>
        </w:tc>
        <w:tc>
          <w:tcPr>
            <w:tcW w:w="1093" w:type="dxa"/>
            <w:vAlign w:val="center"/>
          </w:tcPr>
          <w:p w:rsidR="00DB6EA5" w:rsidRDefault="00ED4231" w:rsidP="00DA00B9">
            <w:pPr>
              <w:spacing w:line="360" w:lineRule="auto"/>
              <w:jc w:val="right"/>
              <w:rPr>
                <w:rFonts w:ascii="Times New Roman" w:hAnsi="Times New Roman" w:cs="Times New Roman"/>
                <w:sz w:val="24"/>
                <w:szCs w:val="24"/>
              </w:rPr>
            </w:pPr>
            <w:r>
              <w:rPr>
                <w:rFonts w:ascii="Times New Roman" w:hAnsi="Times New Roman" w:cs="Times New Roman"/>
                <w:sz w:val="24"/>
                <w:szCs w:val="24"/>
              </w:rPr>
              <w:t>8.000</w:t>
            </w:r>
          </w:p>
        </w:tc>
      </w:tr>
      <w:tr w:rsidR="00DB6EA5" w:rsidTr="00ED4231">
        <w:tc>
          <w:tcPr>
            <w:tcW w:w="5211" w:type="dxa"/>
          </w:tcPr>
          <w:p w:rsidR="00DB6EA5" w:rsidRDefault="00ED4231" w:rsidP="00DA00B9">
            <w:pPr>
              <w:spacing w:line="360" w:lineRule="auto"/>
              <w:jc w:val="both"/>
              <w:rPr>
                <w:rFonts w:ascii="Times New Roman" w:hAnsi="Times New Roman" w:cs="Times New Roman"/>
                <w:sz w:val="24"/>
                <w:szCs w:val="24"/>
              </w:rPr>
            </w:pPr>
            <w:r w:rsidRPr="00D7655D">
              <w:rPr>
                <w:rFonts w:ascii="Times New Roman" w:eastAsia="HiddenHorzOCR" w:hAnsi="Times New Roman" w:cs="Times New Roman"/>
                <w:color w:val="1F1F1F"/>
              </w:rPr>
              <w:tab/>
            </w:r>
            <w:r>
              <w:rPr>
                <w:rFonts w:ascii="Times New Roman" w:eastAsia="HiddenHorzOCR" w:hAnsi="Times New Roman" w:cs="Times New Roman"/>
                <w:color w:val="1F1F1F"/>
              </w:rPr>
              <w:t>Βραχυπρόθεσμες υποχρεώσεις</w:t>
            </w:r>
          </w:p>
        </w:tc>
        <w:tc>
          <w:tcPr>
            <w:tcW w:w="1134" w:type="dxa"/>
          </w:tcPr>
          <w:p w:rsidR="00DB6EA5" w:rsidRDefault="00DB6EA5" w:rsidP="00DA00B9">
            <w:pPr>
              <w:spacing w:line="360" w:lineRule="auto"/>
              <w:jc w:val="both"/>
              <w:rPr>
                <w:rFonts w:ascii="Times New Roman" w:hAnsi="Times New Roman" w:cs="Times New Roman"/>
                <w:sz w:val="24"/>
                <w:szCs w:val="24"/>
              </w:rPr>
            </w:pPr>
          </w:p>
        </w:tc>
        <w:tc>
          <w:tcPr>
            <w:tcW w:w="1084" w:type="dxa"/>
          </w:tcPr>
          <w:p w:rsidR="00DB6EA5" w:rsidRDefault="00DB6EA5" w:rsidP="00DA00B9">
            <w:pPr>
              <w:spacing w:line="360" w:lineRule="auto"/>
              <w:jc w:val="both"/>
              <w:rPr>
                <w:rFonts w:ascii="Times New Roman" w:hAnsi="Times New Roman" w:cs="Times New Roman"/>
                <w:sz w:val="24"/>
                <w:szCs w:val="24"/>
              </w:rPr>
            </w:pPr>
          </w:p>
        </w:tc>
        <w:tc>
          <w:tcPr>
            <w:tcW w:w="1093" w:type="dxa"/>
            <w:vAlign w:val="center"/>
          </w:tcPr>
          <w:p w:rsidR="00DB6EA5" w:rsidRDefault="00ED4231" w:rsidP="00DA00B9">
            <w:pPr>
              <w:spacing w:line="360" w:lineRule="auto"/>
              <w:jc w:val="right"/>
              <w:rPr>
                <w:rFonts w:ascii="Times New Roman" w:hAnsi="Times New Roman" w:cs="Times New Roman"/>
                <w:sz w:val="24"/>
                <w:szCs w:val="24"/>
              </w:rPr>
            </w:pPr>
            <w:r>
              <w:rPr>
                <w:rFonts w:ascii="Times New Roman" w:hAnsi="Times New Roman" w:cs="Times New Roman"/>
                <w:sz w:val="24"/>
                <w:szCs w:val="24"/>
              </w:rPr>
              <w:t>22.000</w:t>
            </w:r>
          </w:p>
        </w:tc>
      </w:tr>
      <w:tr w:rsidR="00DB6EA5" w:rsidTr="00ED4231">
        <w:tc>
          <w:tcPr>
            <w:tcW w:w="5211" w:type="dxa"/>
          </w:tcPr>
          <w:p w:rsidR="00DB6EA5" w:rsidRDefault="00ED4231" w:rsidP="00DA00B9">
            <w:pPr>
              <w:spacing w:line="360" w:lineRule="auto"/>
              <w:jc w:val="both"/>
              <w:rPr>
                <w:rFonts w:ascii="Times New Roman" w:hAnsi="Times New Roman" w:cs="Times New Roman"/>
                <w:sz w:val="24"/>
                <w:szCs w:val="24"/>
              </w:rPr>
            </w:pPr>
            <w:r w:rsidRPr="00D7655D">
              <w:rPr>
                <w:rFonts w:ascii="Times New Roman" w:eastAsia="HiddenHorzOCR" w:hAnsi="Times New Roman" w:cs="Times New Roman"/>
                <w:color w:val="1F1F1F"/>
              </w:rPr>
              <w:tab/>
            </w:r>
            <w:r>
              <w:rPr>
                <w:rFonts w:ascii="Times New Roman" w:eastAsia="HiddenHorzOCR" w:hAnsi="Times New Roman" w:cs="Times New Roman"/>
                <w:color w:val="1F1F1F"/>
              </w:rPr>
              <w:t>Μεταβατικοί λογαριασμοί</w:t>
            </w:r>
          </w:p>
        </w:tc>
        <w:tc>
          <w:tcPr>
            <w:tcW w:w="1134" w:type="dxa"/>
          </w:tcPr>
          <w:p w:rsidR="00DB6EA5" w:rsidRDefault="00DB6EA5" w:rsidP="00DA00B9">
            <w:pPr>
              <w:spacing w:line="360" w:lineRule="auto"/>
              <w:jc w:val="both"/>
              <w:rPr>
                <w:rFonts w:ascii="Times New Roman" w:hAnsi="Times New Roman" w:cs="Times New Roman"/>
                <w:sz w:val="24"/>
                <w:szCs w:val="24"/>
              </w:rPr>
            </w:pPr>
          </w:p>
        </w:tc>
        <w:tc>
          <w:tcPr>
            <w:tcW w:w="1084" w:type="dxa"/>
          </w:tcPr>
          <w:p w:rsidR="00DB6EA5" w:rsidRDefault="00DB6EA5" w:rsidP="00DA00B9">
            <w:pPr>
              <w:spacing w:line="360" w:lineRule="auto"/>
              <w:jc w:val="both"/>
              <w:rPr>
                <w:rFonts w:ascii="Times New Roman" w:hAnsi="Times New Roman" w:cs="Times New Roman"/>
                <w:sz w:val="24"/>
                <w:szCs w:val="24"/>
              </w:rPr>
            </w:pPr>
          </w:p>
        </w:tc>
        <w:tc>
          <w:tcPr>
            <w:tcW w:w="1093" w:type="dxa"/>
            <w:vAlign w:val="center"/>
          </w:tcPr>
          <w:p w:rsidR="00DB6EA5" w:rsidRDefault="00ED4231" w:rsidP="00DA00B9">
            <w:pPr>
              <w:spacing w:line="360" w:lineRule="auto"/>
              <w:jc w:val="right"/>
              <w:rPr>
                <w:rFonts w:ascii="Times New Roman" w:hAnsi="Times New Roman" w:cs="Times New Roman"/>
                <w:sz w:val="24"/>
                <w:szCs w:val="24"/>
              </w:rPr>
            </w:pPr>
            <w:r>
              <w:rPr>
                <w:rFonts w:ascii="Times New Roman" w:hAnsi="Times New Roman" w:cs="Times New Roman"/>
                <w:sz w:val="24"/>
                <w:szCs w:val="24"/>
              </w:rPr>
              <w:t>800</w:t>
            </w:r>
          </w:p>
        </w:tc>
      </w:tr>
      <w:tr w:rsidR="00DB6EA5" w:rsidTr="00ED4231">
        <w:tc>
          <w:tcPr>
            <w:tcW w:w="5211" w:type="dxa"/>
          </w:tcPr>
          <w:p w:rsidR="00DB6EA5" w:rsidRDefault="00ED4231" w:rsidP="00DA00B9">
            <w:pPr>
              <w:spacing w:line="360" w:lineRule="auto"/>
              <w:jc w:val="both"/>
              <w:rPr>
                <w:rFonts w:ascii="Times New Roman" w:hAnsi="Times New Roman" w:cs="Times New Roman"/>
                <w:sz w:val="24"/>
                <w:szCs w:val="24"/>
              </w:rPr>
            </w:pPr>
            <w:r w:rsidRPr="00D7655D">
              <w:rPr>
                <w:rFonts w:ascii="Times New Roman" w:eastAsia="HiddenHorzOCR" w:hAnsi="Times New Roman" w:cs="Times New Roman"/>
                <w:color w:val="1F1F1F"/>
              </w:rPr>
              <w:tab/>
            </w:r>
            <w:r>
              <w:rPr>
                <w:rFonts w:ascii="Times New Roman" w:eastAsia="HiddenHorzOCR" w:hAnsi="Times New Roman" w:cs="Times New Roman"/>
                <w:color w:val="1F1F1F"/>
              </w:rPr>
              <w:t>Αποσβεσμένα ασώματα πάγια</w:t>
            </w:r>
          </w:p>
        </w:tc>
        <w:tc>
          <w:tcPr>
            <w:tcW w:w="1134" w:type="dxa"/>
          </w:tcPr>
          <w:p w:rsidR="00DB6EA5" w:rsidRDefault="00DB6EA5" w:rsidP="00DA00B9">
            <w:pPr>
              <w:spacing w:line="360" w:lineRule="auto"/>
              <w:jc w:val="both"/>
              <w:rPr>
                <w:rFonts w:ascii="Times New Roman" w:hAnsi="Times New Roman" w:cs="Times New Roman"/>
                <w:sz w:val="24"/>
                <w:szCs w:val="24"/>
              </w:rPr>
            </w:pPr>
          </w:p>
        </w:tc>
        <w:tc>
          <w:tcPr>
            <w:tcW w:w="1084" w:type="dxa"/>
          </w:tcPr>
          <w:p w:rsidR="00DB6EA5" w:rsidRDefault="00DB6EA5" w:rsidP="00DA00B9">
            <w:pPr>
              <w:spacing w:line="360" w:lineRule="auto"/>
              <w:jc w:val="both"/>
              <w:rPr>
                <w:rFonts w:ascii="Times New Roman" w:hAnsi="Times New Roman" w:cs="Times New Roman"/>
                <w:sz w:val="24"/>
                <w:szCs w:val="24"/>
              </w:rPr>
            </w:pPr>
          </w:p>
        </w:tc>
        <w:tc>
          <w:tcPr>
            <w:tcW w:w="1093" w:type="dxa"/>
            <w:vAlign w:val="center"/>
          </w:tcPr>
          <w:p w:rsidR="00DB6EA5" w:rsidRDefault="00ED4231" w:rsidP="00DA00B9">
            <w:pPr>
              <w:spacing w:line="360" w:lineRule="auto"/>
              <w:jc w:val="right"/>
              <w:rPr>
                <w:rFonts w:ascii="Times New Roman" w:hAnsi="Times New Roman" w:cs="Times New Roman"/>
                <w:sz w:val="24"/>
                <w:szCs w:val="24"/>
              </w:rPr>
            </w:pPr>
            <w:r>
              <w:rPr>
                <w:rFonts w:ascii="Times New Roman" w:hAnsi="Times New Roman" w:cs="Times New Roman"/>
                <w:sz w:val="24"/>
                <w:szCs w:val="24"/>
              </w:rPr>
              <w:t>1.334</w:t>
            </w:r>
          </w:p>
        </w:tc>
      </w:tr>
      <w:tr w:rsidR="00DB6EA5" w:rsidTr="00ED4231">
        <w:tc>
          <w:tcPr>
            <w:tcW w:w="5211" w:type="dxa"/>
          </w:tcPr>
          <w:p w:rsidR="00DB6EA5" w:rsidRDefault="00ED4231" w:rsidP="00DA00B9">
            <w:pPr>
              <w:spacing w:line="360" w:lineRule="auto"/>
              <w:jc w:val="both"/>
              <w:rPr>
                <w:rFonts w:ascii="Times New Roman" w:hAnsi="Times New Roman" w:cs="Times New Roman"/>
                <w:sz w:val="24"/>
                <w:szCs w:val="24"/>
              </w:rPr>
            </w:pPr>
            <w:r w:rsidRPr="00D7655D">
              <w:rPr>
                <w:rFonts w:ascii="Times New Roman" w:eastAsia="HiddenHorzOCR" w:hAnsi="Times New Roman" w:cs="Times New Roman"/>
                <w:color w:val="1F1F1F"/>
              </w:rPr>
              <w:tab/>
            </w:r>
            <w:r>
              <w:rPr>
                <w:rFonts w:ascii="Times New Roman" w:eastAsia="HiddenHorzOCR" w:hAnsi="Times New Roman" w:cs="Times New Roman"/>
                <w:color w:val="1F1F1F"/>
              </w:rPr>
              <w:t>Αποσβεσμένα ενσώματα πάγια</w:t>
            </w:r>
          </w:p>
        </w:tc>
        <w:tc>
          <w:tcPr>
            <w:tcW w:w="1134" w:type="dxa"/>
          </w:tcPr>
          <w:p w:rsidR="00DB6EA5" w:rsidRDefault="00DB6EA5" w:rsidP="00DA00B9">
            <w:pPr>
              <w:spacing w:line="360" w:lineRule="auto"/>
              <w:jc w:val="both"/>
              <w:rPr>
                <w:rFonts w:ascii="Times New Roman" w:hAnsi="Times New Roman" w:cs="Times New Roman"/>
                <w:sz w:val="24"/>
                <w:szCs w:val="24"/>
              </w:rPr>
            </w:pPr>
          </w:p>
        </w:tc>
        <w:tc>
          <w:tcPr>
            <w:tcW w:w="1084" w:type="dxa"/>
          </w:tcPr>
          <w:p w:rsidR="00DB6EA5" w:rsidRDefault="00DB6EA5" w:rsidP="00DA00B9">
            <w:pPr>
              <w:spacing w:line="360" w:lineRule="auto"/>
              <w:jc w:val="both"/>
              <w:rPr>
                <w:rFonts w:ascii="Times New Roman" w:hAnsi="Times New Roman" w:cs="Times New Roman"/>
                <w:sz w:val="24"/>
                <w:szCs w:val="24"/>
              </w:rPr>
            </w:pPr>
          </w:p>
        </w:tc>
        <w:tc>
          <w:tcPr>
            <w:tcW w:w="1093" w:type="dxa"/>
            <w:vAlign w:val="center"/>
          </w:tcPr>
          <w:p w:rsidR="00DB6EA5" w:rsidRDefault="00ED4231" w:rsidP="00DA00B9">
            <w:pPr>
              <w:spacing w:line="360" w:lineRule="auto"/>
              <w:jc w:val="right"/>
              <w:rPr>
                <w:rFonts w:ascii="Times New Roman" w:hAnsi="Times New Roman" w:cs="Times New Roman"/>
                <w:sz w:val="24"/>
                <w:szCs w:val="24"/>
              </w:rPr>
            </w:pPr>
            <w:r>
              <w:rPr>
                <w:rFonts w:ascii="Times New Roman" w:hAnsi="Times New Roman" w:cs="Times New Roman"/>
                <w:sz w:val="24"/>
                <w:szCs w:val="24"/>
              </w:rPr>
              <w:t>35.000</w:t>
            </w:r>
          </w:p>
        </w:tc>
      </w:tr>
      <w:tr w:rsidR="00DB6EA5" w:rsidTr="00ED4231">
        <w:tc>
          <w:tcPr>
            <w:tcW w:w="5211" w:type="dxa"/>
          </w:tcPr>
          <w:p w:rsidR="00DB6EA5" w:rsidRDefault="00ED4231" w:rsidP="00DA00B9">
            <w:pPr>
              <w:spacing w:line="360" w:lineRule="auto"/>
              <w:jc w:val="both"/>
              <w:rPr>
                <w:rFonts w:ascii="Times New Roman" w:hAnsi="Times New Roman" w:cs="Times New Roman"/>
                <w:sz w:val="24"/>
                <w:szCs w:val="24"/>
              </w:rPr>
            </w:pPr>
            <w:r w:rsidRPr="00D7655D">
              <w:rPr>
                <w:rFonts w:ascii="Times New Roman" w:eastAsia="HiddenHorzOCR" w:hAnsi="Times New Roman" w:cs="Times New Roman"/>
                <w:color w:val="1F1F1F"/>
              </w:rPr>
              <w:tab/>
            </w:r>
            <w:r>
              <w:rPr>
                <w:rFonts w:ascii="Times New Roman" w:eastAsia="HiddenHorzOCR" w:hAnsi="Times New Roman" w:cs="Times New Roman"/>
                <w:color w:val="1F1F1F"/>
              </w:rPr>
              <w:t>ΖΕΥΣ Α.Ε.</w:t>
            </w:r>
          </w:p>
        </w:tc>
        <w:tc>
          <w:tcPr>
            <w:tcW w:w="1134" w:type="dxa"/>
          </w:tcPr>
          <w:p w:rsidR="00DB6EA5" w:rsidRDefault="00DB6EA5" w:rsidP="00DA00B9">
            <w:pPr>
              <w:spacing w:line="360" w:lineRule="auto"/>
              <w:jc w:val="both"/>
              <w:rPr>
                <w:rFonts w:ascii="Times New Roman" w:hAnsi="Times New Roman" w:cs="Times New Roman"/>
                <w:sz w:val="24"/>
                <w:szCs w:val="24"/>
              </w:rPr>
            </w:pPr>
          </w:p>
        </w:tc>
        <w:tc>
          <w:tcPr>
            <w:tcW w:w="1084" w:type="dxa"/>
          </w:tcPr>
          <w:p w:rsidR="00DB6EA5" w:rsidRDefault="00DB6EA5" w:rsidP="00DA00B9">
            <w:pPr>
              <w:spacing w:line="360" w:lineRule="auto"/>
              <w:jc w:val="both"/>
              <w:rPr>
                <w:rFonts w:ascii="Times New Roman" w:hAnsi="Times New Roman" w:cs="Times New Roman"/>
                <w:sz w:val="24"/>
                <w:szCs w:val="24"/>
              </w:rPr>
            </w:pPr>
          </w:p>
        </w:tc>
        <w:tc>
          <w:tcPr>
            <w:tcW w:w="1093" w:type="dxa"/>
            <w:vAlign w:val="center"/>
          </w:tcPr>
          <w:p w:rsidR="00DB6EA5" w:rsidRPr="00ED4231" w:rsidRDefault="00ED4231" w:rsidP="00DA00B9">
            <w:pPr>
              <w:spacing w:line="360" w:lineRule="auto"/>
              <w:jc w:val="right"/>
              <w:rPr>
                <w:rFonts w:ascii="Times New Roman" w:hAnsi="Times New Roman" w:cs="Times New Roman"/>
                <w:sz w:val="24"/>
                <w:szCs w:val="24"/>
                <w:u w:val="single"/>
              </w:rPr>
            </w:pPr>
            <w:r w:rsidRPr="00ED4231">
              <w:rPr>
                <w:rFonts w:ascii="Times New Roman" w:hAnsi="Times New Roman" w:cs="Times New Roman"/>
                <w:sz w:val="24"/>
                <w:szCs w:val="24"/>
                <w:u w:val="single"/>
              </w:rPr>
              <w:t>150.000</w:t>
            </w:r>
          </w:p>
        </w:tc>
      </w:tr>
      <w:tr w:rsidR="00DB6EA5" w:rsidTr="00ED4231">
        <w:tc>
          <w:tcPr>
            <w:tcW w:w="5211" w:type="dxa"/>
            <w:tcBorders>
              <w:bottom w:val="single" w:sz="4" w:space="0" w:color="auto"/>
            </w:tcBorders>
          </w:tcPr>
          <w:p w:rsidR="00DB6EA5" w:rsidRDefault="00DB6EA5" w:rsidP="00DA00B9">
            <w:pPr>
              <w:spacing w:line="360" w:lineRule="auto"/>
              <w:jc w:val="both"/>
              <w:rPr>
                <w:rFonts w:ascii="Times New Roman" w:hAnsi="Times New Roman" w:cs="Times New Roman"/>
                <w:sz w:val="24"/>
                <w:szCs w:val="24"/>
              </w:rPr>
            </w:pPr>
          </w:p>
        </w:tc>
        <w:tc>
          <w:tcPr>
            <w:tcW w:w="1134" w:type="dxa"/>
          </w:tcPr>
          <w:p w:rsidR="00DB6EA5" w:rsidRDefault="00DB6EA5" w:rsidP="00DA00B9">
            <w:pPr>
              <w:spacing w:line="360" w:lineRule="auto"/>
              <w:jc w:val="both"/>
              <w:rPr>
                <w:rFonts w:ascii="Times New Roman" w:hAnsi="Times New Roman" w:cs="Times New Roman"/>
                <w:sz w:val="24"/>
                <w:szCs w:val="24"/>
              </w:rPr>
            </w:pPr>
          </w:p>
        </w:tc>
        <w:tc>
          <w:tcPr>
            <w:tcW w:w="1084" w:type="dxa"/>
            <w:tcBorders>
              <w:bottom w:val="single" w:sz="4" w:space="0" w:color="auto"/>
            </w:tcBorders>
          </w:tcPr>
          <w:p w:rsidR="00DB6EA5" w:rsidRDefault="00DB6EA5" w:rsidP="00DA00B9">
            <w:pPr>
              <w:spacing w:line="360" w:lineRule="auto"/>
              <w:jc w:val="both"/>
              <w:rPr>
                <w:rFonts w:ascii="Times New Roman" w:hAnsi="Times New Roman" w:cs="Times New Roman"/>
                <w:sz w:val="24"/>
                <w:szCs w:val="24"/>
              </w:rPr>
            </w:pPr>
          </w:p>
        </w:tc>
        <w:tc>
          <w:tcPr>
            <w:tcW w:w="1093" w:type="dxa"/>
            <w:tcBorders>
              <w:bottom w:val="single" w:sz="4" w:space="0" w:color="auto"/>
            </w:tcBorders>
            <w:vAlign w:val="center"/>
          </w:tcPr>
          <w:p w:rsidR="00DB6EA5" w:rsidRPr="00ED4231" w:rsidRDefault="00ED4231" w:rsidP="00DA00B9">
            <w:pPr>
              <w:spacing w:line="360" w:lineRule="auto"/>
              <w:jc w:val="right"/>
              <w:rPr>
                <w:rFonts w:ascii="Times New Roman" w:hAnsi="Times New Roman" w:cs="Times New Roman"/>
                <w:sz w:val="24"/>
                <w:szCs w:val="24"/>
                <w:u w:val="single"/>
              </w:rPr>
            </w:pPr>
            <w:r w:rsidRPr="00ED4231">
              <w:rPr>
                <w:rFonts w:ascii="Times New Roman" w:hAnsi="Times New Roman" w:cs="Times New Roman"/>
                <w:sz w:val="24"/>
                <w:szCs w:val="24"/>
                <w:u w:val="single"/>
              </w:rPr>
              <w:t>250.334</w:t>
            </w:r>
          </w:p>
        </w:tc>
      </w:tr>
    </w:tbl>
    <w:p w:rsidR="00DA00B9" w:rsidRDefault="00DA00B9" w:rsidP="00DB6EA5">
      <w:pPr>
        <w:jc w:val="both"/>
        <w:rPr>
          <w:rFonts w:ascii="Times New Roman" w:hAnsi="Times New Roman" w:cs="Times New Roman"/>
          <w:sz w:val="24"/>
          <w:szCs w:val="24"/>
        </w:rPr>
      </w:pPr>
    </w:p>
    <w:p w:rsidR="00DB6EA5" w:rsidRPr="00DA00B9" w:rsidRDefault="00DA00B9">
      <w:pPr>
        <w:rPr>
          <w:rFonts w:ascii="Times New Roman" w:hAnsi="Times New Roman" w:cs="Times New Roman"/>
          <w:b/>
          <w:sz w:val="24"/>
          <w:szCs w:val="24"/>
        </w:rPr>
      </w:pPr>
      <w:r w:rsidRPr="00DA00B9">
        <w:rPr>
          <w:rFonts w:ascii="Times New Roman" w:hAnsi="Times New Roman" w:cs="Times New Roman"/>
          <w:b/>
          <w:sz w:val="24"/>
          <w:szCs w:val="24"/>
        </w:rPr>
        <w:t>Καταβολή του αντίτιμου εξαγοράς</w:t>
      </w:r>
    </w:p>
    <w:p w:rsidR="00DA00B9" w:rsidRDefault="00DA00B9">
      <w:pPr>
        <w:rPr>
          <w:rFonts w:ascii="Times New Roman" w:hAnsi="Times New Roman" w:cs="Times New Roman"/>
          <w:sz w:val="24"/>
          <w:szCs w:val="24"/>
        </w:rPr>
      </w:pPr>
      <w:r>
        <w:rPr>
          <w:rFonts w:ascii="Times New Roman" w:hAnsi="Times New Roman" w:cs="Times New Roman"/>
          <w:sz w:val="24"/>
          <w:szCs w:val="24"/>
        </w:rPr>
        <w:t>Θα γίνει η εγγραφή:</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18"/>
        <w:gridCol w:w="1259"/>
        <w:gridCol w:w="1084"/>
        <w:gridCol w:w="1161"/>
      </w:tblGrid>
      <w:tr w:rsidR="00DA00B9" w:rsidTr="00DA00B9">
        <w:tc>
          <w:tcPr>
            <w:tcW w:w="5070" w:type="dxa"/>
            <w:tcBorders>
              <w:bottom w:val="single" w:sz="4" w:space="0" w:color="auto"/>
            </w:tcBorders>
          </w:tcPr>
          <w:p w:rsidR="00DA00B9" w:rsidRPr="006C13FE" w:rsidRDefault="00DA00B9" w:rsidP="00DA00B9">
            <w:pPr>
              <w:spacing w:line="360" w:lineRule="auto"/>
              <w:rPr>
                <w:rFonts w:ascii="Times New Roman" w:hAnsi="Times New Roman" w:cs="Times New Roman"/>
                <w:b/>
                <w:sz w:val="24"/>
                <w:szCs w:val="24"/>
              </w:rPr>
            </w:pPr>
            <w:r w:rsidRPr="006C13FE">
              <w:rPr>
                <w:rFonts w:ascii="Times New Roman" w:hAnsi="Times New Roman" w:cs="Times New Roman"/>
                <w:b/>
                <w:sz w:val="24"/>
                <w:szCs w:val="24"/>
              </w:rPr>
              <w:t>Λογαριασμοί-Αιτιολογία</w:t>
            </w:r>
          </w:p>
        </w:tc>
        <w:tc>
          <w:tcPr>
            <w:tcW w:w="1275" w:type="dxa"/>
          </w:tcPr>
          <w:p w:rsidR="00DA00B9" w:rsidRPr="006C13FE" w:rsidRDefault="00DA00B9" w:rsidP="00DA00B9">
            <w:pPr>
              <w:spacing w:line="360" w:lineRule="auto"/>
              <w:rPr>
                <w:rFonts w:ascii="Times New Roman" w:hAnsi="Times New Roman" w:cs="Times New Roman"/>
                <w:b/>
                <w:sz w:val="24"/>
                <w:szCs w:val="24"/>
              </w:rPr>
            </w:pPr>
          </w:p>
        </w:tc>
        <w:tc>
          <w:tcPr>
            <w:tcW w:w="1084" w:type="dxa"/>
            <w:tcBorders>
              <w:bottom w:val="single" w:sz="4" w:space="0" w:color="auto"/>
            </w:tcBorders>
          </w:tcPr>
          <w:p w:rsidR="00DA00B9" w:rsidRPr="006C13FE" w:rsidRDefault="00DA00B9" w:rsidP="00DA00B9">
            <w:pPr>
              <w:spacing w:line="360" w:lineRule="auto"/>
              <w:rPr>
                <w:rFonts w:ascii="Times New Roman" w:hAnsi="Times New Roman" w:cs="Times New Roman"/>
                <w:b/>
                <w:sz w:val="24"/>
                <w:szCs w:val="24"/>
              </w:rPr>
            </w:pPr>
            <w:r w:rsidRPr="006C13FE">
              <w:rPr>
                <w:rFonts w:ascii="Times New Roman" w:hAnsi="Times New Roman" w:cs="Times New Roman"/>
                <w:b/>
                <w:sz w:val="24"/>
                <w:szCs w:val="24"/>
              </w:rPr>
              <w:t>Χρέωση</w:t>
            </w:r>
          </w:p>
        </w:tc>
        <w:tc>
          <w:tcPr>
            <w:tcW w:w="1093" w:type="dxa"/>
            <w:tcBorders>
              <w:bottom w:val="single" w:sz="4" w:space="0" w:color="auto"/>
            </w:tcBorders>
          </w:tcPr>
          <w:p w:rsidR="00DA00B9" w:rsidRPr="006C13FE" w:rsidRDefault="00DA00B9" w:rsidP="00DA00B9">
            <w:pPr>
              <w:spacing w:line="360" w:lineRule="auto"/>
              <w:rPr>
                <w:rFonts w:ascii="Times New Roman" w:hAnsi="Times New Roman" w:cs="Times New Roman"/>
                <w:b/>
                <w:sz w:val="24"/>
                <w:szCs w:val="24"/>
              </w:rPr>
            </w:pPr>
            <w:r w:rsidRPr="006C13FE">
              <w:rPr>
                <w:rFonts w:ascii="Times New Roman" w:hAnsi="Times New Roman" w:cs="Times New Roman"/>
                <w:b/>
                <w:sz w:val="24"/>
                <w:szCs w:val="24"/>
              </w:rPr>
              <w:t>Πίστωση</w:t>
            </w:r>
          </w:p>
        </w:tc>
      </w:tr>
      <w:tr w:rsidR="00DA00B9" w:rsidTr="001854E8">
        <w:tc>
          <w:tcPr>
            <w:tcW w:w="5070" w:type="dxa"/>
            <w:tcBorders>
              <w:top w:val="single" w:sz="4" w:space="0" w:color="auto"/>
            </w:tcBorders>
          </w:tcPr>
          <w:p w:rsidR="00DA00B9" w:rsidRPr="00DA00B9" w:rsidRDefault="00DA00B9" w:rsidP="00DA00B9">
            <w:pPr>
              <w:spacing w:line="360" w:lineRule="auto"/>
              <w:rPr>
                <w:rFonts w:ascii="Times New Roman" w:hAnsi="Times New Roman" w:cs="Times New Roman"/>
                <w:sz w:val="24"/>
                <w:szCs w:val="24"/>
              </w:rPr>
            </w:pPr>
            <w:r>
              <w:rPr>
                <w:rFonts w:ascii="Times New Roman" w:hAnsi="Times New Roman" w:cs="Times New Roman"/>
                <w:sz w:val="24"/>
                <w:szCs w:val="24"/>
              </w:rPr>
              <w:t>ΖΕΥΣ Α.Ε.</w:t>
            </w:r>
          </w:p>
        </w:tc>
        <w:tc>
          <w:tcPr>
            <w:tcW w:w="1275" w:type="dxa"/>
          </w:tcPr>
          <w:p w:rsidR="00DA00B9" w:rsidRDefault="00DA00B9" w:rsidP="00DA00B9">
            <w:pPr>
              <w:spacing w:line="360" w:lineRule="auto"/>
              <w:rPr>
                <w:rFonts w:ascii="Times New Roman" w:hAnsi="Times New Roman" w:cs="Times New Roman"/>
                <w:sz w:val="24"/>
                <w:szCs w:val="24"/>
              </w:rPr>
            </w:pPr>
          </w:p>
        </w:tc>
        <w:tc>
          <w:tcPr>
            <w:tcW w:w="1084" w:type="dxa"/>
            <w:tcBorders>
              <w:top w:val="single" w:sz="4" w:space="0" w:color="auto"/>
            </w:tcBorders>
            <w:vAlign w:val="center"/>
          </w:tcPr>
          <w:p w:rsidR="00DA00B9" w:rsidRDefault="00DA00B9" w:rsidP="001854E8">
            <w:pPr>
              <w:spacing w:line="360" w:lineRule="auto"/>
              <w:jc w:val="right"/>
              <w:rPr>
                <w:rFonts w:ascii="Times New Roman" w:hAnsi="Times New Roman" w:cs="Times New Roman"/>
                <w:sz w:val="24"/>
                <w:szCs w:val="24"/>
              </w:rPr>
            </w:pPr>
            <w:r>
              <w:rPr>
                <w:rFonts w:ascii="Times New Roman" w:hAnsi="Times New Roman" w:cs="Times New Roman"/>
                <w:sz w:val="24"/>
                <w:szCs w:val="24"/>
              </w:rPr>
              <w:t>150.000</w:t>
            </w:r>
          </w:p>
        </w:tc>
        <w:tc>
          <w:tcPr>
            <w:tcW w:w="1093" w:type="dxa"/>
            <w:tcBorders>
              <w:top w:val="single" w:sz="4" w:space="0" w:color="auto"/>
            </w:tcBorders>
            <w:vAlign w:val="center"/>
          </w:tcPr>
          <w:p w:rsidR="00DA00B9" w:rsidRDefault="00DA00B9" w:rsidP="001854E8">
            <w:pPr>
              <w:spacing w:line="360" w:lineRule="auto"/>
              <w:jc w:val="right"/>
              <w:rPr>
                <w:rFonts w:ascii="Times New Roman" w:hAnsi="Times New Roman" w:cs="Times New Roman"/>
                <w:sz w:val="24"/>
                <w:szCs w:val="24"/>
              </w:rPr>
            </w:pPr>
          </w:p>
        </w:tc>
      </w:tr>
      <w:tr w:rsidR="00DA00B9" w:rsidTr="001854E8">
        <w:tc>
          <w:tcPr>
            <w:tcW w:w="5070" w:type="dxa"/>
            <w:tcBorders>
              <w:bottom w:val="single" w:sz="4" w:space="0" w:color="auto"/>
            </w:tcBorders>
          </w:tcPr>
          <w:p w:rsidR="00DA00B9" w:rsidRDefault="00DA00B9" w:rsidP="00DA00B9">
            <w:pPr>
              <w:spacing w:line="360" w:lineRule="auto"/>
              <w:rPr>
                <w:rFonts w:ascii="Times New Roman" w:hAnsi="Times New Roman" w:cs="Times New Roman"/>
                <w:sz w:val="24"/>
                <w:szCs w:val="24"/>
              </w:rPr>
            </w:pPr>
            <w:r w:rsidRPr="00D7655D">
              <w:rPr>
                <w:rFonts w:ascii="Times New Roman" w:eastAsia="HiddenHorzOCR" w:hAnsi="Times New Roman" w:cs="Times New Roman"/>
                <w:color w:val="1F1F1F"/>
              </w:rPr>
              <w:tab/>
            </w:r>
            <w:r>
              <w:rPr>
                <w:rFonts w:ascii="Times New Roman" w:eastAsia="HiddenHorzOCR" w:hAnsi="Times New Roman" w:cs="Times New Roman"/>
                <w:color w:val="1F1F1F"/>
              </w:rPr>
              <w:t>Ταμείο</w:t>
            </w:r>
          </w:p>
        </w:tc>
        <w:tc>
          <w:tcPr>
            <w:tcW w:w="1275" w:type="dxa"/>
          </w:tcPr>
          <w:p w:rsidR="00DA00B9" w:rsidRDefault="00DA00B9" w:rsidP="00DA00B9">
            <w:pPr>
              <w:spacing w:line="360" w:lineRule="auto"/>
              <w:rPr>
                <w:rFonts w:ascii="Times New Roman" w:hAnsi="Times New Roman" w:cs="Times New Roman"/>
                <w:sz w:val="24"/>
                <w:szCs w:val="24"/>
              </w:rPr>
            </w:pPr>
          </w:p>
        </w:tc>
        <w:tc>
          <w:tcPr>
            <w:tcW w:w="1084" w:type="dxa"/>
            <w:tcBorders>
              <w:bottom w:val="single" w:sz="4" w:space="0" w:color="auto"/>
            </w:tcBorders>
            <w:vAlign w:val="center"/>
          </w:tcPr>
          <w:p w:rsidR="00DA00B9" w:rsidRDefault="00DA00B9" w:rsidP="001854E8">
            <w:pPr>
              <w:spacing w:line="360" w:lineRule="auto"/>
              <w:jc w:val="right"/>
              <w:rPr>
                <w:rFonts w:ascii="Times New Roman" w:hAnsi="Times New Roman" w:cs="Times New Roman"/>
                <w:sz w:val="24"/>
                <w:szCs w:val="24"/>
              </w:rPr>
            </w:pPr>
          </w:p>
        </w:tc>
        <w:tc>
          <w:tcPr>
            <w:tcW w:w="1093" w:type="dxa"/>
            <w:tcBorders>
              <w:bottom w:val="single" w:sz="4" w:space="0" w:color="auto"/>
            </w:tcBorders>
            <w:vAlign w:val="center"/>
          </w:tcPr>
          <w:p w:rsidR="00DA00B9" w:rsidRDefault="00DA00B9" w:rsidP="001854E8">
            <w:pPr>
              <w:spacing w:line="360" w:lineRule="auto"/>
              <w:jc w:val="right"/>
              <w:rPr>
                <w:rFonts w:ascii="Times New Roman" w:hAnsi="Times New Roman" w:cs="Times New Roman"/>
                <w:sz w:val="24"/>
                <w:szCs w:val="24"/>
              </w:rPr>
            </w:pPr>
            <w:r>
              <w:rPr>
                <w:rFonts w:ascii="Times New Roman" w:hAnsi="Times New Roman" w:cs="Times New Roman"/>
                <w:sz w:val="24"/>
                <w:szCs w:val="24"/>
              </w:rPr>
              <w:t>150.000</w:t>
            </w:r>
          </w:p>
        </w:tc>
      </w:tr>
    </w:tbl>
    <w:p w:rsidR="00DA00B9" w:rsidRDefault="00DA00B9">
      <w:pPr>
        <w:rPr>
          <w:rFonts w:ascii="Times New Roman" w:hAnsi="Times New Roman" w:cs="Times New Roman"/>
          <w:sz w:val="24"/>
          <w:szCs w:val="24"/>
        </w:rPr>
      </w:pPr>
    </w:p>
    <w:p w:rsidR="00DA00B9" w:rsidRDefault="00DA00B9">
      <w:pPr>
        <w:rPr>
          <w:rFonts w:ascii="Times New Roman" w:hAnsi="Times New Roman" w:cs="Times New Roman"/>
          <w:b/>
          <w:sz w:val="24"/>
          <w:szCs w:val="24"/>
        </w:rPr>
      </w:pPr>
      <w:r w:rsidRPr="00DA00B9">
        <w:rPr>
          <w:rFonts w:ascii="Times New Roman" w:hAnsi="Times New Roman" w:cs="Times New Roman"/>
          <w:b/>
          <w:sz w:val="24"/>
          <w:szCs w:val="24"/>
        </w:rPr>
        <w:t>Καταχώρηση σε λογαριασμούς τάξεως της υπεραξίας συγχωνεύσεως</w:t>
      </w:r>
    </w:p>
    <w:p w:rsidR="006C13FE" w:rsidRPr="00DA00B9" w:rsidRDefault="006C13FE">
      <w:pPr>
        <w:rPr>
          <w:rFonts w:ascii="Times New Roman" w:hAnsi="Times New Roman" w:cs="Times New Roman"/>
          <w:b/>
          <w:sz w:val="24"/>
          <w:szCs w:val="24"/>
        </w:rPr>
      </w:pPr>
    </w:p>
    <w:p w:rsidR="00DA00B9" w:rsidRDefault="00DA00B9">
      <w:pPr>
        <w:rPr>
          <w:rFonts w:ascii="Times New Roman" w:hAnsi="Times New Roman" w:cs="Times New Roman"/>
          <w:sz w:val="24"/>
          <w:szCs w:val="24"/>
        </w:rPr>
      </w:pPr>
      <w:r>
        <w:rPr>
          <w:rFonts w:ascii="Times New Roman" w:hAnsi="Times New Roman" w:cs="Times New Roman"/>
          <w:sz w:val="24"/>
          <w:szCs w:val="24"/>
        </w:rPr>
        <w:t>Στους λογαριασμούς τάξεως (μνείας) θα γίνει η ακόλουθη εγγραφή:</w:t>
      </w:r>
    </w:p>
    <w:p w:rsidR="006C13FE" w:rsidRDefault="006C13FE">
      <w:pPr>
        <w:rPr>
          <w:rFonts w:ascii="Times New Roman" w:hAnsi="Times New Roman" w:cs="Times New Roman"/>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18"/>
        <w:gridCol w:w="1259"/>
        <w:gridCol w:w="1084"/>
        <w:gridCol w:w="1161"/>
      </w:tblGrid>
      <w:tr w:rsidR="001854E8" w:rsidTr="001854E8">
        <w:tc>
          <w:tcPr>
            <w:tcW w:w="5070" w:type="dxa"/>
            <w:tcBorders>
              <w:bottom w:val="single" w:sz="4" w:space="0" w:color="auto"/>
            </w:tcBorders>
          </w:tcPr>
          <w:p w:rsidR="001854E8" w:rsidRPr="006C13FE" w:rsidRDefault="001854E8" w:rsidP="001854E8">
            <w:pPr>
              <w:spacing w:line="360" w:lineRule="auto"/>
              <w:rPr>
                <w:rFonts w:ascii="Times New Roman" w:hAnsi="Times New Roman" w:cs="Times New Roman"/>
                <w:b/>
                <w:sz w:val="24"/>
                <w:szCs w:val="24"/>
              </w:rPr>
            </w:pPr>
            <w:r w:rsidRPr="006C13FE">
              <w:rPr>
                <w:rFonts w:ascii="Times New Roman" w:hAnsi="Times New Roman" w:cs="Times New Roman"/>
                <w:b/>
                <w:sz w:val="24"/>
                <w:szCs w:val="24"/>
              </w:rPr>
              <w:t>Λογαριασμοί-Αιτιολογία</w:t>
            </w:r>
          </w:p>
        </w:tc>
        <w:tc>
          <w:tcPr>
            <w:tcW w:w="1275" w:type="dxa"/>
          </w:tcPr>
          <w:p w:rsidR="001854E8" w:rsidRPr="006C13FE" w:rsidRDefault="001854E8" w:rsidP="001854E8">
            <w:pPr>
              <w:spacing w:line="360" w:lineRule="auto"/>
              <w:rPr>
                <w:rFonts w:ascii="Times New Roman" w:hAnsi="Times New Roman" w:cs="Times New Roman"/>
                <w:b/>
                <w:sz w:val="24"/>
                <w:szCs w:val="24"/>
              </w:rPr>
            </w:pPr>
          </w:p>
        </w:tc>
        <w:tc>
          <w:tcPr>
            <w:tcW w:w="1084" w:type="dxa"/>
            <w:tcBorders>
              <w:bottom w:val="single" w:sz="4" w:space="0" w:color="auto"/>
            </w:tcBorders>
          </w:tcPr>
          <w:p w:rsidR="001854E8" w:rsidRPr="006C13FE" w:rsidRDefault="001854E8" w:rsidP="001854E8">
            <w:pPr>
              <w:spacing w:line="360" w:lineRule="auto"/>
              <w:rPr>
                <w:rFonts w:ascii="Times New Roman" w:hAnsi="Times New Roman" w:cs="Times New Roman"/>
                <w:b/>
                <w:sz w:val="24"/>
                <w:szCs w:val="24"/>
              </w:rPr>
            </w:pPr>
            <w:r w:rsidRPr="006C13FE">
              <w:rPr>
                <w:rFonts w:ascii="Times New Roman" w:hAnsi="Times New Roman" w:cs="Times New Roman"/>
                <w:b/>
                <w:sz w:val="24"/>
                <w:szCs w:val="24"/>
              </w:rPr>
              <w:t>Χρέωση</w:t>
            </w:r>
          </w:p>
        </w:tc>
        <w:tc>
          <w:tcPr>
            <w:tcW w:w="1093" w:type="dxa"/>
            <w:tcBorders>
              <w:bottom w:val="single" w:sz="4" w:space="0" w:color="auto"/>
            </w:tcBorders>
          </w:tcPr>
          <w:p w:rsidR="001854E8" w:rsidRPr="006C13FE" w:rsidRDefault="001854E8" w:rsidP="001854E8">
            <w:pPr>
              <w:spacing w:line="360" w:lineRule="auto"/>
              <w:rPr>
                <w:rFonts w:ascii="Times New Roman" w:hAnsi="Times New Roman" w:cs="Times New Roman"/>
                <w:b/>
                <w:sz w:val="24"/>
                <w:szCs w:val="24"/>
              </w:rPr>
            </w:pPr>
            <w:r w:rsidRPr="006C13FE">
              <w:rPr>
                <w:rFonts w:ascii="Times New Roman" w:hAnsi="Times New Roman" w:cs="Times New Roman"/>
                <w:b/>
                <w:sz w:val="24"/>
                <w:szCs w:val="24"/>
              </w:rPr>
              <w:t>Πίστωση</w:t>
            </w:r>
          </w:p>
        </w:tc>
      </w:tr>
      <w:tr w:rsidR="001854E8" w:rsidTr="001854E8">
        <w:tc>
          <w:tcPr>
            <w:tcW w:w="5070" w:type="dxa"/>
            <w:tcBorders>
              <w:top w:val="single" w:sz="4" w:space="0" w:color="auto"/>
            </w:tcBorders>
          </w:tcPr>
          <w:p w:rsidR="001854E8" w:rsidRPr="00DA00B9" w:rsidRDefault="001854E8" w:rsidP="001854E8">
            <w:pPr>
              <w:spacing w:line="360" w:lineRule="auto"/>
              <w:rPr>
                <w:rFonts w:ascii="Times New Roman" w:hAnsi="Times New Roman" w:cs="Times New Roman"/>
                <w:sz w:val="24"/>
                <w:szCs w:val="24"/>
              </w:rPr>
            </w:pPr>
            <w:r>
              <w:rPr>
                <w:rFonts w:ascii="Times New Roman" w:hAnsi="Times New Roman" w:cs="Times New Roman"/>
                <w:sz w:val="24"/>
                <w:szCs w:val="24"/>
              </w:rPr>
              <w:t>Υπεραξία από την εξαγορά της ΗΦΑΙΣΤΟΣ Α.Ε.</w:t>
            </w:r>
          </w:p>
        </w:tc>
        <w:tc>
          <w:tcPr>
            <w:tcW w:w="1275" w:type="dxa"/>
          </w:tcPr>
          <w:p w:rsidR="001854E8" w:rsidRDefault="001854E8" w:rsidP="001854E8">
            <w:pPr>
              <w:spacing w:line="360" w:lineRule="auto"/>
              <w:rPr>
                <w:rFonts w:ascii="Times New Roman" w:hAnsi="Times New Roman" w:cs="Times New Roman"/>
                <w:sz w:val="24"/>
                <w:szCs w:val="24"/>
              </w:rPr>
            </w:pPr>
          </w:p>
        </w:tc>
        <w:tc>
          <w:tcPr>
            <w:tcW w:w="1084" w:type="dxa"/>
            <w:tcBorders>
              <w:top w:val="single" w:sz="4" w:space="0" w:color="auto"/>
            </w:tcBorders>
            <w:vAlign w:val="center"/>
          </w:tcPr>
          <w:p w:rsidR="001854E8" w:rsidRDefault="001854E8" w:rsidP="001854E8">
            <w:pPr>
              <w:spacing w:line="360" w:lineRule="auto"/>
              <w:jc w:val="right"/>
              <w:rPr>
                <w:rFonts w:ascii="Times New Roman" w:hAnsi="Times New Roman" w:cs="Times New Roman"/>
                <w:sz w:val="24"/>
                <w:szCs w:val="24"/>
              </w:rPr>
            </w:pPr>
            <w:r>
              <w:rPr>
                <w:rFonts w:ascii="Times New Roman" w:hAnsi="Times New Roman" w:cs="Times New Roman"/>
                <w:sz w:val="24"/>
                <w:szCs w:val="24"/>
              </w:rPr>
              <w:t>36.000</w:t>
            </w:r>
          </w:p>
        </w:tc>
        <w:tc>
          <w:tcPr>
            <w:tcW w:w="1093" w:type="dxa"/>
            <w:tcBorders>
              <w:top w:val="single" w:sz="4" w:space="0" w:color="auto"/>
            </w:tcBorders>
            <w:vAlign w:val="center"/>
          </w:tcPr>
          <w:p w:rsidR="001854E8" w:rsidRDefault="001854E8" w:rsidP="001854E8">
            <w:pPr>
              <w:spacing w:line="360" w:lineRule="auto"/>
              <w:jc w:val="right"/>
              <w:rPr>
                <w:rFonts w:ascii="Times New Roman" w:hAnsi="Times New Roman" w:cs="Times New Roman"/>
                <w:sz w:val="24"/>
                <w:szCs w:val="24"/>
              </w:rPr>
            </w:pPr>
          </w:p>
        </w:tc>
      </w:tr>
      <w:tr w:rsidR="001854E8" w:rsidTr="001854E8">
        <w:tc>
          <w:tcPr>
            <w:tcW w:w="5070" w:type="dxa"/>
            <w:tcBorders>
              <w:bottom w:val="single" w:sz="4" w:space="0" w:color="auto"/>
            </w:tcBorders>
          </w:tcPr>
          <w:p w:rsidR="001854E8" w:rsidRDefault="001854E8" w:rsidP="001854E8">
            <w:pPr>
              <w:spacing w:line="360" w:lineRule="auto"/>
              <w:rPr>
                <w:rFonts w:ascii="Times New Roman" w:hAnsi="Times New Roman" w:cs="Times New Roman"/>
                <w:sz w:val="24"/>
                <w:szCs w:val="24"/>
              </w:rPr>
            </w:pPr>
            <w:r w:rsidRPr="00D7655D">
              <w:rPr>
                <w:rFonts w:ascii="Times New Roman" w:eastAsia="HiddenHorzOCR" w:hAnsi="Times New Roman" w:cs="Times New Roman"/>
                <w:color w:val="1F1F1F"/>
              </w:rPr>
              <w:tab/>
            </w:r>
            <w:r>
              <w:rPr>
                <w:rFonts w:ascii="Times New Roman" w:eastAsia="HiddenHorzOCR" w:hAnsi="Times New Roman" w:cs="Times New Roman"/>
                <w:color w:val="1F1F1F"/>
              </w:rPr>
              <w:t>Υπεραξία Ν.Δ. 1297/72 από την εξαγορά της ΗΦΑΙΣΤΟΣ Α.Ε.</w:t>
            </w:r>
          </w:p>
        </w:tc>
        <w:tc>
          <w:tcPr>
            <w:tcW w:w="1275" w:type="dxa"/>
          </w:tcPr>
          <w:p w:rsidR="001854E8" w:rsidRDefault="001854E8" w:rsidP="001854E8">
            <w:pPr>
              <w:spacing w:line="360" w:lineRule="auto"/>
              <w:rPr>
                <w:rFonts w:ascii="Times New Roman" w:hAnsi="Times New Roman" w:cs="Times New Roman"/>
                <w:sz w:val="24"/>
                <w:szCs w:val="24"/>
              </w:rPr>
            </w:pPr>
          </w:p>
        </w:tc>
        <w:tc>
          <w:tcPr>
            <w:tcW w:w="1084" w:type="dxa"/>
            <w:tcBorders>
              <w:bottom w:val="single" w:sz="4" w:space="0" w:color="auto"/>
            </w:tcBorders>
            <w:vAlign w:val="center"/>
          </w:tcPr>
          <w:p w:rsidR="001854E8" w:rsidRDefault="001854E8" w:rsidP="001854E8">
            <w:pPr>
              <w:spacing w:line="360" w:lineRule="auto"/>
              <w:jc w:val="right"/>
              <w:rPr>
                <w:rFonts w:ascii="Times New Roman" w:hAnsi="Times New Roman" w:cs="Times New Roman"/>
                <w:sz w:val="24"/>
                <w:szCs w:val="24"/>
              </w:rPr>
            </w:pPr>
          </w:p>
        </w:tc>
        <w:tc>
          <w:tcPr>
            <w:tcW w:w="1093" w:type="dxa"/>
            <w:tcBorders>
              <w:bottom w:val="single" w:sz="4" w:space="0" w:color="auto"/>
            </w:tcBorders>
            <w:vAlign w:val="center"/>
          </w:tcPr>
          <w:p w:rsidR="001854E8" w:rsidRDefault="001854E8" w:rsidP="001854E8">
            <w:pPr>
              <w:spacing w:line="360" w:lineRule="auto"/>
              <w:jc w:val="right"/>
              <w:rPr>
                <w:rFonts w:ascii="Times New Roman" w:hAnsi="Times New Roman" w:cs="Times New Roman"/>
                <w:sz w:val="24"/>
                <w:szCs w:val="24"/>
              </w:rPr>
            </w:pPr>
            <w:r>
              <w:rPr>
                <w:rFonts w:ascii="Times New Roman" w:hAnsi="Times New Roman" w:cs="Times New Roman"/>
                <w:sz w:val="24"/>
                <w:szCs w:val="24"/>
              </w:rPr>
              <w:t>36.000</w:t>
            </w:r>
          </w:p>
        </w:tc>
      </w:tr>
    </w:tbl>
    <w:p w:rsidR="001854E8" w:rsidRDefault="001854E8" w:rsidP="00267290">
      <w:pPr>
        <w:spacing w:line="360" w:lineRule="auto"/>
        <w:rPr>
          <w:rFonts w:ascii="Times New Roman" w:hAnsi="Times New Roman" w:cs="Times New Roman"/>
          <w:sz w:val="24"/>
          <w:szCs w:val="24"/>
        </w:rPr>
      </w:pPr>
    </w:p>
    <w:p w:rsidR="001854E8" w:rsidRDefault="001854E8" w:rsidP="00267290">
      <w:pPr>
        <w:spacing w:after="0" w:line="360" w:lineRule="auto"/>
        <w:jc w:val="both"/>
        <w:rPr>
          <w:rFonts w:ascii="Times New Roman" w:hAnsi="Times New Roman" w:cs="Times New Roman"/>
          <w:sz w:val="24"/>
          <w:szCs w:val="24"/>
        </w:rPr>
      </w:pPr>
      <w:r w:rsidRPr="00D7655D">
        <w:rPr>
          <w:rFonts w:ascii="Times New Roman" w:eastAsia="HiddenHorzOCR" w:hAnsi="Times New Roman" w:cs="Times New Roman"/>
          <w:color w:val="1F1F1F"/>
        </w:rPr>
        <w:tab/>
      </w:r>
      <w:r>
        <w:rPr>
          <w:rFonts w:ascii="Times New Roman" w:hAnsi="Times New Roman" w:cs="Times New Roman"/>
          <w:sz w:val="24"/>
          <w:szCs w:val="24"/>
        </w:rPr>
        <w:t>Σε περίπτωση που εξαγορασθείσα εταιρία καταβάλει ποσό μεγαλύτερο από την αξία της εκτιμηθείσας από την Επιτροπή Εμπειρογνωμόνων περιουσίας, η διαφορά χαρακτηρίζεται από την εξαγοράζουσα εταιρία ως έξοδο πρώτης εγκαταστάσεως (λογαριασμός 16.00 «υπεραξία επιχειρήσεως (</w:t>
      </w:r>
      <w:r>
        <w:rPr>
          <w:rFonts w:ascii="Times New Roman" w:hAnsi="Times New Roman" w:cs="Times New Roman"/>
          <w:sz w:val="24"/>
          <w:szCs w:val="24"/>
          <w:lang w:val="en-US"/>
        </w:rPr>
        <w:t>goodwill</w:t>
      </w:r>
      <w:r w:rsidRPr="001854E8">
        <w:rPr>
          <w:rFonts w:ascii="Times New Roman" w:hAnsi="Times New Roman" w:cs="Times New Roman"/>
          <w:sz w:val="24"/>
          <w:szCs w:val="24"/>
        </w:rPr>
        <w:t>)</w:t>
      </w:r>
      <w:r>
        <w:rPr>
          <w:rFonts w:ascii="Times New Roman" w:hAnsi="Times New Roman" w:cs="Times New Roman"/>
          <w:sz w:val="24"/>
          <w:szCs w:val="24"/>
        </w:rPr>
        <w:t>» και αποσβένεται είτε εφάπαξ κατά τη χρήση της εξαγοράς είτε τμηματικά και ισόποσα μέσα σε μια πενταετία από την εξαγορά.</w:t>
      </w:r>
    </w:p>
    <w:p w:rsidR="00267290" w:rsidRDefault="00267290" w:rsidP="00167E23">
      <w:pPr>
        <w:spacing w:after="0" w:line="360" w:lineRule="auto"/>
        <w:jc w:val="both"/>
        <w:rPr>
          <w:rFonts w:ascii="Times New Roman" w:hAnsi="Times New Roman" w:cs="Times New Roman"/>
          <w:sz w:val="24"/>
          <w:szCs w:val="24"/>
        </w:rPr>
      </w:pPr>
      <w:r w:rsidRPr="00D7655D">
        <w:rPr>
          <w:rFonts w:ascii="Times New Roman" w:eastAsia="HiddenHorzOCR" w:hAnsi="Times New Roman" w:cs="Times New Roman"/>
          <w:color w:val="1F1F1F"/>
        </w:rPr>
        <w:tab/>
      </w:r>
      <w:r w:rsidR="001854E8">
        <w:rPr>
          <w:rFonts w:ascii="Times New Roman" w:hAnsi="Times New Roman" w:cs="Times New Roman"/>
          <w:sz w:val="24"/>
          <w:szCs w:val="24"/>
        </w:rPr>
        <w:t xml:space="preserve">Από άποψη φορολογίας εισοδήματος η δαπάνη αποσβέσεως του </w:t>
      </w:r>
      <w:r w:rsidR="001854E8">
        <w:rPr>
          <w:rFonts w:ascii="Times New Roman" w:hAnsi="Times New Roman" w:cs="Times New Roman"/>
          <w:sz w:val="24"/>
          <w:szCs w:val="24"/>
          <w:lang w:val="en-US"/>
        </w:rPr>
        <w:t>goodwill</w:t>
      </w:r>
      <w:r w:rsidR="001854E8" w:rsidRPr="001854E8">
        <w:rPr>
          <w:rFonts w:ascii="Times New Roman" w:hAnsi="Times New Roman" w:cs="Times New Roman"/>
          <w:sz w:val="24"/>
          <w:szCs w:val="24"/>
        </w:rPr>
        <w:t xml:space="preserve"> </w:t>
      </w:r>
      <w:r w:rsidR="001854E8">
        <w:rPr>
          <w:rFonts w:ascii="Times New Roman" w:hAnsi="Times New Roman" w:cs="Times New Roman"/>
          <w:sz w:val="24"/>
          <w:szCs w:val="24"/>
        </w:rPr>
        <w:t xml:space="preserve">δεν εκπίπτει από τα ακαθάριστα έσοδα της εξαγοράζουσας εταιρίας. Στην περίπτωση όμως του παραδείγματος μας, το πραγματικό </w:t>
      </w:r>
      <w:r w:rsidR="001854E8">
        <w:rPr>
          <w:rFonts w:ascii="Times New Roman" w:hAnsi="Times New Roman" w:cs="Times New Roman"/>
          <w:sz w:val="24"/>
          <w:szCs w:val="24"/>
          <w:lang w:val="en-US"/>
        </w:rPr>
        <w:t>goodwill</w:t>
      </w:r>
      <w:r w:rsidR="001854E8">
        <w:rPr>
          <w:rFonts w:ascii="Times New Roman" w:hAnsi="Times New Roman" w:cs="Times New Roman"/>
          <w:sz w:val="24"/>
          <w:szCs w:val="24"/>
        </w:rPr>
        <w:t xml:space="preserve"> ανέρχεται σε 24.000€, ενώ λόγω καταχωρήσεως της αφορολόγητης</w:t>
      </w:r>
      <w:r>
        <w:rPr>
          <w:rFonts w:ascii="Times New Roman" w:hAnsi="Times New Roman" w:cs="Times New Roman"/>
          <w:sz w:val="24"/>
          <w:szCs w:val="24"/>
        </w:rPr>
        <w:t xml:space="preserve"> έκπτωσης του ν. δ. 1892/90 σε πιστωτικό λογαριασμό, το </w:t>
      </w:r>
      <w:r>
        <w:rPr>
          <w:rFonts w:ascii="Times New Roman" w:hAnsi="Times New Roman" w:cs="Times New Roman"/>
          <w:sz w:val="24"/>
          <w:szCs w:val="24"/>
          <w:lang w:val="en-US"/>
        </w:rPr>
        <w:t>goodwill</w:t>
      </w:r>
      <w:r>
        <w:rPr>
          <w:rFonts w:ascii="Times New Roman" w:hAnsi="Times New Roman" w:cs="Times New Roman"/>
          <w:sz w:val="24"/>
          <w:szCs w:val="24"/>
        </w:rPr>
        <w:t xml:space="preserve"> ανήλθε σε 44.000€ (24.000+20.000). Κατά τη γνώμη μας, η απόσβεση του </w:t>
      </w:r>
      <w:r>
        <w:rPr>
          <w:rFonts w:ascii="Times New Roman" w:hAnsi="Times New Roman" w:cs="Times New Roman"/>
          <w:sz w:val="24"/>
          <w:szCs w:val="24"/>
          <w:lang w:val="en-US"/>
        </w:rPr>
        <w:t>goodwill</w:t>
      </w:r>
      <w:r>
        <w:rPr>
          <w:rFonts w:ascii="Times New Roman" w:hAnsi="Times New Roman" w:cs="Times New Roman"/>
          <w:sz w:val="24"/>
          <w:szCs w:val="24"/>
        </w:rPr>
        <w:t xml:space="preserve"> που αντιστοιχεί στην αφορολόγητη έκπτωση του ν. δ. 1892/90 πρέπει να αναγνωρίζεται φορολογικά ως εκπιπτόμενη δαπάνη, ειδάλλως η έκπτωση αυτή υποβάλλεται σε φορολογία, ενώ η φορολογία της αναστέλλεται μέχρι τη διανομή ή κεφαλαιοποίησής της ή μέχρι τη διάλυση της </w:t>
      </w:r>
      <w:proofErr w:type="spellStart"/>
      <w:r>
        <w:rPr>
          <w:rFonts w:ascii="Times New Roman" w:hAnsi="Times New Roman" w:cs="Times New Roman"/>
          <w:sz w:val="24"/>
          <w:szCs w:val="24"/>
        </w:rPr>
        <w:t>εξαγοράζουσα</w:t>
      </w:r>
      <w:r w:rsidR="00167E23">
        <w:rPr>
          <w:rFonts w:ascii="Times New Roman" w:hAnsi="Times New Roman" w:cs="Times New Roman"/>
          <w:sz w:val="24"/>
          <w:szCs w:val="24"/>
        </w:rPr>
        <w:t>ς</w:t>
      </w:r>
      <w:proofErr w:type="spellEnd"/>
      <w:r w:rsidR="00167E23">
        <w:rPr>
          <w:rFonts w:ascii="Times New Roman" w:hAnsi="Times New Roman" w:cs="Times New Roman"/>
          <w:sz w:val="24"/>
          <w:szCs w:val="24"/>
        </w:rPr>
        <w:t xml:space="preserve"> εταιρίας.(</w:t>
      </w:r>
      <w:proofErr w:type="spellStart"/>
      <w:r w:rsidR="00167E23">
        <w:rPr>
          <w:rFonts w:ascii="Times New Roman" w:hAnsi="Times New Roman" w:cs="Times New Roman"/>
          <w:sz w:val="24"/>
          <w:szCs w:val="24"/>
        </w:rPr>
        <w:t>Σακέλλης</w:t>
      </w:r>
      <w:proofErr w:type="spellEnd"/>
      <w:r w:rsidR="00882C1A">
        <w:rPr>
          <w:rFonts w:ascii="Times New Roman" w:hAnsi="Times New Roman" w:cs="Times New Roman"/>
          <w:sz w:val="24"/>
          <w:szCs w:val="24"/>
        </w:rPr>
        <w:t xml:space="preserve"> Ε.</w:t>
      </w:r>
      <w:r w:rsidR="00167E23">
        <w:rPr>
          <w:rFonts w:ascii="Times New Roman" w:hAnsi="Times New Roman" w:cs="Times New Roman"/>
          <w:sz w:val="24"/>
          <w:szCs w:val="24"/>
        </w:rPr>
        <w:t>, 2001)</w:t>
      </w:r>
    </w:p>
    <w:p w:rsidR="00267290" w:rsidRDefault="00267290" w:rsidP="00167E23">
      <w:pPr>
        <w:spacing w:line="360" w:lineRule="auto"/>
        <w:rPr>
          <w:rFonts w:ascii="Times New Roman" w:hAnsi="Times New Roman" w:cs="Times New Roman"/>
          <w:sz w:val="24"/>
          <w:szCs w:val="24"/>
        </w:rPr>
      </w:pPr>
      <w:r>
        <w:rPr>
          <w:rFonts w:ascii="Times New Roman" w:hAnsi="Times New Roman" w:cs="Times New Roman"/>
          <w:sz w:val="24"/>
          <w:szCs w:val="24"/>
        </w:rPr>
        <w:br w:type="page"/>
      </w:r>
    </w:p>
    <w:p w:rsidR="00816534" w:rsidRPr="00816534" w:rsidRDefault="00816534" w:rsidP="00816534">
      <w:pPr>
        <w:pStyle w:val="2"/>
        <w:spacing w:line="360" w:lineRule="auto"/>
        <w:rPr>
          <w:rFonts w:ascii="Times New Roman" w:hAnsi="Times New Roman" w:cs="Times New Roman"/>
          <w:color w:val="auto"/>
          <w:sz w:val="32"/>
          <w:szCs w:val="32"/>
        </w:rPr>
      </w:pPr>
      <w:bookmarkStart w:id="35" w:name="_Toc22458685"/>
      <w:r>
        <w:rPr>
          <w:rFonts w:ascii="Times New Roman" w:hAnsi="Times New Roman" w:cs="Times New Roman"/>
          <w:color w:val="auto"/>
          <w:sz w:val="32"/>
          <w:szCs w:val="32"/>
        </w:rPr>
        <w:t>ΣΥΜΠΕΡΑΣΜΑΤΑ</w:t>
      </w:r>
      <w:bookmarkEnd w:id="35"/>
    </w:p>
    <w:p w:rsidR="00816534" w:rsidRDefault="00816534" w:rsidP="005E356D">
      <w:pPr>
        <w:spacing w:after="0" w:line="360" w:lineRule="auto"/>
        <w:jc w:val="both"/>
        <w:rPr>
          <w:rFonts w:ascii="Times New Roman" w:hAnsi="Times New Roman" w:cs="Times New Roman"/>
          <w:sz w:val="24"/>
          <w:szCs w:val="24"/>
        </w:rPr>
      </w:pPr>
    </w:p>
    <w:p w:rsidR="006C5589" w:rsidRPr="00846107" w:rsidRDefault="005E356D" w:rsidP="005E356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Συμπερασματικά,</w:t>
      </w:r>
      <w:r w:rsidR="00662843">
        <w:rPr>
          <w:rFonts w:ascii="Times New Roman" w:hAnsi="Times New Roman" w:cs="Times New Roman"/>
          <w:sz w:val="24"/>
          <w:szCs w:val="24"/>
        </w:rPr>
        <w:t xml:space="preserve"> οι εξαγορές και οι συγχωνεύσεις</w:t>
      </w:r>
      <w:r w:rsidR="00F169A5">
        <w:rPr>
          <w:rFonts w:ascii="Times New Roman" w:hAnsi="Times New Roman" w:cs="Times New Roman"/>
          <w:sz w:val="24"/>
          <w:szCs w:val="24"/>
        </w:rPr>
        <w:t xml:space="preserve"> είναι μια στρατηγική κίνηση όπου δύο εταιρίες εξαγοράζονται ή συγχωνεύονται για να </w:t>
      </w:r>
      <w:proofErr w:type="spellStart"/>
      <w:r w:rsidR="00F169A5">
        <w:rPr>
          <w:rFonts w:ascii="Times New Roman" w:hAnsi="Times New Roman" w:cs="Times New Roman"/>
          <w:sz w:val="24"/>
          <w:szCs w:val="24"/>
        </w:rPr>
        <w:t>επιτεύξουν</w:t>
      </w:r>
      <w:proofErr w:type="spellEnd"/>
      <w:r w:rsidR="00F169A5">
        <w:rPr>
          <w:rFonts w:ascii="Times New Roman" w:hAnsi="Times New Roman" w:cs="Times New Roman"/>
          <w:sz w:val="24"/>
          <w:szCs w:val="24"/>
        </w:rPr>
        <w:t xml:space="preserve"> καθορισμένους στρατηγικούς σκοπούς και να δημιουργήσουν προστιθέμενη αξία τόσο για τις </w:t>
      </w:r>
      <w:proofErr w:type="spellStart"/>
      <w:r w:rsidR="00717896">
        <w:rPr>
          <w:rFonts w:ascii="Times New Roman" w:hAnsi="Times New Roman" w:cs="Times New Roman"/>
          <w:sz w:val="24"/>
          <w:szCs w:val="24"/>
        </w:rPr>
        <w:t>εξαγοράζουσες</w:t>
      </w:r>
      <w:proofErr w:type="spellEnd"/>
      <w:r w:rsidR="00717896">
        <w:rPr>
          <w:rFonts w:ascii="Times New Roman" w:hAnsi="Times New Roman" w:cs="Times New Roman"/>
          <w:sz w:val="24"/>
          <w:szCs w:val="24"/>
        </w:rPr>
        <w:t xml:space="preserve"> όσο και για τις εξαγοραζόμενες εταιρίες. Οι εξαγορές και συγχωνεύσεις είναι μεγάλες συναλλαγές όχι μόνο για τις ίδιες τις εταιρίες</w:t>
      </w:r>
      <w:r w:rsidR="0082733D">
        <w:rPr>
          <w:rFonts w:ascii="Times New Roman" w:hAnsi="Times New Roman" w:cs="Times New Roman"/>
          <w:sz w:val="24"/>
          <w:szCs w:val="24"/>
        </w:rPr>
        <w:t xml:space="preserve"> άλλα και για όλους τους ενδιαφερόμενους, δηλαδή τους μετόχους, τους ανταγωνιστές, τους διαχειριστές, τους καταναλωτές, τους εργαζομένους αλλά ακόμη και την κυβέρνηση.</w:t>
      </w:r>
      <w:r w:rsidR="0062230C">
        <w:rPr>
          <w:rFonts w:ascii="Times New Roman" w:hAnsi="Times New Roman" w:cs="Times New Roman"/>
          <w:sz w:val="24"/>
          <w:szCs w:val="24"/>
        </w:rPr>
        <w:t xml:space="preserve"> Έτσι οι εταιρίες θα πρέπει να είναι ιδιαίτερα προσεκτικές όταν αναλαμβάνουν τέτοιες ενέργειες. Για αυτό θα πρέπει να μελετήσουν το εξωτερικό και εσωτερικό περιβάλλον και να αναλύσουν όλους τους παράγοντες και τον τρόπο με τον οποίο θα επηρεαστούν οι ενδιαφερόμενοι. Οι</w:t>
      </w:r>
      <w:r>
        <w:rPr>
          <w:rFonts w:ascii="Times New Roman" w:hAnsi="Times New Roman" w:cs="Times New Roman"/>
          <w:sz w:val="24"/>
          <w:szCs w:val="24"/>
        </w:rPr>
        <w:t xml:space="preserve"> εταιρίες τείνουν να εξαγοράζονται </w:t>
      </w:r>
      <w:r w:rsidR="00C96CFA">
        <w:rPr>
          <w:rFonts w:ascii="Times New Roman" w:hAnsi="Times New Roman" w:cs="Times New Roman"/>
          <w:sz w:val="24"/>
          <w:szCs w:val="24"/>
        </w:rPr>
        <w:t xml:space="preserve">ή να συγχωνεύονται γιατί προσπαθούν να μεγιστοποιήσουν το μερίδιο αγοράς τους όπως ακόμη και να αποκτήσουν μια κυρίαρχη θέση στην αγορά μέσω </w:t>
      </w:r>
      <w:r w:rsidR="002C2C5C">
        <w:rPr>
          <w:rFonts w:ascii="Times New Roman" w:hAnsi="Times New Roman" w:cs="Times New Roman"/>
          <w:sz w:val="24"/>
          <w:szCs w:val="24"/>
        </w:rPr>
        <w:t xml:space="preserve">των συνεργιών. </w:t>
      </w:r>
      <w:r w:rsidR="00A1609C">
        <w:rPr>
          <w:rFonts w:ascii="Times New Roman" w:hAnsi="Times New Roman" w:cs="Times New Roman"/>
          <w:sz w:val="24"/>
          <w:szCs w:val="24"/>
        </w:rPr>
        <w:t>Ακόμη μπορούμε να πούμε ότι μπορεί να επηρεαστεί αρνητικά η λειτουργία της</w:t>
      </w:r>
      <w:r w:rsidR="00832286">
        <w:rPr>
          <w:rFonts w:ascii="Times New Roman" w:hAnsi="Times New Roman" w:cs="Times New Roman"/>
          <w:sz w:val="24"/>
          <w:szCs w:val="24"/>
        </w:rPr>
        <w:t xml:space="preserve"> αγοράς, λαμβάνοντας υπ όψιν ότι μια κυρίαρχη εταιρία μπορεί να οδηγήσει σε μονοπώλιο ή ολιγοπώλιο, </w:t>
      </w:r>
      <w:r w:rsidR="00662843">
        <w:rPr>
          <w:rFonts w:ascii="Times New Roman" w:hAnsi="Times New Roman" w:cs="Times New Roman"/>
          <w:sz w:val="24"/>
          <w:szCs w:val="24"/>
        </w:rPr>
        <w:t>επιβαρύνοντας τους καταναλωτές με υψηλό κόστος και την ελαχιστοποίηση της επιλογή τους που αποτελεί εμπόδιο στην καινοτομία.</w:t>
      </w:r>
      <w:r w:rsidR="00846107">
        <w:rPr>
          <w:rFonts w:ascii="Times New Roman" w:hAnsi="Times New Roman" w:cs="Times New Roman"/>
          <w:sz w:val="24"/>
          <w:szCs w:val="24"/>
        </w:rPr>
        <w:t xml:space="preserve"> Για την καλύτερη κατανόηση των εξαγορών και των συγχωνεύσεων</w:t>
      </w:r>
      <w:r w:rsidR="007A572D">
        <w:rPr>
          <w:rFonts w:ascii="Times New Roman" w:hAnsi="Times New Roman" w:cs="Times New Roman"/>
          <w:sz w:val="24"/>
          <w:szCs w:val="24"/>
        </w:rPr>
        <w:t xml:space="preserve"> γίνεται</w:t>
      </w:r>
      <w:r w:rsidR="00846107">
        <w:rPr>
          <w:rFonts w:ascii="Times New Roman" w:hAnsi="Times New Roman" w:cs="Times New Roman"/>
          <w:sz w:val="24"/>
          <w:szCs w:val="24"/>
        </w:rPr>
        <w:t xml:space="preserve"> με β</w:t>
      </w:r>
      <w:r w:rsidR="007A572D">
        <w:rPr>
          <w:rFonts w:ascii="Times New Roman" w:hAnsi="Times New Roman" w:cs="Times New Roman"/>
          <w:sz w:val="24"/>
          <w:szCs w:val="24"/>
        </w:rPr>
        <w:t>άση τα Διεθνή Λογιστικά Πρότυπα. Όμως τα Διεθνή Λογιστικά Πρότυπα έρχονται σε αντίθεση με τα Ελληνικά Λογιστικά Πρότυπα και παρουσιάζουν κάποιες διαφορές</w:t>
      </w:r>
      <w:r w:rsidR="00E97A95">
        <w:rPr>
          <w:rFonts w:ascii="Times New Roman" w:hAnsi="Times New Roman" w:cs="Times New Roman"/>
          <w:sz w:val="24"/>
          <w:szCs w:val="24"/>
        </w:rPr>
        <w:t xml:space="preserve"> πάνω στις εξαγορές και συγχωνεύσεις.</w:t>
      </w:r>
      <w:r w:rsidR="007A572D">
        <w:rPr>
          <w:rFonts w:ascii="Times New Roman" w:hAnsi="Times New Roman" w:cs="Times New Roman"/>
          <w:sz w:val="24"/>
          <w:szCs w:val="24"/>
        </w:rPr>
        <w:t>.</w:t>
      </w:r>
      <w:r w:rsidR="00E97A95">
        <w:rPr>
          <w:rFonts w:ascii="Times New Roman" w:hAnsi="Times New Roman" w:cs="Times New Roman"/>
          <w:sz w:val="24"/>
          <w:szCs w:val="24"/>
        </w:rPr>
        <w:t xml:space="preserve"> Οι διαφορές αυτές είναι ο χρόνος ενοποιήσεως των επιχειρήσεων, ο τρόπος υπολογισμού των διαφορών ενοποιήσεως και ο λογιστικός χειρισμός των διαφορών ενοποιήσεως. Ακόμη είναι σημαντικό να αναφερθούν και οι διαφορές του προγενέστερου Δ.Λ.Π 22 με το ισχύον Δ.Π.Χ.Π. 3.</w:t>
      </w:r>
      <w:r w:rsidR="00DA63A3">
        <w:rPr>
          <w:rFonts w:ascii="Times New Roman" w:hAnsi="Times New Roman" w:cs="Times New Roman"/>
          <w:sz w:val="24"/>
          <w:szCs w:val="24"/>
        </w:rPr>
        <w:t xml:space="preserve"> Το αντικείμενο των διαφορών αυτών αναφέρεται στον λογιστικό τρόπο χειρισμού, το κόστος αναδιοργάνωσης, στις ενδεχόμενες υποχρεώσεις, στα άυλα πάγια, στην αποτίμηση στοιχείων ενεργητικού, στην θετική υπεραξία αλλά και στην αρνητική υπεραξία.</w:t>
      </w:r>
      <w:r w:rsidR="00466D9A">
        <w:rPr>
          <w:rFonts w:ascii="Times New Roman" w:hAnsi="Times New Roman" w:cs="Times New Roman"/>
          <w:sz w:val="24"/>
          <w:szCs w:val="24"/>
        </w:rPr>
        <w:t xml:space="preserve"> Ακόμη είναι αναγκαίο να αναφερθεί επίσης οι λογιστικές μέθοδοι των εξαγορών και των συγχωνεύσεων που ίσχυαν με το Δ.Λ.Π. 22 και οι λογιστικές μέθοδοι με το Δ.Π.Χ.Π. 3 έχουν αλλάξει για διαχρονικά διότι με το Δ.Λ.Π. 22 υπήρχε η λογιστική των εξαγορών και η λογιστική ενοποίησης συμφερόντων ενώ σήμερα με το Δ.Π.Χ.Π. 3 υπάρχει η μέθοδος της συγκέντρωσης ενδιαφέροντος και μέθοδος ανταλλαγής.</w:t>
      </w:r>
      <w:r w:rsidR="00332EFF">
        <w:rPr>
          <w:rFonts w:ascii="Times New Roman" w:hAnsi="Times New Roman" w:cs="Times New Roman"/>
          <w:sz w:val="24"/>
          <w:szCs w:val="24"/>
        </w:rPr>
        <w:t xml:space="preserve"> Έτσι όταν οι λογιστικές μέθοδοι δεν εφαρμόζονται σωστά από τους λογιστές, τότε οι οικονομικές αναλύσεις δίνουν λάθος αποτελέσματα με σημαντικές συνέπειες για τις εταιρίες. Ακόμη θα πρέπει να είναι προσεκτικοί και στον υπολογισμός της υπεραξίας της εταιρίας ώστε να μην πληρώσει ο αγοραστής περισσότερο από την εύλογη αξία όπως επίσης και να μην προκύψει αρνητική υπεραξία.</w:t>
      </w:r>
      <w:r w:rsidR="00F33C9A">
        <w:rPr>
          <w:rFonts w:ascii="Times New Roman" w:hAnsi="Times New Roman" w:cs="Times New Roman"/>
          <w:sz w:val="24"/>
          <w:szCs w:val="24"/>
        </w:rPr>
        <w:t xml:space="preserve"> Κλείνοντας, τα συμπεράσματα της παρούσας πτυχιακής μέσα από την έρευνα που έγινε και</w:t>
      </w:r>
      <w:r w:rsidR="001235CD">
        <w:rPr>
          <w:rFonts w:ascii="Times New Roman" w:hAnsi="Times New Roman" w:cs="Times New Roman"/>
          <w:sz w:val="24"/>
          <w:szCs w:val="24"/>
        </w:rPr>
        <w:t xml:space="preserve"> </w:t>
      </w:r>
      <w:r w:rsidR="00F33C9A">
        <w:rPr>
          <w:rFonts w:ascii="Times New Roman" w:hAnsi="Times New Roman" w:cs="Times New Roman"/>
          <w:sz w:val="24"/>
          <w:szCs w:val="24"/>
        </w:rPr>
        <w:t>την παρουσίαση των λογ</w:t>
      </w:r>
      <w:r w:rsidR="001235CD">
        <w:rPr>
          <w:rFonts w:ascii="Times New Roman" w:hAnsi="Times New Roman" w:cs="Times New Roman"/>
          <w:sz w:val="24"/>
          <w:szCs w:val="24"/>
        </w:rPr>
        <w:t>ιστικών παραδειγμάτων</w:t>
      </w:r>
      <w:r w:rsidR="00F33C9A">
        <w:rPr>
          <w:rFonts w:ascii="Times New Roman" w:hAnsi="Times New Roman" w:cs="Times New Roman"/>
          <w:sz w:val="24"/>
          <w:szCs w:val="24"/>
        </w:rPr>
        <w:t xml:space="preserve"> των εξαγορών και των συγχωνεύσεων διαπιστώθηκε ότι ανάλογα με τον τρόπο ενοποίησης των επιχειρήσεων είτε δηλαδή</w:t>
      </w:r>
      <w:r w:rsidR="001235CD">
        <w:rPr>
          <w:rFonts w:ascii="Times New Roman" w:hAnsi="Times New Roman" w:cs="Times New Roman"/>
          <w:sz w:val="24"/>
          <w:szCs w:val="24"/>
        </w:rPr>
        <w:t xml:space="preserve"> είναι</w:t>
      </w:r>
      <w:r w:rsidR="00F33C9A">
        <w:rPr>
          <w:rFonts w:ascii="Times New Roman" w:hAnsi="Times New Roman" w:cs="Times New Roman"/>
          <w:sz w:val="24"/>
          <w:szCs w:val="24"/>
        </w:rPr>
        <w:t xml:space="preserve"> με εξαγορά, η συγχώνευση ή απορρόφηση </w:t>
      </w:r>
      <w:r w:rsidR="001235CD">
        <w:rPr>
          <w:rFonts w:ascii="Times New Roman" w:hAnsi="Times New Roman" w:cs="Times New Roman"/>
          <w:sz w:val="24"/>
          <w:szCs w:val="24"/>
        </w:rPr>
        <w:t xml:space="preserve">γίνονται με διαφορετικό τρόπο οι εγγραφές και χρησιμοποιούνται διαφορετικά βήματα για την παρουσίαση τους και την αποφυγή λαθών. Όπως επίσης ανάλογα και με το είδος της επιχείρησης γίνονται διαφορετικές διατυπώσεις των εγγραφών γιατί όταν συνενώνονται δύο Α.Ε. μεταξύ τους τότε γίνονται διαφορετικά στάδια όπως αντίστοιχα για δύο Ο.Ε ή </w:t>
      </w:r>
      <w:r w:rsidR="00663366">
        <w:rPr>
          <w:rFonts w:ascii="Times New Roman" w:hAnsi="Times New Roman" w:cs="Times New Roman"/>
          <w:sz w:val="24"/>
          <w:szCs w:val="24"/>
        </w:rPr>
        <w:t xml:space="preserve">και επίσης ανόμοια είδη επιχειρήσεων δηλαδή λόγου χάρη μιας Α.Ε. με μια Ο.Ε ή μιας Α.Ε με μια Ε.Ε. </w:t>
      </w:r>
    </w:p>
    <w:p w:rsidR="00816534" w:rsidRDefault="00816534">
      <w:pPr>
        <w:rPr>
          <w:rFonts w:ascii="Times New Roman" w:hAnsi="Times New Roman" w:cs="Times New Roman"/>
          <w:sz w:val="24"/>
          <w:szCs w:val="24"/>
        </w:rPr>
      </w:pPr>
      <w:r>
        <w:rPr>
          <w:rFonts w:ascii="Times New Roman" w:hAnsi="Times New Roman" w:cs="Times New Roman"/>
          <w:sz w:val="24"/>
          <w:szCs w:val="24"/>
        </w:rPr>
        <w:br w:type="page"/>
      </w:r>
    </w:p>
    <w:p w:rsidR="00816534" w:rsidRPr="00AF6605" w:rsidRDefault="00816534" w:rsidP="00816534">
      <w:pPr>
        <w:pStyle w:val="2"/>
        <w:spacing w:line="360" w:lineRule="auto"/>
        <w:rPr>
          <w:rFonts w:ascii="Times New Roman" w:hAnsi="Times New Roman" w:cs="Times New Roman"/>
          <w:color w:val="auto"/>
          <w:sz w:val="32"/>
          <w:szCs w:val="32"/>
        </w:rPr>
      </w:pPr>
      <w:bookmarkStart w:id="36" w:name="_Toc22458686"/>
      <w:r>
        <w:rPr>
          <w:rFonts w:ascii="Times New Roman" w:hAnsi="Times New Roman" w:cs="Times New Roman"/>
          <w:color w:val="auto"/>
          <w:sz w:val="32"/>
          <w:szCs w:val="32"/>
        </w:rPr>
        <w:t>ΒΙΒΛΙΟΓΡΑΦΙΑ</w:t>
      </w:r>
      <w:bookmarkEnd w:id="36"/>
    </w:p>
    <w:p w:rsidR="009F04C1" w:rsidRDefault="009F04C1" w:rsidP="009F04C1">
      <w:pPr>
        <w:spacing w:line="360" w:lineRule="auto"/>
        <w:jc w:val="both"/>
        <w:rPr>
          <w:rFonts w:ascii="Times New Roman" w:hAnsi="Times New Roman" w:cs="Times New Roman"/>
          <w:sz w:val="24"/>
          <w:szCs w:val="24"/>
        </w:rPr>
      </w:pPr>
    </w:p>
    <w:p w:rsidR="007F3AFC" w:rsidRPr="00A36AB6" w:rsidRDefault="007F3AFC" w:rsidP="009F04C1">
      <w:pPr>
        <w:spacing w:line="360" w:lineRule="auto"/>
        <w:jc w:val="both"/>
        <w:rPr>
          <w:rFonts w:ascii="Times New Roman" w:hAnsi="Times New Roman" w:cs="Times New Roman"/>
          <w:b/>
          <w:sz w:val="24"/>
          <w:szCs w:val="24"/>
        </w:rPr>
      </w:pPr>
      <w:r w:rsidRPr="00A36AB6">
        <w:rPr>
          <w:rFonts w:ascii="Times New Roman" w:hAnsi="Times New Roman" w:cs="Times New Roman"/>
          <w:b/>
          <w:sz w:val="24"/>
          <w:szCs w:val="24"/>
        </w:rPr>
        <w:t>Ελληνική Βιβλιογραφία:</w:t>
      </w:r>
    </w:p>
    <w:p w:rsidR="00753AF9" w:rsidRDefault="00753AF9" w:rsidP="004254E6">
      <w:pPr>
        <w:spacing w:line="360" w:lineRule="auto"/>
        <w:jc w:val="both"/>
        <w:rPr>
          <w:rFonts w:ascii="Times New Roman" w:hAnsi="Times New Roman" w:cs="Times New Roman"/>
          <w:sz w:val="24"/>
          <w:szCs w:val="24"/>
        </w:rPr>
      </w:pPr>
      <w:r>
        <w:rPr>
          <w:rFonts w:ascii="Times New Roman" w:hAnsi="Times New Roman" w:cs="Times New Roman"/>
          <w:sz w:val="24"/>
          <w:szCs w:val="24"/>
        </w:rPr>
        <w:t>Ευρωπαϊκή Ένωση, (2019) Η ευρωπαϊκή Ένωση Τι είναι και τι κάνει</w:t>
      </w:r>
    </w:p>
    <w:p w:rsidR="007F3AFC" w:rsidRDefault="007F3AFC" w:rsidP="004254E6">
      <w:pPr>
        <w:spacing w:line="360" w:lineRule="auto"/>
        <w:jc w:val="both"/>
        <w:rPr>
          <w:rFonts w:ascii="Times New Roman" w:hAnsi="Times New Roman" w:cs="Times New Roman"/>
          <w:sz w:val="24"/>
          <w:szCs w:val="24"/>
        </w:rPr>
      </w:pPr>
      <w:r w:rsidRPr="00137B14">
        <w:rPr>
          <w:rFonts w:ascii="Times New Roman" w:hAnsi="Times New Roman" w:cs="Times New Roman"/>
          <w:sz w:val="24"/>
          <w:szCs w:val="24"/>
        </w:rPr>
        <w:t>Κυριαζής Δ.</w:t>
      </w:r>
      <w:r w:rsidR="00760BDD">
        <w:rPr>
          <w:rFonts w:ascii="Times New Roman" w:hAnsi="Times New Roman" w:cs="Times New Roman"/>
          <w:sz w:val="24"/>
          <w:szCs w:val="24"/>
        </w:rPr>
        <w:t>,</w:t>
      </w:r>
      <w:r w:rsidRPr="00137B14">
        <w:rPr>
          <w:rFonts w:ascii="Times New Roman" w:hAnsi="Times New Roman" w:cs="Times New Roman"/>
          <w:sz w:val="24"/>
          <w:szCs w:val="24"/>
        </w:rPr>
        <w:t xml:space="preserve"> (2016)</w:t>
      </w:r>
      <w:r w:rsidR="00720158">
        <w:rPr>
          <w:rFonts w:ascii="Times New Roman" w:hAnsi="Times New Roman" w:cs="Times New Roman"/>
          <w:sz w:val="24"/>
          <w:szCs w:val="24"/>
        </w:rPr>
        <w:t>.</w:t>
      </w:r>
      <w:r w:rsidRPr="00137B14">
        <w:rPr>
          <w:rFonts w:ascii="Times New Roman" w:hAnsi="Times New Roman" w:cs="Times New Roman"/>
          <w:sz w:val="24"/>
          <w:szCs w:val="24"/>
        </w:rPr>
        <w:t xml:space="preserve"> Συγχωνεύσεις </w:t>
      </w:r>
      <w:r>
        <w:rPr>
          <w:rFonts w:ascii="Times New Roman" w:hAnsi="Times New Roman" w:cs="Times New Roman"/>
          <w:sz w:val="24"/>
          <w:szCs w:val="24"/>
        </w:rPr>
        <w:t>&amp; Εξαγορές, Εκδόσεις Διπλογραφία, Αθήνα</w:t>
      </w:r>
    </w:p>
    <w:p w:rsidR="003060AD" w:rsidRPr="00023720" w:rsidRDefault="003060AD" w:rsidP="004254E6">
      <w:pPr>
        <w:pStyle w:val="a5"/>
        <w:spacing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Κυριαζόπουλος</w:t>
      </w:r>
      <w:proofErr w:type="spellEnd"/>
      <w:r>
        <w:rPr>
          <w:rFonts w:ascii="Times New Roman" w:hAnsi="Times New Roman" w:cs="Times New Roman"/>
          <w:sz w:val="24"/>
          <w:szCs w:val="24"/>
        </w:rPr>
        <w:t xml:space="preserve"> Γ., </w:t>
      </w:r>
      <w:proofErr w:type="spellStart"/>
      <w:r>
        <w:rPr>
          <w:rFonts w:ascii="Times New Roman" w:hAnsi="Times New Roman" w:cs="Times New Roman"/>
          <w:sz w:val="24"/>
          <w:szCs w:val="24"/>
        </w:rPr>
        <w:t>Ζησόπουλος</w:t>
      </w:r>
      <w:proofErr w:type="spellEnd"/>
      <w:r>
        <w:rPr>
          <w:rFonts w:ascii="Times New Roman" w:hAnsi="Times New Roman" w:cs="Times New Roman"/>
          <w:sz w:val="24"/>
          <w:szCs w:val="24"/>
        </w:rPr>
        <w:t xml:space="preserve"> Δ., </w:t>
      </w:r>
      <w:proofErr w:type="spellStart"/>
      <w:r>
        <w:rPr>
          <w:rFonts w:ascii="Times New Roman" w:hAnsi="Times New Roman" w:cs="Times New Roman"/>
          <w:sz w:val="24"/>
          <w:szCs w:val="24"/>
        </w:rPr>
        <w:t>Σαριαννίδης</w:t>
      </w:r>
      <w:proofErr w:type="spellEnd"/>
      <w:r>
        <w:rPr>
          <w:rFonts w:ascii="Times New Roman" w:hAnsi="Times New Roman" w:cs="Times New Roman"/>
          <w:sz w:val="24"/>
          <w:szCs w:val="24"/>
        </w:rPr>
        <w:t xml:space="preserve"> Ν., (2009). </w:t>
      </w:r>
      <w:r w:rsidRPr="00023720">
        <w:rPr>
          <w:rFonts w:ascii="Times New Roman" w:hAnsi="Times New Roman" w:cs="Times New Roman"/>
          <w:sz w:val="24"/>
          <w:szCs w:val="24"/>
        </w:rPr>
        <w:t>Τα</w:t>
      </w:r>
      <w:r>
        <w:rPr>
          <w:rFonts w:ascii="Times New Roman" w:hAnsi="Times New Roman" w:cs="Times New Roman"/>
          <w:sz w:val="24"/>
          <w:szCs w:val="24"/>
        </w:rPr>
        <w:t xml:space="preserve"> πλεονεκτήματα και τα μειονεκτήματα των Εξαγορών και Συγχωνεύσεων των Τραπεζών στη Διεθνή και την Ελληνική</w:t>
      </w:r>
    </w:p>
    <w:p w:rsidR="003060AD" w:rsidRDefault="003060AD" w:rsidP="004254E6">
      <w:pPr>
        <w:pStyle w:val="a5"/>
        <w:spacing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Κυριαζόπουλος</w:t>
      </w:r>
      <w:proofErr w:type="spellEnd"/>
      <w:r>
        <w:rPr>
          <w:rFonts w:ascii="Times New Roman" w:hAnsi="Times New Roman" w:cs="Times New Roman"/>
          <w:sz w:val="24"/>
          <w:szCs w:val="24"/>
        </w:rPr>
        <w:t xml:space="preserve"> Γ., (2015). Ανοιχτά Ακαδημαϊκά Μαθήματα, Τεχνολογικό Ίδρυμα Δυτικής Μακεδονίας</w:t>
      </w:r>
    </w:p>
    <w:p w:rsidR="003060AD" w:rsidRDefault="003060AD" w:rsidP="004254E6">
      <w:pPr>
        <w:pStyle w:val="a5"/>
        <w:spacing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Κυριαζόπουλος</w:t>
      </w:r>
      <w:proofErr w:type="spellEnd"/>
      <w:r>
        <w:rPr>
          <w:rFonts w:ascii="Times New Roman" w:hAnsi="Times New Roman" w:cs="Times New Roman"/>
          <w:sz w:val="24"/>
          <w:szCs w:val="24"/>
        </w:rPr>
        <w:t xml:space="preserve"> Γ., (2015). </w:t>
      </w:r>
      <w:hyperlink r:id="rId47" w:tgtFrame="blank" w:history="1">
        <w:r w:rsidRPr="00C11194">
          <w:rPr>
            <w:rStyle w:val="-"/>
            <w:rFonts w:ascii="Times New Roman" w:hAnsi="Times New Roman" w:cs="Times New Roman"/>
            <w:color w:val="auto"/>
            <w:sz w:val="24"/>
            <w:szCs w:val="24"/>
            <w:u w:val="none"/>
          </w:rPr>
          <w:t>Εξαγορές και συγχωνεύσεις στον ευρωπαϊκό τραπεζικό κλάδο: μελέτη των χρηματοοικονομικών επιπτώσεων</w:t>
        </w:r>
      </w:hyperlink>
    </w:p>
    <w:p w:rsidR="003060AD" w:rsidRPr="00023720" w:rsidRDefault="003060AD" w:rsidP="004254E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Μόσχος Δ. και </w:t>
      </w:r>
      <w:proofErr w:type="spellStart"/>
      <w:r>
        <w:rPr>
          <w:rFonts w:ascii="Times New Roman" w:hAnsi="Times New Roman" w:cs="Times New Roman"/>
          <w:sz w:val="24"/>
          <w:szCs w:val="24"/>
        </w:rPr>
        <w:t>Χορταρέας</w:t>
      </w:r>
      <w:proofErr w:type="spellEnd"/>
      <w:r>
        <w:rPr>
          <w:rFonts w:ascii="Times New Roman" w:hAnsi="Times New Roman" w:cs="Times New Roman"/>
          <w:sz w:val="24"/>
          <w:szCs w:val="24"/>
        </w:rPr>
        <w:t xml:space="preserve"> Γ. (2011). Χρηματοπιστωτικό σύστημα και οικονομική δραστηριότητα στο κεφάλαιο με τίτλο «Ο ρόλος του χρηματοπιστωτικού τομέα στην πορεία της οικονομικής ανάπτυξης», Συλλογικός Τόμος  με θέμα: «Η διεθνή κρίση, η κρίση στην ευρωζώνη και το ελληνικό χρηματοπιστωτικό σύστημα» Ένωση Ελληνικών Τραπεζών</w:t>
      </w:r>
    </w:p>
    <w:p w:rsidR="003060AD" w:rsidRDefault="003060AD" w:rsidP="004254E6">
      <w:pPr>
        <w:spacing w:line="360" w:lineRule="auto"/>
        <w:jc w:val="both"/>
        <w:rPr>
          <w:rFonts w:ascii="Times New Roman" w:hAnsi="Times New Roman" w:cs="Times New Roman"/>
          <w:sz w:val="24"/>
          <w:szCs w:val="24"/>
        </w:rPr>
      </w:pPr>
      <w:r>
        <w:rPr>
          <w:rFonts w:ascii="Times New Roman" w:hAnsi="Times New Roman" w:cs="Times New Roman"/>
          <w:sz w:val="24"/>
          <w:szCs w:val="24"/>
        </w:rPr>
        <w:t>Παπαδάκης Β., (2002). Εξαγορές και Συγχωνεύσεις Ελληνική και Διεθνής Εμπειρία</w:t>
      </w:r>
      <w:r w:rsidRPr="00023720">
        <w:rPr>
          <w:rFonts w:ascii="Times New Roman" w:hAnsi="Times New Roman" w:cs="Times New Roman"/>
          <w:sz w:val="24"/>
          <w:szCs w:val="24"/>
        </w:rPr>
        <w:t xml:space="preserve"> </w:t>
      </w:r>
      <w:r>
        <w:rPr>
          <w:rFonts w:ascii="Times New Roman" w:hAnsi="Times New Roman" w:cs="Times New Roman"/>
          <w:sz w:val="24"/>
          <w:szCs w:val="24"/>
        </w:rPr>
        <w:t xml:space="preserve">Χορηγός </w:t>
      </w:r>
      <w:r>
        <w:rPr>
          <w:rFonts w:ascii="Times New Roman" w:hAnsi="Times New Roman" w:cs="Times New Roman"/>
          <w:sz w:val="24"/>
          <w:szCs w:val="24"/>
          <w:lang w:val="en-US"/>
        </w:rPr>
        <w:t>Genesis</w:t>
      </w:r>
      <w:r w:rsidRPr="00023720">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Pharma</w:t>
      </w:r>
      <w:proofErr w:type="spellEnd"/>
      <w:r w:rsidRPr="00023720">
        <w:rPr>
          <w:rFonts w:ascii="Times New Roman" w:hAnsi="Times New Roman" w:cs="Times New Roman"/>
          <w:sz w:val="24"/>
          <w:szCs w:val="24"/>
        </w:rPr>
        <w:t xml:space="preserve"> </w:t>
      </w:r>
      <w:r>
        <w:rPr>
          <w:rFonts w:ascii="Times New Roman" w:hAnsi="Times New Roman" w:cs="Times New Roman"/>
          <w:sz w:val="24"/>
          <w:szCs w:val="24"/>
          <w:lang w:val="en-US"/>
        </w:rPr>
        <w:t>SA</w:t>
      </w:r>
    </w:p>
    <w:p w:rsidR="003060AD" w:rsidRPr="00023720" w:rsidRDefault="003060AD" w:rsidP="004254E6">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Πασιούρας</w:t>
      </w:r>
      <w:proofErr w:type="spellEnd"/>
      <w:r>
        <w:rPr>
          <w:rFonts w:ascii="Times New Roman" w:hAnsi="Times New Roman" w:cs="Times New Roman"/>
          <w:sz w:val="24"/>
          <w:szCs w:val="24"/>
        </w:rPr>
        <w:t xml:space="preserve"> Φ., </w:t>
      </w:r>
      <w:proofErr w:type="spellStart"/>
      <w:r>
        <w:rPr>
          <w:rFonts w:ascii="Times New Roman" w:hAnsi="Times New Roman" w:cs="Times New Roman"/>
          <w:sz w:val="24"/>
          <w:szCs w:val="24"/>
        </w:rPr>
        <w:t>Δούμπος</w:t>
      </w:r>
      <w:proofErr w:type="spellEnd"/>
      <w:r>
        <w:rPr>
          <w:rFonts w:ascii="Times New Roman" w:hAnsi="Times New Roman" w:cs="Times New Roman"/>
          <w:sz w:val="24"/>
          <w:szCs w:val="24"/>
        </w:rPr>
        <w:t xml:space="preserve"> Μ. και </w:t>
      </w:r>
      <w:proofErr w:type="spellStart"/>
      <w:r>
        <w:rPr>
          <w:rFonts w:ascii="Times New Roman" w:hAnsi="Times New Roman" w:cs="Times New Roman"/>
          <w:sz w:val="24"/>
          <w:szCs w:val="24"/>
        </w:rPr>
        <w:t>Ζοπουνίδης</w:t>
      </w:r>
      <w:proofErr w:type="spellEnd"/>
      <w:r>
        <w:rPr>
          <w:rFonts w:ascii="Times New Roman" w:hAnsi="Times New Roman" w:cs="Times New Roman"/>
          <w:sz w:val="24"/>
          <w:szCs w:val="24"/>
        </w:rPr>
        <w:t xml:space="preserve"> Κ. (2006). Πρόβλεψη εξαγορών: </w:t>
      </w:r>
      <w:proofErr w:type="spellStart"/>
      <w:r>
        <w:rPr>
          <w:rFonts w:ascii="Times New Roman" w:hAnsi="Times New Roman" w:cs="Times New Roman"/>
          <w:sz w:val="24"/>
          <w:szCs w:val="24"/>
        </w:rPr>
        <w:t>Μεθολογικό</w:t>
      </w:r>
      <w:proofErr w:type="spellEnd"/>
      <w:r>
        <w:rPr>
          <w:rFonts w:ascii="Times New Roman" w:hAnsi="Times New Roman" w:cs="Times New Roman"/>
          <w:sz w:val="24"/>
          <w:szCs w:val="24"/>
        </w:rPr>
        <w:t xml:space="preserve"> πλαίσιο και εφαρμογές, Εκδόσεις Κλειδάριθμος</w:t>
      </w:r>
    </w:p>
    <w:p w:rsidR="007F3AFC" w:rsidRDefault="00140654" w:rsidP="004254E6">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Σακέλλης</w:t>
      </w:r>
      <w:proofErr w:type="spellEnd"/>
      <w:r>
        <w:rPr>
          <w:rFonts w:ascii="Times New Roman" w:hAnsi="Times New Roman" w:cs="Times New Roman"/>
          <w:sz w:val="24"/>
          <w:szCs w:val="24"/>
        </w:rPr>
        <w:t xml:space="preserve"> Ε. (2001)</w:t>
      </w:r>
      <w:r w:rsidR="00720158">
        <w:rPr>
          <w:rFonts w:ascii="Times New Roman" w:hAnsi="Times New Roman" w:cs="Times New Roman"/>
          <w:sz w:val="24"/>
          <w:szCs w:val="24"/>
        </w:rPr>
        <w:t>.</w:t>
      </w:r>
      <w:r>
        <w:rPr>
          <w:rFonts w:ascii="Times New Roman" w:hAnsi="Times New Roman" w:cs="Times New Roman"/>
          <w:sz w:val="24"/>
          <w:szCs w:val="24"/>
        </w:rPr>
        <w:t xml:space="preserve"> Συγχωνεύσεις-Διασπάσεις-Εξαγορές- </w:t>
      </w:r>
      <w:r w:rsidR="00A36AB6">
        <w:rPr>
          <w:rFonts w:ascii="Times New Roman" w:hAnsi="Times New Roman" w:cs="Times New Roman"/>
          <w:sz w:val="24"/>
          <w:szCs w:val="24"/>
        </w:rPr>
        <w:t xml:space="preserve">Μετατροπές Εταιριών &amp; Εκτίμηση Αξίας Επιχειρήσεως, Εκδόσεις </w:t>
      </w:r>
      <w:proofErr w:type="spellStart"/>
      <w:r w:rsidR="00A36AB6">
        <w:rPr>
          <w:rFonts w:ascii="Times New Roman" w:hAnsi="Times New Roman" w:cs="Times New Roman"/>
          <w:sz w:val="24"/>
          <w:szCs w:val="24"/>
        </w:rPr>
        <w:t>Βρύκους</w:t>
      </w:r>
      <w:proofErr w:type="spellEnd"/>
    </w:p>
    <w:p w:rsidR="00A36AB6" w:rsidRDefault="00A36AB6" w:rsidP="004254E6">
      <w:pPr>
        <w:spacing w:line="360" w:lineRule="auto"/>
        <w:jc w:val="both"/>
        <w:rPr>
          <w:rFonts w:ascii="Times New Roman" w:hAnsi="Times New Roman" w:cs="Times New Roman"/>
          <w:sz w:val="24"/>
          <w:szCs w:val="24"/>
        </w:rPr>
      </w:pPr>
      <w:r w:rsidRPr="00376510">
        <w:rPr>
          <w:rFonts w:ascii="Times New Roman" w:hAnsi="Times New Roman" w:cs="Times New Roman"/>
          <w:sz w:val="24"/>
          <w:szCs w:val="24"/>
        </w:rPr>
        <w:t xml:space="preserve">Σαράντης Ε., </w:t>
      </w:r>
      <w:r w:rsidR="00760BDD">
        <w:rPr>
          <w:rFonts w:ascii="Times New Roman" w:hAnsi="Times New Roman" w:cs="Times New Roman"/>
          <w:sz w:val="24"/>
          <w:szCs w:val="24"/>
        </w:rPr>
        <w:t>(</w:t>
      </w:r>
      <w:r w:rsidRPr="00376510">
        <w:rPr>
          <w:rFonts w:ascii="Times New Roman" w:hAnsi="Times New Roman" w:cs="Times New Roman"/>
          <w:sz w:val="24"/>
          <w:szCs w:val="24"/>
        </w:rPr>
        <w:t>2007</w:t>
      </w:r>
      <w:r w:rsidR="00760BDD">
        <w:rPr>
          <w:rFonts w:ascii="Times New Roman" w:hAnsi="Times New Roman" w:cs="Times New Roman"/>
          <w:sz w:val="24"/>
          <w:szCs w:val="24"/>
        </w:rPr>
        <w:t>)</w:t>
      </w:r>
      <w:r w:rsidR="00720158">
        <w:rPr>
          <w:rFonts w:ascii="Times New Roman" w:hAnsi="Times New Roman" w:cs="Times New Roman"/>
          <w:sz w:val="24"/>
          <w:szCs w:val="24"/>
        </w:rPr>
        <w:t>.</w:t>
      </w:r>
      <w:r w:rsidRPr="00376510">
        <w:rPr>
          <w:rFonts w:ascii="Times New Roman" w:hAnsi="Times New Roman" w:cs="Times New Roman"/>
          <w:sz w:val="24"/>
          <w:szCs w:val="24"/>
        </w:rPr>
        <w:t xml:space="preserve"> Χρηματοπιστωτικό Σύστημα και οικονομική ανάπτυξη</w:t>
      </w:r>
    </w:p>
    <w:p w:rsidR="004254E6" w:rsidRPr="00234289" w:rsidRDefault="004254E6" w:rsidP="004254E6">
      <w:pPr>
        <w:spacing w:line="360" w:lineRule="auto"/>
        <w:rPr>
          <w:rFonts w:ascii="Times New Roman" w:hAnsi="Times New Roman" w:cs="Times New Roman"/>
          <w:sz w:val="24"/>
          <w:szCs w:val="24"/>
        </w:rPr>
      </w:pPr>
      <w:r w:rsidRPr="00234289">
        <w:rPr>
          <w:rFonts w:ascii="Times New Roman" w:hAnsi="Times New Roman" w:cs="Times New Roman"/>
          <w:sz w:val="24"/>
          <w:szCs w:val="24"/>
          <w:lang w:val="en-US"/>
        </w:rPr>
        <w:t>Grant</w:t>
      </w:r>
      <w:r w:rsidRPr="004254E6">
        <w:rPr>
          <w:rFonts w:ascii="Times New Roman" w:hAnsi="Times New Roman" w:cs="Times New Roman"/>
          <w:sz w:val="24"/>
          <w:szCs w:val="24"/>
        </w:rPr>
        <w:t xml:space="preserve"> </w:t>
      </w:r>
      <w:r w:rsidRPr="00234289">
        <w:rPr>
          <w:rFonts w:ascii="Times New Roman" w:hAnsi="Times New Roman" w:cs="Times New Roman"/>
          <w:sz w:val="24"/>
          <w:szCs w:val="24"/>
          <w:lang w:val="en-US"/>
        </w:rPr>
        <w:t>Thornton</w:t>
      </w:r>
      <w:r w:rsidRPr="004254E6">
        <w:rPr>
          <w:rFonts w:ascii="Times New Roman" w:hAnsi="Times New Roman" w:cs="Times New Roman"/>
          <w:sz w:val="24"/>
          <w:szCs w:val="24"/>
        </w:rPr>
        <w:t xml:space="preserve"> (2004).</w:t>
      </w:r>
      <w:r w:rsidRPr="004254E6">
        <w:t xml:space="preserve"> </w:t>
      </w:r>
      <w:r>
        <w:rPr>
          <w:rFonts w:ascii="Times New Roman" w:hAnsi="Times New Roman" w:cs="Times New Roman"/>
          <w:sz w:val="24"/>
          <w:szCs w:val="24"/>
        </w:rPr>
        <w:t>Διεθνή</w:t>
      </w:r>
      <w:r w:rsidRPr="004254E6">
        <w:rPr>
          <w:rFonts w:ascii="Times New Roman" w:hAnsi="Times New Roman" w:cs="Times New Roman"/>
          <w:sz w:val="24"/>
          <w:szCs w:val="24"/>
        </w:rPr>
        <w:t xml:space="preserve"> </w:t>
      </w:r>
      <w:r>
        <w:rPr>
          <w:rFonts w:ascii="Times New Roman" w:hAnsi="Times New Roman" w:cs="Times New Roman"/>
          <w:sz w:val="24"/>
          <w:szCs w:val="24"/>
        </w:rPr>
        <w:t>Λογιστικά</w:t>
      </w:r>
      <w:r w:rsidRPr="004254E6">
        <w:rPr>
          <w:rFonts w:ascii="Times New Roman" w:hAnsi="Times New Roman" w:cs="Times New Roman"/>
          <w:sz w:val="24"/>
          <w:szCs w:val="24"/>
        </w:rPr>
        <w:t xml:space="preserve"> </w:t>
      </w:r>
      <w:r>
        <w:rPr>
          <w:rFonts w:ascii="Times New Roman" w:hAnsi="Times New Roman" w:cs="Times New Roman"/>
          <w:sz w:val="24"/>
          <w:szCs w:val="24"/>
        </w:rPr>
        <w:t>Πρότυπα</w:t>
      </w:r>
      <w:r w:rsidRPr="004254E6">
        <w:rPr>
          <w:rFonts w:ascii="Times New Roman" w:hAnsi="Times New Roman" w:cs="Times New Roman"/>
          <w:sz w:val="24"/>
          <w:szCs w:val="24"/>
        </w:rPr>
        <w:t xml:space="preserve"> – </w:t>
      </w:r>
      <w:r>
        <w:rPr>
          <w:rFonts w:ascii="Times New Roman" w:hAnsi="Times New Roman" w:cs="Times New Roman"/>
          <w:sz w:val="24"/>
          <w:szCs w:val="24"/>
          <w:lang w:val="en-US"/>
        </w:rPr>
        <w:t>I</w:t>
      </w:r>
      <w:r w:rsidRPr="004254E6">
        <w:rPr>
          <w:rFonts w:ascii="Times New Roman" w:hAnsi="Times New Roman" w:cs="Times New Roman"/>
          <w:sz w:val="24"/>
          <w:szCs w:val="24"/>
        </w:rPr>
        <w:t>.</w:t>
      </w:r>
      <w:r>
        <w:rPr>
          <w:rFonts w:ascii="Times New Roman" w:hAnsi="Times New Roman" w:cs="Times New Roman"/>
          <w:sz w:val="24"/>
          <w:szCs w:val="24"/>
          <w:lang w:val="en-US"/>
        </w:rPr>
        <w:t>F</w:t>
      </w:r>
      <w:r w:rsidRPr="004254E6">
        <w:rPr>
          <w:rFonts w:ascii="Times New Roman" w:hAnsi="Times New Roman" w:cs="Times New Roman"/>
          <w:sz w:val="24"/>
          <w:szCs w:val="24"/>
        </w:rPr>
        <w:t>.</w:t>
      </w:r>
      <w:r>
        <w:rPr>
          <w:rFonts w:ascii="Times New Roman" w:hAnsi="Times New Roman" w:cs="Times New Roman"/>
          <w:sz w:val="24"/>
          <w:szCs w:val="24"/>
          <w:lang w:val="en-US"/>
        </w:rPr>
        <w:t>R</w:t>
      </w:r>
      <w:r w:rsidRPr="004254E6">
        <w:rPr>
          <w:rFonts w:ascii="Times New Roman" w:hAnsi="Times New Roman" w:cs="Times New Roman"/>
          <w:sz w:val="24"/>
          <w:szCs w:val="24"/>
        </w:rPr>
        <w:t>.</w:t>
      </w:r>
      <w:r>
        <w:rPr>
          <w:rFonts w:ascii="Times New Roman" w:hAnsi="Times New Roman" w:cs="Times New Roman"/>
          <w:sz w:val="24"/>
          <w:szCs w:val="24"/>
          <w:lang w:val="en-US"/>
        </w:rPr>
        <w:t>S</w:t>
      </w:r>
      <w:r w:rsidRPr="004254E6">
        <w:rPr>
          <w:rFonts w:ascii="Times New Roman" w:hAnsi="Times New Roman" w:cs="Times New Roman"/>
          <w:sz w:val="24"/>
          <w:szCs w:val="24"/>
        </w:rPr>
        <w:t>.</w:t>
      </w:r>
      <w:r w:rsidRPr="004254E6">
        <w:t xml:space="preserve"> </w:t>
      </w:r>
      <w:r>
        <w:t>Εκδόσεις</w:t>
      </w:r>
      <w:r w:rsidRPr="004254E6">
        <w:t xml:space="preserve"> </w:t>
      </w:r>
      <w:r w:rsidRPr="00234289">
        <w:rPr>
          <w:rFonts w:ascii="Times New Roman" w:hAnsi="Times New Roman" w:cs="Times New Roman"/>
          <w:sz w:val="24"/>
          <w:szCs w:val="24"/>
          <w:lang w:val="en-US"/>
        </w:rPr>
        <w:t>Grant</w:t>
      </w:r>
      <w:r w:rsidRPr="004254E6">
        <w:rPr>
          <w:rFonts w:ascii="Times New Roman" w:hAnsi="Times New Roman" w:cs="Times New Roman"/>
          <w:sz w:val="24"/>
          <w:szCs w:val="24"/>
        </w:rPr>
        <w:t xml:space="preserve"> </w:t>
      </w:r>
      <w:r w:rsidRPr="00234289">
        <w:rPr>
          <w:rFonts w:ascii="Times New Roman" w:hAnsi="Times New Roman" w:cs="Times New Roman"/>
          <w:sz w:val="24"/>
          <w:szCs w:val="24"/>
          <w:lang w:val="en-US"/>
        </w:rPr>
        <w:t>Thornton</w:t>
      </w:r>
      <w:r w:rsidRPr="004254E6">
        <w:rPr>
          <w:rFonts w:ascii="Times New Roman" w:hAnsi="Times New Roman" w:cs="Times New Roman"/>
          <w:sz w:val="24"/>
          <w:szCs w:val="24"/>
        </w:rPr>
        <w:t>(2004)</w:t>
      </w:r>
      <w:r w:rsidRPr="004254E6">
        <w:t xml:space="preserve"> </w:t>
      </w:r>
    </w:p>
    <w:p w:rsidR="00753AF9" w:rsidRDefault="00753AF9" w:rsidP="00882C1A">
      <w:pPr>
        <w:jc w:val="both"/>
        <w:rPr>
          <w:rFonts w:ascii="Times New Roman" w:hAnsi="Times New Roman" w:cs="Times New Roman"/>
          <w:sz w:val="24"/>
          <w:szCs w:val="24"/>
        </w:rPr>
      </w:pPr>
    </w:p>
    <w:p w:rsidR="004254E6" w:rsidRDefault="004254E6" w:rsidP="00882C1A">
      <w:pPr>
        <w:jc w:val="both"/>
        <w:rPr>
          <w:rFonts w:ascii="Times New Roman" w:hAnsi="Times New Roman" w:cs="Times New Roman"/>
          <w:sz w:val="24"/>
          <w:szCs w:val="24"/>
        </w:rPr>
      </w:pPr>
    </w:p>
    <w:p w:rsidR="00753AF9" w:rsidRPr="00753AF9" w:rsidRDefault="00753AF9" w:rsidP="00882C1A">
      <w:pPr>
        <w:spacing w:line="360" w:lineRule="auto"/>
        <w:jc w:val="both"/>
        <w:rPr>
          <w:rFonts w:ascii="Times New Roman" w:hAnsi="Times New Roman" w:cs="Times New Roman"/>
          <w:b/>
          <w:sz w:val="24"/>
          <w:szCs w:val="24"/>
        </w:rPr>
      </w:pPr>
      <w:r w:rsidRPr="00753AF9">
        <w:rPr>
          <w:rFonts w:ascii="Times New Roman" w:hAnsi="Times New Roman" w:cs="Times New Roman"/>
          <w:b/>
          <w:sz w:val="24"/>
          <w:szCs w:val="24"/>
        </w:rPr>
        <w:t>Ξένη Βιβλιογραφία:</w:t>
      </w:r>
    </w:p>
    <w:p w:rsidR="00B95036" w:rsidRPr="00B95036" w:rsidRDefault="00B95036" w:rsidP="00882C1A">
      <w:p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Adelaja</w:t>
      </w:r>
      <w:proofErr w:type="spellEnd"/>
      <w:r>
        <w:rPr>
          <w:rFonts w:ascii="Times New Roman" w:hAnsi="Times New Roman" w:cs="Times New Roman"/>
          <w:sz w:val="24"/>
          <w:szCs w:val="24"/>
          <w:lang w:val="en-US"/>
        </w:rPr>
        <w:t xml:space="preserve"> A., </w:t>
      </w:r>
      <w:proofErr w:type="spellStart"/>
      <w:r>
        <w:rPr>
          <w:rFonts w:ascii="Times New Roman" w:hAnsi="Times New Roman" w:cs="Times New Roman"/>
          <w:sz w:val="24"/>
          <w:szCs w:val="24"/>
          <w:lang w:val="en-US"/>
        </w:rPr>
        <w:t>Nayga</w:t>
      </w:r>
      <w:proofErr w:type="spellEnd"/>
      <w:r>
        <w:rPr>
          <w:rFonts w:ascii="Times New Roman" w:hAnsi="Times New Roman" w:cs="Times New Roman"/>
          <w:sz w:val="24"/>
          <w:szCs w:val="24"/>
          <w:lang w:val="en-US"/>
        </w:rPr>
        <w:t xml:space="preserve"> R. and </w:t>
      </w:r>
      <w:proofErr w:type="spellStart"/>
      <w:r>
        <w:rPr>
          <w:rFonts w:ascii="Times New Roman" w:hAnsi="Times New Roman" w:cs="Times New Roman"/>
          <w:sz w:val="24"/>
          <w:szCs w:val="24"/>
          <w:lang w:val="en-US"/>
        </w:rPr>
        <w:t>Farooq</w:t>
      </w:r>
      <w:proofErr w:type="spellEnd"/>
      <w:r>
        <w:rPr>
          <w:rFonts w:ascii="Times New Roman" w:hAnsi="Times New Roman" w:cs="Times New Roman"/>
          <w:sz w:val="24"/>
          <w:szCs w:val="24"/>
          <w:lang w:val="en-US"/>
        </w:rPr>
        <w:t>, Z. (1999). Predicting mergers and acquisitions in the food industry, Agribusiness, Vol. 15, No 1, pp. 1-23</w:t>
      </w:r>
    </w:p>
    <w:p w:rsidR="00753AF9" w:rsidRDefault="00753AF9" w:rsidP="00882C1A">
      <w:p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Alexandridis</w:t>
      </w:r>
      <w:proofErr w:type="spellEnd"/>
      <w:r>
        <w:rPr>
          <w:rFonts w:ascii="Times New Roman" w:hAnsi="Times New Roman" w:cs="Times New Roman"/>
          <w:sz w:val="24"/>
          <w:szCs w:val="24"/>
          <w:lang w:val="en-US"/>
        </w:rPr>
        <w:t xml:space="preserve">, G., Ch. </w:t>
      </w:r>
      <w:proofErr w:type="spellStart"/>
      <w:r>
        <w:rPr>
          <w:rFonts w:ascii="Times New Roman" w:hAnsi="Times New Roman" w:cs="Times New Roman"/>
          <w:sz w:val="24"/>
          <w:szCs w:val="24"/>
          <w:lang w:val="en-US"/>
        </w:rPr>
        <w:t>Mavrovitis</w:t>
      </w:r>
      <w:proofErr w:type="spellEnd"/>
      <w:r>
        <w:rPr>
          <w:rFonts w:ascii="Times New Roman" w:hAnsi="Times New Roman" w:cs="Times New Roman"/>
          <w:sz w:val="24"/>
          <w:szCs w:val="24"/>
          <w:lang w:val="en-US"/>
        </w:rPr>
        <w:t xml:space="preserve">, and N. </w:t>
      </w:r>
      <w:proofErr w:type="spellStart"/>
      <w:r>
        <w:rPr>
          <w:rFonts w:ascii="Times New Roman" w:hAnsi="Times New Roman" w:cs="Times New Roman"/>
          <w:sz w:val="24"/>
          <w:szCs w:val="24"/>
          <w:lang w:val="en-US"/>
        </w:rPr>
        <w:t>Travlos</w:t>
      </w:r>
      <w:proofErr w:type="spellEnd"/>
      <w:r>
        <w:rPr>
          <w:rFonts w:ascii="Times New Roman" w:hAnsi="Times New Roman" w:cs="Times New Roman"/>
          <w:sz w:val="24"/>
          <w:szCs w:val="24"/>
          <w:lang w:val="en-US"/>
        </w:rPr>
        <w:t xml:space="preserve"> (2012). How have M&amp;As changed? Evidence from the sixth merger wave, The European Journal of Finance, 18 (8), 663-688</w:t>
      </w:r>
    </w:p>
    <w:p w:rsidR="00753AF9" w:rsidRDefault="00753AF9" w:rsidP="00882C1A">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Bower, J. L,(2001). Not all M&amp;As are alike- and that matters, Harvard Business Review, </w:t>
      </w:r>
      <w:proofErr w:type="spellStart"/>
      <w:r>
        <w:rPr>
          <w:rFonts w:ascii="Times New Roman" w:hAnsi="Times New Roman" w:cs="Times New Roman"/>
          <w:sz w:val="24"/>
          <w:szCs w:val="24"/>
          <w:lang w:val="en-US"/>
        </w:rPr>
        <w:t>Vol</w:t>
      </w:r>
      <w:proofErr w:type="spellEnd"/>
      <w:r>
        <w:rPr>
          <w:rFonts w:ascii="Times New Roman" w:hAnsi="Times New Roman" w:cs="Times New Roman"/>
          <w:sz w:val="24"/>
          <w:szCs w:val="24"/>
          <w:lang w:val="en-US"/>
        </w:rPr>
        <w:t xml:space="preserve"> 79, No, pp.93-101.</w:t>
      </w:r>
    </w:p>
    <w:p w:rsidR="00882C1A" w:rsidRDefault="00882C1A" w:rsidP="00882C1A">
      <w:p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Brealey</w:t>
      </w:r>
      <w:proofErr w:type="spellEnd"/>
      <w:r>
        <w:rPr>
          <w:rFonts w:ascii="Times New Roman" w:hAnsi="Times New Roman" w:cs="Times New Roman"/>
          <w:sz w:val="24"/>
          <w:szCs w:val="24"/>
          <w:lang w:val="en-US"/>
        </w:rPr>
        <w:t xml:space="preserve">, R. A., Myers, S.C. and Allen, F., (2014) Principles of Corporate Finance, Eleventh Global </w:t>
      </w:r>
      <w:proofErr w:type="spellStart"/>
      <w:r>
        <w:rPr>
          <w:rFonts w:ascii="Times New Roman" w:hAnsi="Times New Roman" w:cs="Times New Roman"/>
          <w:sz w:val="24"/>
          <w:szCs w:val="24"/>
          <w:lang w:val="en-US"/>
        </w:rPr>
        <w:t>dition</w:t>
      </w:r>
      <w:proofErr w:type="spellEnd"/>
      <w:r>
        <w:rPr>
          <w:rFonts w:ascii="Times New Roman" w:hAnsi="Times New Roman" w:cs="Times New Roman"/>
          <w:sz w:val="24"/>
          <w:szCs w:val="24"/>
          <w:lang w:val="en-US"/>
        </w:rPr>
        <w:t>, McGraw Hill</w:t>
      </w:r>
    </w:p>
    <w:p w:rsidR="00882C1A" w:rsidRDefault="00882C1A" w:rsidP="00882C1A">
      <w:p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Brune</w:t>
      </w:r>
      <w:proofErr w:type="spellEnd"/>
      <w:r w:rsidRPr="00B501A7">
        <w:rPr>
          <w:rFonts w:ascii="Times New Roman" w:hAnsi="Times New Roman" w:cs="Times New Roman"/>
          <w:sz w:val="24"/>
          <w:szCs w:val="24"/>
          <w:lang w:val="en-US"/>
        </w:rPr>
        <w:t>,</w:t>
      </w:r>
      <w:r>
        <w:rPr>
          <w:rFonts w:ascii="Times New Roman" w:hAnsi="Times New Roman" w:cs="Times New Roman"/>
          <w:sz w:val="24"/>
          <w:szCs w:val="24"/>
          <w:lang w:val="en-US"/>
        </w:rPr>
        <w:t xml:space="preserve"> R. F., (2004). Applied Mergers and Acquisitions, Wiley Publications</w:t>
      </w:r>
    </w:p>
    <w:p w:rsidR="00753AF9" w:rsidRDefault="00753AF9" w:rsidP="00882C1A">
      <w:p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Capaldo</w:t>
      </w:r>
      <w:proofErr w:type="spellEnd"/>
      <w:r>
        <w:rPr>
          <w:rFonts w:ascii="Times New Roman" w:hAnsi="Times New Roman" w:cs="Times New Roman"/>
          <w:sz w:val="24"/>
          <w:szCs w:val="24"/>
          <w:lang w:val="en-US"/>
        </w:rPr>
        <w:t xml:space="preserve">, A., D. </w:t>
      </w:r>
      <w:proofErr w:type="spellStart"/>
      <w:r>
        <w:rPr>
          <w:rFonts w:ascii="Times New Roman" w:hAnsi="Times New Roman" w:cs="Times New Roman"/>
          <w:sz w:val="24"/>
          <w:szCs w:val="24"/>
          <w:lang w:val="en-US"/>
        </w:rPr>
        <w:t>Cogman</w:t>
      </w:r>
      <w:proofErr w:type="spellEnd"/>
      <w:r>
        <w:rPr>
          <w:rFonts w:ascii="Times New Roman" w:hAnsi="Times New Roman" w:cs="Times New Roman"/>
          <w:sz w:val="24"/>
          <w:szCs w:val="24"/>
          <w:lang w:val="en-US"/>
        </w:rPr>
        <w:t xml:space="preserve"> and H. </w:t>
      </w:r>
      <w:proofErr w:type="spellStart"/>
      <w:r>
        <w:rPr>
          <w:rFonts w:ascii="Times New Roman" w:hAnsi="Times New Roman" w:cs="Times New Roman"/>
          <w:sz w:val="24"/>
          <w:szCs w:val="24"/>
          <w:lang w:val="en-US"/>
        </w:rPr>
        <w:t>Suonio</w:t>
      </w:r>
      <w:proofErr w:type="spellEnd"/>
      <w:r>
        <w:rPr>
          <w:rFonts w:ascii="Times New Roman" w:hAnsi="Times New Roman" w:cs="Times New Roman"/>
          <w:sz w:val="24"/>
          <w:szCs w:val="24"/>
          <w:lang w:val="en-US"/>
        </w:rPr>
        <w:t xml:space="preserve"> (2009). What’s different about M&amp;A in this downturn. In website of </w:t>
      </w:r>
      <w:proofErr w:type="spellStart"/>
      <w:r>
        <w:rPr>
          <w:rFonts w:ascii="Times New Roman" w:hAnsi="Times New Roman" w:cs="Times New Roman"/>
          <w:sz w:val="24"/>
          <w:szCs w:val="24"/>
          <w:lang w:val="en-US"/>
        </w:rPr>
        <w:t>Mckinsey</w:t>
      </w:r>
      <w:proofErr w:type="spellEnd"/>
      <w:r>
        <w:rPr>
          <w:rFonts w:ascii="Times New Roman" w:hAnsi="Times New Roman" w:cs="Times New Roman"/>
          <w:sz w:val="24"/>
          <w:szCs w:val="24"/>
          <w:lang w:val="en-US"/>
        </w:rPr>
        <w:t>.</w:t>
      </w:r>
    </w:p>
    <w:p w:rsidR="00753AF9" w:rsidRDefault="00753AF9" w:rsidP="00882C1A">
      <w:pPr>
        <w:autoSpaceDE w:val="0"/>
        <w:autoSpaceDN w:val="0"/>
        <w:adjustRightInd w:val="0"/>
        <w:spacing w:after="0" w:line="240" w:lineRule="auto"/>
        <w:jc w:val="both"/>
        <w:rPr>
          <w:rFonts w:ascii="Times New Roman" w:hAnsi="Times New Roman" w:cs="Times New Roman"/>
          <w:sz w:val="24"/>
          <w:szCs w:val="24"/>
        </w:rPr>
      </w:pPr>
      <w:proofErr w:type="spellStart"/>
      <w:r w:rsidRPr="002B24CC">
        <w:rPr>
          <w:rFonts w:ascii="Times New Roman" w:hAnsi="Times New Roman" w:cs="Times New Roman"/>
          <w:sz w:val="24"/>
          <w:szCs w:val="24"/>
          <w:lang w:val="en-US"/>
        </w:rPr>
        <w:t>Chortareas</w:t>
      </w:r>
      <w:proofErr w:type="spellEnd"/>
      <w:r w:rsidRPr="002B24CC">
        <w:rPr>
          <w:rFonts w:ascii="Times New Roman" w:hAnsi="Times New Roman" w:cs="Times New Roman"/>
          <w:sz w:val="24"/>
          <w:szCs w:val="24"/>
          <w:lang w:val="en-US"/>
        </w:rPr>
        <w:t xml:space="preserve">, G., C. </w:t>
      </w:r>
      <w:proofErr w:type="spellStart"/>
      <w:r w:rsidRPr="002B24CC">
        <w:rPr>
          <w:rFonts w:ascii="Times New Roman" w:hAnsi="Times New Roman" w:cs="Times New Roman"/>
          <w:sz w:val="24"/>
          <w:szCs w:val="24"/>
          <w:lang w:val="en-US"/>
        </w:rPr>
        <w:t>Girardone</w:t>
      </w:r>
      <w:proofErr w:type="spellEnd"/>
      <w:r w:rsidRPr="002B24CC">
        <w:rPr>
          <w:rFonts w:ascii="Times New Roman" w:hAnsi="Times New Roman" w:cs="Times New Roman"/>
          <w:sz w:val="24"/>
          <w:szCs w:val="24"/>
          <w:lang w:val="en-US"/>
        </w:rPr>
        <w:t xml:space="preserve"> and A. </w:t>
      </w:r>
      <w:proofErr w:type="spellStart"/>
      <w:r w:rsidRPr="002B24CC">
        <w:rPr>
          <w:rFonts w:ascii="Times New Roman" w:hAnsi="Times New Roman" w:cs="Times New Roman"/>
          <w:sz w:val="24"/>
          <w:szCs w:val="24"/>
          <w:lang w:val="en-US"/>
        </w:rPr>
        <w:t>Ventouri</w:t>
      </w:r>
      <w:proofErr w:type="spellEnd"/>
      <w:r w:rsidRPr="002B24CC">
        <w:rPr>
          <w:rFonts w:ascii="Times New Roman" w:hAnsi="Times New Roman" w:cs="Times New Roman"/>
          <w:sz w:val="24"/>
          <w:szCs w:val="24"/>
          <w:lang w:val="en-US"/>
        </w:rPr>
        <w:t xml:space="preserve"> (2009), “Efficiency and Productivity of Greek Banks in the EMU Era,”</w:t>
      </w:r>
      <w:r>
        <w:rPr>
          <w:rFonts w:ascii="Times New Roman" w:hAnsi="Times New Roman" w:cs="Times New Roman"/>
          <w:sz w:val="24"/>
          <w:szCs w:val="24"/>
          <w:lang w:val="en-US"/>
        </w:rPr>
        <w:t xml:space="preserve"> </w:t>
      </w:r>
      <w:r w:rsidRPr="002B24CC">
        <w:rPr>
          <w:rFonts w:ascii="Times New Roman" w:eastAsia="UB-NewsLetter-Italic" w:hAnsi="Times New Roman" w:cs="Times New Roman"/>
          <w:iCs/>
          <w:sz w:val="24"/>
          <w:szCs w:val="24"/>
          <w:lang w:val="en-US"/>
        </w:rPr>
        <w:t>Applied Financial Economics</w:t>
      </w:r>
      <w:r w:rsidRPr="002B24CC">
        <w:rPr>
          <w:rFonts w:ascii="Times New Roman" w:hAnsi="Times New Roman" w:cs="Times New Roman"/>
          <w:sz w:val="24"/>
          <w:szCs w:val="24"/>
          <w:lang w:val="en-US"/>
        </w:rPr>
        <w:t>, vol. 19(16), pp. 1317-1328.</w:t>
      </w:r>
    </w:p>
    <w:p w:rsidR="00753AF9" w:rsidRPr="00753AF9" w:rsidRDefault="00753AF9" w:rsidP="00882C1A">
      <w:pPr>
        <w:autoSpaceDE w:val="0"/>
        <w:autoSpaceDN w:val="0"/>
        <w:adjustRightInd w:val="0"/>
        <w:spacing w:after="0" w:line="240" w:lineRule="auto"/>
        <w:jc w:val="both"/>
        <w:rPr>
          <w:rFonts w:ascii="Times New Roman" w:hAnsi="Times New Roman" w:cs="Times New Roman"/>
          <w:sz w:val="24"/>
          <w:szCs w:val="24"/>
        </w:rPr>
      </w:pPr>
    </w:p>
    <w:p w:rsidR="00882C1A" w:rsidRDefault="00882C1A" w:rsidP="00882C1A">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Dobbs, R., M. </w:t>
      </w:r>
      <w:proofErr w:type="spellStart"/>
      <w:r>
        <w:rPr>
          <w:rFonts w:ascii="Times New Roman" w:hAnsi="Times New Roman" w:cs="Times New Roman"/>
          <w:sz w:val="24"/>
          <w:szCs w:val="24"/>
          <w:lang w:val="en-US"/>
        </w:rPr>
        <w:t>Goedahrt</w:t>
      </w:r>
      <w:proofErr w:type="spellEnd"/>
      <w:r>
        <w:rPr>
          <w:rFonts w:ascii="Times New Roman" w:hAnsi="Times New Roman" w:cs="Times New Roman"/>
          <w:sz w:val="24"/>
          <w:szCs w:val="24"/>
          <w:lang w:val="en-US"/>
        </w:rPr>
        <w:t xml:space="preserve"> and H. </w:t>
      </w:r>
      <w:proofErr w:type="spellStart"/>
      <w:r>
        <w:rPr>
          <w:rFonts w:ascii="Times New Roman" w:hAnsi="Times New Roman" w:cs="Times New Roman"/>
          <w:sz w:val="24"/>
          <w:szCs w:val="24"/>
          <w:lang w:val="en-US"/>
        </w:rPr>
        <w:t>Suonio</w:t>
      </w:r>
      <w:proofErr w:type="spellEnd"/>
      <w:r>
        <w:rPr>
          <w:rFonts w:ascii="Times New Roman" w:hAnsi="Times New Roman" w:cs="Times New Roman"/>
          <w:sz w:val="24"/>
          <w:szCs w:val="24"/>
          <w:lang w:val="en-US"/>
        </w:rPr>
        <w:t xml:space="preserve"> (2006). Are companies getting better at M&amp;A? In website of McKinsey.</w:t>
      </w:r>
    </w:p>
    <w:p w:rsidR="00753AF9" w:rsidRDefault="00753AF9" w:rsidP="00882C1A">
      <w:pPr>
        <w:autoSpaceDE w:val="0"/>
        <w:autoSpaceDN w:val="0"/>
        <w:adjustRightInd w:val="0"/>
        <w:spacing w:after="0" w:line="240" w:lineRule="auto"/>
        <w:jc w:val="both"/>
        <w:rPr>
          <w:rFonts w:ascii="Times New Roman" w:hAnsi="Times New Roman" w:cs="Times New Roman"/>
          <w:sz w:val="24"/>
          <w:szCs w:val="24"/>
        </w:rPr>
      </w:pPr>
      <w:proofErr w:type="spellStart"/>
      <w:r w:rsidRPr="002B24CC">
        <w:rPr>
          <w:rFonts w:ascii="Times New Roman" w:hAnsi="Times New Roman" w:cs="Times New Roman"/>
          <w:sz w:val="24"/>
          <w:szCs w:val="24"/>
          <w:lang w:val="en-US"/>
        </w:rPr>
        <w:t>Garganas</w:t>
      </w:r>
      <w:proofErr w:type="spellEnd"/>
      <w:r w:rsidRPr="002B24CC">
        <w:rPr>
          <w:rFonts w:ascii="Times New Roman" w:hAnsi="Times New Roman" w:cs="Times New Roman"/>
          <w:sz w:val="24"/>
          <w:szCs w:val="24"/>
          <w:lang w:val="en-US"/>
        </w:rPr>
        <w:t xml:space="preserve">, N. C. and G. S. </w:t>
      </w:r>
      <w:proofErr w:type="spellStart"/>
      <w:r w:rsidRPr="002B24CC">
        <w:rPr>
          <w:rFonts w:ascii="Times New Roman" w:hAnsi="Times New Roman" w:cs="Times New Roman"/>
          <w:sz w:val="24"/>
          <w:szCs w:val="24"/>
          <w:lang w:val="en-US"/>
        </w:rPr>
        <w:t>Tavlas</w:t>
      </w:r>
      <w:proofErr w:type="spellEnd"/>
      <w:r w:rsidRPr="002B24CC">
        <w:rPr>
          <w:rFonts w:ascii="Times New Roman" w:hAnsi="Times New Roman" w:cs="Times New Roman"/>
          <w:sz w:val="24"/>
          <w:szCs w:val="24"/>
          <w:lang w:val="en-US"/>
        </w:rPr>
        <w:t xml:space="preserve"> (2001), “Monetary Regimes and Inflation Performance”. In </w:t>
      </w:r>
      <w:r w:rsidRPr="002B24CC">
        <w:rPr>
          <w:rFonts w:ascii="Times New Roman" w:eastAsia="UB-NewsLetter-Italic" w:hAnsi="Times New Roman" w:cs="Times New Roman"/>
          <w:i/>
          <w:iCs/>
          <w:sz w:val="24"/>
          <w:szCs w:val="24"/>
          <w:lang w:val="en-US"/>
        </w:rPr>
        <w:t>Greece´s Economic Performance and Prospects</w:t>
      </w:r>
      <w:r w:rsidRPr="002B24CC">
        <w:rPr>
          <w:rFonts w:ascii="Times New Roman" w:hAnsi="Times New Roman" w:cs="Times New Roman"/>
          <w:sz w:val="24"/>
          <w:szCs w:val="24"/>
          <w:lang w:val="en-US"/>
        </w:rPr>
        <w:t xml:space="preserve">, R. C. Bryant, N. C. </w:t>
      </w:r>
      <w:proofErr w:type="spellStart"/>
      <w:r w:rsidRPr="002B24CC">
        <w:rPr>
          <w:rFonts w:ascii="Times New Roman" w:hAnsi="Times New Roman" w:cs="Times New Roman"/>
          <w:sz w:val="24"/>
          <w:szCs w:val="24"/>
          <w:lang w:val="en-US"/>
        </w:rPr>
        <w:t>Garganas</w:t>
      </w:r>
      <w:proofErr w:type="spellEnd"/>
      <w:r w:rsidRPr="002B24CC">
        <w:rPr>
          <w:rFonts w:ascii="Times New Roman" w:hAnsi="Times New Roman" w:cs="Times New Roman"/>
          <w:sz w:val="24"/>
          <w:szCs w:val="24"/>
          <w:lang w:val="en-US"/>
        </w:rPr>
        <w:t xml:space="preserve"> and G. S. </w:t>
      </w:r>
      <w:proofErr w:type="spellStart"/>
      <w:r w:rsidRPr="002B24CC">
        <w:rPr>
          <w:rFonts w:ascii="Times New Roman" w:hAnsi="Times New Roman" w:cs="Times New Roman"/>
          <w:sz w:val="24"/>
          <w:szCs w:val="24"/>
          <w:lang w:val="en-US"/>
        </w:rPr>
        <w:t>Tavlas</w:t>
      </w:r>
      <w:proofErr w:type="spellEnd"/>
      <w:r w:rsidRPr="002B24CC">
        <w:rPr>
          <w:rFonts w:ascii="Times New Roman" w:hAnsi="Times New Roman" w:cs="Times New Roman"/>
          <w:sz w:val="24"/>
          <w:szCs w:val="24"/>
          <w:lang w:val="en-US"/>
        </w:rPr>
        <w:t xml:space="preserve">, </w:t>
      </w:r>
      <w:proofErr w:type="spellStart"/>
      <w:r w:rsidRPr="002B24CC">
        <w:rPr>
          <w:rFonts w:ascii="Times New Roman" w:hAnsi="Times New Roman" w:cs="Times New Roman"/>
          <w:sz w:val="24"/>
          <w:szCs w:val="24"/>
          <w:lang w:val="en-US"/>
        </w:rPr>
        <w:t>eds</w:t>
      </w:r>
      <w:proofErr w:type="spellEnd"/>
      <w:r w:rsidRPr="002B24CC">
        <w:rPr>
          <w:rFonts w:ascii="Times New Roman" w:hAnsi="Times New Roman" w:cs="Times New Roman"/>
          <w:sz w:val="24"/>
          <w:szCs w:val="24"/>
          <w:lang w:val="en-US"/>
        </w:rPr>
        <w:t>, Bank of Greece and the Brookings Institution, 2001, pp. 43-102.</w:t>
      </w:r>
    </w:p>
    <w:p w:rsidR="00753AF9" w:rsidRPr="00753AF9" w:rsidRDefault="00753AF9" w:rsidP="00882C1A">
      <w:pPr>
        <w:autoSpaceDE w:val="0"/>
        <w:autoSpaceDN w:val="0"/>
        <w:adjustRightInd w:val="0"/>
        <w:spacing w:after="0" w:line="240" w:lineRule="auto"/>
        <w:jc w:val="both"/>
        <w:rPr>
          <w:rFonts w:ascii="Times New Roman" w:eastAsia="UB-NewsLetter-Italic" w:hAnsi="Times New Roman" w:cs="Times New Roman"/>
          <w:i/>
          <w:iCs/>
          <w:sz w:val="24"/>
          <w:szCs w:val="24"/>
        </w:rPr>
      </w:pPr>
    </w:p>
    <w:p w:rsidR="00753AF9" w:rsidRPr="00753AF9" w:rsidRDefault="00753AF9" w:rsidP="00882C1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lang w:val="en-US"/>
        </w:rPr>
        <w:t>Gaughan</w:t>
      </w:r>
      <w:proofErr w:type="spellEnd"/>
      <w:r>
        <w:rPr>
          <w:rFonts w:ascii="Times New Roman" w:hAnsi="Times New Roman" w:cs="Times New Roman"/>
          <w:sz w:val="24"/>
          <w:szCs w:val="24"/>
          <w:lang w:val="en-US"/>
        </w:rPr>
        <w:t>, P. A., (2011). Mergers, Acquisitions and Corporate Restructurings, 5</w:t>
      </w:r>
      <w:r w:rsidRPr="00B501A7">
        <w:rPr>
          <w:rFonts w:ascii="Times New Roman" w:hAnsi="Times New Roman" w:cs="Times New Roman"/>
          <w:sz w:val="24"/>
          <w:szCs w:val="24"/>
          <w:vertAlign w:val="superscript"/>
          <w:lang w:val="en-US"/>
        </w:rPr>
        <w:t>th</w:t>
      </w:r>
      <w:r>
        <w:rPr>
          <w:rFonts w:ascii="Times New Roman" w:hAnsi="Times New Roman" w:cs="Times New Roman"/>
          <w:sz w:val="24"/>
          <w:szCs w:val="24"/>
          <w:lang w:val="en-US"/>
        </w:rPr>
        <w:t xml:space="preserve"> edition, Wiley Publications.</w:t>
      </w:r>
    </w:p>
    <w:p w:rsidR="00753AF9" w:rsidRDefault="00753AF9" w:rsidP="00882C1A">
      <w:p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Gort</w:t>
      </w:r>
      <w:proofErr w:type="spellEnd"/>
      <w:r>
        <w:rPr>
          <w:rFonts w:ascii="Times New Roman" w:hAnsi="Times New Roman" w:cs="Times New Roman"/>
          <w:sz w:val="24"/>
          <w:szCs w:val="24"/>
          <w:lang w:val="en-US"/>
        </w:rPr>
        <w:t xml:space="preserve"> M. (1969). An economic Disturbance Theory of Mergers, Quarterly Journal of Economic, 11 241-273</w:t>
      </w:r>
    </w:p>
    <w:p w:rsidR="00882C1A" w:rsidRDefault="00882C1A" w:rsidP="00882C1A">
      <w:p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Hardord</w:t>
      </w:r>
      <w:proofErr w:type="spellEnd"/>
      <w:r>
        <w:rPr>
          <w:rFonts w:ascii="Times New Roman" w:hAnsi="Times New Roman" w:cs="Times New Roman"/>
          <w:sz w:val="24"/>
          <w:szCs w:val="24"/>
          <w:lang w:val="en-US"/>
        </w:rPr>
        <w:t>, J. (2005). What drives merger waves. Journal of Financial Economics, 77, 529-560.</w:t>
      </w:r>
    </w:p>
    <w:p w:rsidR="00753AF9" w:rsidRDefault="00753AF9" w:rsidP="00882C1A">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Krug, J., (2009). Mergers and Acquisitions. </w:t>
      </w:r>
      <w:proofErr w:type="spellStart"/>
      <w:r>
        <w:rPr>
          <w:rFonts w:ascii="Times New Roman" w:hAnsi="Times New Roman" w:cs="Times New Roman"/>
          <w:sz w:val="24"/>
          <w:szCs w:val="24"/>
          <w:lang w:val="en-US"/>
        </w:rPr>
        <w:t>Turnoil</w:t>
      </w:r>
      <w:proofErr w:type="spellEnd"/>
      <w:r>
        <w:rPr>
          <w:rFonts w:ascii="Times New Roman" w:hAnsi="Times New Roman" w:cs="Times New Roman"/>
          <w:sz w:val="24"/>
          <w:szCs w:val="24"/>
          <w:lang w:val="en-US"/>
        </w:rPr>
        <w:t xml:space="preserve"> Management Teams, in Strategic Management Collection, edited by Carpenter, M. Business Expert Press.</w:t>
      </w:r>
    </w:p>
    <w:p w:rsidR="00146806" w:rsidRPr="00146806" w:rsidRDefault="00146806" w:rsidP="00146806">
      <w:pPr>
        <w:pStyle w:val="a7"/>
        <w:spacing w:after="200" w:line="360" w:lineRule="auto"/>
        <w:rPr>
          <w:rFonts w:ascii="Times New Roman" w:hAnsi="Times New Roman" w:cs="Times New Roman"/>
          <w:sz w:val="24"/>
          <w:szCs w:val="24"/>
          <w:lang w:val="en-US"/>
        </w:rPr>
      </w:pPr>
      <w:proofErr w:type="spellStart"/>
      <w:r w:rsidRPr="00146806">
        <w:rPr>
          <w:rFonts w:ascii="Times New Roman" w:hAnsi="Times New Roman" w:cs="Times New Roman"/>
          <w:sz w:val="24"/>
          <w:szCs w:val="24"/>
          <w:lang w:val="en-US"/>
        </w:rPr>
        <w:t>Kyriazopoulos</w:t>
      </w:r>
      <w:proofErr w:type="spellEnd"/>
      <w:r w:rsidRPr="00146806">
        <w:rPr>
          <w:rFonts w:ascii="Times New Roman" w:hAnsi="Times New Roman" w:cs="Times New Roman"/>
          <w:sz w:val="24"/>
          <w:szCs w:val="24"/>
          <w:lang w:val="en-US"/>
        </w:rPr>
        <w:t xml:space="preserve"> G. , </w:t>
      </w:r>
      <w:proofErr w:type="spellStart"/>
      <w:r w:rsidRPr="00146806">
        <w:rPr>
          <w:rFonts w:ascii="Times New Roman" w:hAnsi="Times New Roman" w:cs="Times New Roman"/>
          <w:sz w:val="24"/>
          <w:szCs w:val="24"/>
          <w:lang w:val="en-US"/>
        </w:rPr>
        <w:t>Logotheti</w:t>
      </w:r>
      <w:proofErr w:type="spellEnd"/>
      <w:r w:rsidRPr="00146806">
        <w:rPr>
          <w:rFonts w:ascii="Times New Roman" w:hAnsi="Times New Roman" w:cs="Times New Roman"/>
          <w:sz w:val="24"/>
          <w:szCs w:val="24"/>
          <w:lang w:val="en-US"/>
        </w:rPr>
        <w:t xml:space="preserve"> M. R., (2019) How mergers and acquisitions affected the basic accounting elements of Greek banks during the Euro years 2002-2018</w:t>
      </w:r>
    </w:p>
    <w:p w:rsidR="00146806" w:rsidRDefault="00146806" w:rsidP="00146806">
      <w:pPr>
        <w:spacing w:line="360" w:lineRule="auto"/>
        <w:jc w:val="both"/>
        <w:rPr>
          <w:rFonts w:ascii="Times New Roman" w:hAnsi="Times New Roman" w:cs="Times New Roman"/>
          <w:sz w:val="24"/>
          <w:szCs w:val="24"/>
          <w:lang w:val="en-US"/>
        </w:rPr>
      </w:pPr>
      <w:proofErr w:type="spellStart"/>
      <w:r w:rsidRPr="00146806">
        <w:rPr>
          <w:rFonts w:ascii="Times New Roman" w:hAnsi="Times New Roman" w:cs="Times New Roman"/>
          <w:sz w:val="24"/>
          <w:szCs w:val="24"/>
          <w:lang w:val="en-US"/>
        </w:rPr>
        <w:t>Kyriazopoulos</w:t>
      </w:r>
      <w:proofErr w:type="spellEnd"/>
      <w:r w:rsidRPr="00146806">
        <w:rPr>
          <w:rFonts w:ascii="Times New Roman" w:hAnsi="Times New Roman" w:cs="Times New Roman"/>
          <w:sz w:val="24"/>
          <w:szCs w:val="24"/>
          <w:lang w:val="en-US"/>
        </w:rPr>
        <w:t xml:space="preserve"> G. , </w:t>
      </w:r>
      <w:proofErr w:type="spellStart"/>
      <w:r w:rsidRPr="00146806">
        <w:rPr>
          <w:rFonts w:ascii="Times New Roman" w:hAnsi="Times New Roman" w:cs="Times New Roman"/>
          <w:sz w:val="24"/>
          <w:szCs w:val="24"/>
          <w:lang w:val="en-US"/>
        </w:rPr>
        <w:t>Logotheti</w:t>
      </w:r>
      <w:proofErr w:type="spellEnd"/>
      <w:r w:rsidRPr="00146806">
        <w:rPr>
          <w:rFonts w:ascii="Times New Roman" w:hAnsi="Times New Roman" w:cs="Times New Roman"/>
          <w:sz w:val="24"/>
          <w:szCs w:val="24"/>
          <w:lang w:val="en-US"/>
        </w:rPr>
        <w:t xml:space="preserve"> M. R., (2019) </w:t>
      </w:r>
      <w:r>
        <w:rPr>
          <w:rFonts w:ascii="Times New Roman" w:hAnsi="Times New Roman" w:cs="Times New Roman"/>
          <w:sz w:val="24"/>
          <w:szCs w:val="24"/>
          <w:lang w:val="en-US"/>
        </w:rPr>
        <w:t>Mergers and Acquisitions from an Accounting Approach: A Review of the Empirical Literature</w:t>
      </w:r>
    </w:p>
    <w:p w:rsidR="00146806" w:rsidRDefault="00146806" w:rsidP="00146806">
      <w:pPr>
        <w:spacing w:line="360" w:lineRule="auto"/>
        <w:jc w:val="both"/>
        <w:rPr>
          <w:rFonts w:ascii="Times New Roman" w:hAnsi="Times New Roman" w:cs="Times New Roman"/>
          <w:sz w:val="24"/>
          <w:szCs w:val="24"/>
          <w:lang w:val="en-US"/>
        </w:rPr>
      </w:pPr>
      <w:proofErr w:type="spellStart"/>
      <w:r w:rsidRPr="00146806">
        <w:rPr>
          <w:rFonts w:ascii="Times New Roman" w:hAnsi="Times New Roman" w:cs="Times New Roman"/>
          <w:sz w:val="24"/>
          <w:szCs w:val="24"/>
          <w:lang w:val="en-US"/>
        </w:rPr>
        <w:t>Kyriazopoulos</w:t>
      </w:r>
      <w:proofErr w:type="spellEnd"/>
      <w:r w:rsidRPr="00146806">
        <w:rPr>
          <w:rFonts w:ascii="Times New Roman" w:hAnsi="Times New Roman" w:cs="Times New Roman"/>
          <w:sz w:val="24"/>
          <w:szCs w:val="24"/>
          <w:lang w:val="en-US"/>
        </w:rPr>
        <w:t xml:space="preserve"> G. , </w:t>
      </w:r>
      <w:proofErr w:type="spellStart"/>
      <w:r w:rsidRPr="00146806">
        <w:rPr>
          <w:rFonts w:ascii="Times New Roman" w:hAnsi="Times New Roman" w:cs="Times New Roman"/>
          <w:sz w:val="24"/>
          <w:szCs w:val="24"/>
          <w:lang w:val="en-US"/>
        </w:rPr>
        <w:t>Logotheti</w:t>
      </w:r>
      <w:proofErr w:type="spellEnd"/>
      <w:r w:rsidRPr="00146806">
        <w:rPr>
          <w:rFonts w:ascii="Times New Roman" w:hAnsi="Times New Roman" w:cs="Times New Roman"/>
          <w:sz w:val="24"/>
          <w:szCs w:val="24"/>
          <w:lang w:val="en-US"/>
        </w:rPr>
        <w:t xml:space="preserve"> M. R., (2019) </w:t>
      </w:r>
      <w:r>
        <w:rPr>
          <w:rFonts w:ascii="Times New Roman" w:hAnsi="Times New Roman" w:cs="Times New Roman"/>
          <w:sz w:val="24"/>
          <w:szCs w:val="24"/>
          <w:lang w:val="en-US"/>
        </w:rPr>
        <w:t>The Accounting Entries of Mergers and Acquisitions in Europe</w:t>
      </w:r>
    </w:p>
    <w:p w:rsidR="00146806" w:rsidRDefault="00146806" w:rsidP="00146806">
      <w:p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Kyriazopoulos</w:t>
      </w:r>
      <w:proofErr w:type="spellEnd"/>
      <w:r>
        <w:rPr>
          <w:rFonts w:ascii="Times New Roman" w:hAnsi="Times New Roman" w:cs="Times New Roman"/>
          <w:sz w:val="24"/>
          <w:szCs w:val="24"/>
          <w:lang w:val="en-US"/>
        </w:rPr>
        <w:t xml:space="preserve"> G., </w:t>
      </w:r>
      <w:proofErr w:type="spellStart"/>
      <w:r>
        <w:rPr>
          <w:rFonts w:ascii="Times New Roman" w:hAnsi="Times New Roman" w:cs="Times New Roman"/>
          <w:sz w:val="24"/>
          <w:szCs w:val="24"/>
          <w:lang w:val="en-US"/>
        </w:rPr>
        <w:t>Makriyiannis</w:t>
      </w:r>
      <w:proofErr w:type="spellEnd"/>
      <w:r>
        <w:rPr>
          <w:rFonts w:ascii="Times New Roman" w:hAnsi="Times New Roman" w:cs="Times New Roman"/>
          <w:sz w:val="24"/>
          <w:szCs w:val="24"/>
          <w:lang w:val="en-US"/>
        </w:rPr>
        <w:t xml:space="preserve"> G.,</w:t>
      </w:r>
      <w:r w:rsidRPr="00146806">
        <w:rPr>
          <w:rFonts w:ascii="Times New Roman" w:hAnsi="Times New Roman" w:cs="Times New Roman"/>
          <w:sz w:val="24"/>
          <w:szCs w:val="24"/>
          <w:lang w:val="en-US"/>
        </w:rPr>
        <w:t xml:space="preserve"> </w:t>
      </w:r>
      <w:proofErr w:type="spellStart"/>
      <w:r w:rsidRPr="00146806">
        <w:rPr>
          <w:rFonts w:ascii="Times New Roman" w:hAnsi="Times New Roman" w:cs="Times New Roman"/>
          <w:sz w:val="24"/>
          <w:szCs w:val="24"/>
          <w:lang w:val="en-US"/>
        </w:rPr>
        <w:t>Logotheti</w:t>
      </w:r>
      <w:proofErr w:type="spellEnd"/>
      <w:r w:rsidRPr="00146806">
        <w:rPr>
          <w:rFonts w:ascii="Times New Roman" w:hAnsi="Times New Roman" w:cs="Times New Roman"/>
          <w:sz w:val="24"/>
          <w:szCs w:val="24"/>
          <w:lang w:val="en-US"/>
        </w:rPr>
        <w:t xml:space="preserve"> M. R., (2019)</w:t>
      </w:r>
      <w:r>
        <w:rPr>
          <w:rFonts w:ascii="Times New Roman" w:hAnsi="Times New Roman" w:cs="Times New Roman"/>
          <w:sz w:val="24"/>
          <w:szCs w:val="24"/>
          <w:lang w:val="en-US"/>
        </w:rPr>
        <w:t xml:space="preserve"> The Impact of Deferred Taxation on Banking Profitability and Capital Adequacy. Evidence from the Greek Banking System</w:t>
      </w:r>
    </w:p>
    <w:p w:rsidR="00882C1A" w:rsidRDefault="00882C1A" w:rsidP="00146806">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Markham, J. W. (1973). Conglomerate enterprises and public policy. MA thesis</w:t>
      </w:r>
      <w:r>
        <w:rPr>
          <w:rFonts w:ascii="Times New Roman" w:hAnsi="Times New Roman" w:cs="Times New Roman"/>
          <w:sz w:val="24"/>
          <w:szCs w:val="24"/>
        </w:rPr>
        <w:t xml:space="preserve">: </w:t>
      </w:r>
      <w:r>
        <w:rPr>
          <w:rFonts w:ascii="Times New Roman" w:hAnsi="Times New Roman" w:cs="Times New Roman"/>
          <w:sz w:val="24"/>
          <w:szCs w:val="24"/>
          <w:lang w:val="en-US"/>
        </w:rPr>
        <w:t>Harvard Graduate School of Business Administration, Boston.</w:t>
      </w:r>
    </w:p>
    <w:p w:rsidR="00882C1A" w:rsidRDefault="00882C1A" w:rsidP="00882C1A">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Mitchell, M. L. and J. H. </w:t>
      </w:r>
      <w:proofErr w:type="spellStart"/>
      <w:r>
        <w:rPr>
          <w:rFonts w:ascii="Times New Roman" w:hAnsi="Times New Roman" w:cs="Times New Roman"/>
          <w:sz w:val="24"/>
          <w:szCs w:val="24"/>
          <w:lang w:val="en-US"/>
        </w:rPr>
        <w:t>Mullerin</w:t>
      </w:r>
      <w:proofErr w:type="spellEnd"/>
      <w:r>
        <w:rPr>
          <w:rFonts w:ascii="Times New Roman" w:hAnsi="Times New Roman" w:cs="Times New Roman"/>
          <w:sz w:val="24"/>
          <w:szCs w:val="24"/>
          <w:lang w:val="en-US"/>
        </w:rPr>
        <w:t xml:space="preserve"> (1996). The impact of industry shocks on takeover and restructuring activity, Journal of Financial Economics, 41, 193-229</w:t>
      </w:r>
    </w:p>
    <w:p w:rsidR="00753AF9" w:rsidRPr="00882C1A" w:rsidRDefault="00882C1A" w:rsidP="00882C1A">
      <w:pPr>
        <w:spacing w:line="36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Myers, S.C. and N.S. </w:t>
      </w:r>
      <w:proofErr w:type="spellStart"/>
      <w:r>
        <w:rPr>
          <w:rFonts w:ascii="Times New Roman" w:hAnsi="Times New Roman" w:cs="Times New Roman"/>
          <w:sz w:val="24"/>
          <w:szCs w:val="24"/>
          <w:lang w:val="en-US"/>
        </w:rPr>
        <w:t>Majluf</w:t>
      </w:r>
      <w:proofErr w:type="spellEnd"/>
      <w:r>
        <w:rPr>
          <w:rFonts w:ascii="Times New Roman" w:hAnsi="Times New Roman" w:cs="Times New Roman"/>
          <w:sz w:val="24"/>
          <w:szCs w:val="24"/>
          <w:lang w:val="en-US"/>
        </w:rPr>
        <w:t xml:space="preserve"> (1984). Corporate financing and investment decisions when firms have information that </w:t>
      </w:r>
      <w:proofErr w:type="spellStart"/>
      <w:r>
        <w:rPr>
          <w:rFonts w:ascii="Times New Roman" w:hAnsi="Times New Roman" w:cs="Times New Roman"/>
          <w:sz w:val="24"/>
          <w:szCs w:val="24"/>
          <w:lang w:val="en-US"/>
        </w:rPr>
        <w:t>inverstors</w:t>
      </w:r>
      <w:proofErr w:type="spellEnd"/>
      <w:r>
        <w:rPr>
          <w:rFonts w:ascii="Times New Roman" w:hAnsi="Times New Roman" w:cs="Times New Roman"/>
          <w:sz w:val="24"/>
          <w:szCs w:val="24"/>
          <w:lang w:val="en-US"/>
        </w:rPr>
        <w:t xml:space="preserve"> do not have. Journal of </w:t>
      </w:r>
      <w:proofErr w:type="spellStart"/>
      <w:r>
        <w:rPr>
          <w:rFonts w:ascii="Times New Roman" w:hAnsi="Times New Roman" w:cs="Times New Roman"/>
          <w:sz w:val="24"/>
          <w:szCs w:val="24"/>
          <w:lang w:val="en-US"/>
        </w:rPr>
        <w:t>Financialc</w:t>
      </w:r>
      <w:proofErr w:type="spellEnd"/>
      <w:r>
        <w:rPr>
          <w:rFonts w:ascii="Times New Roman" w:hAnsi="Times New Roman" w:cs="Times New Roman"/>
          <w:sz w:val="24"/>
          <w:szCs w:val="24"/>
          <w:lang w:val="en-US"/>
        </w:rPr>
        <w:t xml:space="preserve"> Economics, 13: 187-221</w:t>
      </w:r>
    </w:p>
    <w:p w:rsidR="00753AF9" w:rsidRPr="00753AF9" w:rsidRDefault="00753AF9" w:rsidP="00882C1A">
      <w:pPr>
        <w:pStyle w:val="a5"/>
        <w:spacing w:line="360" w:lineRule="auto"/>
        <w:ind w:left="0"/>
        <w:jc w:val="both"/>
        <w:rPr>
          <w:rFonts w:ascii="Times New Roman" w:hAnsi="Times New Roman" w:cs="Times New Roman"/>
          <w:sz w:val="24"/>
          <w:szCs w:val="24"/>
          <w:lang w:val="en-US"/>
        </w:rPr>
      </w:pPr>
      <w:proofErr w:type="spellStart"/>
      <w:r w:rsidRPr="00376510">
        <w:rPr>
          <w:rFonts w:ascii="Times New Roman" w:hAnsi="Times New Roman" w:cs="Times New Roman"/>
          <w:sz w:val="24"/>
          <w:szCs w:val="24"/>
          <w:lang w:val="en-US"/>
        </w:rPr>
        <w:t>Pagano</w:t>
      </w:r>
      <w:proofErr w:type="spellEnd"/>
      <w:r w:rsidRPr="005851D3">
        <w:rPr>
          <w:rFonts w:ascii="Times New Roman" w:hAnsi="Times New Roman" w:cs="Times New Roman"/>
          <w:sz w:val="24"/>
          <w:szCs w:val="24"/>
          <w:lang w:val="en-US"/>
        </w:rPr>
        <w:t xml:space="preserve"> </w:t>
      </w:r>
      <w:r w:rsidRPr="00376510">
        <w:rPr>
          <w:rFonts w:ascii="Times New Roman" w:hAnsi="Times New Roman" w:cs="Times New Roman"/>
          <w:sz w:val="24"/>
          <w:szCs w:val="24"/>
          <w:lang w:val="en-US"/>
        </w:rPr>
        <w:t>M</w:t>
      </w:r>
      <w:r w:rsidRPr="005851D3">
        <w:rPr>
          <w:rFonts w:ascii="Times New Roman" w:hAnsi="Times New Roman" w:cs="Times New Roman"/>
          <w:sz w:val="24"/>
          <w:szCs w:val="24"/>
          <w:lang w:val="en-US"/>
        </w:rPr>
        <w:t>. 1993, “</w:t>
      </w:r>
      <w:r w:rsidRPr="00376510">
        <w:rPr>
          <w:rFonts w:ascii="Times New Roman" w:hAnsi="Times New Roman" w:cs="Times New Roman"/>
          <w:sz w:val="24"/>
          <w:szCs w:val="24"/>
          <w:lang w:val="en-US"/>
        </w:rPr>
        <w:t>Financial</w:t>
      </w:r>
      <w:r w:rsidRPr="005851D3">
        <w:rPr>
          <w:rFonts w:ascii="Times New Roman" w:hAnsi="Times New Roman" w:cs="Times New Roman"/>
          <w:sz w:val="24"/>
          <w:szCs w:val="24"/>
          <w:lang w:val="en-US"/>
        </w:rPr>
        <w:t xml:space="preserve"> </w:t>
      </w:r>
      <w:r w:rsidRPr="00376510">
        <w:rPr>
          <w:rFonts w:ascii="Times New Roman" w:hAnsi="Times New Roman" w:cs="Times New Roman"/>
          <w:sz w:val="24"/>
          <w:szCs w:val="24"/>
          <w:lang w:val="en-US"/>
        </w:rPr>
        <w:t>Market</w:t>
      </w:r>
      <w:r w:rsidRPr="005851D3">
        <w:rPr>
          <w:rFonts w:ascii="Times New Roman" w:hAnsi="Times New Roman" w:cs="Times New Roman"/>
          <w:sz w:val="24"/>
          <w:szCs w:val="24"/>
          <w:lang w:val="en-US"/>
        </w:rPr>
        <w:t xml:space="preserve"> </w:t>
      </w:r>
      <w:r w:rsidRPr="00376510">
        <w:rPr>
          <w:rFonts w:ascii="Times New Roman" w:hAnsi="Times New Roman" w:cs="Times New Roman"/>
          <w:sz w:val="24"/>
          <w:szCs w:val="24"/>
          <w:lang w:val="en-US"/>
        </w:rPr>
        <w:t>and</w:t>
      </w:r>
      <w:r w:rsidRPr="005851D3">
        <w:rPr>
          <w:rFonts w:ascii="Times New Roman" w:hAnsi="Times New Roman" w:cs="Times New Roman"/>
          <w:sz w:val="24"/>
          <w:szCs w:val="24"/>
          <w:lang w:val="en-US"/>
        </w:rPr>
        <w:t xml:space="preserve"> </w:t>
      </w:r>
      <w:r w:rsidRPr="00376510">
        <w:rPr>
          <w:rFonts w:ascii="Times New Roman" w:hAnsi="Times New Roman" w:cs="Times New Roman"/>
          <w:sz w:val="24"/>
          <w:szCs w:val="24"/>
          <w:lang w:val="en-US"/>
        </w:rPr>
        <w:t>Growth</w:t>
      </w:r>
      <w:r w:rsidRPr="005851D3">
        <w:rPr>
          <w:rFonts w:ascii="Times New Roman" w:hAnsi="Times New Roman" w:cs="Times New Roman"/>
          <w:sz w:val="24"/>
          <w:szCs w:val="24"/>
          <w:lang w:val="en-US"/>
        </w:rPr>
        <w:t xml:space="preserve">: </w:t>
      </w:r>
      <w:r w:rsidRPr="00376510">
        <w:rPr>
          <w:rFonts w:ascii="Times New Roman" w:hAnsi="Times New Roman" w:cs="Times New Roman"/>
          <w:sz w:val="24"/>
          <w:szCs w:val="24"/>
          <w:lang w:val="en-US"/>
        </w:rPr>
        <w:t>An</w:t>
      </w:r>
      <w:r w:rsidRPr="005851D3">
        <w:rPr>
          <w:rFonts w:ascii="Times New Roman" w:hAnsi="Times New Roman" w:cs="Times New Roman"/>
          <w:sz w:val="24"/>
          <w:szCs w:val="24"/>
          <w:lang w:val="en-US"/>
        </w:rPr>
        <w:t xml:space="preserve"> </w:t>
      </w:r>
      <w:r w:rsidRPr="00376510">
        <w:rPr>
          <w:rFonts w:ascii="Times New Roman" w:hAnsi="Times New Roman" w:cs="Times New Roman"/>
          <w:sz w:val="24"/>
          <w:szCs w:val="24"/>
          <w:lang w:val="en-US"/>
        </w:rPr>
        <w:t>Overview</w:t>
      </w:r>
      <w:r w:rsidRPr="005851D3">
        <w:rPr>
          <w:rFonts w:ascii="Times New Roman" w:hAnsi="Times New Roman" w:cs="Times New Roman"/>
          <w:sz w:val="24"/>
          <w:szCs w:val="24"/>
          <w:lang w:val="en-US"/>
        </w:rPr>
        <w:t xml:space="preserve">,” </w:t>
      </w:r>
      <w:r w:rsidRPr="006C13FE">
        <w:rPr>
          <w:rFonts w:ascii="Times New Roman" w:eastAsia="UB-NewsLetter-Italic" w:hAnsi="Times New Roman" w:cs="Times New Roman"/>
          <w:iCs/>
          <w:sz w:val="24"/>
          <w:szCs w:val="24"/>
          <w:lang w:val="en-US"/>
        </w:rPr>
        <w:t>European</w:t>
      </w:r>
      <w:r w:rsidRPr="005851D3">
        <w:rPr>
          <w:rFonts w:ascii="Times New Roman" w:eastAsia="UB-NewsLetter-Italic" w:hAnsi="Times New Roman" w:cs="Times New Roman"/>
          <w:iCs/>
          <w:sz w:val="24"/>
          <w:szCs w:val="24"/>
          <w:lang w:val="en-US"/>
        </w:rPr>
        <w:t xml:space="preserve"> </w:t>
      </w:r>
      <w:r w:rsidRPr="006C13FE">
        <w:rPr>
          <w:rFonts w:ascii="Times New Roman" w:eastAsia="UB-NewsLetter-Italic" w:hAnsi="Times New Roman" w:cs="Times New Roman"/>
          <w:iCs/>
          <w:sz w:val="24"/>
          <w:szCs w:val="24"/>
          <w:lang w:val="en-US"/>
        </w:rPr>
        <w:t>Economic</w:t>
      </w:r>
      <w:r w:rsidRPr="005851D3">
        <w:rPr>
          <w:rFonts w:ascii="Times New Roman" w:eastAsia="UB-NewsLetter-Italic" w:hAnsi="Times New Roman" w:cs="Times New Roman"/>
          <w:iCs/>
          <w:sz w:val="24"/>
          <w:szCs w:val="24"/>
          <w:lang w:val="en-US"/>
        </w:rPr>
        <w:t xml:space="preserve"> </w:t>
      </w:r>
      <w:r w:rsidRPr="006C13FE">
        <w:rPr>
          <w:rFonts w:ascii="Times New Roman" w:eastAsia="UB-NewsLetter-Italic" w:hAnsi="Times New Roman" w:cs="Times New Roman"/>
          <w:iCs/>
          <w:sz w:val="24"/>
          <w:szCs w:val="24"/>
          <w:lang w:val="en-US"/>
        </w:rPr>
        <w:t>Review</w:t>
      </w:r>
      <w:r w:rsidRPr="005851D3">
        <w:rPr>
          <w:rFonts w:ascii="Times New Roman" w:eastAsia="UB-NewsLetter-Italic" w:hAnsi="Times New Roman" w:cs="Times New Roman"/>
          <w:iCs/>
          <w:sz w:val="24"/>
          <w:szCs w:val="24"/>
          <w:lang w:val="en-US"/>
        </w:rPr>
        <w:t xml:space="preserve"> </w:t>
      </w:r>
      <w:r w:rsidRPr="005851D3">
        <w:rPr>
          <w:rFonts w:ascii="Times New Roman" w:hAnsi="Times New Roman" w:cs="Times New Roman"/>
          <w:sz w:val="24"/>
          <w:szCs w:val="24"/>
          <w:lang w:val="en-US"/>
        </w:rPr>
        <w:t xml:space="preserve">37, </w:t>
      </w:r>
      <w:r w:rsidRPr="00376510">
        <w:rPr>
          <w:rFonts w:ascii="Times New Roman" w:hAnsi="Times New Roman" w:cs="Times New Roman"/>
          <w:sz w:val="24"/>
          <w:szCs w:val="24"/>
          <w:lang w:val="en-US"/>
        </w:rPr>
        <w:t>pp</w:t>
      </w:r>
      <w:r w:rsidRPr="005851D3">
        <w:rPr>
          <w:rFonts w:ascii="Times New Roman" w:hAnsi="Times New Roman" w:cs="Times New Roman"/>
          <w:sz w:val="24"/>
          <w:szCs w:val="24"/>
          <w:lang w:val="en-US"/>
        </w:rPr>
        <w:t>. 613-622</w:t>
      </w:r>
    </w:p>
    <w:p w:rsidR="00753AF9" w:rsidRDefault="00753AF9" w:rsidP="00882C1A">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Rhodes-</w:t>
      </w:r>
      <w:proofErr w:type="spellStart"/>
      <w:r>
        <w:rPr>
          <w:rFonts w:ascii="Times New Roman" w:hAnsi="Times New Roman" w:cs="Times New Roman"/>
          <w:sz w:val="24"/>
          <w:szCs w:val="24"/>
          <w:lang w:val="en-US"/>
        </w:rPr>
        <w:t>Kropf</w:t>
      </w:r>
      <w:proofErr w:type="spellEnd"/>
      <w:r>
        <w:rPr>
          <w:rFonts w:ascii="Times New Roman" w:hAnsi="Times New Roman" w:cs="Times New Roman"/>
          <w:sz w:val="24"/>
          <w:szCs w:val="24"/>
          <w:lang w:val="en-US"/>
        </w:rPr>
        <w:t xml:space="preserve">, M.., D.T. Robinson and S. </w:t>
      </w:r>
      <w:proofErr w:type="spellStart"/>
      <w:r>
        <w:rPr>
          <w:rFonts w:ascii="Times New Roman" w:hAnsi="Times New Roman" w:cs="Times New Roman"/>
          <w:sz w:val="24"/>
          <w:szCs w:val="24"/>
          <w:lang w:val="en-US"/>
        </w:rPr>
        <w:t>Viswanathan</w:t>
      </w:r>
      <w:proofErr w:type="spellEnd"/>
      <w:r>
        <w:rPr>
          <w:rFonts w:ascii="Times New Roman" w:hAnsi="Times New Roman" w:cs="Times New Roman"/>
          <w:sz w:val="24"/>
          <w:szCs w:val="24"/>
          <w:lang w:val="en-US"/>
        </w:rPr>
        <w:t xml:space="preserve"> (2005). Valuation waves and merger activity, Journal of Financial Economics, 77, 561-603</w:t>
      </w:r>
    </w:p>
    <w:p w:rsidR="00753AF9" w:rsidRDefault="00753AF9" w:rsidP="00882C1A">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Rhodes-</w:t>
      </w:r>
      <w:proofErr w:type="spellStart"/>
      <w:r>
        <w:rPr>
          <w:rFonts w:ascii="Times New Roman" w:hAnsi="Times New Roman" w:cs="Times New Roman"/>
          <w:sz w:val="24"/>
          <w:szCs w:val="24"/>
          <w:lang w:val="en-US"/>
        </w:rPr>
        <w:t>Kropf</w:t>
      </w:r>
      <w:proofErr w:type="spellEnd"/>
      <w:r>
        <w:rPr>
          <w:rFonts w:ascii="Times New Roman" w:hAnsi="Times New Roman" w:cs="Times New Roman"/>
          <w:sz w:val="24"/>
          <w:szCs w:val="24"/>
          <w:lang w:val="en-US"/>
        </w:rPr>
        <w:t xml:space="preserve">, M., and S. </w:t>
      </w:r>
      <w:proofErr w:type="spellStart"/>
      <w:r>
        <w:rPr>
          <w:rFonts w:ascii="Times New Roman" w:hAnsi="Times New Roman" w:cs="Times New Roman"/>
          <w:sz w:val="24"/>
          <w:szCs w:val="24"/>
          <w:lang w:val="en-US"/>
        </w:rPr>
        <w:t>Viswanathan</w:t>
      </w:r>
      <w:proofErr w:type="spellEnd"/>
      <w:r>
        <w:rPr>
          <w:rFonts w:ascii="Times New Roman" w:hAnsi="Times New Roman" w:cs="Times New Roman"/>
          <w:sz w:val="24"/>
          <w:szCs w:val="24"/>
          <w:lang w:val="en-US"/>
        </w:rPr>
        <w:t xml:space="preserve"> (2004). Market valuation and merger waves, Journal of Finance, 59, 2685-2718</w:t>
      </w:r>
    </w:p>
    <w:p w:rsidR="00753AF9" w:rsidRDefault="00753AF9" w:rsidP="00882C1A">
      <w:p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Shleifer</w:t>
      </w:r>
      <w:proofErr w:type="spellEnd"/>
      <w:r>
        <w:rPr>
          <w:rFonts w:ascii="Times New Roman" w:hAnsi="Times New Roman" w:cs="Times New Roman"/>
          <w:sz w:val="24"/>
          <w:szCs w:val="24"/>
          <w:lang w:val="en-US"/>
        </w:rPr>
        <w:t xml:space="preserve"> A. and R. W. </w:t>
      </w:r>
      <w:proofErr w:type="spellStart"/>
      <w:r>
        <w:rPr>
          <w:rFonts w:ascii="Times New Roman" w:hAnsi="Times New Roman" w:cs="Times New Roman"/>
          <w:sz w:val="24"/>
          <w:szCs w:val="24"/>
          <w:lang w:val="en-US"/>
        </w:rPr>
        <w:t>Vishny</w:t>
      </w:r>
      <w:proofErr w:type="spellEnd"/>
      <w:r>
        <w:rPr>
          <w:rFonts w:ascii="Times New Roman" w:hAnsi="Times New Roman" w:cs="Times New Roman"/>
          <w:sz w:val="24"/>
          <w:szCs w:val="24"/>
          <w:lang w:val="en-US"/>
        </w:rPr>
        <w:t xml:space="preserve"> (1991).Takeovers in the ‘60s and the ‘80s: Evidence and Implications, Strategic Management Journal, 12, 51-59</w:t>
      </w:r>
    </w:p>
    <w:p w:rsidR="00753AF9" w:rsidRPr="002B24CC" w:rsidRDefault="00753AF9" w:rsidP="00882C1A">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Weston, F.J, </w:t>
      </w:r>
      <w:proofErr w:type="spellStart"/>
      <w:r>
        <w:rPr>
          <w:rFonts w:ascii="Times New Roman" w:hAnsi="Times New Roman" w:cs="Times New Roman"/>
          <w:sz w:val="24"/>
          <w:szCs w:val="24"/>
          <w:lang w:val="en-US"/>
        </w:rPr>
        <w:t>Mitcell</w:t>
      </w:r>
      <w:proofErr w:type="spellEnd"/>
      <w:r>
        <w:rPr>
          <w:rFonts w:ascii="Times New Roman" w:hAnsi="Times New Roman" w:cs="Times New Roman"/>
          <w:sz w:val="24"/>
          <w:szCs w:val="24"/>
          <w:lang w:val="en-US"/>
        </w:rPr>
        <w:t xml:space="preserve">, M.L. and H.J. </w:t>
      </w:r>
      <w:proofErr w:type="spellStart"/>
      <w:r>
        <w:rPr>
          <w:rFonts w:ascii="Times New Roman" w:hAnsi="Times New Roman" w:cs="Times New Roman"/>
          <w:sz w:val="24"/>
          <w:szCs w:val="24"/>
          <w:lang w:val="en-US"/>
        </w:rPr>
        <w:t>Mulherin</w:t>
      </w:r>
      <w:proofErr w:type="spellEnd"/>
      <w:r>
        <w:rPr>
          <w:rFonts w:ascii="Times New Roman" w:hAnsi="Times New Roman" w:cs="Times New Roman"/>
          <w:sz w:val="24"/>
          <w:szCs w:val="24"/>
          <w:lang w:val="en-US"/>
        </w:rPr>
        <w:t xml:space="preserve"> (2004). Takeovers, restructuring and corporate governance. 4</w:t>
      </w:r>
      <w:r w:rsidRPr="002B24CC">
        <w:rPr>
          <w:rFonts w:ascii="Times New Roman" w:hAnsi="Times New Roman" w:cs="Times New Roman"/>
          <w:sz w:val="24"/>
          <w:szCs w:val="24"/>
          <w:vertAlign w:val="superscript"/>
          <w:lang w:val="en-US"/>
        </w:rPr>
        <w:t>th</w:t>
      </w:r>
      <w:r>
        <w:rPr>
          <w:rFonts w:ascii="Times New Roman" w:hAnsi="Times New Roman" w:cs="Times New Roman"/>
          <w:sz w:val="24"/>
          <w:szCs w:val="24"/>
          <w:lang w:val="en-US"/>
        </w:rPr>
        <w:t xml:space="preserve"> edition (international), </w:t>
      </w:r>
      <w:proofErr w:type="spellStart"/>
      <w:r>
        <w:rPr>
          <w:rFonts w:ascii="Times New Roman" w:hAnsi="Times New Roman" w:cs="Times New Roman"/>
          <w:sz w:val="24"/>
          <w:szCs w:val="24"/>
          <w:lang w:val="en-US"/>
        </w:rPr>
        <w:t>Peason</w:t>
      </w:r>
      <w:proofErr w:type="spellEnd"/>
      <w:r>
        <w:rPr>
          <w:rFonts w:ascii="Times New Roman" w:hAnsi="Times New Roman" w:cs="Times New Roman"/>
          <w:sz w:val="24"/>
          <w:szCs w:val="24"/>
          <w:lang w:val="en-US"/>
        </w:rPr>
        <w:t xml:space="preserve"> Prentice Hall, New </w:t>
      </w:r>
      <w:proofErr w:type="spellStart"/>
      <w:r>
        <w:rPr>
          <w:rFonts w:ascii="Times New Roman" w:hAnsi="Times New Roman" w:cs="Times New Roman"/>
          <w:sz w:val="24"/>
          <w:szCs w:val="24"/>
          <w:lang w:val="en-US"/>
        </w:rPr>
        <w:t>JerseyShleifer</w:t>
      </w:r>
      <w:proofErr w:type="spellEnd"/>
      <w:r>
        <w:rPr>
          <w:rFonts w:ascii="Times New Roman" w:hAnsi="Times New Roman" w:cs="Times New Roman"/>
          <w:sz w:val="24"/>
          <w:szCs w:val="24"/>
          <w:lang w:val="en-US"/>
        </w:rPr>
        <w:t xml:space="preserve"> A. and R. W. </w:t>
      </w:r>
      <w:proofErr w:type="spellStart"/>
      <w:r>
        <w:rPr>
          <w:rFonts w:ascii="Times New Roman" w:hAnsi="Times New Roman" w:cs="Times New Roman"/>
          <w:sz w:val="24"/>
          <w:szCs w:val="24"/>
          <w:lang w:val="en-US"/>
        </w:rPr>
        <w:t>Vishny</w:t>
      </w:r>
      <w:proofErr w:type="spellEnd"/>
      <w:r>
        <w:rPr>
          <w:rFonts w:ascii="Times New Roman" w:hAnsi="Times New Roman" w:cs="Times New Roman"/>
          <w:sz w:val="24"/>
          <w:szCs w:val="24"/>
          <w:lang w:val="en-US"/>
        </w:rPr>
        <w:t xml:space="preserve"> (2003). Stock market driven acquisitions, Journal of Financial Economics, 70, 295-311</w:t>
      </w:r>
    </w:p>
    <w:p w:rsidR="00753AF9" w:rsidRPr="00BA1CE0" w:rsidRDefault="00753AF9" w:rsidP="00882C1A">
      <w:p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Rehm</w:t>
      </w:r>
      <w:proofErr w:type="spellEnd"/>
      <w:r>
        <w:rPr>
          <w:rFonts w:ascii="Times New Roman" w:hAnsi="Times New Roman" w:cs="Times New Roman"/>
          <w:sz w:val="24"/>
          <w:szCs w:val="24"/>
          <w:lang w:val="en-US"/>
        </w:rPr>
        <w:t>, W. and A. West (2015): “M&amp;A 2015: News highs, and a new tone” In the website of McKinsey.</w:t>
      </w:r>
    </w:p>
    <w:p w:rsidR="00753AF9" w:rsidRPr="00753AF9" w:rsidRDefault="00753AF9" w:rsidP="00882C1A">
      <w:p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Gaughan</w:t>
      </w:r>
      <w:proofErr w:type="spellEnd"/>
      <w:r>
        <w:rPr>
          <w:rFonts w:ascii="Times New Roman" w:hAnsi="Times New Roman" w:cs="Times New Roman"/>
          <w:sz w:val="24"/>
          <w:szCs w:val="24"/>
          <w:lang w:val="en-US"/>
        </w:rPr>
        <w:t>, P. A., (2011). Mergers, Acquisitions and Corporate Restructurings, 5</w:t>
      </w:r>
      <w:r w:rsidRPr="00B501A7">
        <w:rPr>
          <w:rFonts w:ascii="Times New Roman" w:hAnsi="Times New Roman" w:cs="Times New Roman"/>
          <w:sz w:val="24"/>
          <w:szCs w:val="24"/>
          <w:vertAlign w:val="superscript"/>
          <w:lang w:val="en-US"/>
        </w:rPr>
        <w:t>th</w:t>
      </w:r>
      <w:r>
        <w:rPr>
          <w:rFonts w:ascii="Times New Roman" w:hAnsi="Times New Roman" w:cs="Times New Roman"/>
          <w:sz w:val="24"/>
          <w:szCs w:val="24"/>
          <w:lang w:val="en-US"/>
        </w:rPr>
        <w:t xml:space="preserve"> edition, Wiley Publications.</w:t>
      </w:r>
    </w:p>
    <w:p w:rsidR="00753AF9" w:rsidRDefault="00753AF9" w:rsidP="00882C1A">
      <w:pPr>
        <w:spacing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Sudarssanam</w:t>
      </w:r>
      <w:proofErr w:type="spellEnd"/>
      <w:r>
        <w:rPr>
          <w:rFonts w:ascii="Times New Roman" w:hAnsi="Times New Roman" w:cs="Times New Roman"/>
          <w:sz w:val="24"/>
          <w:szCs w:val="24"/>
          <w:lang w:val="en-US"/>
        </w:rPr>
        <w:t>, S. (1991). Defensive strategies of target firms in UK contested takeovers, Managerial Finance, 17, (6) : 47-56</w:t>
      </w:r>
    </w:p>
    <w:p w:rsidR="00882C1A" w:rsidRPr="00B95036" w:rsidRDefault="00882C1A" w:rsidP="00882C1A">
      <w:pPr>
        <w:spacing w:line="360" w:lineRule="auto"/>
        <w:jc w:val="both"/>
        <w:rPr>
          <w:rFonts w:ascii="Times New Roman" w:hAnsi="Times New Roman" w:cs="Times New Roman"/>
          <w:sz w:val="24"/>
          <w:szCs w:val="24"/>
          <w:lang w:val="en-US"/>
        </w:rPr>
      </w:pPr>
    </w:p>
    <w:p w:rsidR="00753AF9" w:rsidRPr="00B95036" w:rsidRDefault="00882C1A" w:rsidP="00882C1A">
      <w:pPr>
        <w:spacing w:line="360" w:lineRule="auto"/>
        <w:jc w:val="both"/>
        <w:rPr>
          <w:rFonts w:ascii="Times New Roman" w:hAnsi="Times New Roman" w:cs="Times New Roman"/>
          <w:b/>
          <w:sz w:val="24"/>
          <w:szCs w:val="24"/>
        </w:rPr>
      </w:pPr>
      <w:r w:rsidRPr="00882C1A">
        <w:rPr>
          <w:rFonts w:ascii="Times New Roman" w:hAnsi="Times New Roman" w:cs="Times New Roman"/>
          <w:b/>
          <w:sz w:val="24"/>
          <w:szCs w:val="24"/>
        </w:rPr>
        <w:t xml:space="preserve">Ηλεκτρονική </w:t>
      </w:r>
      <w:r w:rsidRPr="00B95036">
        <w:rPr>
          <w:rFonts w:ascii="Times New Roman" w:hAnsi="Times New Roman" w:cs="Times New Roman"/>
          <w:b/>
          <w:sz w:val="24"/>
          <w:szCs w:val="24"/>
        </w:rPr>
        <w:t>Βιβλιογραφία:</w:t>
      </w:r>
    </w:p>
    <w:p w:rsidR="004254E6" w:rsidRDefault="004254E6" w:rsidP="00B95036">
      <w:pPr>
        <w:spacing w:line="360" w:lineRule="auto"/>
        <w:jc w:val="both"/>
        <w:rPr>
          <w:rFonts w:ascii="Times New Roman" w:hAnsi="Times New Roman" w:cs="Times New Roman"/>
          <w:sz w:val="24"/>
          <w:szCs w:val="24"/>
        </w:rPr>
      </w:pPr>
      <w:hyperlink r:id="rId48" w:history="1">
        <w:r w:rsidRPr="0073766A">
          <w:rPr>
            <w:rStyle w:val="-"/>
            <w:rFonts w:ascii="Times New Roman" w:hAnsi="Times New Roman" w:cs="Times New Roman"/>
            <w:color w:val="auto"/>
            <w:sz w:val="24"/>
            <w:szCs w:val="24"/>
          </w:rPr>
          <w:t>https://www.ifrs.org/about-us/who-we-are/</w:t>
        </w:r>
      </w:hyperlink>
      <w:r w:rsidRPr="0073766A">
        <w:rPr>
          <w:rFonts w:ascii="Times New Roman" w:hAnsi="Times New Roman" w:cs="Times New Roman"/>
          <w:sz w:val="24"/>
          <w:szCs w:val="24"/>
        </w:rPr>
        <w:t xml:space="preserve"> α</w:t>
      </w:r>
      <w:r>
        <w:rPr>
          <w:rFonts w:ascii="Times New Roman" w:hAnsi="Times New Roman" w:cs="Times New Roman"/>
          <w:sz w:val="24"/>
          <w:szCs w:val="24"/>
        </w:rPr>
        <w:t>νάκτηση 17/9/2019</w:t>
      </w:r>
    </w:p>
    <w:p w:rsidR="00882C1A" w:rsidRDefault="00B95036" w:rsidP="00B95036">
      <w:pPr>
        <w:spacing w:line="360" w:lineRule="auto"/>
        <w:jc w:val="both"/>
        <w:rPr>
          <w:rFonts w:ascii="Times New Roman" w:hAnsi="Times New Roman" w:cs="Times New Roman"/>
          <w:b/>
          <w:sz w:val="24"/>
          <w:szCs w:val="24"/>
        </w:rPr>
      </w:pPr>
      <w:hyperlink r:id="rId49" w:history="1">
        <w:r w:rsidRPr="00B95036">
          <w:rPr>
            <w:rStyle w:val="-"/>
            <w:rFonts w:ascii="Times New Roman" w:hAnsi="Times New Roman" w:cs="Times New Roman"/>
            <w:color w:val="auto"/>
            <w:sz w:val="24"/>
            <w:szCs w:val="24"/>
          </w:rPr>
          <w:t>https://www.ifrs.org/issued-standards/list-of-standards/ifrs-9-financial-instruments/</w:t>
        </w:r>
      </w:hyperlink>
      <w:r w:rsidRPr="00221CB6">
        <w:rPr>
          <w:rFonts w:ascii="Times New Roman" w:hAnsi="Times New Roman" w:cs="Times New Roman"/>
          <w:sz w:val="24"/>
          <w:szCs w:val="24"/>
        </w:rPr>
        <w:t xml:space="preserve"> ανάκτηση 5/10/2019</w:t>
      </w:r>
    </w:p>
    <w:p w:rsidR="00B95036" w:rsidRPr="00B95036" w:rsidRDefault="00B95036" w:rsidP="00B95036">
      <w:pPr>
        <w:spacing w:line="360" w:lineRule="auto"/>
        <w:jc w:val="both"/>
        <w:rPr>
          <w:rFonts w:ascii="Times New Roman" w:hAnsi="Times New Roman" w:cs="Times New Roman"/>
          <w:sz w:val="24"/>
          <w:szCs w:val="24"/>
        </w:rPr>
      </w:pPr>
      <w:hyperlink r:id="rId50" w:history="1">
        <w:r w:rsidRPr="00B95036">
          <w:rPr>
            <w:rStyle w:val="-"/>
            <w:rFonts w:ascii="Times New Roman" w:hAnsi="Times New Roman" w:cs="Times New Roman"/>
            <w:color w:val="auto"/>
            <w:sz w:val="24"/>
            <w:szCs w:val="24"/>
          </w:rPr>
          <w:t>http://eoconnor.net/content/mergers-acquisitions.html</w:t>
        </w:r>
      </w:hyperlink>
      <w:r w:rsidRPr="00B95036">
        <w:rPr>
          <w:rFonts w:ascii="Times New Roman" w:hAnsi="Times New Roman" w:cs="Times New Roman"/>
          <w:sz w:val="24"/>
          <w:szCs w:val="24"/>
        </w:rPr>
        <w:t xml:space="preserve"> ανάκτηση 9/10/2019</w:t>
      </w:r>
    </w:p>
    <w:p w:rsidR="00B95036" w:rsidRPr="00B95036" w:rsidRDefault="00B95036" w:rsidP="00B95036">
      <w:pPr>
        <w:spacing w:line="360" w:lineRule="auto"/>
        <w:jc w:val="both"/>
        <w:rPr>
          <w:rFonts w:ascii="Times New Roman" w:hAnsi="Times New Roman" w:cs="Times New Roman"/>
          <w:sz w:val="24"/>
          <w:szCs w:val="24"/>
        </w:rPr>
      </w:pPr>
      <w:hyperlink r:id="rId51" w:history="1">
        <w:r w:rsidRPr="00B95036">
          <w:rPr>
            <w:rStyle w:val="-"/>
            <w:rFonts w:ascii="Times New Roman" w:hAnsi="Times New Roman" w:cs="Times New Roman"/>
            <w:color w:val="auto"/>
            <w:sz w:val="24"/>
            <w:szCs w:val="24"/>
          </w:rPr>
          <w:t>https://medium.com/using-specialist-business-databases/introduction-to-mergers-and-acquisitions-9b236c8595b</w:t>
        </w:r>
      </w:hyperlink>
      <w:r w:rsidRPr="00B95036">
        <w:rPr>
          <w:rFonts w:ascii="Times New Roman" w:hAnsi="Times New Roman" w:cs="Times New Roman"/>
          <w:sz w:val="24"/>
          <w:szCs w:val="24"/>
        </w:rPr>
        <w:t xml:space="preserve"> ανάκτηση 9/10/2019</w:t>
      </w:r>
    </w:p>
    <w:p w:rsidR="00882C1A" w:rsidRPr="00B95036" w:rsidRDefault="00882C1A" w:rsidP="00B95036">
      <w:pPr>
        <w:shd w:val="clear" w:color="auto" w:fill="FFFFFF"/>
        <w:spacing w:line="360" w:lineRule="auto"/>
        <w:rPr>
          <w:rFonts w:ascii="Times New Roman" w:hAnsi="Times New Roman" w:cs="Times New Roman"/>
          <w:sz w:val="24"/>
          <w:szCs w:val="24"/>
          <w:lang w:val="en-US"/>
        </w:rPr>
      </w:pPr>
      <w:r w:rsidRPr="00882C1A">
        <w:rPr>
          <w:rFonts w:ascii="Times New Roman" w:hAnsi="Times New Roman" w:cs="Times New Roman"/>
          <w:sz w:val="24"/>
          <w:szCs w:val="24"/>
        </w:rPr>
        <w:fldChar w:fldCharType="begin"/>
      </w:r>
      <w:r w:rsidRPr="00882C1A">
        <w:rPr>
          <w:rFonts w:ascii="Times New Roman" w:hAnsi="Times New Roman" w:cs="Times New Roman"/>
          <w:sz w:val="24"/>
          <w:szCs w:val="24"/>
          <w:lang w:val="en-US"/>
        </w:rPr>
        <w:instrText xml:space="preserve"> HYPERLINK "http://mscinaccounting.teipir.gr/uploads/fabbabcf048b5f2211b069d00f719aa9.docx" </w:instrText>
      </w:r>
      <w:r w:rsidRPr="00882C1A">
        <w:rPr>
          <w:rFonts w:ascii="Times New Roman" w:hAnsi="Times New Roman" w:cs="Times New Roman"/>
          <w:sz w:val="24"/>
          <w:szCs w:val="24"/>
        </w:rPr>
        <w:fldChar w:fldCharType="separate"/>
      </w:r>
      <w:r w:rsidRPr="00882C1A">
        <w:rPr>
          <w:rStyle w:val="HTML"/>
          <w:rFonts w:ascii="Times New Roman" w:hAnsi="Times New Roman" w:cs="Times New Roman"/>
          <w:i w:val="0"/>
          <w:iCs w:val="0"/>
          <w:sz w:val="24"/>
          <w:szCs w:val="24"/>
          <w:u w:val="single"/>
          <w:lang w:val="en-US"/>
        </w:rPr>
        <w:t>mscinaccounting.teipir.gr › uploads</w:t>
      </w:r>
      <w:r w:rsidRPr="00882C1A">
        <w:rPr>
          <w:rStyle w:val="HTML"/>
          <w:rFonts w:ascii="Times New Roman" w:hAnsi="Times New Roman" w:cs="Times New Roman"/>
          <w:i w:val="0"/>
          <w:iCs w:val="0"/>
          <w:sz w:val="24"/>
          <w:szCs w:val="24"/>
          <w:lang w:val="en-US"/>
        </w:rPr>
        <w:t xml:space="preserve"> </w:t>
      </w:r>
      <w:r w:rsidRPr="00882C1A">
        <w:rPr>
          <w:rStyle w:val="HTML"/>
          <w:rFonts w:ascii="Times New Roman" w:hAnsi="Times New Roman" w:cs="Times New Roman"/>
          <w:i w:val="0"/>
          <w:iCs w:val="0"/>
          <w:sz w:val="24"/>
          <w:szCs w:val="24"/>
        </w:rPr>
        <w:t>ανάκτηση</w:t>
      </w:r>
      <w:r w:rsidRPr="00882C1A">
        <w:rPr>
          <w:rStyle w:val="HTML"/>
          <w:rFonts w:ascii="Times New Roman" w:hAnsi="Times New Roman" w:cs="Times New Roman"/>
          <w:i w:val="0"/>
          <w:iCs w:val="0"/>
          <w:sz w:val="24"/>
          <w:szCs w:val="24"/>
          <w:lang w:val="en-US"/>
        </w:rPr>
        <w:t xml:space="preserve"> </w:t>
      </w:r>
      <w:r>
        <w:rPr>
          <w:rStyle w:val="HTML"/>
          <w:rFonts w:ascii="Times New Roman" w:hAnsi="Times New Roman" w:cs="Times New Roman"/>
          <w:i w:val="0"/>
          <w:iCs w:val="0"/>
          <w:sz w:val="24"/>
          <w:szCs w:val="24"/>
          <w:lang w:val="en-US"/>
        </w:rPr>
        <w:t>11/7/2019</w:t>
      </w:r>
    </w:p>
    <w:p w:rsidR="00B95036" w:rsidRDefault="00882C1A" w:rsidP="00B95036">
      <w:pPr>
        <w:shd w:val="clear" w:color="auto" w:fill="FFFFFF"/>
        <w:spacing w:line="360" w:lineRule="auto"/>
        <w:rPr>
          <w:rFonts w:ascii="Times New Roman" w:hAnsi="Times New Roman" w:cs="Times New Roman"/>
          <w:sz w:val="24"/>
          <w:szCs w:val="24"/>
        </w:rPr>
      </w:pPr>
      <w:r w:rsidRPr="00882C1A">
        <w:rPr>
          <w:rFonts w:ascii="Times New Roman" w:hAnsi="Times New Roman" w:cs="Times New Roman"/>
          <w:sz w:val="24"/>
          <w:szCs w:val="24"/>
        </w:rPr>
        <w:fldChar w:fldCharType="end"/>
      </w:r>
      <w:hyperlink r:id="rId52" w:history="1">
        <w:r w:rsidR="00B95036" w:rsidRPr="00FB0331">
          <w:rPr>
            <w:rStyle w:val="-"/>
            <w:rFonts w:ascii="Times New Roman" w:hAnsi="Times New Roman" w:cs="Times New Roman"/>
            <w:color w:val="auto"/>
            <w:sz w:val="24"/>
            <w:szCs w:val="24"/>
          </w:rPr>
          <w:t>https://www.taxheaven.gr/laws/circular/view/id/10982</w:t>
        </w:r>
      </w:hyperlink>
      <w:r w:rsidR="00B95036">
        <w:t xml:space="preserve"> </w:t>
      </w:r>
      <w:r w:rsidR="00B95036">
        <w:rPr>
          <w:rFonts w:ascii="Times New Roman" w:hAnsi="Times New Roman" w:cs="Times New Roman"/>
          <w:sz w:val="24"/>
          <w:szCs w:val="24"/>
        </w:rPr>
        <w:t>ανάκτηση 4/9/2019</w:t>
      </w:r>
    </w:p>
    <w:p w:rsidR="00882C1A" w:rsidRPr="004254E6" w:rsidRDefault="004254E6" w:rsidP="00882C1A">
      <w:pPr>
        <w:spacing w:line="360" w:lineRule="auto"/>
        <w:jc w:val="both"/>
        <w:rPr>
          <w:rFonts w:ascii="Times New Roman" w:hAnsi="Times New Roman" w:cs="Times New Roman"/>
          <w:sz w:val="24"/>
          <w:szCs w:val="24"/>
        </w:rPr>
      </w:pPr>
      <w:hyperlink r:id="rId53" w:history="1">
        <w:r w:rsidRPr="004254E6">
          <w:rPr>
            <w:rStyle w:val="-"/>
            <w:rFonts w:ascii="Times New Roman" w:hAnsi="Times New Roman" w:cs="Times New Roman"/>
            <w:color w:val="auto"/>
            <w:sz w:val="24"/>
            <w:szCs w:val="24"/>
          </w:rPr>
          <w:t>https://www.quora.com/What-is-the-difference-between-a-bear-market-and-a-bull-market ανάκτηση 17/9/2019</w:t>
        </w:r>
      </w:hyperlink>
    </w:p>
    <w:p w:rsidR="004254E6" w:rsidRPr="004254E6" w:rsidRDefault="004254E6" w:rsidP="004254E6">
      <w:pPr>
        <w:rPr>
          <w:rFonts w:ascii="Times New Roman" w:hAnsi="Times New Roman" w:cs="Times New Roman"/>
          <w:b/>
          <w:sz w:val="24"/>
          <w:szCs w:val="24"/>
        </w:rPr>
      </w:pPr>
      <w:r>
        <w:rPr>
          <w:rFonts w:ascii="Times New Roman" w:hAnsi="Times New Roman" w:cs="Times New Roman"/>
          <w:b/>
          <w:sz w:val="24"/>
          <w:szCs w:val="24"/>
        </w:rPr>
        <w:br w:type="page"/>
      </w:r>
    </w:p>
    <w:p w:rsidR="00882C1A" w:rsidRDefault="00882C1A" w:rsidP="00882C1A">
      <w:pPr>
        <w:spacing w:line="360" w:lineRule="auto"/>
        <w:jc w:val="both"/>
        <w:rPr>
          <w:rFonts w:ascii="Times New Roman" w:hAnsi="Times New Roman" w:cs="Times New Roman"/>
          <w:b/>
          <w:sz w:val="24"/>
          <w:szCs w:val="24"/>
        </w:rPr>
      </w:pPr>
      <w:r>
        <w:rPr>
          <w:rFonts w:ascii="Times New Roman" w:hAnsi="Times New Roman" w:cs="Times New Roman"/>
          <w:b/>
          <w:sz w:val="24"/>
          <w:szCs w:val="24"/>
        </w:rPr>
        <w:t>Νομολογία-Κανονισμοί:</w:t>
      </w:r>
    </w:p>
    <w:p w:rsidR="00882C1A" w:rsidRDefault="00882C1A" w:rsidP="00882C1A">
      <w:pPr>
        <w:pStyle w:val="a5"/>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Νόμος 2190/1920 </w:t>
      </w:r>
      <w:r w:rsidRPr="00B41059">
        <w:rPr>
          <w:rFonts w:ascii="Times New Roman" w:hAnsi="Times New Roman" w:cs="Times New Roman"/>
          <w:sz w:val="24"/>
          <w:szCs w:val="24"/>
        </w:rPr>
        <w:t xml:space="preserve">«Περί </w:t>
      </w:r>
      <w:proofErr w:type="spellStart"/>
      <w:r w:rsidRPr="00B41059">
        <w:rPr>
          <w:rFonts w:ascii="Times New Roman" w:hAnsi="Times New Roman" w:cs="Times New Roman"/>
          <w:sz w:val="24"/>
          <w:szCs w:val="24"/>
        </w:rPr>
        <w:t>Ανωνύµων</w:t>
      </w:r>
      <w:proofErr w:type="spellEnd"/>
      <w:r w:rsidRPr="00B41059">
        <w:rPr>
          <w:rFonts w:ascii="Times New Roman" w:hAnsi="Times New Roman" w:cs="Times New Roman"/>
          <w:sz w:val="24"/>
          <w:szCs w:val="24"/>
        </w:rPr>
        <w:t xml:space="preserve"> Εταιρειών» (ΦΕΚ Α’ 37/30.3.1963</w:t>
      </w:r>
      <w:r>
        <w:rPr>
          <w:rFonts w:ascii="Times New Roman" w:hAnsi="Times New Roman" w:cs="Times New Roman"/>
          <w:sz w:val="24"/>
          <w:szCs w:val="24"/>
        </w:rPr>
        <w:t>)</w:t>
      </w:r>
    </w:p>
    <w:p w:rsidR="00882C1A" w:rsidRDefault="00882C1A" w:rsidP="00882C1A">
      <w:pPr>
        <w:pStyle w:val="a5"/>
        <w:spacing w:line="360" w:lineRule="auto"/>
        <w:ind w:left="0"/>
        <w:jc w:val="both"/>
        <w:rPr>
          <w:rFonts w:ascii="Times New Roman" w:hAnsi="Times New Roman" w:cs="Times New Roman"/>
          <w:sz w:val="24"/>
          <w:szCs w:val="24"/>
        </w:rPr>
      </w:pPr>
    </w:p>
    <w:p w:rsidR="00882C1A" w:rsidRDefault="00882C1A" w:rsidP="00882C1A">
      <w:pPr>
        <w:pStyle w:val="a5"/>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Νόμος 1297/1972 «Περί παροχής φορολογικών κινήτρων δια την </w:t>
      </w:r>
      <w:proofErr w:type="spellStart"/>
      <w:r>
        <w:rPr>
          <w:rFonts w:ascii="Times New Roman" w:hAnsi="Times New Roman" w:cs="Times New Roman"/>
          <w:sz w:val="24"/>
          <w:szCs w:val="24"/>
        </w:rPr>
        <w:t>συγχώνευσιν</w:t>
      </w:r>
      <w:proofErr w:type="spellEnd"/>
      <w:r>
        <w:rPr>
          <w:rFonts w:ascii="Times New Roman" w:hAnsi="Times New Roman" w:cs="Times New Roman"/>
          <w:sz w:val="24"/>
          <w:szCs w:val="24"/>
        </w:rPr>
        <w:t xml:space="preserve"> ή </w:t>
      </w:r>
      <w:proofErr w:type="spellStart"/>
      <w:r>
        <w:rPr>
          <w:rFonts w:ascii="Times New Roman" w:hAnsi="Times New Roman" w:cs="Times New Roman"/>
          <w:sz w:val="24"/>
          <w:szCs w:val="24"/>
        </w:rPr>
        <w:t>μετατροπήν</w:t>
      </w:r>
      <w:proofErr w:type="spellEnd"/>
      <w:r>
        <w:rPr>
          <w:rFonts w:ascii="Times New Roman" w:hAnsi="Times New Roman" w:cs="Times New Roman"/>
          <w:sz w:val="24"/>
          <w:szCs w:val="24"/>
        </w:rPr>
        <w:t xml:space="preserve"> επιχειρήσεων προς </w:t>
      </w:r>
      <w:proofErr w:type="spellStart"/>
      <w:r>
        <w:rPr>
          <w:rFonts w:ascii="Times New Roman" w:hAnsi="Times New Roman" w:cs="Times New Roman"/>
          <w:sz w:val="24"/>
          <w:szCs w:val="24"/>
        </w:rPr>
        <w:t>δημιουργίαν</w:t>
      </w:r>
      <w:proofErr w:type="spellEnd"/>
      <w:r>
        <w:rPr>
          <w:rFonts w:ascii="Times New Roman" w:hAnsi="Times New Roman" w:cs="Times New Roman"/>
          <w:sz w:val="24"/>
          <w:szCs w:val="24"/>
        </w:rPr>
        <w:t xml:space="preserve"> μεγάλων οικονομικών μονάδων» (ΦΕΚ Α’ 217/8.12.1972)</w:t>
      </w:r>
    </w:p>
    <w:p w:rsidR="00882C1A" w:rsidRDefault="00882C1A" w:rsidP="00882C1A">
      <w:pPr>
        <w:pStyle w:val="a5"/>
        <w:spacing w:line="360" w:lineRule="auto"/>
        <w:ind w:left="0"/>
        <w:jc w:val="both"/>
        <w:rPr>
          <w:rFonts w:ascii="Times New Roman" w:hAnsi="Times New Roman" w:cs="Times New Roman"/>
          <w:sz w:val="24"/>
          <w:szCs w:val="24"/>
        </w:rPr>
      </w:pPr>
    </w:p>
    <w:p w:rsidR="00882C1A" w:rsidRDefault="00882C1A" w:rsidP="00882C1A">
      <w:pPr>
        <w:pStyle w:val="a5"/>
        <w:spacing w:line="360" w:lineRule="auto"/>
        <w:ind w:left="0"/>
        <w:jc w:val="both"/>
        <w:rPr>
          <w:rFonts w:ascii="Times New Roman" w:hAnsi="Times New Roman" w:cs="Times New Roman"/>
          <w:sz w:val="24"/>
          <w:szCs w:val="24"/>
        </w:rPr>
      </w:pPr>
      <w:r>
        <w:rPr>
          <w:rFonts w:ascii="Times New Roman" w:hAnsi="Times New Roman" w:cs="Times New Roman"/>
          <w:sz w:val="24"/>
          <w:szCs w:val="24"/>
        </w:rPr>
        <w:t>Νόμος 2166/1993 «Κίνητρα ανάπτυξης επιχειρήσεων, διαρρυθμίσεις στη έμμεση και άμεση φορολογία και άλλες διατάξεις» (ΦΕΚ Α’ 137/24.08.1993</w:t>
      </w:r>
    </w:p>
    <w:p w:rsidR="00882C1A" w:rsidRDefault="00882C1A" w:rsidP="00882C1A">
      <w:pPr>
        <w:pStyle w:val="a5"/>
        <w:spacing w:line="360" w:lineRule="auto"/>
        <w:ind w:left="0"/>
        <w:jc w:val="both"/>
        <w:rPr>
          <w:rFonts w:ascii="Times New Roman" w:hAnsi="Times New Roman" w:cs="Times New Roman"/>
          <w:sz w:val="24"/>
          <w:szCs w:val="24"/>
        </w:rPr>
      </w:pPr>
    </w:p>
    <w:p w:rsidR="00882C1A" w:rsidRDefault="00882C1A" w:rsidP="00882C1A">
      <w:pPr>
        <w:pStyle w:val="a5"/>
        <w:spacing w:line="360" w:lineRule="auto"/>
        <w:ind w:left="0"/>
        <w:jc w:val="both"/>
        <w:rPr>
          <w:rFonts w:ascii="Times New Roman" w:hAnsi="Times New Roman" w:cs="Times New Roman"/>
          <w:sz w:val="24"/>
          <w:szCs w:val="24"/>
        </w:rPr>
      </w:pPr>
      <w:r w:rsidRPr="0073766A">
        <w:rPr>
          <w:rFonts w:ascii="Times New Roman" w:hAnsi="Times New Roman" w:cs="Times New Roman"/>
          <w:sz w:val="24"/>
          <w:szCs w:val="24"/>
        </w:rPr>
        <w:t>Κανονισμός (ΕΚ) αριθ. 1606/2002 του Ευρωπαϊκού Κοινοβουλίου και του Συμβουλίου της 19ης Ιουλίου 2002</w:t>
      </w:r>
    </w:p>
    <w:p w:rsidR="00882C1A" w:rsidRPr="00882C1A" w:rsidRDefault="00882C1A" w:rsidP="00753AF9">
      <w:pPr>
        <w:spacing w:line="360" w:lineRule="auto"/>
        <w:jc w:val="both"/>
        <w:rPr>
          <w:rFonts w:ascii="Times New Roman" w:hAnsi="Times New Roman" w:cs="Times New Roman"/>
          <w:b/>
          <w:sz w:val="24"/>
          <w:szCs w:val="24"/>
        </w:rPr>
      </w:pPr>
    </w:p>
    <w:sectPr w:rsidR="00882C1A" w:rsidRPr="00882C1A" w:rsidSect="00F25BB0">
      <w:headerReference w:type="default" r:id="rId54"/>
      <w:footerReference w:type="default" r:id="rId55"/>
      <w:pgSz w:w="11906" w:h="16838"/>
      <w:pgMar w:top="1440" w:right="1800" w:bottom="1440" w:left="180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6806" w:rsidRDefault="00146806" w:rsidP="00AC3DFD">
      <w:pPr>
        <w:spacing w:after="0" w:line="240" w:lineRule="auto"/>
      </w:pPr>
      <w:r>
        <w:separator/>
      </w:r>
    </w:p>
  </w:endnote>
  <w:endnote w:type="continuationSeparator" w:id="1">
    <w:p w:rsidR="00146806" w:rsidRDefault="00146806" w:rsidP="00AC3D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TimesNewRomanPSMT">
    <w:altName w:val="Times New Roman"/>
    <w:panose1 w:val="00000000000000000000"/>
    <w:charset w:val="A1"/>
    <w:family w:val="auto"/>
    <w:notTrueType/>
    <w:pitch w:val="default"/>
    <w:sig w:usb0="00000083" w:usb1="00000000" w:usb2="00000000" w:usb3="00000000" w:csb0="00000009" w:csb1="00000000"/>
  </w:font>
  <w:font w:name="Cambria Math">
    <w:panose1 w:val="02040503050406030204"/>
    <w:charset w:val="A1"/>
    <w:family w:val="roman"/>
    <w:pitch w:val="variable"/>
    <w:sig w:usb0="E00006FF" w:usb1="420024FF" w:usb2="0200000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 w:name="HiddenHorzOCR">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A1"/>
    <w:family w:val="swiss"/>
    <w:pitch w:val="variable"/>
    <w:sig w:usb0="E0002EFF" w:usb1="C000785B" w:usb2="00000009" w:usb3="00000000" w:csb0="000001FF" w:csb1="00000000"/>
  </w:font>
  <w:font w:name="UB-NewsLetter-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5540672"/>
      <w:docPartObj>
        <w:docPartGallery w:val="Page Numbers (Bottom of Page)"/>
        <w:docPartUnique/>
      </w:docPartObj>
    </w:sdtPr>
    <w:sdtContent>
      <w:p w:rsidR="00146806" w:rsidRPr="009B49AD" w:rsidRDefault="00146806" w:rsidP="00F43A78">
        <w:pPr>
          <w:pStyle w:val="a4"/>
          <w:jc w:val="right"/>
        </w:pPr>
        <w:r>
          <w:t xml:space="preserve">Σελίδα | </w:t>
        </w:r>
        <w:fldSimple w:instr=" PAGE   \* MERGEFORMAT ">
          <w:r w:rsidR="00470FF1">
            <w:rPr>
              <w:noProof/>
            </w:rPr>
            <w:t>72</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6806" w:rsidRDefault="00146806" w:rsidP="00AC3DFD">
      <w:pPr>
        <w:spacing w:after="0" w:line="240" w:lineRule="auto"/>
      </w:pPr>
      <w:r>
        <w:separator/>
      </w:r>
    </w:p>
  </w:footnote>
  <w:footnote w:type="continuationSeparator" w:id="1">
    <w:p w:rsidR="00146806" w:rsidRDefault="00146806" w:rsidP="00AC3DFD">
      <w:pPr>
        <w:spacing w:after="0" w:line="240" w:lineRule="auto"/>
      </w:pPr>
      <w:r>
        <w:continuationSeparator/>
      </w:r>
    </w:p>
  </w:footnote>
  <w:footnote w:id="2">
    <w:p w:rsidR="00146806" w:rsidRDefault="00146806" w:rsidP="00C53F94">
      <w:pPr>
        <w:pStyle w:val="a4"/>
        <w:jc w:val="both"/>
        <w:rPr>
          <w:rFonts w:ascii="Times New Roman" w:hAnsi="Times New Roman" w:cs="Times New Roman"/>
          <w:sz w:val="18"/>
          <w:szCs w:val="18"/>
        </w:rPr>
      </w:pPr>
      <w:r w:rsidRPr="004C4378">
        <w:rPr>
          <w:rFonts w:ascii="Times New Roman" w:hAnsi="Times New Roman" w:cs="Times New Roman"/>
          <w:sz w:val="18"/>
          <w:szCs w:val="18"/>
          <w:vertAlign w:val="superscript"/>
        </w:rPr>
        <w:t>1</w:t>
      </w:r>
      <w:r w:rsidRPr="004C4378">
        <w:rPr>
          <w:rFonts w:ascii="Times New Roman" w:hAnsi="Times New Roman" w:cs="Times New Roman"/>
          <w:sz w:val="18"/>
          <w:szCs w:val="18"/>
        </w:rPr>
        <w:t xml:space="preserve">Στις αγγλοσαξονικές χώρες η ορολογία του </w:t>
      </w:r>
      <w:r w:rsidRPr="004C4378">
        <w:rPr>
          <w:rFonts w:ascii="Times New Roman" w:hAnsi="Times New Roman" w:cs="Times New Roman"/>
          <w:sz w:val="18"/>
          <w:szCs w:val="18"/>
          <w:lang w:val="en-US"/>
        </w:rPr>
        <w:t>Takeover</w:t>
      </w:r>
      <w:r w:rsidRPr="004C4378">
        <w:rPr>
          <w:rFonts w:ascii="Times New Roman" w:hAnsi="Times New Roman" w:cs="Times New Roman"/>
          <w:sz w:val="18"/>
          <w:szCs w:val="18"/>
        </w:rPr>
        <w:t xml:space="preserve"> αφορά στην εξαγορά μιας επιχείρησης από μια άλλη πολύ μεγαλύτερη.</w:t>
      </w:r>
    </w:p>
    <w:p w:rsidR="00146806" w:rsidRPr="004C4378" w:rsidRDefault="00146806" w:rsidP="00C53F94">
      <w:pPr>
        <w:pStyle w:val="a4"/>
        <w:jc w:val="both"/>
        <w:rPr>
          <w:rFonts w:ascii="Times New Roman" w:hAnsi="Times New Roman" w:cs="Times New Roman"/>
          <w:sz w:val="18"/>
          <w:szCs w:val="18"/>
        </w:rPr>
      </w:pPr>
    </w:p>
  </w:footnote>
  <w:footnote w:id="3">
    <w:p w:rsidR="00146806" w:rsidRDefault="00146806" w:rsidP="00D65893">
      <w:pPr>
        <w:pStyle w:val="a4"/>
        <w:jc w:val="both"/>
      </w:pPr>
      <w:r w:rsidRPr="009B49AD">
        <w:rPr>
          <w:vertAlign w:val="superscript"/>
        </w:rPr>
        <w:t>2</w:t>
      </w:r>
      <w:r w:rsidRPr="004C4378">
        <w:rPr>
          <w:rFonts w:ascii="Times New Roman" w:hAnsi="Times New Roman" w:cs="Times New Roman"/>
          <w:sz w:val="18"/>
          <w:szCs w:val="18"/>
        </w:rPr>
        <w:t xml:space="preserve">Τα </w:t>
      </w:r>
      <w:proofErr w:type="spellStart"/>
      <w:r w:rsidRPr="004C4378">
        <w:rPr>
          <w:rFonts w:ascii="Times New Roman" w:hAnsi="Times New Roman" w:cs="Times New Roman"/>
          <w:sz w:val="18"/>
          <w:szCs w:val="18"/>
          <w:lang w:val="en-US"/>
        </w:rPr>
        <w:t>proxyfights</w:t>
      </w:r>
      <w:proofErr w:type="spellEnd"/>
      <w:r w:rsidRPr="004C4378">
        <w:rPr>
          <w:rFonts w:ascii="Times New Roman" w:hAnsi="Times New Roman" w:cs="Times New Roman"/>
          <w:sz w:val="18"/>
          <w:szCs w:val="18"/>
        </w:rPr>
        <w:t xml:space="preserve"> αφορούν στην προσπάθεια μερίδας μετοχών ή του </w:t>
      </w:r>
      <w:r w:rsidRPr="004C4378">
        <w:rPr>
          <w:rFonts w:ascii="Times New Roman" w:hAnsi="Times New Roman" w:cs="Times New Roman"/>
          <w:sz w:val="18"/>
          <w:szCs w:val="18"/>
          <w:lang w:val="en-US"/>
        </w:rPr>
        <w:t>management</w:t>
      </w:r>
      <w:r w:rsidRPr="004C4378">
        <w:rPr>
          <w:rFonts w:ascii="Times New Roman" w:hAnsi="Times New Roman" w:cs="Times New Roman"/>
          <w:sz w:val="18"/>
          <w:szCs w:val="18"/>
        </w:rPr>
        <w:t xml:space="preserve"> να αποκτήσουν τον έλεγχο της εταιρίας και του Διοικητικού Συμβουλίου, προτρέποντας τους μετόχους να ψηφίσουν μέσω αντιπροσώπων (</w:t>
      </w:r>
      <w:proofErr w:type="spellStart"/>
      <w:r w:rsidRPr="004C4378">
        <w:rPr>
          <w:rFonts w:ascii="Times New Roman" w:hAnsi="Times New Roman" w:cs="Times New Roman"/>
          <w:sz w:val="18"/>
          <w:szCs w:val="18"/>
          <w:lang w:val="en-US"/>
        </w:rPr>
        <w:t>proxycontests</w:t>
      </w:r>
      <w:proofErr w:type="spellEnd"/>
      <w:r w:rsidRPr="004C4378">
        <w:rPr>
          <w:rFonts w:ascii="Times New Roman" w:hAnsi="Times New Roman" w:cs="Times New Roman"/>
          <w:sz w:val="18"/>
          <w:szCs w:val="18"/>
        </w:rPr>
        <w:t>).</w:t>
      </w:r>
    </w:p>
  </w:footnote>
  <w:footnote w:id="4">
    <w:p w:rsidR="00146806" w:rsidRPr="00D574F6" w:rsidRDefault="00146806">
      <w:pPr>
        <w:pStyle w:val="a7"/>
        <w:rPr>
          <w:rFonts w:ascii="Times New Roman" w:hAnsi="Times New Roman" w:cs="Times New Roman"/>
          <w:sz w:val="18"/>
          <w:szCs w:val="18"/>
          <w:lang w:val="en-US"/>
        </w:rPr>
      </w:pPr>
      <w:r w:rsidRPr="00D574F6">
        <w:rPr>
          <w:rStyle w:val="a8"/>
          <w:rFonts w:ascii="Times New Roman" w:hAnsi="Times New Roman" w:cs="Times New Roman"/>
          <w:sz w:val="18"/>
          <w:szCs w:val="18"/>
        </w:rPr>
        <w:footnoteRef/>
      </w:r>
      <w:r w:rsidRPr="00D574F6">
        <w:rPr>
          <w:rFonts w:ascii="Times New Roman" w:hAnsi="Times New Roman" w:cs="Times New Roman"/>
          <w:sz w:val="18"/>
          <w:szCs w:val="18"/>
          <w:lang w:val="en-US"/>
        </w:rPr>
        <w:t xml:space="preserve"> </w:t>
      </w:r>
      <w:proofErr w:type="spellStart"/>
      <w:r w:rsidRPr="00D574F6">
        <w:rPr>
          <w:rFonts w:ascii="Times New Roman" w:hAnsi="Times New Roman" w:cs="Times New Roman"/>
          <w:sz w:val="18"/>
          <w:szCs w:val="18"/>
          <w:lang w:val="en-US"/>
        </w:rPr>
        <w:t>Kyriazopoulos</w:t>
      </w:r>
      <w:proofErr w:type="spellEnd"/>
      <w:r w:rsidRPr="00D574F6">
        <w:rPr>
          <w:rFonts w:ascii="Times New Roman" w:hAnsi="Times New Roman" w:cs="Times New Roman"/>
          <w:sz w:val="18"/>
          <w:szCs w:val="18"/>
          <w:lang w:val="en-US"/>
        </w:rPr>
        <w:t xml:space="preserve"> G. , </w:t>
      </w:r>
      <w:proofErr w:type="spellStart"/>
      <w:r w:rsidRPr="00D574F6">
        <w:rPr>
          <w:rFonts w:ascii="Times New Roman" w:hAnsi="Times New Roman" w:cs="Times New Roman"/>
          <w:sz w:val="18"/>
          <w:szCs w:val="18"/>
          <w:lang w:val="en-US"/>
        </w:rPr>
        <w:t>Logotheti</w:t>
      </w:r>
      <w:proofErr w:type="spellEnd"/>
      <w:r w:rsidRPr="00D574F6">
        <w:rPr>
          <w:rFonts w:ascii="Times New Roman" w:hAnsi="Times New Roman" w:cs="Times New Roman"/>
          <w:sz w:val="18"/>
          <w:szCs w:val="18"/>
          <w:lang w:val="en-US"/>
        </w:rPr>
        <w:t xml:space="preserve"> M. R., (2019) How mergers and acquisitions affected the basic accounting elements of Greek banks during the Euro years 2002-2018</w:t>
      </w:r>
    </w:p>
  </w:footnote>
  <w:footnote w:id="5">
    <w:p w:rsidR="00146806" w:rsidRPr="0050425A" w:rsidRDefault="00146806">
      <w:pPr>
        <w:pStyle w:val="a7"/>
        <w:rPr>
          <w:lang w:val="en-US"/>
        </w:rPr>
      </w:pPr>
      <w:r>
        <w:rPr>
          <w:rStyle w:val="a8"/>
        </w:rPr>
        <w:footnoteRef/>
      </w:r>
      <w:r w:rsidRPr="0050425A">
        <w:rPr>
          <w:lang w:val="en-US"/>
        </w:rPr>
        <w:t xml:space="preserve"> </w:t>
      </w:r>
      <w:proofErr w:type="spellStart"/>
      <w:r w:rsidRPr="0050425A">
        <w:rPr>
          <w:sz w:val="18"/>
          <w:szCs w:val="18"/>
          <w:lang w:val="en-US"/>
        </w:rPr>
        <w:t>Kyriazopoulos</w:t>
      </w:r>
      <w:proofErr w:type="spellEnd"/>
      <w:r w:rsidRPr="0050425A">
        <w:rPr>
          <w:sz w:val="18"/>
          <w:szCs w:val="18"/>
          <w:lang w:val="en-US"/>
        </w:rPr>
        <w:t xml:space="preserve"> G., </w:t>
      </w:r>
      <w:proofErr w:type="spellStart"/>
      <w:r w:rsidRPr="0050425A">
        <w:rPr>
          <w:sz w:val="18"/>
          <w:szCs w:val="18"/>
          <w:lang w:val="en-US"/>
        </w:rPr>
        <w:t>Logotheti</w:t>
      </w:r>
      <w:proofErr w:type="spellEnd"/>
      <w:r w:rsidRPr="0050425A">
        <w:rPr>
          <w:sz w:val="18"/>
          <w:szCs w:val="18"/>
          <w:lang w:val="en-US"/>
        </w:rPr>
        <w:t xml:space="preserve"> M. R. (2019), The accounting entries of mergers and acquisitions in Europe.</w:t>
      </w:r>
    </w:p>
  </w:footnote>
  <w:footnote w:id="6">
    <w:p w:rsidR="00146806" w:rsidRPr="0054224C" w:rsidRDefault="00146806">
      <w:pPr>
        <w:pStyle w:val="a7"/>
        <w:rPr>
          <w:rFonts w:ascii="Times New Roman" w:hAnsi="Times New Roman" w:cs="Times New Roman"/>
          <w:sz w:val="18"/>
          <w:szCs w:val="18"/>
          <w:lang w:val="en-US"/>
        </w:rPr>
      </w:pPr>
      <w:r w:rsidRPr="0054224C">
        <w:rPr>
          <w:rStyle w:val="a8"/>
          <w:rFonts w:ascii="Times New Roman" w:hAnsi="Times New Roman" w:cs="Times New Roman"/>
          <w:sz w:val="18"/>
          <w:szCs w:val="18"/>
        </w:rPr>
        <w:footnoteRef/>
      </w:r>
      <w:r w:rsidRPr="0054224C">
        <w:rPr>
          <w:rFonts w:ascii="Times New Roman" w:hAnsi="Times New Roman" w:cs="Times New Roman"/>
          <w:sz w:val="18"/>
          <w:szCs w:val="18"/>
          <w:lang w:val="en-US"/>
        </w:rPr>
        <w:t xml:space="preserve"> </w:t>
      </w:r>
      <w:proofErr w:type="spellStart"/>
      <w:r w:rsidRPr="0054224C">
        <w:rPr>
          <w:rFonts w:ascii="Times New Roman" w:hAnsi="Times New Roman" w:cs="Times New Roman"/>
          <w:sz w:val="18"/>
          <w:szCs w:val="18"/>
          <w:lang w:val="en-US"/>
        </w:rPr>
        <w:t>Kyriazopoulos</w:t>
      </w:r>
      <w:proofErr w:type="spellEnd"/>
      <w:r w:rsidRPr="0054224C">
        <w:rPr>
          <w:rFonts w:ascii="Times New Roman" w:hAnsi="Times New Roman" w:cs="Times New Roman"/>
          <w:sz w:val="18"/>
          <w:szCs w:val="18"/>
          <w:lang w:val="en-US"/>
        </w:rPr>
        <w:t xml:space="preserve"> G., </w:t>
      </w:r>
      <w:proofErr w:type="spellStart"/>
      <w:r w:rsidRPr="0054224C">
        <w:rPr>
          <w:rFonts w:ascii="Times New Roman" w:hAnsi="Times New Roman" w:cs="Times New Roman"/>
          <w:sz w:val="18"/>
          <w:szCs w:val="18"/>
          <w:lang w:val="en-US"/>
        </w:rPr>
        <w:t>Logotheti</w:t>
      </w:r>
      <w:proofErr w:type="spellEnd"/>
      <w:r w:rsidRPr="0054224C">
        <w:rPr>
          <w:rFonts w:ascii="Times New Roman" w:hAnsi="Times New Roman" w:cs="Times New Roman"/>
          <w:sz w:val="18"/>
          <w:szCs w:val="18"/>
          <w:lang w:val="en-US"/>
        </w:rPr>
        <w:t xml:space="preserve"> M .R. (2019), Mergers and acquisitions from an accounting approach: A review of the Empirical Literature.</w:t>
      </w:r>
    </w:p>
  </w:footnote>
  <w:footnote w:id="7">
    <w:p w:rsidR="00146806" w:rsidRPr="002574E8" w:rsidRDefault="00146806" w:rsidP="002574E8">
      <w:pPr>
        <w:shd w:val="clear" w:color="auto" w:fill="FFFFFF"/>
        <w:rPr>
          <w:rFonts w:ascii="Times New Roman" w:hAnsi="Times New Roman" w:cs="Times New Roman"/>
          <w:sz w:val="18"/>
          <w:szCs w:val="18"/>
          <w:u w:val="single"/>
          <w:lang w:val="en-US"/>
        </w:rPr>
      </w:pPr>
      <w:r>
        <w:rPr>
          <w:rStyle w:val="a8"/>
        </w:rPr>
        <w:footnoteRef/>
      </w:r>
      <w:r w:rsidRPr="007242D0">
        <w:rPr>
          <w:rFonts w:ascii="Times New Roman" w:hAnsi="Times New Roman" w:cs="Times New Roman"/>
          <w:sz w:val="18"/>
          <w:szCs w:val="18"/>
        </w:rPr>
        <w:t>Πηγή</w:t>
      </w:r>
      <w:r w:rsidRPr="007242D0">
        <w:rPr>
          <w:rFonts w:ascii="Times New Roman" w:hAnsi="Times New Roman" w:cs="Times New Roman"/>
          <w:sz w:val="18"/>
          <w:szCs w:val="18"/>
          <w:lang w:val="en-US"/>
        </w:rPr>
        <w:t>: (</w:t>
      </w:r>
      <w:r w:rsidRPr="007242D0">
        <w:rPr>
          <w:rFonts w:ascii="Times New Roman" w:hAnsi="Times New Roman" w:cs="Times New Roman"/>
          <w:sz w:val="18"/>
          <w:szCs w:val="18"/>
        </w:rPr>
        <w:fldChar w:fldCharType="begin"/>
      </w:r>
      <w:r w:rsidRPr="007242D0">
        <w:rPr>
          <w:rFonts w:ascii="Times New Roman" w:hAnsi="Times New Roman" w:cs="Times New Roman"/>
          <w:sz w:val="18"/>
          <w:szCs w:val="18"/>
          <w:lang w:val="en-US"/>
        </w:rPr>
        <w:instrText xml:space="preserve"> HYPERLINK "http://mscinaccounting.teipir.gr/uploads/fabbabcf048b5f2211b069d00f719aa9.docx" </w:instrText>
      </w:r>
      <w:r w:rsidRPr="007242D0">
        <w:rPr>
          <w:rFonts w:ascii="Times New Roman" w:hAnsi="Times New Roman" w:cs="Times New Roman"/>
          <w:sz w:val="18"/>
          <w:szCs w:val="18"/>
        </w:rPr>
        <w:fldChar w:fldCharType="separate"/>
      </w:r>
      <w:r w:rsidRPr="007242D0">
        <w:rPr>
          <w:rStyle w:val="HTML"/>
          <w:rFonts w:ascii="Times New Roman" w:hAnsi="Times New Roman" w:cs="Times New Roman"/>
          <w:i w:val="0"/>
          <w:iCs w:val="0"/>
          <w:sz w:val="18"/>
          <w:szCs w:val="18"/>
          <w:u w:val="single"/>
          <w:lang w:val="en-US"/>
        </w:rPr>
        <w:t xml:space="preserve">mscinaccounting.teipir.gr › uploads </w:t>
      </w:r>
      <w:r>
        <w:rPr>
          <w:rStyle w:val="HTML"/>
          <w:rFonts w:ascii="Times New Roman" w:hAnsi="Times New Roman" w:cs="Times New Roman"/>
          <w:i w:val="0"/>
          <w:iCs w:val="0"/>
          <w:sz w:val="18"/>
          <w:szCs w:val="18"/>
          <w:u w:val="single"/>
        </w:rPr>
        <w:t>ανάκτηση</w:t>
      </w:r>
      <w:r w:rsidRPr="007242D0">
        <w:rPr>
          <w:rStyle w:val="HTML"/>
          <w:rFonts w:ascii="Times New Roman" w:hAnsi="Times New Roman" w:cs="Times New Roman"/>
          <w:i w:val="0"/>
          <w:iCs w:val="0"/>
          <w:sz w:val="18"/>
          <w:szCs w:val="18"/>
          <w:u w:val="single"/>
          <w:lang w:val="en-US"/>
        </w:rPr>
        <w:t xml:space="preserve"> </w:t>
      </w:r>
      <w:r w:rsidRPr="00167E23">
        <w:rPr>
          <w:rStyle w:val="HTML"/>
          <w:rFonts w:ascii="Times New Roman" w:hAnsi="Times New Roman" w:cs="Times New Roman"/>
          <w:i w:val="0"/>
          <w:iCs w:val="0"/>
          <w:sz w:val="18"/>
          <w:szCs w:val="18"/>
          <w:u w:val="single"/>
          <w:lang w:val="en-US"/>
        </w:rPr>
        <w:t>11/7/2019)</w:t>
      </w:r>
    </w:p>
    <w:p w:rsidR="00146806" w:rsidRPr="002574E8" w:rsidRDefault="00146806" w:rsidP="002574E8">
      <w:pPr>
        <w:pStyle w:val="a7"/>
        <w:rPr>
          <w:lang w:val="en-US"/>
        </w:rPr>
      </w:pPr>
      <w:r w:rsidRPr="007242D0">
        <w:rPr>
          <w:rFonts w:ascii="Times New Roman" w:hAnsi="Times New Roman" w:cs="Times New Roman"/>
          <w:sz w:val="18"/>
          <w:szCs w:val="18"/>
        </w:rPr>
        <w:fldChar w:fldCharType="end"/>
      </w:r>
      <w:r w:rsidRPr="002574E8">
        <w:rPr>
          <w:lang w:val="en-US"/>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6806" w:rsidRPr="00337FEA" w:rsidRDefault="00146806" w:rsidP="007E00CC">
    <w:pPr>
      <w:pStyle w:val="a3"/>
      <w:jc w:val="center"/>
      <w:rPr>
        <w:rFonts w:ascii="Times New Roman" w:hAnsi="Times New Roman" w:cs="Times New Roman"/>
        <w:sz w:val="24"/>
        <w:szCs w:val="24"/>
      </w:rPr>
    </w:pPr>
    <w:r w:rsidRPr="000C6F33">
      <w:rPr>
        <w:rFonts w:ascii="Times New Roman" w:hAnsi="Times New Roman" w:cs="Times New Roman"/>
        <w:sz w:val="24"/>
        <w:szCs w:val="24"/>
      </w:rPr>
      <w:t xml:space="preserve">Εξαγορές και συγχωνεύσεις </w:t>
    </w:r>
    <w:r>
      <w:rPr>
        <w:rFonts w:ascii="Times New Roman" w:hAnsi="Times New Roman" w:cs="Times New Roman"/>
        <w:sz w:val="24"/>
        <w:szCs w:val="24"/>
      </w:rPr>
      <w:t xml:space="preserve">εταιριών </w:t>
    </w:r>
    <w:r w:rsidRPr="000C6F33">
      <w:rPr>
        <w:rFonts w:ascii="Times New Roman" w:hAnsi="Times New Roman" w:cs="Times New Roman"/>
        <w:sz w:val="24"/>
        <w:szCs w:val="24"/>
      </w:rPr>
      <w:t xml:space="preserve">από λογιστική άποψη στην Ελλάδα με </w:t>
    </w:r>
    <w:r>
      <w:rPr>
        <w:rFonts w:ascii="Times New Roman" w:hAnsi="Times New Roman" w:cs="Times New Roman"/>
        <w:sz w:val="24"/>
        <w:szCs w:val="24"/>
      </w:rPr>
      <w:t>βάση τα Δ.Λ.Π.</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54D68"/>
    <w:multiLevelType w:val="hybridMultilevel"/>
    <w:tmpl w:val="A2E496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14D03E5"/>
    <w:multiLevelType w:val="hybridMultilevel"/>
    <w:tmpl w:val="4CEA09B8"/>
    <w:lvl w:ilvl="0" w:tplc="04080015">
      <w:start w:val="1"/>
      <w:numFmt w:val="upperLetter"/>
      <w:lvlText w:val="%1."/>
      <w:lvlJc w:val="left"/>
      <w:pPr>
        <w:ind w:left="1080" w:hanging="360"/>
      </w:p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
    <w:nsid w:val="023961FB"/>
    <w:multiLevelType w:val="hybridMultilevel"/>
    <w:tmpl w:val="33C442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05C33916"/>
    <w:multiLevelType w:val="hybridMultilevel"/>
    <w:tmpl w:val="77C402E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06384971"/>
    <w:multiLevelType w:val="multilevel"/>
    <w:tmpl w:val="9B5A423E"/>
    <w:lvl w:ilvl="0">
      <w:start w:val="1"/>
      <w:numFmt w:val="upperRoman"/>
      <w:lvlText w:val="%1."/>
      <w:lvlJc w:val="righ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064409F4"/>
    <w:multiLevelType w:val="hybridMultilevel"/>
    <w:tmpl w:val="A5BE107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0B032278"/>
    <w:multiLevelType w:val="hybridMultilevel"/>
    <w:tmpl w:val="DAA2F42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0C793BCB"/>
    <w:multiLevelType w:val="hybridMultilevel"/>
    <w:tmpl w:val="3AAC45DE"/>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8">
    <w:nsid w:val="0EA15DAF"/>
    <w:multiLevelType w:val="hybridMultilevel"/>
    <w:tmpl w:val="18CCAF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0F0E41C0"/>
    <w:multiLevelType w:val="hybridMultilevel"/>
    <w:tmpl w:val="434AE0E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11047127"/>
    <w:multiLevelType w:val="hybridMultilevel"/>
    <w:tmpl w:val="EDD6C040"/>
    <w:lvl w:ilvl="0" w:tplc="0CF8F448">
      <w:start w:val="1"/>
      <w:numFmt w:val="lowerLetter"/>
      <w:lvlText w:val="%1"/>
      <w:lvlJc w:val="righ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1501043F"/>
    <w:multiLevelType w:val="multilevel"/>
    <w:tmpl w:val="4A228DEE"/>
    <w:lvl w:ilvl="0">
      <w:start w:val="53"/>
      <w:numFmt w:val="decimal"/>
      <w:lvlText w:val="%1"/>
      <w:lvlJc w:val="left"/>
      <w:pPr>
        <w:ind w:left="768" w:hanging="768"/>
      </w:pPr>
      <w:rPr>
        <w:rFonts w:eastAsia="Times New Roman" w:hint="default"/>
        <w:i w:val="0"/>
      </w:rPr>
    </w:lvl>
    <w:lvl w:ilvl="1">
      <w:start w:val="98"/>
      <w:numFmt w:val="decimal"/>
      <w:lvlText w:val="%1.%2.0"/>
      <w:lvlJc w:val="left"/>
      <w:pPr>
        <w:ind w:left="768" w:hanging="768"/>
      </w:pPr>
      <w:rPr>
        <w:rFonts w:eastAsia="Times New Roman" w:hint="default"/>
        <w:i w:val="0"/>
      </w:rPr>
    </w:lvl>
    <w:lvl w:ilvl="2">
      <w:numFmt w:val="decimalZero"/>
      <w:lvlText w:val="%1.%2.%3"/>
      <w:lvlJc w:val="left"/>
      <w:pPr>
        <w:ind w:left="768" w:hanging="768"/>
      </w:pPr>
      <w:rPr>
        <w:rFonts w:eastAsia="Times New Roman" w:hint="default"/>
        <w:i w:val="0"/>
      </w:rPr>
    </w:lvl>
    <w:lvl w:ilvl="3">
      <w:start w:val="1"/>
      <w:numFmt w:val="decimal"/>
      <w:lvlText w:val="%1.%2.%3.%4"/>
      <w:lvlJc w:val="left"/>
      <w:pPr>
        <w:ind w:left="768" w:hanging="768"/>
      </w:pPr>
      <w:rPr>
        <w:rFonts w:eastAsia="Times New Roman" w:hint="default"/>
        <w:i w:val="0"/>
      </w:rPr>
    </w:lvl>
    <w:lvl w:ilvl="4">
      <w:start w:val="1"/>
      <w:numFmt w:val="decimal"/>
      <w:lvlText w:val="%1.%2.%3.%4.%5"/>
      <w:lvlJc w:val="left"/>
      <w:pPr>
        <w:ind w:left="1080" w:hanging="1080"/>
      </w:pPr>
      <w:rPr>
        <w:rFonts w:eastAsia="Times New Roman" w:hint="default"/>
        <w:i w:val="0"/>
      </w:rPr>
    </w:lvl>
    <w:lvl w:ilvl="5">
      <w:start w:val="1"/>
      <w:numFmt w:val="decimal"/>
      <w:lvlText w:val="%1.%2.%3.%4.%5.%6"/>
      <w:lvlJc w:val="left"/>
      <w:pPr>
        <w:ind w:left="1080" w:hanging="1080"/>
      </w:pPr>
      <w:rPr>
        <w:rFonts w:eastAsia="Times New Roman" w:hint="default"/>
        <w:i w:val="0"/>
      </w:rPr>
    </w:lvl>
    <w:lvl w:ilvl="6">
      <w:start w:val="1"/>
      <w:numFmt w:val="decimal"/>
      <w:lvlText w:val="%1.%2.%3.%4.%5.%6.%7"/>
      <w:lvlJc w:val="left"/>
      <w:pPr>
        <w:ind w:left="1440" w:hanging="1440"/>
      </w:pPr>
      <w:rPr>
        <w:rFonts w:eastAsia="Times New Roman" w:hint="default"/>
        <w:i w:val="0"/>
      </w:rPr>
    </w:lvl>
    <w:lvl w:ilvl="7">
      <w:start w:val="1"/>
      <w:numFmt w:val="decimal"/>
      <w:lvlText w:val="%1.%2.%3.%4.%5.%6.%7.%8"/>
      <w:lvlJc w:val="left"/>
      <w:pPr>
        <w:ind w:left="1440" w:hanging="1440"/>
      </w:pPr>
      <w:rPr>
        <w:rFonts w:eastAsia="Times New Roman" w:hint="default"/>
        <w:i w:val="0"/>
      </w:rPr>
    </w:lvl>
    <w:lvl w:ilvl="8">
      <w:start w:val="1"/>
      <w:numFmt w:val="decimal"/>
      <w:lvlText w:val="%1.%2.%3.%4.%5.%6.%7.%8.%9"/>
      <w:lvlJc w:val="left"/>
      <w:pPr>
        <w:ind w:left="1800" w:hanging="1800"/>
      </w:pPr>
      <w:rPr>
        <w:rFonts w:eastAsia="Times New Roman" w:hint="default"/>
        <w:i w:val="0"/>
      </w:rPr>
    </w:lvl>
  </w:abstractNum>
  <w:abstractNum w:abstractNumId="12">
    <w:nsid w:val="15644EA7"/>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62A0E89"/>
    <w:multiLevelType w:val="hybridMultilevel"/>
    <w:tmpl w:val="A4503770"/>
    <w:lvl w:ilvl="0" w:tplc="97005E54">
      <w:start w:val="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1832775B"/>
    <w:multiLevelType w:val="multilevel"/>
    <w:tmpl w:val="795054B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18D274FC"/>
    <w:multiLevelType w:val="hybridMultilevel"/>
    <w:tmpl w:val="5E3EC5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197D11EB"/>
    <w:multiLevelType w:val="multilevel"/>
    <w:tmpl w:val="D568B77C"/>
    <w:lvl w:ilvl="0">
      <w:start w:val="2"/>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17">
    <w:nsid w:val="198D6C14"/>
    <w:multiLevelType w:val="multilevel"/>
    <w:tmpl w:val="795054B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19FF7918"/>
    <w:multiLevelType w:val="hybridMultilevel"/>
    <w:tmpl w:val="9B36D1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1A056DDB"/>
    <w:multiLevelType w:val="hybridMultilevel"/>
    <w:tmpl w:val="CFB271EA"/>
    <w:lvl w:ilvl="0" w:tplc="04080011">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1A2F282B"/>
    <w:multiLevelType w:val="hybridMultilevel"/>
    <w:tmpl w:val="045818C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1D4E7F3D"/>
    <w:multiLevelType w:val="hybridMultilevel"/>
    <w:tmpl w:val="5C5C8A4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1DB42C9B"/>
    <w:multiLevelType w:val="hybridMultilevel"/>
    <w:tmpl w:val="FAC64B5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1DCD7AED"/>
    <w:multiLevelType w:val="hybridMultilevel"/>
    <w:tmpl w:val="7820EB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1EED3319"/>
    <w:multiLevelType w:val="hybridMultilevel"/>
    <w:tmpl w:val="E782FAD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1FC57911"/>
    <w:multiLevelType w:val="hybridMultilevel"/>
    <w:tmpl w:val="DB387AD6"/>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204D564D"/>
    <w:multiLevelType w:val="hybridMultilevel"/>
    <w:tmpl w:val="2A349BC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21002C0A"/>
    <w:multiLevelType w:val="hybridMultilevel"/>
    <w:tmpl w:val="D840BF9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nsid w:val="21CE11D2"/>
    <w:multiLevelType w:val="hybridMultilevel"/>
    <w:tmpl w:val="BE3696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24D707A7"/>
    <w:multiLevelType w:val="hybridMultilevel"/>
    <w:tmpl w:val="5F80417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nsid w:val="27203F2F"/>
    <w:multiLevelType w:val="hybridMultilevel"/>
    <w:tmpl w:val="773A483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29F8465B"/>
    <w:multiLevelType w:val="hybridMultilevel"/>
    <w:tmpl w:val="BCE89DE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2">
    <w:nsid w:val="2AC166CD"/>
    <w:multiLevelType w:val="hybridMultilevel"/>
    <w:tmpl w:val="24B8EC9C"/>
    <w:lvl w:ilvl="0" w:tplc="0408000F">
      <w:start w:val="1"/>
      <w:numFmt w:val="decimal"/>
      <w:lvlText w:val="%1."/>
      <w:lvlJc w:val="left"/>
      <w:pPr>
        <w:ind w:left="862" w:hanging="360"/>
      </w:p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33">
    <w:nsid w:val="2AD32385"/>
    <w:multiLevelType w:val="hybridMultilevel"/>
    <w:tmpl w:val="ABF697BE"/>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nsid w:val="2B161F76"/>
    <w:multiLevelType w:val="multilevel"/>
    <w:tmpl w:val="BE22C992"/>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5">
    <w:nsid w:val="2C322AD2"/>
    <w:multiLevelType w:val="hybridMultilevel"/>
    <w:tmpl w:val="C4BA86CC"/>
    <w:lvl w:ilvl="0" w:tplc="04080001">
      <w:start w:val="1"/>
      <w:numFmt w:val="bullet"/>
      <w:lvlText w:val=""/>
      <w:lvlJc w:val="left"/>
      <w:pPr>
        <w:ind w:left="1222" w:hanging="360"/>
      </w:pPr>
      <w:rPr>
        <w:rFonts w:ascii="Symbol" w:hAnsi="Symbol" w:hint="default"/>
      </w:rPr>
    </w:lvl>
    <w:lvl w:ilvl="1" w:tplc="04080003" w:tentative="1">
      <w:start w:val="1"/>
      <w:numFmt w:val="bullet"/>
      <w:lvlText w:val="o"/>
      <w:lvlJc w:val="left"/>
      <w:pPr>
        <w:ind w:left="1942" w:hanging="360"/>
      </w:pPr>
      <w:rPr>
        <w:rFonts w:ascii="Courier New" w:hAnsi="Courier New" w:cs="Courier New" w:hint="default"/>
      </w:rPr>
    </w:lvl>
    <w:lvl w:ilvl="2" w:tplc="04080005" w:tentative="1">
      <w:start w:val="1"/>
      <w:numFmt w:val="bullet"/>
      <w:lvlText w:val=""/>
      <w:lvlJc w:val="left"/>
      <w:pPr>
        <w:ind w:left="2662" w:hanging="360"/>
      </w:pPr>
      <w:rPr>
        <w:rFonts w:ascii="Wingdings" w:hAnsi="Wingdings" w:hint="default"/>
      </w:rPr>
    </w:lvl>
    <w:lvl w:ilvl="3" w:tplc="04080001" w:tentative="1">
      <w:start w:val="1"/>
      <w:numFmt w:val="bullet"/>
      <w:lvlText w:val=""/>
      <w:lvlJc w:val="left"/>
      <w:pPr>
        <w:ind w:left="3382" w:hanging="360"/>
      </w:pPr>
      <w:rPr>
        <w:rFonts w:ascii="Symbol" w:hAnsi="Symbol" w:hint="default"/>
      </w:rPr>
    </w:lvl>
    <w:lvl w:ilvl="4" w:tplc="04080003" w:tentative="1">
      <w:start w:val="1"/>
      <w:numFmt w:val="bullet"/>
      <w:lvlText w:val="o"/>
      <w:lvlJc w:val="left"/>
      <w:pPr>
        <w:ind w:left="4102" w:hanging="360"/>
      </w:pPr>
      <w:rPr>
        <w:rFonts w:ascii="Courier New" w:hAnsi="Courier New" w:cs="Courier New" w:hint="default"/>
      </w:rPr>
    </w:lvl>
    <w:lvl w:ilvl="5" w:tplc="04080005" w:tentative="1">
      <w:start w:val="1"/>
      <w:numFmt w:val="bullet"/>
      <w:lvlText w:val=""/>
      <w:lvlJc w:val="left"/>
      <w:pPr>
        <w:ind w:left="4822" w:hanging="360"/>
      </w:pPr>
      <w:rPr>
        <w:rFonts w:ascii="Wingdings" w:hAnsi="Wingdings" w:hint="default"/>
      </w:rPr>
    </w:lvl>
    <w:lvl w:ilvl="6" w:tplc="04080001" w:tentative="1">
      <w:start w:val="1"/>
      <w:numFmt w:val="bullet"/>
      <w:lvlText w:val=""/>
      <w:lvlJc w:val="left"/>
      <w:pPr>
        <w:ind w:left="5542" w:hanging="360"/>
      </w:pPr>
      <w:rPr>
        <w:rFonts w:ascii="Symbol" w:hAnsi="Symbol" w:hint="default"/>
      </w:rPr>
    </w:lvl>
    <w:lvl w:ilvl="7" w:tplc="04080003" w:tentative="1">
      <w:start w:val="1"/>
      <w:numFmt w:val="bullet"/>
      <w:lvlText w:val="o"/>
      <w:lvlJc w:val="left"/>
      <w:pPr>
        <w:ind w:left="6262" w:hanging="360"/>
      </w:pPr>
      <w:rPr>
        <w:rFonts w:ascii="Courier New" w:hAnsi="Courier New" w:cs="Courier New" w:hint="default"/>
      </w:rPr>
    </w:lvl>
    <w:lvl w:ilvl="8" w:tplc="04080005" w:tentative="1">
      <w:start w:val="1"/>
      <w:numFmt w:val="bullet"/>
      <w:lvlText w:val=""/>
      <w:lvlJc w:val="left"/>
      <w:pPr>
        <w:ind w:left="6982" w:hanging="360"/>
      </w:pPr>
      <w:rPr>
        <w:rFonts w:ascii="Wingdings" w:hAnsi="Wingdings" w:hint="default"/>
      </w:rPr>
    </w:lvl>
  </w:abstractNum>
  <w:abstractNum w:abstractNumId="36">
    <w:nsid w:val="2EA663AC"/>
    <w:multiLevelType w:val="multilevel"/>
    <w:tmpl w:val="1568B5D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nsid w:val="2EE832B5"/>
    <w:multiLevelType w:val="hybridMultilevel"/>
    <w:tmpl w:val="25BCE3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nsid w:val="300D1594"/>
    <w:multiLevelType w:val="hybridMultilevel"/>
    <w:tmpl w:val="24BA793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nsid w:val="306135F0"/>
    <w:multiLevelType w:val="hybridMultilevel"/>
    <w:tmpl w:val="E4A2B9BC"/>
    <w:lvl w:ilvl="0" w:tplc="04080011">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nsid w:val="314F58BB"/>
    <w:multiLevelType w:val="hybridMultilevel"/>
    <w:tmpl w:val="A8EE4F8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nsid w:val="31BF260B"/>
    <w:multiLevelType w:val="hybridMultilevel"/>
    <w:tmpl w:val="FED2621C"/>
    <w:lvl w:ilvl="0" w:tplc="E1CC060C">
      <w:start w:val="1"/>
      <w:numFmt w:val="decimal"/>
      <w:lvlText w:val="%1)"/>
      <w:lvlJc w:val="left"/>
      <w:pPr>
        <w:ind w:left="720"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2">
    <w:nsid w:val="32094A52"/>
    <w:multiLevelType w:val="hybridMultilevel"/>
    <w:tmpl w:val="26528F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nsid w:val="325236ED"/>
    <w:multiLevelType w:val="hybridMultilevel"/>
    <w:tmpl w:val="E5AEC9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4">
    <w:nsid w:val="348B6D6D"/>
    <w:multiLevelType w:val="hybridMultilevel"/>
    <w:tmpl w:val="7CAA13F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5">
    <w:nsid w:val="35037A21"/>
    <w:multiLevelType w:val="hybridMultilevel"/>
    <w:tmpl w:val="112E97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6">
    <w:nsid w:val="3641223D"/>
    <w:multiLevelType w:val="hybridMultilevel"/>
    <w:tmpl w:val="72D039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7">
    <w:nsid w:val="379873D2"/>
    <w:multiLevelType w:val="hybridMultilevel"/>
    <w:tmpl w:val="66064E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8">
    <w:nsid w:val="37C673A7"/>
    <w:multiLevelType w:val="hybridMultilevel"/>
    <w:tmpl w:val="C30C2892"/>
    <w:lvl w:ilvl="0" w:tplc="04080011">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9">
    <w:nsid w:val="38CE7783"/>
    <w:multiLevelType w:val="hybridMultilevel"/>
    <w:tmpl w:val="3F120706"/>
    <w:lvl w:ilvl="0" w:tplc="0408000F">
      <w:start w:val="1"/>
      <w:numFmt w:val="decimal"/>
      <w:lvlText w:val="%1."/>
      <w:lvlJc w:val="left"/>
      <w:pPr>
        <w:ind w:left="644" w:hanging="360"/>
      </w:pPr>
      <w:rPr>
        <w:rFonts w:hint="default"/>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50">
    <w:nsid w:val="38DB57B7"/>
    <w:multiLevelType w:val="hybridMultilevel"/>
    <w:tmpl w:val="9E9AE06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1">
    <w:nsid w:val="3B0E35D6"/>
    <w:multiLevelType w:val="hybridMultilevel"/>
    <w:tmpl w:val="2EFCC4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2">
    <w:nsid w:val="3B946856"/>
    <w:multiLevelType w:val="hybridMultilevel"/>
    <w:tmpl w:val="CB32BC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3">
    <w:nsid w:val="3C9A1EE3"/>
    <w:multiLevelType w:val="hybridMultilevel"/>
    <w:tmpl w:val="5D4A58D6"/>
    <w:lvl w:ilvl="0" w:tplc="0408000B">
      <w:start w:val="1"/>
      <w:numFmt w:val="bullet"/>
      <w:lvlText w:val=""/>
      <w:lvlJc w:val="left"/>
      <w:pPr>
        <w:ind w:left="720" w:hanging="360"/>
      </w:pPr>
      <w:rPr>
        <w:rFonts w:ascii="Wingdings" w:hAnsi="Wingding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4">
    <w:nsid w:val="3D3C796F"/>
    <w:multiLevelType w:val="hybridMultilevel"/>
    <w:tmpl w:val="2FD69E88"/>
    <w:lvl w:ilvl="0" w:tplc="04080001">
      <w:start w:val="1"/>
      <w:numFmt w:val="bullet"/>
      <w:lvlText w:val=""/>
      <w:lvlJc w:val="left"/>
      <w:pPr>
        <w:ind w:left="1020" w:hanging="360"/>
      </w:pPr>
      <w:rPr>
        <w:rFonts w:ascii="Symbol" w:hAnsi="Symbol" w:hint="default"/>
      </w:rPr>
    </w:lvl>
    <w:lvl w:ilvl="1" w:tplc="04080003" w:tentative="1">
      <w:start w:val="1"/>
      <w:numFmt w:val="bullet"/>
      <w:lvlText w:val="o"/>
      <w:lvlJc w:val="left"/>
      <w:pPr>
        <w:ind w:left="1740" w:hanging="360"/>
      </w:pPr>
      <w:rPr>
        <w:rFonts w:ascii="Courier New" w:hAnsi="Courier New" w:cs="Courier New" w:hint="default"/>
      </w:rPr>
    </w:lvl>
    <w:lvl w:ilvl="2" w:tplc="04080005" w:tentative="1">
      <w:start w:val="1"/>
      <w:numFmt w:val="bullet"/>
      <w:lvlText w:val=""/>
      <w:lvlJc w:val="left"/>
      <w:pPr>
        <w:ind w:left="2460" w:hanging="360"/>
      </w:pPr>
      <w:rPr>
        <w:rFonts w:ascii="Wingdings" w:hAnsi="Wingdings" w:hint="default"/>
      </w:rPr>
    </w:lvl>
    <w:lvl w:ilvl="3" w:tplc="04080001" w:tentative="1">
      <w:start w:val="1"/>
      <w:numFmt w:val="bullet"/>
      <w:lvlText w:val=""/>
      <w:lvlJc w:val="left"/>
      <w:pPr>
        <w:ind w:left="3180" w:hanging="360"/>
      </w:pPr>
      <w:rPr>
        <w:rFonts w:ascii="Symbol" w:hAnsi="Symbol" w:hint="default"/>
      </w:rPr>
    </w:lvl>
    <w:lvl w:ilvl="4" w:tplc="04080003" w:tentative="1">
      <w:start w:val="1"/>
      <w:numFmt w:val="bullet"/>
      <w:lvlText w:val="o"/>
      <w:lvlJc w:val="left"/>
      <w:pPr>
        <w:ind w:left="3900" w:hanging="360"/>
      </w:pPr>
      <w:rPr>
        <w:rFonts w:ascii="Courier New" w:hAnsi="Courier New" w:cs="Courier New" w:hint="default"/>
      </w:rPr>
    </w:lvl>
    <w:lvl w:ilvl="5" w:tplc="04080005" w:tentative="1">
      <w:start w:val="1"/>
      <w:numFmt w:val="bullet"/>
      <w:lvlText w:val=""/>
      <w:lvlJc w:val="left"/>
      <w:pPr>
        <w:ind w:left="4620" w:hanging="360"/>
      </w:pPr>
      <w:rPr>
        <w:rFonts w:ascii="Wingdings" w:hAnsi="Wingdings" w:hint="default"/>
      </w:rPr>
    </w:lvl>
    <w:lvl w:ilvl="6" w:tplc="04080001" w:tentative="1">
      <w:start w:val="1"/>
      <w:numFmt w:val="bullet"/>
      <w:lvlText w:val=""/>
      <w:lvlJc w:val="left"/>
      <w:pPr>
        <w:ind w:left="5340" w:hanging="360"/>
      </w:pPr>
      <w:rPr>
        <w:rFonts w:ascii="Symbol" w:hAnsi="Symbol" w:hint="default"/>
      </w:rPr>
    </w:lvl>
    <w:lvl w:ilvl="7" w:tplc="04080003" w:tentative="1">
      <w:start w:val="1"/>
      <w:numFmt w:val="bullet"/>
      <w:lvlText w:val="o"/>
      <w:lvlJc w:val="left"/>
      <w:pPr>
        <w:ind w:left="6060" w:hanging="360"/>
      </w:pPr>
      <w:rPr>
        <w:rFonts w:ascii="Courier New" w:hAnsi="Courier New" w:cs="Courier New" w:hint="default"/>
      </w:rPr>
    </w:lvl>
    <w:lvl w:ilvl="8" w:tplc="04080005" w:tentative="1">
      <w:start w:val="1"/>
      <w:numFmt w:val="bullet"/>
      <w:lvlText w:val=""/>
      <w:lvlJc w:val="left"/>
      <w:pPr>
        <w:ind w:left="6780" w:hanging="360"/>
      </w:pPr>
      <w:rPr>
        <w:rFonts w:ascii="Wingdings" w:hAnsi="Wingdings" w:hint="default"/>
      </w:rPr>
    </w:lvl>
  </w:abstractNum>
  <w:abstractNum w:abstractNumId="55">
    <w:nsid w:val="41581954"/>
    <w:multiLevelType w:val="hybridMultilevel"/>
    <w:tmpl w:val="F64ECB56"/>
    <w:lvl w:ilvl="0" w:tplc="04080011">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6">
    <w:nsid w:val="44703EB5"/>
    <w:multiLevelType w:val="hybridMultilevel"/>
    <w:tmpl w:val="36C22F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7">
    <w:nsid w:val="461C6D99"/>
    <w:multiLevelType w:val="hybridMultilevel"/>
    <w:tmpl w:val="BF92C74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8">
    <w:nsid w:val="46B131D6"/>
    <w:multiLevelType w:val="hybridMultilevel"/>
    <w:tmpl w:val="30C670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9">
    <w:nsid w:val="48C450A9"/>
    <w:multiLevelType w:val="hybridMultilevel"/>
    <w:tmpl w:val="5DFAC10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0">
    <w:nsid w:val="4BB11173"/>
    <w:multiLevelType w:val="hybridMultilevel"/>
    <w:tmpl w:val="05DC113A"/>
    <w:lvl w:ilvl="0" w:tplc="04080001">
      <w:start w:val="1"/>
      <w:numFmt w:val="bullet"/>
      <w:lvlText w:val=""/>
      <w:lvlJc w:val="left"/>
      <w:pPr>
        <w:ind w:left="734" w:hanging="360"/>
      </w:pPr>
      <w:rPr>
        <w:rFonts w:ascii="Symbol" w:hAnsi="Symbol" w:hint="default"/>
      </w:rPr>
    </w:lvl>
    <w:lvl w:ilvl="1" w:tplc="04080003" w:tentative="1">
      <w:start w:val="1"/>
      <w:numFmt w:val="bullet"/>
      <w:lvlText w:val="o"/>
      <w:lvlJc w:val="left"/>
      <w:pPr>
        <w:ind w:left="1454" w:hanging="360"/>
      </w:pPr>
      <w:rPr>
        <w:rFonts w:ascii="Courier New" w:hAnsi="Courier New" w:cs="Courier New" w:hint="default"/>
      </w:rPr>
    </w:lvl>
    <w:lvl w:ilvl="2" w:tplc="04080005" w:tentative="1">
      <w:start w:val="1"/>
      <w:numFmt w:val="bullet"/>
      <w:lvlText w:val=""/>
      <w:lvlJc w:val="left"/>
      <w:pPr>
        <w:ind w:left="2174" w:hanging="360"/>
      </w:pPr>
      <w:rPr>
        <w:rFonts w:ascii="Wingdings" w:hAnsi="Wingdings" w:hint="default"/>
      </w:rPr>
    </w:lvl>
    <w:lvl w:ilvl="3" w:tplc="04080001" w:tentative="1">
      <w:start w:val="1"/>
      <w:numFmt w:val="bullet"/>
      <w:lvlText w:val=""/>
      <w:lvlJc w:val="left"/>
      <w:pPr>
        <w:ind w:left="2894" w:hanging="360"/>
      </w:pPr>
      <w:rPr>
        <w:rFonts w:ascii="Symbol" w:hAnsi="Symbol" w:hint="default"/>
      </w:rPr>
    </w:lvl>
    <w:lvl w:ilvl="4" w:tplc="04080003" w:tentative="1">
      <w:start w:val="1"/>
      <w:numFmt w:val="bullet"/>
      <w:lvlText w:val="o"/>
      <w:lvlJc w:val="left"/>
      <w:pPr>
        <w:ind w:left="3614" w:hanging="360"/>
      </w:pPr>
      <w:rPr>
        <w:rFonts w:ascii="Courier New" w:hAnsi="Courier New" w:cs="Courier New" w:hint="default"/>
      </w:rPr>
    </w:lvl>
    <w:lvl w:ilvl="5" w:tplc="04080005" w:tentative="1">
      <w:start w:val="1"/>
      <w:numFmt w:val="bullet"/>
      <w:lvlText w:val=""/>
      <w:lvlJc w:val="left"/>
      <w:pPr>
        <w:ind w:left="4334" w:hanging="360"/>
      </w:pPr>
      <w:rPr>
        <w:rFonts w:ascii="Wingdings" w:hAnsi="Wingdings" w:hint="default"/>
      </w:rPr>
    </w:lvl>
    <w:lvl w:ilvl="6" w:tplc="04080001" w:tentative="1">
      <w:start w:val="1"/>
      <w:numFmt w:val="bullet"/>
      <w:lvlText w:val=""/>
      <w:lvlJc w:val="left"/>
      <w:pPr>
        <w:ind w:left="5054" w:hanging="360"/>
      </w:pPr>
      <w:rPr>
        <w:rFonts w:ascii="Symbol" w:hAnsi="Symbol" w:hint="default"/>
      </w:rPr>
    </w:lvl>
    <w:lvl w:ilvl="7" w:tplc="04080003" w:tentative="1">
      <w:start w:val="1"/>
      <w:numFmt w:val="bullet"/>
      <w:lvlText w:val="o"/>
      <w:lvlJc w:val="left"/>
      <w:pPr>
        <w:ind w:left="5774" w:hanging="360"/>
      </w:pPr>
      <w:rPr>
        <w:rFonts w:ascii="Courier New" w:hAnsi="Courier New" w:cs="Courier New" w:hint="default"/>
      </w:rPr>
    </w:lvl>
    <w:lvl w:ilvl="8" w:tplc="04080005" w:tentative="1">
      <w:start w:val="1"/>
      <w:numFmt w:val="bullet"/>
      <w:lvlText w:val=""/>
      <w:lvlJc w:val="left"/>
      <w:pPr>
        <w:ind w:left="6494" w:hanging="360"/>
      </w:pPr>
      <w:rPr>
        <w:rFonts w:ascii="Wingdings" w:hAnsi="Wingdings" w:hint="default"/>
      </w:rPr>
    </w:lvl>
  </w:abstractNum>
  <w:abstractNum w:abstractNumId="61">
    <w:nsid w:val="4C367200"/>
    <w:multiLevelType w:val="hybridMultilevel"/>
    <w:tmpl w:val="3C8C314A"/>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2">
    <w:nsid w:val="4CA76078"/>
    <w:multiLevelType w:val="hybridMultilevel"/>
    <w:tmpl w:val="49607AF2"/>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63">
    <w:nsid w:val="4D3C2A73"/>
    <w:multiLevelType w:val="hybridMultilevel"/>
    <w:tmpl w:val="6A6ABF9C"/>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4">
    <w:nsid w:val="4EE62155"/>
    <w:multiLevelType w:val="hybridMultilevel"/>
    <w:tmpl w:val="8A50A922"/>
    <w:lvl w:ilvl="0" w:tplc="04080011">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5">
    <w:nsid w:val="4F8869F7"/>
    <w:multiLevelType w:val="hybridMultilevel"/>
    <w:tmpl w:val="CF964F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6">
    <w:nsid w:val="4FAA7CC1"/>
    <w:multiLevelType w:val="hybridMultilevel"/>
    <w:tmpl w:val="2A94B60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7">
    <w:nsid w:val="50FB7F12"/>
    <w:multiLevelType w:val="hybridMultilevel"/>
    <w:tmpl w:val="6AD6F9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8">
    <w:nsid w:val="517E2584"/>
    <w:multiLevelType w:val="multilevel"/>
    <w:tmpl w:val="4872A5E2"/>
    <w:lvl w:ilvl="0">
      <w:start w:val="4"/>
      <w:numFmt w:val="decimal"/>
      <w:lvlText w:val="%1)"/>
      <w:lvlJc w:val="left"/>
      <w:pPr>
        <w:ind w:left="645" w:hanging="645"/>
      </w:pPr>
      <w:rPr>
        <w:rFonts w:hint="default"/>
      </w:rPr>
    </w:lvl>
    <w:lvl w:ilvl="1">
      <w:start w:val="98"/>
      <w:numFmt w:val="decimal"/>
      <w:lvlText w:val="%1.%2.0"/>
      <w:lvlJc w:val="left"/>
      <w:pPr>
        <w:ind w:left="720" w:hanging="720"/>
      </w:pPr>
      <w:rPr>
        <w:rFonts w:eastAsia="Times New Roman" w:hint="default"/>
      </w:rPr>
    </w:lvl>
    <w:lvl w:ilvl="2">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69">
    <w:nsid w:val="52414CF3"/>
    <w:multiLevelType w:val="hybridMultilevel"/>
    <w:tmpl w:val="720817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0">
    <w:nsid w:val="547720D4"/>
    <w:multiLevelType w:val="hybridMultilevel"/>
    <w:tmpl w:val="89B0A832"/>
    <w:lvl w:ilvl="0" w:tplc="86C0FCC0">
      <w:start w:val="1"/>
      <w:numFmt w:val="decimal"/>
      <w:lvlText w:val="3.%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1">
    <w:nsid w:val="549B011F"/>
    <w:multiLevelType w:val="hybridMultilevel"/>
    <w:tmpl w:val="66CE7F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2">
    <w:nsid w:val="54A1741C"/>
    <w:multiLevelType w:val="hybridMultilevel"/>
    <w:tmpl w:val="4F10A4DE"/>
    <w:lvl w:ilvl="0" w:tplc="5BECD0F6">
      <w:start w:val="1"/>
      <w:numFmt w:val="decimal"/>
      <w:lvlText w:val="%1."/>
      <w:lvlJc w:val="left"/>
      <w:pPr>
        <w:ind w:left="720"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3">
    <w:nsid w:val="5599163B"/>
    <w:multiLevelType w:val="hybridMultilevel"/>
    <w:tmpl w:val="01124B9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4">
    <w:nsid w:val="55E74FC3"/>
    <w:multiLevelType w:val="hybridMultilevel"/>
    <w:tmpl w:val="2770480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5">
    <w:nsid w:val="56AB1DC7"/>
    <w:multiLevelType w:val="multilevel"/>
    <w:tmpl w:val="44DE5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57297E25"/>
    <w:multiLevelType w:val="hybridMultilevel"/>
    <w:tmpl w:val="6D70EA9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7">
    <w:nsid w:val="572A334C"/>
    <w:multiLevelType w:val="hybridMultilevel"/>
    <w:tmpl w:val="2D183E26"/>
    <w:lvl w:ilvl="0" w:tplc="04080001">
      <w:start w:val="1"/>
      <w:numFmt w:val="bullet"/>
      <w:lvlText w:val=""/>
      <w:lvlJc w:val="left"/>
      <w:pPr>
        <w:ind w:left="1077" w:hanging="360"/>
      </w:pPr>
      <w:rPr>
        <w:rFonts w:ascii="Symbol" w:hAnsi="Symbol" w:hint="default"/>
      </w:rPr>
    </w:lvl>
    <w:lvl w:ilvl="1" w:tplc="04080003" w:tentative="1">
      <w:start w:val="1"/>
      <w:numFmt w:val="bullet"/>
      <w:lvlText w:val="o"/>
      <w:lvlJc w:val="left"/>
      <w:pPr>
        <w:ind w:left="1797" w:hanging="360"/>
      </w:pPr>
      <w:rPr>
        <w:rFonts w:ascii="Courier New" w:hAnsi="Courier New" w:cs="Courier New" w:hint="default"/>
      </w:rPr>
    </w:lvl>
    <w:lvl w:ilvl="2" w:tplc="04080005" w:tentative="1">
      <w:start w:val="1"/>
      <w:numFmt w:val="bullet"/>
      <w:lvlText w:val=""/>
      <w:lvlJc w:val="left"/>
      <w:pPr>
        <w:ind w:left="2517" w:hanging="360"/>
      </w:pPr>
      <w:rPr>
        <w:rFonts w:ascii="Wingdings" w:hAnsi="Wingdings" w:hint="default"/>
      </w:rPr>
    </w:lvl>
    <w:lvl w:ilvl="3" w:tplc="04080001" w:tentative="1">
      <w:start w:val="1"/>
      <w:numFmt w:val="bullet"/>
      <w:lvlText w:val=""/>
      <w:lvlJc w:val="left"/>
      <w:pPr>
        <w:ind w:left="3237" w:hanging="360"/>
      </w:pPr>
      <w:rPr>
        <w:rFonts w:ascii="Symbol" w:hAnsi="Symbol" w:hint="default"/>
      </w:rPr>
    </w:lvl>
    <w:lvl w:ilvl="4" w:tplc="04080003" w:tentative="1">
      <w:start w:val="1"/>
      <w:numFmt w:val="bullet"/>
      <w:lvlText w:val="o"/>
      <w:lvlJc w:val="left"/>
      <w:pPr>
        <w:ind w:left="3957" w:hanging="360"/>
      </w:pPr>
      <w:rPr>
        <w:rFonts w:ascii="Courier New" w:hAnsi="Courier New" w:cs="Courier New" w:hint="default"/>
      </w:rPr>
    </w:lvl>
    <w:lvl w:ilvl="5" w:tplc="04080005" w:tentative="1">
      <w:start w:val="1"/>
      <w:numFmt w:val="bullet"/>
      <w:lvlText w:val=""/>
      <w:lvlJc w:val="left"/>
      <w:pPr>
        <w:ind w:left="4677" w:hanging="360"/>
      </w:pPr>
      <w:rPr>
        <w:rFonts w:ascii="Wingdings" w:hAnsi="Wingdings" w:hint="default"/>
      </w:rPr>
    </w:lvl>
    <w:lvl w:ilvl="6" w:tplc="04080001" w:tentative="1">
      <w:start w:val="1"/>
      <w:numFmt w:val="bullet"/>
      <w:lvlText w:val=""/>
      <w:lvlJc w:val="left"/>
      <w:pPr>
        <w:ind w:left="5397" w:hanging="360"/>
      </w:pPr>
      <w:rPr>
        <w:rFonts w:ascii="Symbol" w:hAnsi="Symbol" w:hint="default"/>
      </w:rPr>
    </w:lvl>
    <w:lvl w:ilvl="7" w:tplc="04080003" w:tentative="1">
      <w:start w:val="1"/>
      <w:numFmt w:val="bullet"/>
      <w:lvlText w:val="o"/>
      <w:lvlJc w:val="left"/>
      <w:pPr>
        <w:ind w:left="6117" w:hanging="360"/>
      </w:pPr>
      <w:rPr>
        <w:rFonts w:ascii="Courier New" w:hAnsi="Courier New" w:cs="Courier New" w:hint="default"/>
      </w:rPr>
    </w:lvl>
    <w:lvl w:ilvl="8" w:tplc="04080005" w:tentative="1">
      <w:start w:val="1"/>
      <w:numFmt w:val="bullet"/>
      <w:lvlText w:val=""/>
      <w:lvlJc w:val="left"/>
      <w:pPr>
        <w:ind w:left="6837" w:hanging="360"/>
      </w:pPr>
      <w:rPr>
        <w:rFonts w:ascii="Wingdings" w:hAnsi="Wingdings" w:hint="default"/>
      </w:rPr>
    </w:lvl>
  </w:abstractNum>
  <w:abstractNum w:abstractNumId="78">
    <w:nsid w:val="57646633"/>
    <w:multiLevelType w:val="hybridMultilevel"/>
    <w:tmpl w:val="A662A8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9">
    <w:nsid w:val="57ED5974"/>
    <w:multiLevelType w:val="hybridMultilevel"/>
    <w:tmpl w:val="3C8C314A"/>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0">
    <w:nsid w:val="5A762C2A"/>
    <w:multiLevelType w:val="hybridMultilevel"/>
    <w:tmpl w:val="BEAED4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1">
    <w:nsid w:val="5ADF5F92"/>
    <w:multiLevelType w:val="hybridMultilevel"/>
    <w:tmpl w:val="D840BF9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2">
    <w:nsid w:val="5DF53948"/>
    <w:multiLevelType w:val="hybridMultilevel"/>
    <w:tmpl w:val="77C8D97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3">
    <w:nsid w:val="5F8A0016"/>
    <w:multiLevelType w:val="hybridMultilevel"/>
    <w:tmpl w:val="DDEC4FA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4">
    <w:nsid w:val="5FEF26E1"/>
    <w:multiLevelType w:val="hybridMultilevel"/>
    <w:tmpl w:val="FED2621C"/>
    <w:lvl w:ilvl="0" w:tplc="E1CC060C">
      <w:start w:val="1"/>
      <w:numFmt w:val="decimal"/>
      <w:lvlText w:val="%1)"/>
      <w:lvlJc w:val="left"/>
      <w:pPr>
        <w:ind w:left="720"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5">
    <w:nsid w:val="62BE5476"/>
    <w:multiLevelType w:val="hybridMultilevel"/>
    <w:tmpl w:val="24B8EC9C"/>
    <w:lvl w:ilvl="0" w:tplc="0408000F">
      <w:start w:val="1"/>
      <w:numFmt w:val="decimal"/>
      <w:lvlText w:val="%1."/>
      <w:lvlJc w:val="left"/>
      <w:pPr>
        <w:ind w:left="862" w:hanging="360"/>
      </w:p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86">
    <w:nsid w:val="65467DFC"/>
    <w:multiLevelType w:val="hybridMultilevel"/>
    <w:tmpl w:val="DAFCA2EC"/>
    <w:lvl w:ilvl="0" w:tplc="C210843A">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7">
    <w:nsid w:val="66A817E3"/>
    <w:multiLevelType w:val="hybridMultilevel"/>
    <w:tmpl w:val="495A83B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8">
    <w:nsid w:val="689F5FDE"/>
    <w:multiLevelType w:val="multilevel"/>
    <w:tmpl w:val="795054B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9">
    <w:nsid w:val="70873AC1"/>
    <w:multiLevelType w:val="hybridMultilevel"/>
    <w:tmpl w:val="31B2E776"/>
    <w:lvl w:ilvl="0" w:tplc="5F220090">
      <w:start w:val="1"/>
      <w:numFmt w:val="decimal"/>
      <w:lvlText w:val="4.%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0">
    <w:nsid w:val="71021845"/>
    <w:multiLevelType w:val="hybridMultilevel"/>
    <w:tmpl w:val="A82A02B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1">
    <w:nsid w:val="71EC4A1F"/>
    <w:multiLevelType w:val="hybridMultilevel"/>
    <w:tmpl w:val="997CC1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2">
    <w:nsid w:val="720D2A0C"/>
    <w:multiLevelType w:val="hybridMultilevel"/>
    <w:tmpl w:val="A810FB0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3">
    <w:nsid w:val="73C50F17"/>
    <w:multiLevelType w:val="hybridMultilevel"/>
    <w:tmpl w:val="489ACD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4">
    <w:nsid w:val="75190D15"/>
    <w:multiLevelType w:val="hybridMultilevel"/>
    <w:tmpl w:val="6EDA024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5">
    <w:nsid w:val="758A0ACD"/>
    <w:multiLevelType w:val="hybridMultilevel"/>
    <w:tmpl w:val="6EDA024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6">
    <w:nsid w:val="76625019"/>
    <w:multiLevelType w:val="hybridMultilevel"/>
    <w:tmpl w:val="E392D8C2"/>
    <w:lvl w:ilvl="0" w:tplc="906AA4D6">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7">
    <w:nsid w:val="76B2567C"/>
    <w:multiLevelType w:val="hybridMultilevel"/>
    <w:tmpl w:val="E392D8C2"/>
    <w:lvl w:ilvl="0" w:tplc="906AA4D6">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8">
    <w:nsid w:val="76D35C7B"/>
    <w:multiLevelType w:val="hybridMultilevel"/>
    <w:tmpl w:val="DB306E78"/>
    <w:lvl w:ilvl="0" w:tplc="04080011">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9">
    <w:nsid w:val="76EB58B6"/>
    <w:multiLevelType w:val="hybridMultilevel"/>
    <w:tmpl w:val="FCBA182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0">
    <w:nsid w:val="771372D3"/>
    <w:multiLevelType w:val="hybridMultilevel"/>
    <w:tmpl w:val="77C8D97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1">
    <w:nsid w:val="779E3CC3"/>
    <w:multiLevelType w:val="hybridMultilevel"/>
    <w:tmpl w:val="66F8BF0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2">
    <w:nsid w:val="77F40D0D"/>
    <w:multiLevelType w:val="hybridMultilevel"/>
    <w:tmpl w:val="CA72149C"/>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03">
    <w:nsid w:val="784417AE"/>
    <w:multiLevelType w:val="hybridMultilevel"/>
    <w:tmpl w:val="778A5F1E"/>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4">
    <w:nsid w:val="785C3478"/>
    <w:multiLevelType w:val="hybridMultilevel"/>
    <w:tmpl w:val="20781DF8"/>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5">
    <w:nsid w:val="78EF3B7D"/>
    <w:multiLevelType w:val="hybridMultilevel"/>
    <w:tmpl w:val="FA5050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6">
    <w:nsid w:val="7B23487C"/>
    <w:multiLevelType w:val="hybridMultilevel"/>
    <w:tmpl w:val="B6F096C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7">
    <w:nsid w:val="7D755620"/>
    <w:multiLevelType w:val="hybridMultilevel"/>
    <w:tmpl w:val="A3D6ECA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8">
    <w:nsid w:val="7F91375A"/>
    <w:multiLevelType w:val="hybridMultilevel"/>
    <w:tmpl w:val="CFB271EA"/>
    <w:lvl w:ilvl="0" w:tplc="04080011">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66"/>
  </w:num>
  <w:num w:numId="2">
    <w:abstractNumId w:val="20"/>
  </w:num>
  <w:num w:numId="3">
    <w:abstractNumId w:val="74"/>
  </w:num>
  <w:num w:numId="4">
    <w:abstractNumId w:val="92"/>
  </w:num>
  <w:num w:numId="5">
    <w:abstractNumId w:val="30"/>
  </w:num>
  <w:num w:numId="6">
    <w:abstractNumId w:val="47"/>
  </w:num>
  <w:num w:numId="7">
    <w:abstractNumId w:val="34"/>
  </w:num>
  <w:num w:numId="8">
    <w:abstractNumId w:val="91"/>
  </w:num>
  <w:num w:numId="9">
    <w:abstractNumId w:val="37"/>
  </w:num>
  <w:num w:numId="10">
    <w:abstractNumId w:val="56"/>
  </w:num>
  <w:num w:numId="11">
    <w:abstractNumId w:val="78"/>
  </w:num>
  <w:num w:numId="12">
    <w:abstractNumId w:val="9"/>
  </w:num>
  <w:num w:numId="13">
    <w:abstractNumId w:val="45"/>
  </w:num>
  <w:num w:numId="14">
    <w:abstractNumId w:val="40"/>
  </w:num>
  <w:num w:numId="15">
    <w:abstractNumId w:val="31"/>
  </w:num>
  <w:num w:numId="16">
    <w:abstractNumId w:val="71"/>
  </w:num>
  <w:num w:numId="17">
    <w:abstractNumId w:val="57"/>
  </w:num>
  <w:num w:numId="18">
    <w:abstractNumId w:val="49"/>
  </w:num>
  <w:num w:numId="19">
    <w:abstractNumId w:val="63"/>
  </w:num>
  <w:num w:numId="20">
    <w:abstractNumId w:val="87"/>
  </w:num>
  <w:num w:numId="21">
    <w:abstractNumId w:val="10"/>
  </w:num>
  <w:num w:numId="22">
    <w:abstractNumId w:val="1"/>
  </w:num>
  <w:num w:numId="23">
    <w:abstractNumId w:val="85"/>
  </w:num>
  <w:num w:numId="24">
    <w:abstractNumId w:val="35"/>
  </w:num>
  <w:num w:numId="25">
    <w:abstractNumId w:val="32"/>
  </w:num>
  <w:num w:numId="26">
    <w:abstractNumId w:val="33"/>
  </w:num>
  <w:num w:numId="27">
    <w:abstractNumId w:val="103"/>
  </w:num>
  <w:num w:numId="28">
    <w:abstractNumId w:val="4"/>
  </w:num>
  <w:num w:numId="29">
    <w:abstractNumId w:val="7"/>
  </w:num>
  <w:num w:numId="30">
    <w:abstractNumId w:val="25"/>
  </w:num>
  <w:num w:numId="31">
    <w:abstractNumId w:val="104"/>
  </w:num>
  <w:num w:numId="32">
    <w:abstractNumId w:val="99"/>
  </w:num>
  <w:num w:numId="33">
    <w:abstractNumId w:val="72"/>
  </w:num>
  <w:num w:numId="34">
    <w:abstractNumId w:val="22"/>
  </w:num>
  <w:num w:numId="35">
    <w:abstractNumId w:val="8"/>
  </w:num>
  <w:num w:numId="36">
    <w:abstractNumId w:val="61"/>
  </w:num>
  <w:num w:numId="37">
    <w:abstractNumId w:val="79"/>
  </w:num>
  <w:num w:numId="38">
    <w:abstractNumId w:val="44"/>
  </w:num>
  <w:num w:numId="39">
    <w:abstractNumId w:val="14"/>
  </w:num>
  <w:num w:numId="40">
    <w:abstractNumId w:val="88"/>
  </w:num>
  <w:num w:numId="41">
    <w:abstractNumId w:val="17"/>
  </w:num>
  <w:num w:numId="42">
    <w:abstractNumId w:val="93"/>
  </w:num>
  <w:num w:numId="43">
    <w:abstractNumId w:val="59"/>
  </w:num>
  <w:num w:numId="44">
    <w:abstractNumId w:val="62"/>
  </w:num>
  <w:num w:numId="45">
    <w:abstractNumId w:val="100"/>
  </w:num>
  <w:num w:numId="46">
    <w:abstractNumId w:val="82"/>
  </w:num>
  <w:num w:numId="47">
    <w:abstractNumId w:val="16"/>
  </w:num>
  <w:num w:numId="48">
    <w:abstractNumId w:val="86"/>
  </w:num>
  <w:num w:numId="49">
    <w:abstractNumId w:val="70"/>
  </w:num>
  <w:num w:numId="50">
    <w:abstractNumId w:val="46"/>
  </w:num>
  <w:num w:numId="51">
    <w:abstractNumId w:val="12"/>
  </w:num>
  <w:num w:numId="52">
    <w:abstractNumId w:val="73"/>
  </w:num>
  <w:num w:numId="53">
    <w:abstractNumId w:val="38"/>
  </w:num>
  <w:num w:numId="54">
    <w:abstractNumId w:val="101"/>
  </w:num>
  <w:num w:numId="55">
    <w:abstractNumId w:val="23"/>
  </w:num>
  <w:num w:numId="56">
    <w:abstractNumId w:val="0"/>
  </w:num>
  <w:num w:numId="57">
    <w:abstractNumId w:val="106"/>
  </w:num>
  <w:num w:numId="58">
    <w:abstractNumId w:val="28"/>
  </w:num>
  <w:num w:numId="59">
    <w:abstractNumId w:val="24"/>
  </w:num>
  <w:num w:numId="60">
    <w:abstractNumId w:val="65"/>
  </w:num>
  <w:num w:numId="61">
    <w:abstractNumId w:val="81"/>
  </w:num>
  <w:num w:numId="62">
    <w:abstractNumId w:val="3"/>
  </w:num>
  <w:num w:numId="63">
    <w:abstractNumId w:val="102"/>
  </w:num>
  <w:num w:numId="64">
    <w:abstractNumId w:val="2"/>
  </w:num>
  <w:num w:numId="65">
    <w:abstractNumId w:val="27"/>
  </w:num>
  <w:num w:numId="66">
    <w:abstractNumId w:val="15"/>
  </w:num>
  <w:num w:numId="67">
    <w:abstractNumId w:val="48"/>
  </w:num>
  <w:num w:numId="68">
    <w:abstractNumId w:val="69"/>
  </w:num>
  <w:num w:numId="69">
    <w:abstractNumId w:val="98"/>
  </w:num>
  <w:num w:numId="70">
    <w:abstractNumId w:val="13"/>
  </w:num>
  <w:num w:numId="71">
    <w:abstractNumId w:val="80"/>
  </w:num>
  <w:num w:numId="72">
    <w:abstractNumId w:val="50"/>
  </w:num>
  <w:num w:numId="73">
    <w:abstractNumId w:val="5"/>
  </w:num>
  <w:num w:numId="74">
    <w:abstractNumId w:val="90"/>
  </w:num>
  <w:num w:numId="75">
    <w:abstractNumId w:val="36"/>
  </w:num>
  <w:num w:numId="76">
    <w:abstractNumId w:val="83"/>
  </w:num>
  <w:num w:numId="77">
    <w:abstractNumId w:val="29"/>
  </w:num>
  <w:num w:numId="78">
    <w:abstractNumId w:val="105"/>
  </w:num>
  <w:num w:numId="79">
    <w:abstractNumId w:val="18"/>
  </w:num>
  <w:num w:numId="80">
    <w:abstractNumId w:val="53"/>
  </w:num>
  <w:num w:numId="81">
    <w:abstractNumId w:val="26"/>
  </w:num>
  <w:num w:numId="82">
    <w:abstractNumId w:val="58"/>
  </w:num>
  <w:num w:numId="83">
    <w:abstractNumId w:val="89"/>
  </w:num>
  <w:num w:numId="84">
    <w:abstractNumId w:val="95"/>
  </w:num>
  <w:num w:numId="85">
    <w:abstractNumId w:val="94"/>
  </w:num>
  <w:num w:numId="86">
    <w:abstractNumId w:val="97"/>
  </w:num>
  <w:num w:numId="87">
    <w:abstractNumId w:val="96"/>
  </w:num>
  <w:num w:numId="88">
    <w:abstractNumId w:val="64"/>
  </w:num>
  <w:num w:numId="89">
    <w:abstractNumId w:val="108"/>
  </w:num>
  <w:num w:numId="90">
    <w:abstractNumId w:val="11"/>
  </w:num>
  <w:num w:numId="91">
    <w:abstractNumId w:val="68"/>
  </w:num>
  <w:num w:numId="92">
    <w:abstractNumId w:val="76"/>
  </w:num>
  <w:num w:numId="93">
    <w:abstractNumId w:val="19"/>
  </w:num>
  <w:num w:numId="94">
    <w:abstractNumId w:val="54"/>
  </w:num>
  <w:num w:numId="95">
    <w:abstractNumId w:val="52"/>
  </w:num>
  <w:num w:numId="96">
    <w:abstractNumId w:val="60"/>
  </w:num>
  <w:num w:numId="97">
    <w:abstractNumId w:val="55"/>
  </w:num>
  <w:num w:numId="98">
    <w:abstractNumId w:val="67"/>
  </w:num>
  <w:num w:numId="99">
    <w:abstractNumId w:val="39"/>
  </w:num>
  <w:num w:numId="100">
    <w:abstractNumId w:val="84"/>
  </w:num>
  <w:num w:numId="101">
    <w:abstractNumId w:val="51"/>
  </w:num>
  <w:num w:numId="102">
    <w:abstractNumId w:val="41"/>
  </w:num>
  <w:num w:numId="103">
    <w:abstractNumId w:val="75"/>
  </w:num>
  <w:num w:numId="104">
    <w:abstractNumId w:val="21"/>
  </w:num>
  <w:num w:numId="105">
    <w:abstractNumId w:val="107"/>
  </w:num>
  <w:num w:numId="106">
    <w:abstractNumId w:val="43"/>
  </w:num>
  <w:num w:numId="107">
    <w:abstractNumId w:val="77"/>
  </w:num>
  <w:num w:numId="108">
    <w:abstractNumId w:val="42"/>
  </w:num>
  <w:num w:numId="109">
    <w:abstractNumId w:val="6"/>
  </w:num>
  <w:numIdMacAtCleanup w:val="10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mailMerge>
    <w:mainDocumentType w:val="formLetters"/>
    <w:dataType w:val="textFile"/>
    <w:activeRecord w:val="-1"/>
    <w:odso/>
  </w:mailMerge>
  <w:defaultTabStop w:val="720"/>
  <w:drawingGridHorizontalSpacing w:val="110"/>
  <w:displayHorizontalDrawingGridEvery w:val="2"/>
  <w:characterSpacingControl w:val="doNotCompress"/>
  <w:hdrShapeDefaults>
    <o:shapedefaults v:ext="edit" spidmax="40961"/>
  </w:hdrShapeDefaults>
  <w:footnotePr>
    <w:footnote w:id="0"/>
    <w:footnote w:id="1"/>
  </w:footnotePr>
  <w:endnotePr>
    <w:endnote w:id="0"/>
    <w:endnote w:id="1"/>
  </w:endnotePr>
  <w:compat>
    <w:useFELayout/>
  </w:compat>
  <w:rsids>
    <w:rsidRoot w:val="00332050"/>
    <w:rsid w:val="00000954"/>
    <w:rsid w:val="00003D25"/>
    <w:rsid w:val="00004708"/>
    <w:rsid w:val="00007E8E"/>
    <w:rsid w:val="00012073"/>
    <w:rsid w:val="000211CD"/>
    <w:rsid w:val="00023720"/>
    <w:rsid w:val="00027022"/>
    <w:rsid w:val="000276D0"/>
    <w:rsid w:val="000300FF"/>
    <w:rsid w:val="00030DB9"/>
    <w:rsid w:val="000315A7"/>
    <w:rsid w:val="00034681"/>
    <w:rsid w:val="0003758C"/>
    <w:rsid w:val="0004377B"/>
    <w:rsid w:val="00045836"/>
    <w:rsid w:val="0004598E"/>
    <w:rsid w:val="0004760A"/>
    <w:rsid w:val="00050530"/>
    <w:rsid w:val="000548C0"/>
    <w:rsid w:val="000572FA"/>
    <w:rsid w:val="00060287"/>
    <w:rsid w:val="000630EA"/>
    <w:rsid w:val="00065671"/>
    <w:rsid w:val="00066F07"/>
    <w:rsid w:val="00070F18"/>
    <w:rsid w:val="00073D09"/>
    <w:rsid w:val="000744BA"/>
    <w:rsid w:val="00077057"/>
    <w:rsid w:val="00077163"/>
    <w:rsid w:val="00080F6E"/>
    <w:rsid w:val="00081B7A"/>
    <w:rsid w:val="0008614D"/>
    <w:rsid w:val="00093101"/>
    <w:rsid w:val="000A113C"/>
    <w:rsid w:val="000A1383"/>
    <w:rsid w:val="000A3335"/>
    <w:rsid w:val="000A38F8"/>
    <w:rsid w:val="000B58C1"/>
    <w:rsid w:val="000B61DD"/>
    <w:rsid w:val="000B7857"/>
    <w:rsid w:val="000C464F"/>
    <w:rsid w:val="000C58E6"/>
    <w:rsid w:val="000C6F33"/>
    <w:rsid w:val="000D1A5F"/>
    <w:rsid w:val="000D3F5E"/>
    <w:rsid w:val="000D7FDD"/>
    <w:rsid w:val="000E0F5D"/>
    <w:rsid w:val="000E3969"/>
    <w:rsid w:val="000F4219"/>
    <w:rsid w:val="000F6462"/>
    <w:rsid w:val="000F6A2A"/>
    <w:rsid w:val="00101AF6"/>
    <w:rsid w:val="00102BB6"/>
    <w:rsid w:val="00102F08"/>
    <w:rsid w:val="00105BAF"/>
    <w:rsid w:val="00106EA5"/>
    <w:rsid w:val="00112319"/>
    <w:rsid w:val="001131E2"/>
    <w:rsid w:val="00113246"/>
    <w:rsid w:val="001133C3"/>
    <w:rsid w:val="00113727"/>
    <w:rsid w:val="001151D5"/>
    <w:rsid w:val="00115EFA"/>
    <w:rsid w:val="00120BD2"/>
    <w:rsid w:val="00120CC3"/>
    <w:rsid w:val="001235CD"/>
    <w:rsid w:val="00124026"/>
    <w:rsid w:val="0013013E"/>
    <w:rsid w:val="00130BED"/>
    <w:rsid w:val="00131506"/>
    <w:rsid w:val="00133B98"/>
    <w:rsid w:val="00136A6D"/>
    <w:rsid w:val="00140654"/>
    <w:rsid w:val="00144409"/>
    <w:rsid w:val="00144846"/>
    <w:rsid w:val="00145B9D"/>
    <w:rsid w:val="00146806"/>
    <w:rsid w:val="00150E23"/>
    <w:rsid w:val="00152A5E"/>
    <w:rsid w:val="00154ECF"/>
    <w:rsid w:val="001606F3"/>
    <w:rsid w:val="0016071B"/>
    <w:rsid w:val="001610DB"/>
    <w:rsid w:val="001631D4"/>
    <w:rsid w:val="00163430"/>
    <w:rsid w:val="001638BC"/>
    <w:rsid w:val="00164F89"/>
    <w:rsid w:val="001657D8"/>
    <w:rsid w:val="00167E23"/>
    <w:rsid w:val="001702AB"/>
    <w:rsid w:val="00175BFF"/>
    <w:rsid w:val="00176919"/>
    <w:rsid w:val="00176CBB"/>
    <w:rsid w:val="00176CBD"/>
    <w:rsid w:val="001842CA"/>
    <w:rsid w:val="001847A0"/>
    <w:rsid w:val="00184E9F"/>
    <w:rsid w:val="001854E8"/>
    <w:rsid w:val="00185A33"/>
    <w:rsid w:val="001903F1"/>
    <w:rsid w:val="00190458"/>
    <w:rsid w:val="001907A3"/>
    <w:rsid w:val="001916F2"/>
    <w:rsid w:val="00191820"/>
    <w:rsid w:val="00192415"/>
    <w:rsid w:val="00193F68"/>
    <w:rsid w:val="0019402E"/>
    <w:rsid w:val="001962B3"/>
    <w:rsid w:val="001A4DF1"/>
    <w:rsid w:val="001A6A73"/>
    <w:rsid w:val="001A729A"/>
    <w:rsid w:val="001A7317"/>
    <w:rsid w:val="001A7E7E"/>
    <w:rsid w:val="001B0480"/>
    <w:rsid w:val="001B0486"/>
    <w:rsid w:val="001B1070"/>
    <w:rsid w:val="001B110D"/>
    <w:rsid w:val="001B1436"/>
    <w:rsid w:val="001B197A"/>
    <w:rsid w:val="001B1F33"/>
    <w:rsid w:val="001C0F9E"/>
    <w:rsid w:val="001C37D9"/>
    <w:rsid w:val="001C3F8C"/>
    <w:rsid w:val="001C4D62"/>
    <w:rsid w:val="001C7DC2"/>
    <w:rsid w:val="001D0634"/>
    <w:rsid w:val="001D0FDF"/>
    <w:rsid w:val="001E1DEA"/>
    <w:rsid w:val="001E6026"/>
    <w:rsid w:val="001E637E"/>
    <w:rsid w:val="001F50C5"/>
    <w:rsid w:val="0020094C"/>
    <w:rsid w:val="00203053"/>
    <w:rsid w:val="00203329"/>
    <w:rsid w:val="002040BF"/>
    <w:rsid w:val="00205B15"/>
    <w:rsid w:val="00206C78"/>
    <w:rsid w:val="002077B8"/>
    <w:rsid w:val="002127EA"/>
    <w:rsid w:val="00221CB6"/>
    <w:rsid w:val="002258BD"/>
    <w:rsid w:val="002301C8"/>
    <w:rsid w:val="0023113A"/>
    <w:rsid w:val="00236423"/>
    <w:rsid w:val="00236D44"/>
    <w:rsid w:val="00242249"/>
    <w:rsid w:val="0024758A"/>
    <w:rsid w:val="00253364"/>
    <w:rsid w:val="00254BE9"/>
    <w:rsid w:val="00255DFB"/>
    <w:rsid w:val="00256817"/>
    <w:rsid w:val="002574E8"/>
    <w:rsid w:val="00257992"/>
    <w:rsid w:val="00257DF1"/>
    <w:rsid w:val="00262D34"/>
    <w:rsid w:val="00263BF1"/>
    <w:rsid w:val="00265B9D"/>
    <w:rsid w:val="00266BFA"/>
    <w:rsid w:val="00267290"/>
    <w:rsid w:val="0027021E"/>
    <w:rsid w:val="00283ABC"/>
    <w:rsid w:val="00284EB5"/>
    <w:rsid w:val="002858DC"/>
    <w:rsid w:val="0028653A"/>
    <w:rsid w:val="00294488"/>
    <w:rsid w:val="00297D39"/>
    <w:rsid w:val="002A48FC"/>
    <w:rsid w:val="002B07CB"/>
    <w:rsid w:val="002B125A"/>
    <w:rsid w:val="002B2958"/>
    <w:rsid w:val="002B4DC1"/>
    <w:rsid w:val="002C1E33"/>
    <w:rsid w:val="002C2C5C"/>
    <w:rsid w:val="002D2DC6"/>
    <w:rsid w:val="002D3E33"/>
    <w:rsid w:val="002D4FD9"/>
    <w:rsid w:val="002D7580"/>
    <w:rsid w:val="002E147B"/>
    <w:rsid w:val="002E21DA"/>
    <w:rsid w:val="002E5DFD"/>
    <w:rsid w:val="002E6807"/>
    <w:rsid w:val="002F455E"/>
    <w:rsid w:val="00300511"/>
    <w:rsid w:val="0030287E"/>
    <w:rsid w:val="003060AD"/>
    <w:rsid w:val="003107A6"/>
    <w:rsid w:val="00310E82"/>
    <w:rsid w:val="003139EB"/>
    <w:rsid w:val="00317A53"/>
    <w:rsid w:val="00320349"/>
    <w:rsid w:val="00320A56"/>
    <w:rsid w:val="00325AC4"/>
    <w:rsid w:val="003306FE"/>
    <w:rsid w:val="00330BB7"/>
    <w:rsid w:val="0033195C"/>
    <w:rsid w:val="00332050"/>
    <w:rsid w:val="00332EFF"/>
    <w:rsid w:val="00337FEA"/>
    <w:rsid w:val="00342078"/>
    <w:rsid w:val="0034236B"/>
    <w:rsid w:val="00342D76"/>
    <w:rsid w:val="00343C57"/>
    <w:rsid w:val="003448D5"/>
    <w:rsid w:val="003526F5"/>
    <w:rsid w:val="00352972"/>
    <w:rsid w:val="00352D92"/>
    <w:rsid w:val="00355A86"/>
    <w:rsid w:val="00355D70"/>
    <w:rsid w:val="00357A7D"/>
    <w:rsid w:val="00361B41"/>
    <w:rsid w:val="00361BDB"/>
    <w:rsid w:val="0036764B"/>
    <w:rsid w:val="00367FC1"/>
    <w:rsid w:val="00370373"/>
    <w:rsid w:val="00370F33"/>
    <w:rsid w:val="003714FF"/>
    <w:rsid w:val="0037302B"/>
    <w:rsid w:val="00376510"/>
    <w:rsid w:val="00382003"/>
    <w:rsid w:val="00383ACB"/>
    <w:rsid w:val="003856BC"/>
    <w:rsid w:val="0038731B"/>
    <w:rsid w:val="00394867"/>
    <w:rsid w:val="003A2F45"/>
    <w:rsid w:val="003A3457"/>
    <w:rsid w:val="003A3608"/>
    <w:rsid w:val="003B2A24"/>
    <w:rsid w:val="003B6877"/>
    <w:rsid w:val="003C045A"/>
    <w:rsid w:val="003C3913"/>
    <w:rsid w:val="003D1F8E"/>
    <w:rsid w:val="003D42F2"/>
    <w:rsid w:val="003D541F"/>
    <w:rsid w:val="003D60DE"/>
    <w:rsid w:val="003E0C05"/>
    <w:rsid w:val="003E3A4D"/>
    <w:rsid w:val="003E73FD"/>
    <w:rsid w:val="003F47C0"/>
    <w:rsid w:val="003F60BA"/>
    <w:rsid w:val="003F7F81"/>
    <w:rsid w:val="004001F0"/>
    <w:rsid w:val="00400F17"/>
    <w:rsid w:val="00401EF7"/>
    <w:rsid w:val="004035B0"/>
    <w:rsid w:val="004053CC"/>
    <w:rsid w:val="00405C38"/>
    <w:rsid w:val="00411704"/>
    <w:rsid w:val="004145E8"/>
    <w:rsid w:val="00417A4C"/>
    <w:rsid w:val="00422DB8"/>
    <w:rsid w:val="00423EA0"/>
    <w:rsid w:val="004249A9"/>
    <w:rsid w:val="004254E6"/>
    <w:rsid w:val="004301C9"/>
    <w:rsid w:val="0043197C"/>
    <w:rsid w:val="00434475"/>
    <w:rsid w:val="00435929"/>
    <w:rsid w:val="00435CFC"/>
    <w:rsid w:val="00436CEA"/>
    <w:rsid w:val="004401AC"/>
    <w:rsid w:val="00441A02"/>
    <w:rsid w:val="00445748"/>
    <w:rsid w:val="00446D6B"/>
    <w:rsid w:val="00447F07"/>
    <w:rsid w:val="004509AF"/>
    <w:rsid w:val="00453B79"/>
    <w:rsid w:val="00453C0B"/>
    <w:rsid w:val="00455FEB"/>
    <w:rsid w:val="004600AA"/>
    <w:rsid w:val="0046296D"/>
    <w:rsid w:val="00466BC5"/>
    <w:rsid w:val="00466D9A"/>
    <w:rsid w:val="00467612"/>
    <w:rsid w:val="004708A4"/>
    <w:rsid w:val="00470FF1"/>
    <w:rsid w:val="00474401"/>
    <w:rsid w:val="004816ED"/>
    <w:rsid w:val="00482DA2"/>
    <w:rsid w:val="0049313C"/>
    <w:rsid w:val="0049331E"/>
    <w:rsid w:val="004959F1"/>
    <w:rsid w:val="00497A96"/>
    <w:rsid w:val="004A4E95"/>
    <w:rsid w:val="004B38BB"/>
    <w:rsid w:val="004B3915"/>
    <w:rsid w:val="004B39F2"/>
    <w:rsid w:val="004B4AFD"/>
    <w:rsid w:val="004C23DC"/>
    <w:rsid w:val="004C340C"/>
    <w:rsid w:val="004C4378"/>
    <w:rsid w:val="004C6C6A"/>
    <w:rsid w:val="004C6D2A"/>
    <w:rsid w:val="004C77E9"/>
    <w:rsid w:val="004D660A"/>
    <w:rsid w:val="004E28FC"/>
    <w:rsid w:val="004E3A0C"/>
    <w:rsid w:val="004E47D6"/>
    <w:rsid w:val="004F174B"/>
    <w:rsid w:val="004F362B"/>
    <w:rsid w:val="00500B2B"/>
    <w:rsid w:val="0050423C"/>
    <w:rsid w:val="0050425A"/>
    <w:rsid w:val="005145B8"/>
    <w:rsid w:val="005159B2"/>
    <w:rsid w:val="005169D2"/>
    <w:rsid w:val="00517354"/>
    <w:rsid w:val="00517838"/>
    <w:rsid w:val="005217E8"/>
    <w:rsid w:val="0052424B"/>
    <w:rsid w:val="0052697A"/>
    <w:rsid w:val="00526F4D"/>
    <w:rsid w:val="00527CBF"/>
    <w:rsid w:val="005305CD"/>
    <w:rsid w:val="00535579"/>
    <w:rsid w:val="00535586"/>
    <w:rsid w:val="0053792A"/>
    <w:rsid w:val="005379CD"/>
    <w:rsid w:val="005400C3"/>
    <w:rsid w:val="0054224C"/>
    <w:rsid w:val="00542E35"/>
    <w:rsid w:val="00544857"/>
    <w:rsid w:val="005453AA"/>
    <w:rsid w:val="0054717B"/>
    <w:rsid w:val="00550C3A"/>
    <w:rsid w:val="00553FB2"/>
    <w:rsid w:val="00562352"/>
    <w:rsid w:val="00562C9D"/>
    <w:rsid w:val="00567316"/>
    <w:rsid w:val="0057025D"/>
    <w:rsid w:val="00575C13"/>
    <w:rsid w:val="0057709C"/>
    <w:rsid w:val="0058030C"/>
    <w:rsid w:val="0058793C"/>
    <w:rsid w:val="00590F19"/>
    <w:rsid w:val="00591671"/>
    <w:rsid w:val="00594F59"/>
    <w:rsid w:val="00596F2A"/>
    <w:rsid w:val="00597104"/>
    <w:rsid w:val="005A2EA2"/>
    <w:rsid w:val="005B0D4F"/>
    <w:rsid w:val="005B1690"/>
    <w:rsid w:val="005B3A8A"/>
    <w:rsid w:val="005B5F9B"/>
    <w:rsid w:val="005C7CC0"/>
    <w:rsid w:val="005D1034"/>
    <w:rsid w:val="005D1AF3"/>
    <w:rsid w:val="005D3BDF"/>
    <w:rsid w:val="005D4908"/>
    <w:rsid w:val="005E21F7"/>
    <w:rsid w:val="005E356D"/>
    <w:rsid w:val="005E373E"/>
    <w:rsid w:val="005E49A8"/>
    <w:rsid w:val="005E5A7C"/>
    <w:rsid w:val="005F39BE"/>
    <w:rsid w:val="005F5799"/>
    <w:rsid w:val="005F5F21"/>
    <w:rsid w:val="00603DB3"/>
    <w:rsid w:val="006050CE"/>
    <w:rsid w:val="0060732B"/>
    <w:rsid w:val="00610286"/>
    <w:rsid w:val="00615E1E"/>
    <w:rsid w:val="00621F30"/>
    <w:rsid w:val="0062230C"/>
    <w:rsid w:val="00624134"/>
    <w:rsid w:val="0062713B"/>
    <w:rsid w:val="0063015E"/>
    <w:rsid w:val="00640D34"/>
    <w:rsid w:val="00642C41"/>
    <w:rsid w:val="00643236"/>
    <w:rsid w:val="00662843"/>
    <w:rsid w:val="00662E52"/>
    <w:rsid w:val="00663366"/>
    <w:rsid w:val="00663654"/>
    <w:rsid w:val="00664E70"/>
    <w:rsid w:val="00671A03"/>
    <w:rsid w:val="00676402"/>
    <w:rsid w:val="006803B7"/>
    <w:rsid w:val="00680B8B"/>
    <w:rsid w:val="00681A7F"/>
    <w:rsid w:val="00684531"/>
    <w:rsid w:val="0068468A"/>
    <w:rsid w:val="00684DDE"/>
    <w:rsid w:val="00693D32"/>
    <w:rsid w:val="00695CEB"/>
    <w:rsid w:val="006A1E99"/>
    <w:rsid w:val="006A3A46"/>
    <w:rsid w:val="006A480A"/>
    <w:rsid w:val="006B100D"/>
    <w:rsid w:val="006B2497"/>
    <w:rsid w:val="006B3F4D"/>
    <w:rsid w:val="006C13FE"/>
    <w:rsid w:val="006C3474"/>
    <w:rsid w:val="006C3E05"/>
    <w:rsid w:val="006C442F"/>
    <w:rsid w:val="006C5126"/>
    <w:rsid w:val="006C546C"/>
    <w:rsid w:val="006C5589"/>
    <w:rsid w:val="006C683D"/>
    <w:rsid w:val="006D3FF8"/>
    <w:rsid w:val="006D5F1D"/>
    <w:rsid w:val="006E0BD9"/>
    <w:rsid w:val="006E1002"/>
    <w:rsid w:val="006E3284"/>
    <w:rsid w:val="006E32B4"/>
    <w:rsid w:val="006E6376"/>
    <w:rsid w:val="006E73D2"/>
    <w:rsid w:val="006F047C"/>
    <w:rsid w:val="006F57B9"/>
    <w:rsid w:val="006F7473"/>
    <w:rsid w:val="0070094C"/>
    <w:rsid w:val="007029CC"/>
    <w:rsid w:val="0070347D"/>
    <w:rsid w:val="00706FB2"/>
    <w:rsid w:val="00707329"/>
    <w:rsid w:val="007102FC"/>
    <w:rsid w:val="00712C69"/>
    <w:rsid w:val="00714060"/>
    <w:rsid w:val="00714179"/>
    <w:rsid w:val="00717896"/>
    <w:rsid w:val="00720158"/>
    <w:rsid w:val="007206B0"/>
    <w:rsid w:val="007242D0"/>
    <w:rsid w:val="00726967"/>
    <w:rsid w:val="00735D2B"/>
    <w:rsid w:val="007361FA"/>
    <w:rsid w:val="0073725C"/>
    <w:rsid w:val="0073766A"/>
    <w:rsid w:val="0074353A"/>
    <w:rsid w:val="00744CDA"/>
    <w:rsid w:val="00744F75"/>
    <w:rsid w:val="00745A2E"/>
    <w:rsid w:val="00746888"/>
    <w:rsid w:val="00747B2E"/>
    <w:rsid w:val="00750AC3"/>
    <w:rsid w:val="0075122E"/>
    <w:rsid w:val="00753AF9"/>
    <w:rsid w:val="00760BDD"/>
    <w:rsid w:val="0076296D"/>
    <w:rsid w:val="0077071F"/>
    <w:rsid w:val="007732E9"/>
    <w:rsid w:val="007761F4"/>
    <w:rsid w:val="00777794"/>
    <w:rsid w:val="00777F9E"/>
    <w:rsid w:val="00783C37"/>
    <w:rsid w:val="00783FC6"/>
    <w:rsid w:val="0078405D"/>
    <w:rsid w:val="00784B38"/>
    <w:rsid w:val="00787A30"/>
    <w:rsid w:val="00791C2B"/>
    <w:rsid w:val="007926AC"/>
    <w:rsid w:val="007932A8"/>
    <w:rsid w:val="00795FCD"/>
    <w:rsid w:val="007A11A7"/>
    <w:rsid w:val="007A572D"/>
    <w:rsid w:val="007A75E2"/>
    <w:rsid w:val="007B506F"/>
    <w:rsid w:val="007B7B78"/>
    <w:rsid w:val="007B7F3F"/>
    <w:rsid w:val="007C19E5"/>
    <w:rsid w:val="007C23C8"/>
    <w:rsid w:val="007C328C"/>
    <w:rsid w:val="007C44C3"/>
    <w:rsid w:val="007C5CBC"/>
    <w:rsid w:val="007D395F"/>
    <w:rsid w:val="007D69E8"/>
    <w:rsid w:val="007E00CC"/>
    <w:rsid w:val="007E1B95"/>
    <w:rsid w:val="007E2A53"/>
    <w:rsid w:val="007E6DAD"/>
    <w:rsid w:val="007F29F7"/>
    <w:rsid w:val="007F3AFC"/>
    <w:rsid w:val="007F3DF0"/>
    <w:rsid w:val="00803366"/>
    <w:rsid w:val="008044EF"/>
    <w:rsid w:val="0080699B"/>
    <w:rsid w:val="00807F16"/>
    <w:rsid w:val="0081152A"/>
    <w:rsid w:val="00811CF6"/>
    <w:rsid w:val="0081629F"/>
    <w:rsid w:val="00816534"/>
    <w:rsid w:val="008228B6"/>
    <w:rsid w:val="00824203"/>
    <w:rsid w:val="00825940"/>
    <w:rsid w:val="0082733D"/>
    <w:rsid w:val="008279A6"/>
    <w:rsid w:val="00831DE8"/>
    <w:rsid w:val="00832286"/>
    <w:rsid w:val="008443DF"/>
    <w:rsid w:val="00846107"/>
    <w:rsid w:val="008469A2"/>
    <w:rsid w:val="00847206"/>
    <w:rsid w:val="008533F3"/>
    <w:rsid w:val="00860CA1"/>
    <w:rsid w:val="00863DE8"/>
    <w:rsid w:val="00871A8C"/>
    <w:rsid w:val="008756AF"/>
    <w:rsid w:val="00880543"/>
    <w:rsid w:val="00882C1A"/>
    <w:rsid w:val="00884DAF"/>
    <w:rsid w:val="00885810"/>
    <w:rsid w:val="0088711A"/>
    <w:rsid w:val="008921BD"/>
    <w:rsid w:val="008965AE"/>
    <w:rsid w:val="008A3924"/>
    <w:rsid w:val="008A63C3"/>
    <w:rsid w:val="008B0D16"/>
    <w:rsid w:val="008B2A7E"/>
    <w:rsid w:val="008B2EA8"/>
    <w:rsid w:val="008B7F70"/>
    <w:rsid w:val="008C1A54"/>
    <w:rsid w:val="008C2646"/>
    <w:rsid w:val="008C2A95"/>
    <w:rsid w:val="008C334F"/>
    <w:rsid w:val="008C5BFE"/>
    <w:rsid w:val="008C7BF3"/>
    <w:rsid w:val="008D1245"/>
    <w:rsid w:val="008D1EF1"/>
    <w:rsid w:val="008D2EBE"/>
    <w:rsid w:val="008D6870"/>
    <w:rsid w:val="008D7885"/>
    <w:rsid w:val="008E1663"/>
    <w:rsid w:val="008F0E08"/>
    <w:rsid w:val="008F1CD0"/>
    <w:rsid w:val="00901B95"/>
    <w:rsid w:val="009056BC"/>
    <w:rsid w:val="00911963"/>
    <w:rsid w:val="009156A2"/>
    <w:rsid w:val="009168C1"/>
    <w:rsid w:val="009171B1"/>
    <w:rsid w:val="00917F47"/>
    <w:rsid w:val="009207E8"/>
    <w:rsid w:val="00923593"/>
    <w:rsid w:val="00923C0B"/>
    <w:rsid w:val="00933DBE"/>
    <w:rsid w:val="00936CC3"/>
    <w:rsid w:val="00936EE8"/>
    <w:rsid w:val="00940B63"/>
    <w:rsid w:val="00942A03"/>
    <w:rsid w:val="00945E44"/>
    <w:rsid w:val="00947D6C"/>
    <w:rsid w:val="0095002D"/>
    <w:rsid w:val="00951EFA"/>
    <w:rsid w:val="009547C8"/>
    <w:rsid w:val="009556C9"/>
    <w:rsid w:val="00955D90"/>
    <w:rsid w:val="009617E2"/>
    <w:rsid w:val="00970C3A"/>
    <w:rsid w:val="009712F3"/>
    <w:rsid w:val="009713FD"/>
    <w:rsid w:val="0097247A"/>
    <w:rsid w:val="00973B8F"/>
    <w:rsid w:val="00976E8E"/>
    <w:rsid w:val="00980390"/>
    <w:rsid w:val="00983078"/>
    <w:rsid w:val="00983D53"/>
    <w:rsid w:val="009864E3"/>
    <w:rsid w:val="009A3A91"/>
    <w:rsid w:val="009A4159"/>
    <w:rsid w:val="009A49CA"/>
    <w:rsid w:val="009A6842"/>
    <w:rsid w:val="009A6C49"/>
    <w:rsid w:val="009A749E"/>
    <w:rsid w:val="009A762E"/>
    <w:rsid w:val="009B49AD"/>
    <w:rsid w:val="009C252C"/>
    <w:rsid w:val="009C3F59"/>
    <w:rsid w:val="009C4AF6"/>
    <w:rsid w:val="009C61BC"/>
    <w:rsid w:val="009D0642"/>
    <w:rsid w:val="009D0D18"/>
    <w:rsid w:val="009D2AD4"/>
    <w:rsid w:val="009D72BF"/>
    <w:rsid w:val="009E147A"/>
    <w:rsid w:val="009E1ECB"/>
    <w:rsid w:val="009E2457"/>
    <w:rsid w:val="009E2B6F"/>
    <w:rsid w:val="009E4AF4"/>
    <w:rsid w:val="009F04C1"/>
    <w:rsid w:val="009F12FE"/>
    <w:rsid w:val="009F4062"/>
    <w:rsid w:val="009F5626"/>
    <w:rsid w:val="00A00046"/>
    <w:rsid w:val="00A04BB3"/>
    <w:rsid w:val="00A04E3A"/>
    <w:rsid w:val="00A07193"/>
    <w:rsid w:val="00A07AFF"/>
    <w:rsid w:val="00A11E8A"/>
    <w:rsid w:val="00A14675"/>
    <w:rsid w:val="00A1609C"/>
    <w:rsid w:val="00A161D6"/>
    <w:rsid w:val="00A229D4"/>
    <w:rsid w:val="00A23B52"/>
    <w:rsid w:val="00A25EE5"/>
    <w:rsid w:val="00A27774"/>
    <w:rsid w:val="00A27F1F"/>
    <w:rsid w:val="00A31369"/>
    <w:rsid w:val="00A31D78"/>
    <w:rsid w:val="00A33A70"/>
    <w:rsid w:val="00A36AB6"/>
    <w:rsid w:val="00A374EF"/>
    <w:rsid w:val="00A37E9E"/>
    <w:rsid w:val="00A42C23"/>
    <w:rsid w:val="00A446CB"/>
    <w:rsid w:val="00A45B59"/>
    <w:rsid w:val="00A45D4F"/>
    <w:rsid w:val="00A47960"/>
    <w:rsid w:val="00A71BA0"/>
    <w:rsid w:val="00A83FF5"/>
    <w:rsid w:val="00A84BB1"/>
    <w:rsid w:val="00A87C4B"/>
    <w:rsid w:val="00A90629"/>
    <w:rsid w:val="00A91D11"/>
    <w:rsid w:val="00AA10D3"/>
    <w:rsid w:val="00AA1D0F"/>
    <w:rsid w:val="00AA29CE"/>
    <w:rsid w:val="00AA3302"/>
    <w:rsid w:val="00AA4573"/>
    <w:rsid w:val="00AA74FC"/>
    <w:rsid w:val="00AA7D74"/>
    <w:rsid w:val="00AB121B"/>
    <w:rsid w:val="00AB1299"/>
    <w:rsid w:val="00AB2BBF"/>
    <w:rsid w:val="00AB44EE"/>
    <w:rsid w:val="00AB533F"/>
    <w:rsid w:val="00AB60F2"/>
    <w:rsid w:val="00AB6363"/>
    <w:rsid w:val="00AB6893"/>
    <w:rsid w:val="00AC3DFD"/>
    <w:rsid w:val="00AD00C9"/>
    <w:rsid w:val="00AD1E0C"/>
    <w:rsid w:val="00AD37EC"/>
    <w:rsid w:val="00AD7211"/>
    <w:rsid w:val="00AF26D2"/>
    <w:rsid w:val="00AF6605"/>
    <w:rsid w:val="00AF66FE"/>
    <w:rsid w:val="00B036BC"/>
    <w:rsid w:val="00B03F87"/>
    <w:rsid w:val="00B040F9"/>
    <w:rsid w:val="00B04BEB"/>
    <w:rsid w:val="00B04CD0"/>
    <w:rsid w:val="00B06C75"/>
    <w:rsid w:val="00B107A8"/>
    <w:rsid w:val="00B11DD9"/>
    <w:rsid w:val="00B142D1"/>
    <w:rsid w:val="00B156F3"/>
    <w:rsid w:val="00B24378"/>
    <w:rsid w:val="00B25349"/>
    <w:rsid w:val="00B25A6C"/>
    <w:rsid w:val="00B25CB1"/>
    <w:rsid w:val="00B2641B"/>
    <w:rsid w:val="00B31558"/>
    <w:rsid w:val="00B339D9"/>
    <w:rsid w:val="00B408D4"/>
    <w:rsid w:val="00B40DC1"/>
    <w:rsid w:val="00B41059"/>
    <w:rsid w:val="00B42293"/>
    <w:rsid w:val="00B43A2E"/>
    <w:rsid w:val="00B47497"/>
    <w:rsid w:val="00B5036A"/>
    <w:rsid w:val="00B5126B"/>
    <w:rsid w:val="00B51BC7"/>
    <w:rsid w:val="00B544B3"/>
    <w:rsid w:val="00B54616"/>
    <w:rsid w:val="00B54BB3"/>
    <w:rsid w:val="00B5642D"/>
    <w:rsid w:val="00B60ABC"/>
    <w:rsid w:val="00B60DFB"/>
    <w:rsid w:val="00B62794"/>
    <w:rsid w:val="00B64E58"/>
    <w:rsid w:val="00B65BA2"/>
    <w:rsid w:val="00B70A11"/>
    <w:rsid w:val="00B73A76"/>
    <w:rsid w:val="00B81615"/>
    <w:rsid w:val="00B823A4"/>
    <w:rsid w:val="00B83E21"/>
    <w:rsid w:val="00B857EC"/>
    <w:rsid w:val="00B86CE2"/>
    <w:rsid w:val="00B879B9"/>
    <w:rsid w:val="00B87DE3"/>
    <w:rsid w:val="00B901AA"/>
    <w:rsid w:val="00B9395A"/>
    <w:rsid w:val="00B95036"/>
    <w:rsid w:val="00B95C95"/>
    <w:rsid w:val="00B971CC"/>
    <w:rsid w:val="00BA3BC5"/>
    <w:rsid w:val="00BA3FC6"/>
    <w:rsid w:val="00BA43B7"/>
    <w:rsid w:val="00BA5998"/>
    <w:rsid w:val="00BA6C4E"/>
    <w:rsid w:val="00BB0F92"/>
    <w:rsid w:val="00BB2236"/>
    <w:rsid w:val="00BB5556"/>
    <w:rsid w:val="00BC13B9"/>
    <w:rsid w:val="00BC18FA"/>
    <w:rsid w:val="00BC2C9E"/>
    <w:rsid w:val="00BD0785"/>
    <w:rsid w:val="00BD2C9A"/>
    <w:rsid w:val="00BD4AA7"/>
    <w:rsid w:val="00BD7FCF"/>
    <w:rsid w:val="00BE0D08"/>
    <w:rsid w:val="00BE2385"/>
    <w:rsid w:val="00BE3291"/>
    <w:rsid w:val="00BE34CE"/>
    <w:rsid w:val="00BE49E9"/>
    <w:rsid w:val="00BE4C73"/>
    <w:rsid w:val="00BE66B8"/>
    <w:rsid w:val="00BF1928"/>
    <w:rsid w:val="00BF21DF"/>
    <w:rsid w:val="00C0453B"/>
    <w:rsid w:val="00C04A4C"/>
    <w:rsid w:val="00C105A4"/>
    <w:rsid w:val="00C14545"/>
    <w:rsid w:val="00C17401"/>
    <w:rsid w:val="00C2562C"/>
    <w:rsid w:val="00C3054B"/>
    <w:rsid w:val="00C33F51"/>
    <w:rsid w:val="00C37AB6"/>
    <w:rsid w:val="00C447E8"/>
    <w:rsid w:val="00C46582"/>
    <w:rsid w:val="00C50416"/>
    <w:rsid w:val="00C52237"/>
    <w:rsid w:val="00C53F94"/>
    <w:rsid w:val="00C60031"/>
    <w:rsid w:val="00C6255D"/>
    <w:rsid w:val="00C62763"/>
    <w:rsid w:val="00C627F5"/>
    <w:rsid w:val="00C63F4D"/>
    <w:rsid w:val="00C67B2B"/>
    <w:rsid w:val="00C726C1"/>
    <w:rsid w:val="00C73B2E"/>
    <w:rsid w:val="00C77C43"/>
    <w:rsid w:val="00C80235"/>
    <w:rsid w:val="00C8094A"/>
    <w:rsid w:val="00C81503"/>
    <w:rsid w:val="00C838F2"/>
    <w:rsid w:val="00C905AF"/>
    <w:rsid w:val="00C909F8"/>
    <w:rsid w:val="00C9160C"/>
    <w:rsid w:val="00C95E99"/>
    <w:rsid w:val="00C96717"/>
    <w:rsid w:val="00C96CFA"/>
    <w:rsid w:val="00CA16BA"/>
    <w:rsid w:val="00CA3A08"/>
    <w:rsid w:val="00CA4A6A"/>
    <w:rsid w:val="00CA5184"/>
    <w:rsid w:val="00CB00C2"/>
    <w:rsid w:val="00CB06CD"/>
    <w:rsid w:val="00CB4F11"/>
    <w:rsid w:val="00CB6032"/>
    <w:rsid w:val="00CB61CC"/>
    <w:rsid w:val="00CB7806"/>
    <w:rsid w:val="00CC3F03"/>
    <w:rsid w:val="00CC417B"/>
    <w:rsid w:val="00CC46BB"/>
    <w:rsid w:val="00CD1A78"/>
    <w:rsid w:val="00CD50CC"/>
    <w:rsid w:val="00CD644C"/>
    <w:rsid w:val="00CE1DFE"/>
    <w:rsid w:val="00CE29A2"/>
    <w:rsid w:val="00CE329B"/>
    <w:rsid w:val="00CE355F"/>
    <w:rsid w:val="00CE421D"/>
    <w:rsid w:val="00CE4936"/>
    <w:rsid w:val="00CE4B27"/>
    <w:rsid w:val="00CE55C6"/>
    <w:rsid w:val="00CF03FE"/>
    <w:rsid w:val="00CF1ED2"/>
    <w:rsid w:val="00CF2DC7"/>
    <w:rsid w:val="00D01F1A"/>
    <w:rsid w:val="00D02346"/>
    <w:rsid w:val="00D03924"/>
    <w:rsid w:val="00D0756E"/>
    <w:rsid w:val="00D1172C"/>
    <w:rsid w:val="00D1719B"/>
    <w:rsid w:val="00D22975"/>
    <w:rsid w:val="00D2615A"/>
    <w:rsid w:val="00D27D93"/>
    <w:rsid w:val="00D316E1"/>
    <w:rsid w:val="00D3308C"/>
    <w:rsid w:val="00D440CF"/>
    <w:rsid w:val="00D44213"/>
    <w:rsid w:val="00D44B83"/>
    <w:rsid w:val="00D45931"/>
    <w:rsid w:val="00D473C6"/>
    <w:rsid w:val="00D50CAD"/>
    <w:rsid w:val="00D51FF0"/>
    <w:rsid w:val="00D570BC"/>
    <w:rsid w:val="00D574F6"/>
    <w:rsid w:val="00D61C66"/>
    <w:rsid w:val="00D62AF9"/>
    <w:rsid w:val="00D6459C"/>
    <w:rsid w:val="00D65893"/>
    <w:rsid w:val="00D65DA8"/>
    <w:rsid w:val="00D67027"/>
    <w:rsid w:val="00D701F6"/>
    <w:rsid w:val="00D743EA"/>
    <w:rsid w:val="00D7655D"/>
    <w:rsid w:val="00D8085A"/>
    <w:rsid w:val="00D81AFF"/>
    <w:rsid w:val="00DA00B2"/>
    <w:rsid w:val="00DA00B9"/>
    <w:rsid w:val="00DA098A"/>
    <w:rsid w:val="00DA4004"/>
    <w:rsid w:val="00DA4D0F"/>
    <w:rsid w:val="00DA4E91"/>
    <w:rsid w:val="00DA502A"/>
    <w:rsid w:val="00DA5921"/>
    <w:rsid w:val="00DA63A3"/>
    <w:rsid w:val="00DA73AC"/>
    <w:rsid w:val="00DB1B9D"/>
    <w:rsid w:val="00DB27E9"/>
    <w:rsid w:val="00DB60DC"/>
    <w:rsid w:val="00DB6EA5"/>
    <w:rsid w:val="00DC0D74"/>
    <w:rsid w:val="00DC1220"/>
    <w:rsid w:val="00DC2CC0"/>
    <w:rsid w:val="00DC3635"/>
    <w:rsid w:val="00DC5A0C"/>
    <w:rsid w:val="00DC73FE"/>
    <w:rsid w:val="00DC7525"/>
    <w:rsid w:val="00DD2A24"/>
    <w:rsid w:val="00DD37BC"/>
    <w:rsid w:val="00DD3C27"/>
    <w:rsid w:val="00DD5224"/>
    <w:rsid w:val="00DD53BE"/>
    <w:rsid w:val="00DD5436"/>
    <w:rsid w:val="00DD5716"/>
    <w:rsid w:val="00DE0BD9"/>
    <w:rsid w:val="00DE0D0D"/>
    <w:rsid w:val="00DE5BA9"/>
    <w:rsid w:val="00DE712D"/>
    <w:rsid w:val="00DF1DE9"/>
    <w:rsid w:val="00E01543"/>
    <w:rsid w:val="00E01967"/>
    <w:rsid w:val="00E035D6"/>
    <w:rsid w:val="00E0383A"/>
    <w:rsid w:val="00E12040"/>
    <w:rsid w:val="00E14E2F"/>
    <w:rsid w:val="00E17479"/>
    <w:rsid w:val="00E2045D"/>
    <w:rsid w:val="00E22F07"/>
    <w:rsid w:val="00E26F9A"/>
    <w:rsid w:val="00E3031D"/>
    <w:rsid w:val="00E31A83"/>
    <w:rsid w:val="00E35CC8"/>
    <w:rsid w:val="00E371CF"/>
    <w:rsid w:val="00E460A2"/>
    <w:rsid w:val="00E471BA"/>
    <w:rsid w:val="00E533EE"/>
    <w:rsid w:val="00E53B99"/>
    <w:rsid w:val="00E5413F"/>
    <w:rsid w:val="00E60AAF"/>
    <w:rsid w:val="00E62C3E"/>
    <w:rsid w:val="00E633AB"/>
    <w:rsid w:val="00E649F0"/>
    <w:rsid w:val="00E72DB4"/>
    <w:rsid w:val="00E73539"/>
    <w:rsid w:val="00E76CC4"/>
    <w:rsid w:val="00E832D4"/>
    <w:rsid w:val="00E86DAB"/>
    <w:rsid w:val="00E86E66"/>
    <w:rsid w:val="00E87F1D"/>
    <w:rsid w:val="00E9060F"/>
    <w:rsid w:val="00E93CFC"/>
    <w:rsid w:val="00E93EF1"/>
    <w:rsid w:val="00E94069"/>
    <w:rsid w:val="00E97A95"/>
    <w:rsid w:val="00EA25E4"/>
    <w:rsid w:val="00EA37EA"/>
    <w:rsid w:val="00EA3BD9"/>
    <w:rsid w:val="00EA3C45"/>
    <w:rsid w:val="00EA4ED3"/>
    <w:rsid w:val="00EA535B"/>
    <w:rsid w:val="00EB0212"/>
    <w:rsid w:val="00EB6E51"/>
    <w:rsid w:val="00EB79B0"/>
    <w:rsid w:val="00EC0DA8"/>
    <w:rsid w:val="00EC2AC8"/>
    <w:rsid w:val="00EC52D2"/>
    <w:rsid w:val="00EC6C42"/>
    <w:rsid w:val="00ED1E07"/>
    <w:rsid w:val="00ED4231"/>
    <w:rsid w:val="00ED4D45"/>
    <w:rsid w:val="00EE07BB"/>
    <w:rsid w:val="00EE1FDA"/>
    <w:rsid w:val="00EE57E4"/>
    <w:rsid w:val="00EE6A93"/>
    <w:rsid w:val="00EF4144"/>
    <w:rsid w:val="00F019F9"/>
    <w:rsid w:val="00F05C1E"/>
    <w:rsid w:val="00F10C20"/>
    <w:rsid w:val="00F111D5"/>
    <w:rsid w:val="00F13DF0"/>
    <w:rsid w:val="00F1487A"/>
    <w:rsid w:val="00F169A5"/>
    <w:rsid w:val="00F22F28"/>
    <w:rsid w:val="00F25BB0"/>
    <w:rsid w:val="00F27259"/>
    <w:rsid w:val="00F27ACE"/>
    <w:rsid w:val="00F31DA7"/>
    <w:rsid w:val="00F32836"/>
    <w:rsid w:val="00F3375E"/>
    <w:rsid w:val="00F33C9A"/>
    <w:rsid w:val="00F413BE"/>
    <w:rsid w:val="00F43A78"/>
    <w:rsid w:val="00F47F66"/>
    <w:rsid w:val="00F52605"/>
    <w:rsid w:val="00F54DCE"/>
    <w:rsid w:val="00F62A8E"/>
    <w:rsid w:val="00F63829"/>
    <w:rsid w:val="00F66F65"/>
    <w:rsid w:val="00F679B6"/>
    <w:rsid w:val="00F721C9"/>
    <w:rsid w:val="00F72430"/>
    <w:rsid w:val="00F824B5"/>
    <w:rsid w:val="00F8304D"/>
    <w:rsid w:val="00F8567F"/>
    <w:rsid w:val="00F8698D"/>
    <w:rsid w:val="00F875D4"/>
    <w:rsid w:val="00FA2D52"/>
    <w:rsid w:val="00FA465D"/>
    <w:rsid w:val="00FA65DA"/>
    <w:rsid w:val="00FA7FD1"/>
    <w:rsid w:val="00FB0331"/>
    <w:rsid w:val="00FB054D"/>
    <w:rsid w:val="00FB0C5A"/>
    <w:rsid w:val="00FB0D75"/>
    <w:rsid w:val="00FB300E"/>
    <w:rsid w:val="00FB333C"/>
    <w:rsid w:val="00FB507B"/>
    <w:rsid w:val="00FC44A1"/>
    <w:rsid w:val="00FC64AE"/>
    <w:rsid w:val="00FD0016"/>
    <w:rsid w:val="00FD3B97"/>
    <w:rsid w:val="00FE44C7"/>
    <w:rsid w:val="00FE7848"/>
    <w:rsid w:val="00FF3172"/>
    <w:rsid w:val="00FF44E5"/>
    <w:rsid w:val="00FF5E0C"/>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0016"/>
  </w:style>
  <w:style w:type="paragraph" w:styleId="1">
    <w:name w:val="heading 1"/>
    <w:basedOn w:val="a"/>
    <w:next w:val="a"/>
    <w:link w:val="1Char"/>
    <w:uiPriority w:val="9"/>
    <w:qFormat/>
    <w:rsid w:val="0013013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AF660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AF660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unhideWhenUsed/>
    <w:qFormat/>
    <w:rsid w:val="009A415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550C3A"/>
    <w:rPr>
      <w:color w:val="0000FF"/>
      <w:u w:val="single"/>
    </w:rPr>
  </w:style>
  <w:style w:type="character" w:styleId="-0">
    <w:name w:val="FollowedHyperlink"/>
    <w:basedOn w:val="a0"/>
    <w:uiPriority w:val="99"/>
    <w:semiHidden/>
    <w:unhideWhenUsed/>
    <w:rsid w:val="00185A33"/>
    <w:rPr>
      <w:color w:val="800080" w:themeColor="followedHyperlink"/>
      <w:u w:val="single"/>
    </w:rPr>
  </w:style>
  <w:style w:type="paragraph" w:styleId="a3">
    <w:name w:val="header"/>
    <w:basedOn w:val="a"/>
    <w:link w:val="Char"/>
    <w:uiPriority w:val="99"/>
    <w:semiHidden/>
    <w:unhideWhenUsed/>
    <w:rsid w:val="00AC3DFD"/>
    <w:pPr>
      <w:tabs>
        <w:tab w:val="center" w:pos="4153"/>
        <w:tab w:val="right" w:pos="8306"/>
      </w:tabs>
      <w:spacing w:after="0" w:line="240" w:lineRule="auto"/>
    </w:pPr>
  </w:style>
  <w:style w:type="character" w:customStyle="1" w:styleId="Char">
    <w:name w:val="Κεφαλίδα Char"/>
    <w:basedOn w:val="a0"/>
    <w:link w:val="a3"/>
    <w:uiPriority w:val="99"/>
    <w:semiHidden/>
    <w:rsid w:val="00AC3DFD"/>
  </w:style>
  <w:style w:type="paragraph" w:styleId="a4">
    <w:name w:val="footer"/>
    <w:basedOn w:val="a"/>
    <w:link w:val="Char0"/>
    <w:uiPriority w:val="99"/>
    <w:unhideWhenUsed/>
    <w:rsid w:val="00AC3DFD"/>
    <w:pPr>
      <w:tabs>
        <w:tab w:val="center" w:pos="4153"/>
        <w:tab w:val="right" w:pos="8306"/>
      </w:tabs>
      <w:spacing w:after="0" w:line="240" w:lineRule="auto"/>
    </w:pPr>
  </w:style>
  <w:style w:type="character" w:customStyle="1" w:styleId="Char0">
    <w:name w:val="Υποσέλιδο Char"/>
    <w:basedOn w:val="a0"/>
    <w:link w:val="a4"/>
    <w:uiPriority w:val="99"/>
    <w:rsid w:val="00AC3DFD"/>
  </w:style>
  <w:style w:type="paragraph" w:styleId="a5">
    <w:name w:val="List Paragraph"/>
    <w:basedOn w:val="a"/>
    <w:uiPriority w:val="34"/>
    <w:qFormat/>
    <w:rsid w:val="008533F3"/>
    <w:pPr>
      <w:ind w:left="720"/>
      <w:contextualSpacing/>
    </w:pPr>
  </w:style>
  <w:style w:type="paragraph" w:styleId="a6">
    <w:name w:val="Balloon Text"/>
    <w:basedOn w:val="a"/>
    <w:link w:val="Char1"/>
    <w:uiPriority w:val="99"/>
    <w:semiHidden/>
    <w:unhideWhenUsed/>
    <w:rsid w:val="008044EF"/>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8044EF"/>
    <w:rPr>
      <w:rFonts w:ascii="Tahoma" w:hAnsi="Tahoma" w:cs="Tahoma"/>
      <w:sz w:val="16"/>
      <w:szCs w:val="16"/>
    </w:rPr>
  </w:style>
  <w:style w:type="character" w:customStyle="1" w:styleId="2Char">
    <w:name w:val="Επικεφαλίδα 2 Char"/>
    <w:basedOn w:val="a0"/>
    <w:link w:val="2"/>
    <w:uiPriority w:val="9"/>
    <w:rsid w:val="00AF6605"/>
    <w:rPr>
      <w:rFonts w:asciiTheme="majorHAnsi" w:eastAsiaTheme="majorEastAsia" w:hAnsiTheme="majorHAnsi" w:cstheme="majorBidi"/>
      <w:b/>
      <w:bCs/>
      <w:color w:val="4F81BD" w:themeColor="accent1"/>
      <w:sz w:val="26"/>
      <w:szCs w:val="26"/>
    </w:rPr>
  </w:style>
  <w:style w:type="character" w:customStyle="1" w:styleId="3Char">
    <w:name w:val="Επικεφαλίδα 3 Char"/>
    <w:basedOn w:val="a0"/>
    <w:link w:val="3"/>
    <w:uiPriority w:val="9"/>
    <w:rsid w:val="00AF6605"/>
    <w:rPr>
      <w:rFonts w:asciiTheme="majorHAnsi" w:eastAsiaTheme="majorEastAsia" w:hAnsiTheme="majorHAnsi" w:cstheme="majorBidi"/>
      <w:b/>
      <w:bCs/>
      <w:color w:val="4F81BD" w:themeColor="accent1"/>
    </w:rPr>
  </w:style>
  <w:style w:type="paragraph" w:styleId="a7">
    <w:name w:val="footnote text"/>
    <w:basedOn w:val="a"/>
    <w:link w:val="Char2"/>
    <w:uiPriority w:val="99"/>
    <w:semiHidden/>
    <w:unhideWhenUsed/>
    <w:rsid w:val="009B49AD"/>
    <w:pPr>
      <w:spacing w:after="0" w:line="240" w:lineRule="auto"/>
    </w:pPr>
    <w:rPr>
      <w:sz w:val="20"/>
      <w:szCs w:val="20"/>
    </w:rPr>
  </w:style>
  <w:style w:type="character" w:customStyle="1" w:styleId="Char2">
    <w:name w:val="Κείμενο υποσημείωσης Char"/>
    <w:basedOn w:val="a0"/>
    <w:link w:val="a7"/>
    <w:uiPriority w:val="99"/>
    <w:semiHidden/>
    <w:rsid w:val="009B49AD"/>
    <w:rPr>
      <w:sz w:val="20"/>
      <w:szCs w:val="20"/>
    </w:rPr>
  </w:style>
  <w:style w:type="character" w:styleId="a8">
    <w:name w:val="footnote reference"/>
    <w:basedOn w:val="a0"/>
    <w:uiPriority w:val="99"/>
    <w:semiHidden/>
    <w:unhideWhenUsed/>
    <w:rsid w:val="009B49AD"/>
    <w:rPr>
      <w:vertAlign w:val="superscript"/>
    </w:rPr>
  </w:style>
  <w:style w:type="paragraph" w:customStyle="1" w:styleId="Default">
    <w:name w:val="Default"/>
    <w:rsid w:val="00F3375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Char">
    <w:name w:val="Επικεφαλίδα 1 Char"/>
    <w:basedOn w:val="a0"/>
    <w:link w:val="1"/>
    <w:uiPriority w:val="9"/>
    <w:rsid w:val="0013013E"/>
    <w:rPr>
      <w:rFonts w:asciiTheme="majorHAnsi" w:eastAsiaTheme="majorEastAsia" w:hAnsiTheme="majorHAnsi" w:cstheme="majorBidi"/>
      <w:b/>
      <w:bCs/>
      <w:color w:val="365F91" w:themeColor="accent1" w:themeShade="BF"/>
      <w:sz w:val="28"/>
      <w:szCs w:val="28"/>
    </w:rPr>
  </w:style>
  <w:style w:type="paragraph" w:styleId="a9">
    <w:name w:val="TOC Heading"/>
    <w:basedOn w:val="1"/>
    <w:next w:val="a"/>
    <w:uiPriority w:val="39"/>
    <w:semiHidden/>
    <w:unhideWhenUsed/>
    <w:qFormat/>
    <w:rsid w:val="0013013E"/>
    <w:pPr>
      <w:outlineLvl w:val="9"/>
    </w:pPr>
    <w:rPr>
      <w:lang w:eastAsia="en-US"/>
    </w:rPr>
  </w:style>
  <w:style w:type="paragraph" w:styleId="20">
    <w:name w:val="toc 2"/>
    <w:basedOn w:val="a"/>
    <w:next w:val="a"/>
    <w:autoRedefine/>
    <w:uiPriority w:val="39"/>
    <w:unhideWhenUsed/>
    <w:rsid w:val="0013013E"/>
    <w:pPr>
      <w:spacing w:after="100"/>
      <w:ind w:left="220"/>
    </w:pPr>
  </w:style>
  <w:style w:type="paragraph" w:styleId="30">
    <w:name w:val="toc 3"/>
    <w:basedOn w:val="a"/>
    <w:next w:val="a"/>
    <w:autoRedefine/>
    <w:uiPriority w:val="39"/>
    <w:unhideWhenUsed/>
    <w:rsid w:val="00B73A76"/>
    <w:pPr>
      <w:tabs>
        <w:tab w:val="left" w:pos="1134"/>
        <w:tab w:val="right" w:leader="dot" w:pos="8296"/>
      </w:tabs>
      <w:spacing w:after="100"/>
      <w:ind w:left="440"/>
    </w:pPr>
  </w:style>
  <w:style w:type="table" w:styleId="aa">
    <w:name w:val="Table Grid"/>
    <w:basedOn w:val="a1"/>
    <w:uiPriority w:val="59"/>
    <w:rsid w:val="00FB03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1">
    <w:name w:val="Μεσαία σκίαση 1 - ΄Εμφαση 11"/>
    <w:basedOn w:val="a1"/>
    <w:uiPriority w:val="63"/>
    <w:rsid w:val="0027021E"/>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
    <w:name w:val="Ανοιχτόχρωμη λίστα - ΄Εμφαση 11"/>
    <w:basedOn w:val="a1"/>
    <w:uiPriority w:val="61"/>
    <w:rsid w:val="0027021E"/>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4Char">
    <w:name w:val="Επικεφαλίδα 4 Char"/>
    <w:basedOn w:val="a0"/>
    <w:link w:val="4"/>
    <w:uiPriority w:val="9"/>
    <w:rsid w:val="009A4159"/>
    <w:rPr>
      <w:rFonts w:asciiTheme="majorHAnsi" w:eastAsiaTheme="majorEastAsia" w:hAnsiTheme="majorHAnsi" w:cstheme="majorBidi"/>
      <w:b/>
      <w:bCs/>
      <w:i/>
      <w:iCs/>
      <w:color w:val="4F81BD" w:themeColor="accent1"/>
    </w:rPr>
  </w:style>
  <w:style w:type="table" w:customStyle="1" w:styleId="1-12">
    <w:name w:val="Μεσαία σκίαση 1 - ΄Εμφαση 12"/>
    <w:basedOn w:val="a1"/>
    <w:uiPriority w:val="63"/>
    <w:rsid w:val="00E01543"/>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ab">
    <w:name w:val="Emphasis"/>
    <w:basedOn w:val="a0"/>
    <w:uiPriority w:val="20"/>
    <w:qFormat/>
    <w:rsid w:val="009C4AF6"/>
    <w:rPr>
      <w:i/>
      <w:iCs/>
    </w:rPr>
  </w:style>
  <w:style w:type="character" w:styleId="HTML">
    <w:name w:val="HTML Cite"/>
    <w:basedOn w:val="a0"/>
    <w:uiPriority w:val="99"/>
    <w:semiHidden/>
    <w:unhideWhenUsed/>
    <w:rsid w:val="007242D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13013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AF660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AF660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unhideWhenUsed/>
    <w:qFormat/>
    <w:rsid w:val="009A415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550C3A"/>
    <w:rPr>
      <w:color w:val="0000FF"/>
      <w:u w:val="single"/>
    </w:rPr>
  </w:style>
  <w:style w:type="character" w:styleId="-0">
    <w:name w:val="FollowedHyperlink"/>
    <w:basedOn w:val="a0"/>
    <w:uiPriority w:val="99"/>
    <w:semiHidden/>
    <w:unhideWhenUsed/>
    <w:rsid w:val="00185A33"/>
    <w:rPr>
      <w:color w:val="800080" w:themeColor="followedHyperlink"/>
      <w:u w:val="single"/>
    </w:rPr>
  </w:style>
  <w:style w:type="paragraph" w:styleId="a3">
    <w:name w:val="header"/>
    <w:basedOn w:val="a"/>
    <w:link w:val="Char"/>
    <w:uiPriority w:val="99"/>
    <w:semiHidden/>
    <w:unhideWhenUsed/>
    <w:rsid w:val="00AC3DFD"/>
    <w:pPr>
      <w:tabs>
        <w:tab w:val="center" w:pos="4153"/>
        <w:tab w:val="right" w:pos="8306"/>
      </w:tabs>
      <w:spacing w:after="0" w:line="240" w:lineRule="auto"/>
    </w:pPr>
  </w:style>
  <w:style w:type="character" w:customStyle="1" w:styleId="Char">
    <w:name w:val="Κεφαλίδα Char"/>
    <w:basedOn w:val="a0"/>
    <w:link w:val="a3"/>
    <w:uiPriority w:val="99"/>
    <w:semiHidden/>
    <w:rsid w:val="00AC3DFD"/>
  </w:style>
  <w:style w:type="paragraph" w:styleId="a4">
    <w:name w:val="footer"/>
    <w:basedOn w:val="a"/>
    <w:link w:val="Char0"/>
    <w:uiPriority w:val="99"/>
    <w:unhideWhenUsed/>
    <w:rsid w:val="00AC3DFD"/>
    <w:pPr>
      <w:tabs>
        <w:tab w:val="center" w:pos="4153"/>
        <w:tab w:val="right" w:pos="8306"/>
      </w:tabs>
      <w:spacing w:after="0" w:line="240" w:lineRule="auto"/>
    </w:pPr>
  </w:style>
  <w:style w:type="character" w:customStyle="1" w:styleId="Char0">
    <w:name w:val="Υποσέλιδο Char"/>
    <w:basedOn w:val="a0"/>
    <w:link w:val="a4"/>
    <w:uiPriority w:val="99"/>
    <w:rsid w:val="00AC3DFD"/>
  </w:style>
  <w:style w:type="paragraph" w:styleId="a5">
    <w:name w:val="List Paragraph"/>
    <w:basedOn w:val="a"/>
    <w:uiPriority w:val="34"/>
    <w:qFormat/>
    <w:rsid w:val="008533F3"/>
    <w:pPr>
      <w:ind w:left="720"/>
      <w:contextualSpacing/>
    </w:pPr>
  </w:style>
  <w:style w:type="paragraph" w:styleId="a6">
    <w:name w:val="Balloon Text"/>
    <w:basedOn w:val="a"/>
    <w:link w:val="Char1"/>
    <w:uiPriority w:val="99"/>
    <w:semiHidden/>
    <w:unhideWhenUsed/>
    <w:rsid w:val="008044EF"/>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8044EF"/>
    <w:rPr>
      <w:rFonts w:ascii="Tahoma" w:hAnsi="Tahoma" w:cs="Tahoma"/>
      <w:sz w:val="16"/>
      <w:szCs w:val="16"/>
    </w:rPr>
  </w:style>
  <w:style w:type="character" w:customStyle="1" w:styleId="2Char">
    <w:name w:val="Επικεφαλίδα 2 Char"/>
    <w:basedOn w:val="a0"/>
    <w:link w:val="2"/>
    <w:uiPriority w:val="9"/>
    <w:rsid w:val="00AF6605"/>
    <w:rPr>
      <w:rFonts w:asciiTheme="majorHAnsi" w:eastAsiaTheme="majorEastAsia" w:hAnsiTheme="majorHAnsi" w:cstheme="majorBidi"/>
      <w:b/>
      <w:bCs/>
      <w:color w:val="4F81BD" w:themeColor="accent1"/>
      <w:sz w:val="26"/>
      <w:szCs w:val="26"/>
    </w:rPr>
  </w:style>
  <w:style w:type="character" w:customStyle="1" w:styleId="3Char">
    <w:name w:val="Επικεφαλίδα 3 Char"/>
    <w:basedOn w:val="a0"/>
    <w:link w:val="3"/>
    <w:uiPriority w:val="9"/>
    <w:rsid w:val="00AF6605"/>
    <w:rPr>
      <w:rFonts w:asciiTheme="majorHAnsi" w:eastAsiaTheme="majorEastAsia" w:hAnsiTheme="majorHAnsi" w:cstheme="majorBidi"/>
      <w:b/>
      <w:bCs/>
      <w:color w:val="4F81BD" w:themeColor="accent1"/>
    </w:rPr>
  </w:style>
  <w:style w:type="paragraph" w:styleId="a7">
    <w:name w:val="footnote text"/>
    <w:basedOn w:val="a"/>
    <w:link w:val="Char2"/>
    <w:uiPriority w:val="99"/>
    <w:semiHidden/>
    <w:unhideWhenUsed/>
    <w:rsid w:val="009B49AD"/>
    <w:pPr>
      <w:spacing w:after="0" w:line="240" w:lineRule="auto"/>
    </w:pPr>
    <w:rPr>
      <w:sz w:val="20"/>
      <w:szCs w:val="20"/>
    </w:rPr>
  </w:style>
  <w:style w:type="character" w:customStyle="1" w:styleId="Char2">
    <w:name w:val="Κείμενο υποσημείωσης Char"/>
    <w:basedOn w:val="a0"/>
    <w:link w:val="a7"/>
    <w:uiPriority w:val="99"/>
    <w:semiHidden/>
    <w:rsid w:val="009B49AD"/>
    <w:rPr>
      <w:sz w:val="20"/>
      <w:szCs w:val="20"/>
    </w:rPr>
  </w:style>
  <w:style w:type="character" w:styleId="a8">
    <w:name w:val="footnote reference"/>
    <w:basedOn w:val="a0"/>
    <w:uiPriority w:val="99"/>
    <w:semiHidden/>
    <w:unhideWhenUsed/>
    <w:rsid w:val="009B49AD"/>
    <w:rPr>
      <w:vertAlign w:val="superscript"/>
    </w:rPr>
  </w:style>
  <w:style w:type="paragraph" w:customStyle="1" w:styleId="Default">
    <w:name w:val="Default"/>
    <w:rsid w:val="00F3375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Char">
    <w:name w:val="Επικεφαλίδα 1 Char"/>
    <w:basedOn w:val="a0"/>
    <w:link w:val="1"/>
    <w:uiPriority w:val="9"/>
    <w:rsid w:val="0013013E"/>
    <w:rPr>
      <w:rFonts w:asciiTheme="majorHAnsi" w:eastAsiaTheme="majorEastAsia" w:hAnsiTheme="majorHAnsi" w:cstheme="majorBidi"/>
      <w:b/>
      <w:bCs/>
      <w:color w:val="365F91" w:themeColor="accent1" w:themeShade="BF"/>
      <w:sz w:val="28"/>
      <w:szCs w:val="28"/>
    </w:rPr>
  </w:style>
  <w:style w:type="paragraph" w:styleId="a9">
    <w:name w:val="TOC Heading"/>
    <w:basedOn w:val="1"/>
    <w:next w:val="a"/>
    <w:uiPriority w:val="39"/>
    <w:semiHidden/>
    <w:unhideWhenUsed/>
    <w:qFormat/>
    <w:rsid w:val="0013013E"/>
    <w:pPr>
      <w:outlineLvl w:val="9"/>
    </w:pPr>
    <w:rPr>
      <w:lang w:eastAsia="en-US"/>
    </w:rPr>
  </w:style>
  <w:style w:type="paragraph" w:styleId="20">
    <w:name w:val="toc 2"/>
    <w:basedOn w:val="a"/>
    <w:next w:val="a"/>
    <w:autoRedefine/>
    <w:uiPriority w:val="39"/>
    <w:unhideWhenUsed/>
    <w:rsid w:val="0013013E"/>
    <w:pPr>
      <w:spacing w:after="100"/>
      <w:ind w:left="220"/>
    </w:pPr>
  </w:style>
  <w:style w:type="paragraph" w:styleId="30">
    <w:name w:val="toc 3"/>
    <w:basedOn w:val="a"/>
    <w:next w:val="a"/>
    <w:autoRedefine/>
    <w:uiPriority w:val="39"/>
    <w:unhideWhenUsed/>
    <w:rsid w:val="0013013E"/>
    <w:pPr>
      <w:spacing w:after="100"/>
      <w:ind w:left="440"/>
    </w:pPr>
  </w:style>
  <w:style w:type="table" w:styleId="aa">
    <w:name w:val="Table Grid"/>
    <w:basedOn w:val="a1"/>
    <w:uiPriority w:val="59"/>
    <w:rsid w:val="00FB033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1">
    <w:name w:val="Μεσαία σκίαση 1 - ΄Εμφαση 11"/>
    <w:basedOn w:val="a1"/>
    <w:uiPriority w:val="63"/>
    <w:rsid w:val="0027021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
    <w:name w:val="Ανοιχτόχρωμη λίστα - ΄Εμφαση 11"/>
    <w:basedOn w:val="a1"/>
    <w:uiPriority w:val="61"/>
    <w:rsid w:val="0027021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4Char">
    <w:name w:val="Επικεφαλίδα 4 Char"/>
    <w:basedOn w:val="a0"/>
    <w:link w:val="4"/>
    <w:uiPriority w:val="9"/>
    <w:rsid w:val="009A4159"/>
    <w:rPr>
      <w:rFonts w:asciiTheme="majorHAnsi" w:eastAsiaTheme="majorEastAsia" w:hAnsiTheme="majorHAnsi" w:cstheme="majorBidi"/>
      <w:b/>
      <w:bCs/>
      <w:i/>
      <w:iCs/>
      <w:color w:val="4F81BD" w:themeColor="accent1"/>
    </w:rPr>
  </w:style>
  <w:style w:type="table" w:customStyle="1" w:styleId="1-12">
    <w:name w:val="Μεσαία σκίαση 1 - ΄Εμφαση 12"/>
    <w:basedOn w:val="a1"/>
    <w:uiPriority w:val="63"/>
    <w:rsid w:val="00E0154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ab">
    <w:name w:val="Emphasis"/>
    <w:basedOn w:val="a0"/>
    <w:uiPriority w:val="20"/>
    <w:qFormat/>
    <w:rsid w:val="009C4AF6"/>
    <w:rPr>
      <w:i/>
      <w:iCs/>
    </w:rPr>
  </w:style>
</w:styles>
</file>

<file path=word/webSettings.xml><?xml version="1.0" encoding="utf-8"?>
<w:webSettings xmlns:r="http://schemas.openxmlformats.org/officeDocument/2006/relationships" xmlns:w="http://schemas.openxmlformats.org/wordprocessingml/2006/main">
  <w:divs>
    <w:div w:id="641007818">
      <w:bodyDiv w:val="1"/>
      <w:marLeft w:val="0"/>
      <w:marRight w:val="0"/>
      <w:marTop w:val="0"/>
      <w:marBottom w:val="0"/>
      <w:divBdr>
        <w:top w:val="none" w:sz="0" w:space="0" w:color="auto"/>
        <w:left w:val="none" w:sz="0" w:space="0" w:color="auto"/>
        <w:bottom w:val="none" w:sz="0" w:space="0" w:color="auto"/>
        <w:right w:val="none" w:sz="0" w:space="0" w:color="auto"/>
      </w:divBdr>
    </w:div>
    <w:div w:id="902713326">
      <w:bodyDiv w:val="1"/>
      <w:marLeft w:val="0"/>
      <w:marRight w:val="0"/>
      <w:marTop w:val="0"/>
      <w:marBottom w:val="0"/>
      <w:divBdr>
        <w:top w:val="none" w:sz="0" w:space="0" w:color="auto"/>
        <w:left w:val="none" w:sz="0" w:space="0" w:color="auto"/>
        <w:bottom w:val="none" w:sz="0" w:space="0" w:color="auto"/>
        <w:right w:val="none" w:sz="0" w:space="0" w:color="auto"/>
      </w:divBdr>
    </w:div>
    <w:div w:id="1054423868">
      <w:bodyDiv w:val="1"/>
      <w:marLeft w:val="0"/>
      <w:marRight w:val="0"/>
      <w:marTop w:val="0"/>
      <w:marBottom w:val="0"/>
      <w:divBdr>
        <w:top w:val="none" w:sz="0" w:space="0" w:color="auto"/>
        <w:left w:val="none" w:sz="0" w:space="0" w:color="auto"/>
        <w:bottom w:val="none" w:sz="0" w:space="0" w:color="auto"/>
        <w:right w:val="none" w:sz="0" w:space="0" w:color="auto"/>
      </w:divBdr>
    </w:div>
    <w:div w:id="1218279955">
      <w:bodyDiv w:val="1"/>
      <w:marLeft w:val="0"/>
      <w:marRight w:val="0"/>
      <w:marTop w:val="0"/>
      <w:marBottom w:val="0"/>
      <w:divBdr>
        <w:top w:val="none" w:sz="0" w:space="0" w:color="auto"/>
        <w:left w:val="none" w:sz="0" w:space="0" w:color="auto"/>
        <w:bottom w:val="none" w:sz="0" w:space="0" w:color="auto"/>
        <w:right w:val="none" w:sz="0" w:space="0" w:color="auto"/>
      </w:divBdr>
      <w:divsChild>
        <w:div w:id="660810290">
          <w:marLeft w:val="0"/>
          <w:marRight w:val="0"/>
          <w:marTop w:val="0"/>
          <w:marBottom w:val="0"/>
          <w:divBdr>
            <w:top w:val="none" w:sz="0" w:space="0" w:color="auto"/>
            <w:left w:val="none" w:sz="0" w:space="0" w:color="auto"/>
            <w:bottom w:val="none" w:sz="0" w:space="0" w:color="auto"/>
            <w:right w:val="none" w:sz="0" w:space="0" w:color="auto"/>
          </w:divBdr>
        </w:div>
        <w:div w:id="1188371630">
          <w:marLeft w:val="45"/>
          <w:marRight w:val="45"/>
          <w:marTop w:val="15"/>
          <w:marBottom w:val="0"/>
          <w:divBdr>
            <w:top w:val="none" w:sz="0" w:space="0" w:color="auto"/>
            <w:left w:val="none" w:sz="0" w:space="0" w:color="auto"/>
            <w:bottom w:val="none" w:sz="0" w:space="0" w:color="auto"/>
            <w:right w:val="none" w:sz="0" w:space="0" w:color="auto"/>
          </w:divBdr>
          <w:divsChild>
            <w:div w:id="48066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axheaven.gr/laws/law/index/law/4" TargetMode="External"/><Relationship Id="rId18" Type="http://schemas.openxmlformats.org/officeDocument/2006/relationships/hyperlink" Target="https://www.taxheaven.gr/laws/law/index/law/31" TargetMode="External"/><Relationship Id="rId26" Type="http://schemas.openxmlformats.org/officeDocument/2006/relationships/hyperlink" Target="https://www.taxheaven.gr/laws/law/index/law/86" TargetMode="External"/><Relationship Id="rId39" Type="http://schemas.openxmlformats.org/officeDocument/2006/relationships/image" Target="media/image7.png"/><Relationship Id="rId21" Type="http://schemas.openxmlformats.org/officeDocument/2006/relationships/hyperlink" Target="https://www.taxheaven.gr/laws/law/index/law/7" TargetMode="External"/><Relationship Id="rId34" Type="http://schemas.openxmlformats.org/officeDocument/2006/relationships/hyperlink" Target="http://eoconnor.net/content/mergers-acquisitions.html" TargetMode="External"/><Relationship Id="rId42" Type="http://schemas.openxmlformats.org/officeDocument/2006/relationships/hyperlink" Target="https://www.ifrs.org/issued-standards/list-of-standards/ifrs-9-financial-instruments/" TargetMode="External"/><Relationship Id="rId47" Type="http://schemas.openxmlformats.org/officeDocument/2006/relationships/hyperlink" Target="http://www.didaktorika.gr/eadd/handle/10442/35407" TargetMode="External"/><Relationship Id="rId50" Type="http://schemas.openxmlformats.org/officeDocument/2006/relationships/hyperlink" Target="http://eoconnor.net/content/mergers-acquisitions.html" TargetMode="External"/><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taxheaven.gr/laws/law/index/law/4" TargetMode="External"/><Relationship Id="rId17" Type="http://schemas.openxmlformats.org/officeDocument/2006/relationships/hyperlink" Target="https://www.taxheaven.gr/laws/law/index/law/31" TargetMode="External"/><Relationship Id="rId25" Type="http://schemas.openxmlformats.org/officeDocument/2006/relationships/hyperlink" Target="https://www.taxheaven.gr/laws/circular/index/circular/2373" TargetMode="External"/><Relationship Id="rId33" Type="http://schemas.openxmlformats.org/officeDocument/2006/relationships/image" Target="media/image5.jpeg"/><Relationship Id="rId38" Type="http://schemas.openxmlformats.org/officeDocument/2006/relationships/hyperlink" Target="http://www.eaee.gr/cms/sites/default/files/presentation20141219.pdf" TargetMode="External"/><Relationship Id="rId46"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hyperlink" Target="https://www.taxheaven.gr/laws/law/index/law/14" TargetMode="External"/><Relationship Id="rId20" Type="http://schemas.openxmlformats.org/officeDocument/2006/relationships/hyperlink" Target="https://www.taxheaven.gr/laws/law/index/law/7" TargetMode="External"/><Relationship Id="rId29" Type="http://schemas.openxmlformats.org/officeDocument/2006/relationships/hyperlink" Target="https://www.taxheaven.gr/laws/circular/view/id/10982" TargetMode="External"/><Relationship Id="rId41" Type="http://schemas.openxmlformats.org/officeDocument/2006/relationships/hyperlink" Target="https://keydifferences.com/difference-between-pooling-of-interest-and-purchase-method.html"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axheaven.gr/laws/law/index/law/4" TargetMode="External"/><Relationship Id="rId24" Type="http://schemas.openxmlformats.org/officeDocument/2006/relationships/hyperlink" Target="https://www.taxheaven.gr/laws/circular/index/circular/2373" TargetMode="External"/><Relationship Id="rId32" Type="http://schemas.openxmlformats.org/officeDocument/2006/relationships/image" Target="media/image4.png"/><Relationship Id="rId37" Type="http://schemas.openxmlformats.org/officeDocument/2006/relationships/hyperlink" Target="https://www.ifrs.org/about-us/who-we-are/" TargetMode="External"/><Relationship Id="rId40" Type="http://schemas.openxmlformats.org/officeDocument/2006/relationships/hyperlink" Target="https://corporatefinanceinstitute.com/resources/knowledge/deals/mergers-acquisitions-ma-process/" TargetMode="External"/><Relationship Id="rId45" Type="http://schemas.openxmlformats.org/officeDocument/2006/relationships/image" Target="media/image8.png"/><Relationship Id="rId53" Type="http://schemas.openxmlformats.org/officeDocument/2006/relationships/hyperlink" Target="https://www.quora.com/What-is-the-difference-between-a-bear-market-and-a-bull-market%20&#945;&#957;&#940;&#954;&#964;&#951;&#963;&#951;%2017/9/2019" TargetMode="External"/><Relationship Id="rId58"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s://www.taxheaven.gr/laws/law/index/law/29" TargetMode="External"/><Relationship Id="rId23" Type="http://schemas.openxmlformats.org/officeDocument/2006/relationships/hyperlink" Target="https://www.taxheaven.gr/laws/law/index/law/31" TargetMode="External"/><Relationship Id="rId28" Type="http://schemas.openxmlformats.org/officeDocument/2006/relationships/hyperlink" Target="https://www.taxheaven.gr/laws/law/index/law/138" TargetMode="External"/><Relationship Id="rId36" Type="http://schemas.openxmlformats.org/officeDocument/2006/relationships/hyperlink" Target="https://www.quora.com/What-is-the-difference-between-a-bear-market-and-a-bull-market" TargetMode="External"/><Relationship Id="rId49" Type="http://schemas.openxmlformats.org/officeDocument/2006/relationships/hyperlink" Target="https://www.ifrs.org/issued-standards/list-of-standards/ifrs-9-financial-instruments/" TargetMode="External"/><Relationship Id="rId57" Type="http://schemas.openxmlformats.org/officeDocument/2006/relationships/theme" Target="theme/theme1.xml"/><Relationship Id="rId10" Type="http://schemas.openxmlformats.org/officeDocument/2006/relationships/hyperlink" Target="https://www.taxheaven.gr/laws/circular/view/id/10982" TargetMode="External"/><Relationship Id="rId19" Type="http://schemas.openxmlformats.org/officeDocument/2006/relationships/hyperlink" Target="https://www.taxheaven.gr/laws/law/index/law/31" TargetMode="External"/><Relationship Id="rId31" Type="http://schemas.openxmlformats.org/officeDocument/2006/relationships/hyperlink" Target="https://medium.com/using-specialist-business-databases/introduction-to-mergers-and-acquisitions-9b236c8595b" TargetMode="External"/><Relationship Id="rId44" Type="http://schemas.openxmlformats.org/officeDocument/2006/relationships/hyperlink" Target="https://www.ifrs.org/issued-standards/list-of-standards/ifrs-9-financial-instruments/" TargetMode="External"/><Relationship Id="rId52" Type="http://schemas.openxmlformats.org/officeDocument/2006/relationships/hyperlink" Target="https://www.taxheaven.gr/laws/circular/view/id/10982"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taxheaven.gr/laws/law/index/law/31" TargetMode="External"/><Relationship Id="rId22" Type="http://schemas.openxmlformats.org/officeDocument/2006/relationships/hyperlink" Target="https://www.taxheaven.gr/laws/law/index/law/334" TargetMode="External"/><Relationship Id="rId27" Type="http://schemas.openxmlformats.org/officeDocument/2006/relationships/hyperlink" Target="https://www.taxheaven.gr/laws/law/index/law/3" TargetMode="External"/><Relationship Id="rId30" Type="http://schemas.openxmlformats.org/officeDocument/2006/relationships/image" Target="media/image3.png"/><Relationship Id="rId35" Type="http://schemas.openxmlformats.org/officeDocument/2006/relationships/image" Target="media/image6.emf"/><Relationship Id="rId43" Type="http://schemas.openxmlformats.org/officeDocument/2006/relationships/hyperlink" Target="https://www.ifrs.org/issued-standards/list-of-standards/ifrs-9-financial-instruments/" TargetMode="External"/><Relationship Id="rId48" Type="http://schemas.openxmlformats.org/officeDocument/2006/relationships/hyperlink" Target="https://www.ifrs.org/about-us/who-we-are/" TargetMode="Externa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medium.com/using-specialist-business-databases/introduction-to-mergers-and-acquisitions-9b236c8595b" TargetMode="External"/><Relationship Id="rId3" Type="http://schemas.openxmlformats.org/officeDocument/2006/relationships/styles" Target="styl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FA9B3-372E-4A74-8F7D-8F7948AD3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172</Pages>
  <Words>41299</Words>
  <Characters>223016</Characters>
  <Application>Microsoft Office Word</Application>
  <DocSecurity>0</DocSecurity>
  <Lines>1858</Lines>
  <Paragraphs>527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263788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ΜΑΡΙΑ ΡΑΦΑΗΛΙΑ ΛΟΓΟΘΕΤΗ</dc:creator>
  <cp:lastModifiedBy>ΜΑΡΙΑ ΡΑΦΑΗΛΙΑ ΛΟΓΟΘΕΤΗ</cp:lastModifiedBy>
  <cp:revision>2</cp:revision>
  <dcterms:created xsi:type="dcterms:W3CDTF">2019-10-20T18:15:00Z</dcterms:created>
  <dcterms:modified xsi:type="dcterms:W3CDTF">2019-10-20T18:15:00Z</dcterms:modified>
</cp:coreProperties>
</file>