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AA" w:rsidRPr="0089522C" w:rsidRDefault="00844EAA" w:rsidP="00844EAA">
      <w:pPr>
        <w:pStyle w:val="2"/>
        <w:spacing w:after="120"/>
        <w:rPr>
          <w:rFonts w:eastAsia="TimesNewRoman"/>
        </w:rPr>
      </w:pPr>
      <w:bookmarkStart w:id="0" w:name="_Toc349471489"/>
      <w:r w:rsidRPr="006B29CB">
        <w:rPr>
          <w:rFonts w:eastAsia="TimesNewRoman"/>
        </w:rPr>
        <w:t>Present Value Of Operating Expenses (</w:t>
      </w:r>
      <w:r w:rsidRPr="006B29CB">
        <w:rPr>
          <w:rFonts w:eastAsia="TimesNewRoman"/>
          <w:lang w:val="el-GR"/>
        </w:rPr>
        <w:t>Παρούσα</w:t>
      </w:r>
      <w:r w:rsidRPr="006B29CB">
        <w:rPr>
          <w:rFonts w:eastAsia="TimesNewRoman"/>
        </w:rPr>
        <w:t xml:space="preserve"> </w:t>
      </w:r>
      <w:proofErr w:type="spellStart"/>
      <w:r w:rsidRPr="006B29CB">
        <w:rPr>
          <w:rFonts w:eastAsia="TimesNewRoman"/>
          <w:lang w:val="el-GR"/>
        </w:rPr>
        <w:t>αξιά</w:t>
      </w:r>
      <w:proofErr w:type="spellEnd"/>
      <w:r w:rsidRPr="006B29CB">
        <w:rPr>
          <w:rFonts w:eastAsia="TimesNewRoman"/>
        </w:rPr>
        <w:t xml:space="preserve"> </w:t>
      </w:r>
      <w:r w:rsidRPr="006B29CB">
        <w:rPr>
          <w:rFonts w:eastAsia="TimesNewRoman"/>
          <w:lang w:val="el-GR"/>
        </w:rPr>
        <w:t>λειτουργικών</w:t>
      </w:r>
      <w:r w:rsidRPr="006B29CB">
        <w:rPr>
          <w:rFonts w:eastAsia="TimesNewRoman"/>
        </w:rPr>
        <w:t xml:space="preserve"> </w:t>
      </w:r>
      <w:r w:rsidRPr="006B29CB">
        <w:rPr>
          <w:rFonts w:eastAsia="TimesNewRoman"/>
          <w:lang w:val="el-GR"/>
        </w:rPr>
        <w:t>εξόδων</w:t>
      </w:r>
      <w:r w:rsidRPr="006B29CB">
        <w:rPr>
          <w:rFonts w:eastAsia="TimesNewRoman"/>
        </w:rPr>
        <w:t>):</w:t>
      </w:r>
      <w:bookmarkEnd w:id="0"/>
    </w:p>
    <w:p w:rsidR="00844EAA" w:rsidRPr="00971DA0" w:rsidRDefault="00844EAA" w:rsidP="00844EAA">
      <w:pPr>
        <w:jc w:val="center"/>
        <w:rPr>
          <w:rFonts w:ascii="Arial" w:hAnsi="Arial" w:cs="Arial"/>
          <w:b/>
          <w:sz w:val="24"/>
          <w:szCs w:val="24"/>
        </w:rPr>
      </w:pPr>
      <w:r w:rsidRPr="00423551">
        <w:rPr>
          <w:rFonts w:ascii="Arial" w:hAnsi="Arial" w:cs="Arial"/>
          <w:b/>
          <w:sz w:val="24"/>
          <w:szCs w:val="24"/>
        </w:rPr>
        <w:t>Υπολογισμός Εσωτερικής Αξίας μίας Επιχείρησης (</w:t>
      </w:r>
      <w:r w:rsidRPr="00423551">
        <w:rPr>
          <w:rFonts w:ascii="Arial" w:hAnsi="Arial" w:cs="Arial"/>
          <w:b/>
          <w:sz w:val="24"/>
          <w:szCs w:val="24"/>
          <w:lang w:val="en-US"/>
        </w:rPr>
        <w:t>Intrinsic</w:t>
      </w:r>
      <w:r w:rsidRPr="00423551">
        <w:rPr>
          <w:rFonts w:ascii="Arial" w:hAnsi="Arial" w:cs="Arial"/>
          <w:b/>
          <w:sz w:val="24"/>
          <w:szCs w:val="24"/>
        </w:rPr>
        <w:t xml:space="preserve"> </w:t>
      </w:r>
      <w:r w:rsidRPr="00423551">
        <w:rPr>
          <w:rFonts w:ascii="Arial" w:hAnsi="Arial" w:cs="Arial"/>
          <w:b/>
          <w:sz w:val="24"/>
          <w:szCs w:val="24"/>
          <w:lang w:val="en-US"/>
        </w:rPr>
        <w:t>Value</w:t>
      </w:r>
      <w:r w:rsidRPr="00423551">
        <w:rPr>
          <w:rFonts w:ascii="Arial" w:hAnsi="Arial" w:cs="Arial"/>
          <w:b/>
          <w:sz w:val="24"/>
          <w:szCs w:val="24"/>
        </w:rPr>
        <w:t>)</w:t>
      </w:r>
    </w:p>
    <w:p w:rsidR="00844EAA" w:rsidRPr="00423551" w:rsidRDefault="00844EAA" w:rsidP="00844EAA">
      <w:pPr>
        <w:rPr>
          <w:rFonts w:ascii="Arial" w:hAnsi="Arial" w:cs="Arial"/>
          <w:sz w:val="24"/>
          <w:szCs w:val="24"/>
        </w:rPr>
      </w:pPr>
      <w:bookmarkStart w:id="1" w:name="_Toc349471468"/>
      <w:proofErr w:type="spellStart"/>
      <w:r w:rsidRPr="006E565E">
        <w:rPr>
          <w:rFonts w:ascii="Arial" w:hAnsi="Arial" w:cs="Arial"/>
          <w:b/>
          <w:sz w:val="24"/>
          <w:szCs w:val="24"/>
        </w:rPr>
        <w:t>Value</w:t>
      </w:r>
      <w:proofErr w:type="spellEnd"/>
      <w:r w:rsidRPr="006E565E">
        <w:rPr>
          <w:rFonts w:ascii="Arial" w:hAnsi="Arial" w:cs="Arial"/>
          <w:b/>
          <w:sz w:val="24"/>
          <w:szCs w:val="24"/>
        </w:rPr>
        <w:t xml:space="preserve"> of a </w:t>
      </w:r>
      <w:proofErr w:type="spellStart"/>
      <w:r w:rsidRPr="006E565E">
        <w:rPr>
          <w:rFonts w:ascii="Arial" w:hAnsi="Arial" w:cs="Arial"/>
          <w:b/>
          <w:sz w:val="24"/>
          <w:szCs w:val="24"/>
        </w:rPr>
        <w:t>Firm</w:t>
      </w:r>
      <w:bookmarkEnd w:id="1"/>
      <w:proofErr w:type="spellEnd"/>
    </w:p>
    <w:p w:rsidR="00844EAA" w:rsidRDefault="00844EAA" w:rsidP="00844EAA">
      <w:pPr>
        <w:rPr>
          <w:rFonts w:ascii="Arial" w:eastAsiaTheme="minorEastAsia" w:hAnsi="Arial" w:cs="Arial"/>
          <w:sz w:val="24"/>
          <w:szCs w:val="24"/>
          <w:lang w:val="en-US"/>
        </w:rPr>
      </w:pPr>
      <m:oMathPara>
        <m:oMath>
          <m:r>
            <w:rPr>
              <w:rFonts w:ascii="Cambria Math" w:hAnsi="Cambria Math" w:cs="Arial"/>
              <w:sz w:val="24"/>
              <w:szCs w:val="24"/>
              <w:lang w:val="en-US"/>
            </w:rPr>
            <m:t>Vf</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FCFF</m:t>
              </m:r>
            </m:e>
          </m:d>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FCFF1</m:t>
              </m:r>
            </m:num>
            <m:den>
              <m:r>
                <w:rPr>
                  <w:rFonts w:ascii="Cambria Math" w:hAnsi="Cambria Math" w:cs="Arial"/>
                  <w:sz w:val="24"/>
                  <w:szCs w:val="24"/>
                  <w:lang w:val="en-US"/>
                </w:rPr>
                <m:t>1+WACC</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FCFF2</m:t>
              </m:r>
            </m:num>
            <m:den>
              <m:r>
                <w:rPr>
                  <w:rFonts w:ascii="Cambria Math" w:hAnsi="Cambria Math" w:cs="Arial"/>
                  <w:sz w:val="24"/>
                  <w:szCs w:val="24"/>
                  <w:lang w:val="en-US"/>
                </w:rPr>
                <m:t>1+WACC</m:t>
              </m:r>
            </m:den>
          </m:f>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f>
                <m:fPr>
                  <m:type m:val="lin"/>
                  <m:ctrlPr>
                    <w:rPr>
                      <w:rFonts w:ascii="Cambria Math" w:hAnsi="Cambria Math" w:cs="Arial"/>
                      <w:i/>
                      <w:sz w:val="24"/>
                      <w:szCs w:val="24"/>
                      <w:lang w:val="en-US"/>
                    </w:rPr>
                  </m:ctrlPr>
                </m:fPr>
                <m:num>
                  <m:r>
                    <w:rPr>
                      <w:rFonts w:ascii="Cambria Math" w:hAnsi="Cambria Math" w:cs="Arial"/>
                      <w:sz w:val="24"/>
                      <w:szCs w:val="24"/>
                      <w:lang w:val="en-US"/>
                    </w:rPr>
                    <m:t>FCFFn+TVn</m:t>
                  </m:r>
                </m:num>
                <m:den>
                  <m:r>
                    <w:rPr>
                      <w:rFonts w:ascii="Cambria Math" w:hAnsi="Cambria Math" w:cs="Arial"/>
                      <w:sz w:val="24"/>
                      <w:szCs w:val="24"/>
                      <w:lang w:val="en-US"/>
                    </w:rPr>
                    <m:t>(</m:t>
                  </m:r>
                  <m:sSup>
                    <m:sSupPr>
                      <m:ctrlPr>
                        <w:rPr>
                          <w:rFonts w:ascii="Cambria Math" w:hAnsi="Cambria Math" w:cs="Arial"/>
                          <w:i/>
                          <w:sz w:val="24"/>
                          <w:szCs w:val="24"/>
                          <w:lang w:val="en-US"/>
                        </w:rPr>
                      </m:ctrlPr>
                    </m:sSupPr>
                    <m:e>
                      <m:r>
                        <w:rPr>
                          <w:rFonts w:ascii="Cambria Math" w:hAnsi="Cambria Math" w:cs="Arial"/>
                          <w:sz w:val="24"/>
                          <w:szCs w:val="24"/>
                          <w:lang w:val="en-US"/>
                        </w:rPr>
                        <m:t>1+WACC</m:t>
                      </m:r>
                    </m:e>
                    <m:sup>
                      <m:r>
                        <w:rPr>
                          <w:rFonts w:ascii="Cambria Math" w:hAnsi="Cambria Math" w:cs="Arial"/>
                          <w:sz w:val="24"/>
                          <w:szCs w:val="24"/>
                          <w:lang w:val="en-US"/>
                        </w:rPr>
                        <m:t>n</m:t>
                      </m:r>
                    </m:sup>
                  </m:sSup>
                  <m:r>
                    <w:rPr>
                      <w:rFonts w:ascii="Cambria Math" w:hAnsi="Cambria Math" w:cs="Arial"/>
                      <w:sz w:val="24"/>
                      <w:szCs w:val="24"/>
                      <w:lang w:val="en-US"/>
                    </w:rPr>
                    <m:t>)</m:t>
                  </m:r>
                </m:den>
              </m:f>
            </m:e>
          </m:d>
        </m:oMath>
      </m:oMathPara>
    </w:p>
    <w:p w:rsidR="00844EAA" w:rsidRPr="00413AC8" w:rsidRDefault="00844EAA" w:rsidP="00844EAA">
      <w:pPr>
        <w:spacing w:after="0" w:line="360" w:lineRule="auto"/>
        <w:jc w:val="both"/>
        <w:rPr>
          <w:rFonts w:ascii="Arial" w:hAnsi="Arial" w:cs="Arial"/>
          <w:sz w:val="24"/>
          <w:szCs w:val="24"/>
        </w:rPr>
      </w:pPr>
      <w:r w:rsidRPr="00413AC8">
        <w:rPr>
          <w:rFonts w:ascii="Arial" w:hAnsi="Arial" w:cs="Arial"/>
          <w:sz w:val="24"/>
          <w:szCs w:val="24"/>
        </w:rPr>
        <w:t>Όπου:</w:t>
      </w:r>
    </w:p>
    <w:p w:rsidR="00844EAA" w:rsidRPr="00413AC8" w:rsidRDefault="00844EAA" w:rsidP="00844EAA">
      <w:pPr>
        <w:spacing w:after="0" w:line="360" w:lineRule="auto"/>
        <w:jc w:val="both"/>
        <w:rPr>
          <w:rFonts w:ascii="Arial" w:hAnsi="Arial" w:cs="Arial"/>
          <w:sz w:val="24"/>
          <w:szCs w:val="24"/>
        </w:rPr>
      </w:pPr>
      <w:r w:rsidRPr="00413AC8">
        <w:rPr>
          <w:rFonts w:ascii="Arial" w:hAnsi="Arial" w:cs="Arial"/>
          <w:sz w:val="24"/>
          <w:szCs w:val="24"/>
        </w:rPr>
        <w:t>Vf= η εσωτερική αξία της επιχείρησης</w:t>
      </w:r>
    </w:p>
    <w:p w:rsidR="00844EAA" w:rsidRPr="00413AC8" w:rsidRDefault="00844EAA" w:rsidP="00844EAA">
      <w:pPr>
        <w:autoSpaceDE w:val="0"/>
        <w:autoSpaceDN w:val="0"/>
        <w:adjustRightInd w:val="0"/>
        <w:spacing w:after="0" w:line="360" w:lineRule="auto"/>
        <w:jc w:val="both"/>
        <w:rPr>
          <w:rFonts w:ascii="Arial" w:hAnsi="Arial" w:cs="Arial"/>
          <w:sz w:val="24"/>
          <w:szCs w:val="24"/>
        </w:rPr>
      </w:pPr>
      <w:r w:rsidRPr="00413AC8">
        <w:rPr>
          <w:rFonts w:ascii="Arial" w:hAnsi="Arial" w:cs="Arial"/>
          <w:sz w:val="24"/>
          <w:szCs w:val="24"/>
        </w:rPr>
        <w:t>FCFF= Ορίζονται οι μελλοντικές ταμειακές ροές γι</w:t>
      </w:r>
      <w:r>
        <w:rPr>
          <w:rFonts w:ascii="Arial" w:hAnsi="Arial" w:cs="Arial"/>
          <w:sz w:val="24"/>
          <w:szCs w:val="24"/>
        </w:rPr>
        <w:t xml:space="preserve">α την επιχείρηση για περιόδους ενός </w:t>
      </w:r>
      <w:r w:rsidRPr="00413AC8">
        <w:rPr>
          <w:rFonts w:ascii="Arial" w:hAnsi="Arial" w:cs="Arial"/>
          <w:sz w:val="24"/>
          <w:szCs w:val="24"/>
        </w:rPr>
        <w:t>χρόνου έως και n χρόνια= [EBITt (1-T) + depreciationt] + [</w:t>
      </w:r>
      <w:proofErr w:type="spellStart"/>
      <w:r w:rsidRPr="00413AC8">
        <w:rPr>
          <w:rFonts w:ascii="Arial" w:hAnsi="Arial" w:cs="Arial"/>
          <w:sz w:val="24"/>
          <w:szCs w:val="24"/>
        </w:rPr>
        <w:t>ΔWCt</w:t>
      </w:r>
      <w:proofErr w:type="spellEnd"/>
      <w:r w:rsidRPr="00413AC8">
        <w:rPr>
          <w:rFonts w:ascii="Arial" w:hAnsi="Arial" w:cs="Arial"/>
          <w:sz w:val="24"/>
          <w:szCs w:val="24"/>
        </w:rPr>
        <w:t>] + [NIFt] + [</w:t>
      </w:r>
      <w:proofErr w:type="spellStart"/>
      <w:r w:rsidRPr="00413AC8">
        <w:rPr>
          <w:rFonts w:ascii="Arial" w:hAnsi="Arial" w:cs="Arial"/>
          <w:sz w:val="24"/>
          <w:szCs w:val="24"/>
        </w:rPr>
        <w:t>ΔOAt</w:t>
      </w:r>
      <w:proofErr w:type="spellEnd"/>
      <w:r w:rsidRPr="00413AC8">
        <w:rPr>
          <w:rFonts w:ascii="Arial" w:hAnsi="Arial" w:cs="Arial"/>
          <w:sz w:val="24"/>
          <w:szCs w:val="24"/>
        </w:rPr>
        <w:t>], όπου: -ΔWC ή –NIF, νοείται η εκροή κεφαλαίων και όπου +ΔWC ή +NIF είναι η εισροή κεφαλαίων</w:t>
      </w:r>
    </w:p>
    <w:p w:rsidR="00844EAA" w:rsidRDefault="00844EAA" w:rsidP="00844EAA">
      <w:pPr>
        <w:pStyle w:val="a3"/>
        <w:numPr>
          <w:ilvl w:val="0"/>
          <w:numId w:val="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lang w:val="el-GR"/>
        </w:rPr>
        <w:t xml:space="preserve">ΕΒΙΤ(1-Τ)= </w:t>
      </w:r>
      <w:r w:rsidRPr="008A26D6">
        <w:rPr>
          <w:rFonts w:ascii="Arial" w:hAnsi="Arial" w:cs="Arial"/>
          <w:sz w:val="24"/>
          <w:szCs w:val="24"/>
        </w:rPr>
        <w:t>Earnings</w:t>
      </w:r>
      <w:r w:rsidRPr="008A26D6">
        <w:rPr>
          <w:rFonts w:ascii="Arial" w:hAnsi="Arial" w:cs="Arial"/>
          <w:sz w:val="24"/>
          <w:szCs w:val="24"/>
          <w:lang w:val="el-GR"/>
        </w:rPr>
        <w:t xml:space="preserve"> </w:t>
      </w:r>
      <w:r w:rsidRPr="008A26D6">
        <w:rPr>
          <w:rFonts w:ascii="Arial" w:hAnsi="Arial" w:cs="Arial"/>
          <w:sz w:val="24"/>
          <w:szCs w:val="24"/>
        </w:rPr>
        <w:t>Before</w:t>
      </w:r>
      <w:r w:rsidRPr="008A26D6">
        <w:rPr>
          <w:rFonts w:ascii="Arial" w:hAnsi="Arial" w:cs="Arial"/>
          <w:sz w:val="24"/>
          <w:szCs w:val="24"/>
          <w:lang w:val="el-GR"/>
        </w:rPr>
        <w:t xml:space="preserve"> </w:t>
      </w:r>
      <w:r w:rsidRPr="008A26D6">
        <w:rPr>
          <w:rFonts w:ascii="Arial" w:hAnsi="Arial" w:cs="Arial"/>
          <w:sz w:val="24"/>
          <w:szCs w:val="24"/>
        </w:rPr>
        <w:t>Interest</w:t>
      </w:r>
      <w:r w:rsidRPr="008A26D6">
        <w:rPr>
          <w:rFonts w:ascii="Arial" w:hAnsi="Arial" w:cs="Arial"/>
          <w:sz w:val="24"/>
          <w:szCs w:val="24"/>
          <w:lang w:val="el-GR"/>
        </w:rPr>
        <w:t xml:space="preserve"> </w:t>
      </w:r>
      <w:r w:rsidRPr="008A26D6">
        <w:rPr>
          <w:rFonts w:ascii="Arial" w:hAnsi="Arial" w:cs="Arial"/>
          <w:sz w:val="24"/>
          <w:szCs w:val="24"/>
        </w:rPr>
        <w:t>and</w:t>
      </w:r>
      <w:r w:rsidRPr="008A26D6">
        <w:rPr>
          <w:rFonts w:ascii="Arial" w:hAnsi="Arial" w:cs="Arial"/>
          <w:sz w:val="24"/>
          <w:szCs w:val="24"/>
          <w:lang w:val="el-GR"/>
        </w:rPr>
        <w:t xml:space="preserve"> </w:t>
      </w:r>
      <w:r w:rsidRPr="008A26D6">
        <w:rPr>
          <w:rFonts w:ascii="Arial" w:hAnsi="Arial" w:cs="Arial"/>
          <w:sz w:val="24"/>
          <w:szCs w:val="24"/>
        </w:rPr>
        <w:t>Taxes</w:t>
      </w:r>
      <w:r w:rsidRPr="008A26D6">
        <w:rPr>
          <w:rFonts w:ascii="Arial" w:hAnsi="Arial" w:cs="Arial"/>
          <w:sz w:val="24"/>
          <w:szCs w:val="24"/>
          <w:lang w:val="el-GR"/>
        </w:rPr>
        <w:t xml:space="preserve">, δηλαδή τα κέρδη </w:t>
      </w:r>
      <w:proofErr w:type="spellStart"/>
      <w:r w:rsidRPr="008A26D6">
        <w:rPr>
          <w:rFonts w:ascii="Arial" w:hAnsi="Arial" w:cs="Arial"/>
          <w:sz w:val="24"/>
          <w:szCs w:val="24"/>
          <w:lang w:val="el-GR"/>
        </w:rPr>
        <w:t>πρό</w:t>
      </w:r>
      <w:proofErr w:type="spellEnd"/>
      <w:r w:rsidRPr="008A26D6">
        <w:rPr>
          <w:rFonts w:ascii="Arial" w:hAnsi="Arial" w:cs="Arial"/>
          <w:sz w:val="24"/>
          <w:szCs w:val="24"/>
          <w:lang w:val="el-GR"/>
        </w:rPr>
        <w:t xml:space="preserve"> φόρων και τόκων</w:t>
      </w:r>
    </w:p>
    <w:p w:rsidR="00844EAA" w:rsidRDefault="00844EAA" w:rsidP="00844EAA">
      <w:pPr>
        <w:pStyle w:val="a3"/>
        <w:numPr>
          <w:ilvl w:val="0"/>
          <w:numId w:val="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lang w:val="el-GR"/>
        </w:rPr>
        <w:t>Δ</w:t>
      </w:r>
      <w:r w:rsidRPr="008A26D6">
        <w:rPr>
          <w:rFonts w:ascii="Arial" w:hAnsi="Arial" w:cs="Arial"/>
          <w:sz w:val="24"/>
          <w:szCs w:val="24"/>
        </w:rPr>
        <w:t>WC</w:t>
      </w:r>
      <w:r w:rsidRPr="008A26D6">
        <w:rPr>
          <w:rFonts w:ascii="Arial" w:hAnsi="Arial" w:cs="Arial"/>
          <w:sz w:val="24"/>
          <w:szCs w:val="24"/>
          <w:lang w:val="el-GR"/>
        </w:rPr>
        <w:t xml:space="preserve">= </w:t>
      </w:r>
      <w:r w:rsidRPr="008A26D6">
        <w:rPr>
          <w:rFonts w:ascii="Arial" w:hAnsi="Arial" w:cs="Arial"/>
          <w:sz w:val="24"/>
          <w:szCs w:val="24"/>
        </w:rPr>
        <w:t>Working</w:t>
      </w:r>
      <w:r w:rsidRPr="008A26D6">
        <w:rPr>
          <w:rFonts w:ascii="Arial" w:hAnsi="Arial" w:cs="Arial"/>
          <w:sz w:val="24"/>
          <w:szCs w:val="24"/>
          <w:lang w:val="el-GR"/>
        </w:rPr>
        <w:t xml:space="preserve"> </w:t>
      </w:r>
      <w:r w:rsidRPr="008A26D6">
        <w:rPr>
          <w:rFonts w:ascii="Arial" w:hAnsi="Arial" w:cs="Arial"/>
          <w:sz w:val="24"/>
          <w:szCs w:val="24"/>
        </w:rPr>
        <w:t>Capital</w:t>
      </w:r>
      <w:r w:rsidRPr="008A26D6">
        <w:rPr>
          <w:rFonts w:ascii="Arial" w:hAnsi="Arial" w:cs="Arial"/>
          <w:sz w:val="24"/>
          <w:szCs w:val="24"/>
          <w:lang w:val="el-GR"/>
        </w:rPr>
        <w:t>= και δηλώνει τις μεταβολές στο Κεφάλαιο Κίνησης</w:t>
      </w:r>
    </w:p>
    <w:p w:rsidR="00844EAA" w:rsidRDefault="00844EAA" w:rsidP="00844EAA">
      <w:pPr>
        <w:pStyle w:val="a3"/>
        <w:numPr>
          <w:ilvl w:val="0"/>
          <w:numId w:val="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rPr>
        <w:t>WC</w:t>
      </w:r>
      <w:r w:rsidRPr="008A26D6">
        <w:rPr>
          <w:rFonts w:ascii="Arial" w:hAnsi="Arial" w:cs="Arial"/>
          <w:sz w:val="24"/>
          <w:szCs w:val="24"/>
          <w:lang w:val="el-GR"/>
        </w:rPr>
        <w:t xml:space="preserve">= </w:t>
      </w:r>
      <w:r w:rsidRPr="008A26D6">
        <w:rPr>
          <w:rFonts w:ascii="Arial" w:hAnsi="Arial" w:cs="Arial"/>
          <w:sz w:val="24"/>
          <w:szCs w:val="24"/>
        </w:rPr>
        <w:t>current</w:t>
      </w:r>
      <w:r w:rsidRPr="008A26D6">
        <w:rPr>
          <w:rFonts w:ascii="Arial" w:hAnsi="Arial" w:cs="Arial"/>
          <w:sz w:val="24"/>
          <w:szCs w:val="24"/>
          <w:lang w:val="el-GR"/>
        </w:rPr>
        <w:t xml:space="preserve"> </w:t>
      </w:r>
      <w:r w:rsidRPr="008A26D6">
        <w:rPr>
          <w:rFonts w:ascii="Arial" w:hAnsi="Arial" w:cs="Arial"/>
          <w:sz w:val="24"/>
          <w:szCs w:val="24"/>
        </w:rPr>
        <w:t>assets</w:t>
      </w:r>
      <w:r w:rsidRPr="008A26D6">
        <w:rPr>
          <w:rFonts w:ascii="Arial" w:hAnsi="Arial" w:cs="Arial"/>
          <w:sz w:val="24"/>
          <w:szCs w:val="24"/>
          <w:lang w:val="el-GR"/>
        </w:rPr>
        <w:t>-</w:t>
      </w:r>
      <w:r w:rsidRPr="008A26D6">
        <w:rPr>
          <w:rFonts w:ascii="Arial" w:hAnsi="Arial" w:cs="Arial"/>
          <w:sz w:val="24"/>
          <w:szCs w:val="24"/>
        </w:rPr>
        <w:t>current</w:t>
      </w:r>
      <w:r w:rsidRPr="008A26D6">
        <w:rPr>
          <w:rFonts w:ascii="Arial" w:hAnsi="Arial" w:cs="Arial"/>
          <w:sz w:val="24"/>
          <w:szCs w:val="24"/>
          <w:lang w:val="el-GR"/>
        </w:rPr>
        <w:t xml:space="preserve"> </w:t>
      </w:r>
      <w:proofErr w:type="spellStart"/>
      <w:r w:rsidRPr="008A26D6">
        <w:rPr>
          <w:rFonts w:ascii="Arial" w:hAnsi="Arial" w:cs="Arial"/>
          <w:sz w:val="24"/>
          <w:szCs w:val="24"/>
        </w:rPr>
        <w:t>liabilitites</w:t>
      </w:r>
      <w:proofErr w:type="spellEnd"/>
      <w:r w:rsidRPr="008A26D6">
        <w:rPr>
          <w:rFonts w:ascii="Arial" w:hAnsi="Arial" w:cs="Arial"/>
          <w:sz w:val="24"/>
          <w:szCs w:val="24"/>
          <w:lang w:val="el-GR"/>
        </w:rPr>
        <w:t>= Κυκλοφορούν Ενεργητικό – Βραχυπρόθεσμες Υποχρεώσεις</w:t>
      </w:r>
    </w:p>
    <w:p w:rsidR="00844EAA" w:rsidRDefault="00844EAA" w:rsidP="00844EAA">
      <w:pPr>
        <w:pStyle w:val="a3"/>
        <w:numPr>
          <w:ilvl w:val="0"/>
          <w:numId w:val="1"/>
        </w:numPr>
        <w:autoSpaceDE w:val="0"/>
        <w:autoSpaceDN w:val="0"/>
        <w:adjustRightInd w:val="0"/>
        <w:spacing w:after="0" w:line="360" w:lineRule="auto"/>
        <w:jc w:val="both"/>
        <w:rPr>
          <w:rFonts w:ascii="Arial" w:hAnsi="Arial" w:cs="Arial"/>
          <w:sz w:val="24"/>
          <w:szCs w:val="24"/>
          <w:lang w:val="el-GR"/>
        </w:rPr>
      </w:pPr>
      <w:r w:rsidRPr="008A26D6">
        <w:rPr>
          <w:rFonts w:ascii="Arial" w:hAnsi="Arial" w:cs="Arial"/>
          <w:sz w:val="24"/>
          <w:szCs w:val="24"/>
        </w:rPr>
        <w:t>NIF</w:t>
      </w:r>
      <w:r w:rsidRPr="008A26D6">
        <w:rPr>
          <w:rFonts w:ascii="Arial" w:hAnsi="Arial" w:cs="Arial"/>
          <w:sz w:val="24"/>
          <w:szCs w:val="24"/>
          <w:lang w:val="el-GR"/>
        </w:rPr>
        <w:t>=</w:t>
      </w:r>
      <w:r w:rsidRPr="008A26D6">
        <w:rPr>
          <w:rFonts w:ascii="Arial" w:hAnsi="Arial" w:cs="Arial"/>
          <w:sz w:val="24"/>
          <w:szCs w:val="24"/>
        </w:rPr>
        <w:t>Capital</w:t>
      </w:r>
      <w:r w:rsidRPr="008A26D6">
        <w:rPr>
          <w:rFonts w:ascii="Arial" w:hAnsi="Arial" w:cs="Arial"/>
          <w:sz w:val="24"/>
          <w:szCs w:val="24"/>
          <w:lang w:val="el-GR"/>
        </w:rPr>
        <w:t xml:space="preserve"> </w:t>
      </w:r>
      <w:r w:rsidRPr="008A26D6">
        <w:rPr>
          <w:rFonts w:ascii="Arial" w:hAnsi="Arial" w:cs="Arial"/>
          <w:sz w:val="24"/>
          <w:szCs w:val="24"/>
        </w:rPr>
        <w:t>Investments</w:t>
      </w:r>
      <w:r w:rsidRPr="008A26D6">
        <w:rPr>
          <w:rFonts w:ascii="Arial" w:hAnsi="Arial" w:cs="Arial"/>
          <w:sz w:val="24"/>
          <w:szCs w:val="24"/>
          <w:lang w:val="el-GR"/>
        </w:rPr>
        <w:t xml:space="preserve">= Επενδυμένα Κεφάλαια της </w:t>
      </w:r>
      <w:proofErr w:type="spellStart"/>
      <w:r w:rsidRPr="008A26D6">
        <w:rPr>
          <w:rFonts w:ascii="Arial" w:hAnsi="Arial" w:cs="Arial"/>
          <w:sz w:val="24"/>
          <w:szCs w:val="24"/>
          <w:lang w:val="el-GR"/>
        </w:rPr>
        <w:t>επειχείρησης</w:t>
      </w:r>
      <w:proofErr w:type="spellEnd"/>
      <w:r>
        <w:rPr>
          <w:rFonts w:ascii="Arial" w:hAnsi="Arial" w:cs="Arial"/>
          <w:sz w:val="24"/>
          <w:szCs w:val="24"/>
          <w:lang w:val="el-GR"/>
        </w:rPr>
        <w:t xml:space="preserve">. </w:t>
      </w:r>
      <w:r w:rsidRPr="008A26D6">
        <w:rPr>
          <w:rFonts w:ascii="Arial" w:hAnsi="Arial" w:cs="Arial"/>
          <w:sz w:val="24"/>
          <w:szCs w:val="24"/>
          <w:lang w:val="el-GR"/>
        </w:rPr>
        <w:t xml:space="preserve">Αναλυτικότερα το </w:t>
      </w:r>
      <w:r w:rsidRPr="008A26D6">
        <w:rPr>
          <w:rFonts w:ascii="Arial" w:hAnsi="Arial" w:cs="Arial"/>
          <w:sz w:val="24"/>
          <w:szCs w:val="24"/>
        </w:rPr>
        <w:t>NIF</w:t>
      </w:r>
      <w:r w:rsidRPr="008A26D6">
        <w:rPr>
          <w:rFonts w:ascii="Arial" w:hAnsi="Arial" w:cs="Arial"/>
          <w:sz w:val="24"/>
          <w:szCs w:val="24"/>
          <w:lang w:val="el-GR"/>
        </w:rPr>
        <w:t>= Δ</w:t>
      </w:r>
      <w:r w:rsidRPr="008A26D6">
        <w:rPr>
          <w:rFonts w:ascii="Arial" w:hAnsi="Arial" w:cs="Arial"/>
          <w:sz w:val="24"/>
          <w:szCs w:val="24"/>
        </w:rPr>
        <w:t>Fixed</w:t>
      </w:r>
      <w:r w:rsidRPr="008A26D6">
        <w:rPr>
          <w:rFonts w:ascii="Arial" w:hAnsi="Arial" w:cs="Arial"/>
          <w:sz w:val="24"/>
          <w:szCs w:val="24"/>
          <w:lang w:val="el-GR"/>
        </w:rPr>
        <w:t xml:space="preserve"> </w:t>
      </w:r>
      <w:r w:rsidRPr="008A26D6">
        <w:rPr>
          <w:rFonts w:ascii="Arial" w:hAnsi="Arial" w:cs="Arial"/>
          <w:sz w:val="24"/>
          <w:szCs w:val="24"/>
        </w:rPr>
        <w:t>Assets</w:t>
      </w:r>
      <w:r w:rsidRPr="008A26D6">
        <w:rPr>
          <w:rFonts w:ascii="Arial" w:hAnsi="Arial" w:cs="Arial"/>
          <w:sz w:val="24"/>
          <w:szCs w:val="24"/>
          <w:lang w:val="el-GR"/>
        </w:rPr>
        <w:t xml:space="preserve">+ </w:t>
      </w:r>
      <w:r w:rsidRPr="008A26D6">
        <w:rPr>
          <w:rFonts w:ascii="Arial" w:hAnsi="Arial" w:cs="Arial"/>
          <w:sz w:val="24"/>
          <w:szCs w:val="24"/>
        </w:rPr>
        <w:t>depreciation</w:t>
      </w:r>
      <w:r w:rsidRPr="008A26D6">
        <w:rPr>
          <w:rFonts w:ascii="Arial" w:hAnsi="Arial" w:cs="Arial"/>
          <w:sz w:val="24"/>
          <w:szCs w:val="24"/>
          <w:lang w:val="el-GR"/>
        </w:rPr>
        <w:t xml:space="preserve"> </w:t>
      </w:r>
      <w:r w:rsidRPr="008A26D6">
        <w:rPr>
          <w:rFonts w:ascii="Arial" w:hAnsi="Arial" w:cs="Arial"/>
          <w:sz w:val="24"/>
          <w:szCs w:val="24"/>
        </w:rPr>
        <w:t>Expense</w:t>
      </w:r>
      <w:r w:rsidRPr="008A26D6">
        <w:rPr>
          <w:rFonts w:ascii="Arial" w:hAnsi="Arial" w:cs="Arial"/>
          <w:sz w:val="24"/>
          <w:szCs w:val="24"/>
          <w:lang w:val="el-GR"/>
        </w:rPr>
        <w:t>+ Δ</w:t>
      </w:r>
      <w:r w:rsidRPr="008A26D6">
        <w:rPr>
          <w:rFonts w:ascii="Arial" w:hAnsi="Arial" w:cs="Arial"/>
          <w:sz w:val="24"/>
          <w:szCs w:val="24"/>
        </w:rPr>
        <w:t>other</w:t>
      </w:r>
      <w:r w:rsidRPr="008A26D6">
        <w:rPr>
          <w:rFonts w:ascii="Arial" w:hAnsi="Arial" w:cs="Arial"/>
          <w:sz w:val="24"/>
          <w:szCs w:val="24"/>
          <w:lang w:val="el-GR"/>
        </w:rPr>
        <w:t xml:space="preserve"> </w:t>
      </w:r>
      <w:r w:rsidRPr="008A26D6">
        <w:rPr>
          <w:rFonts w:ascii="Arial" w:hAnsi="Arial" w:cs="Arial"/>
          <w:sz w:val="24"/>
          <w:szCs w:val="24"/>
        </w:rPr>
        <w:t>assets</w:t>
      </w:r>
      <w:r w:rsidRPr="008A26D6">
        <w:rPr>
          <w:rFonts w:ascii="Arial" w:hAnsi="Arial" w:cs="Arial"/>
          <w:sz w:val="24"/>
          <w:szCs w:val="24"/>
          <w:lang w:val="el-GR"/>
        </w:rPr>
        <w:t xml:space="preserve"> δηλαδή με τις μεταβολές των παγίων στοιχείων της επιχείρησης, τις αποσβέσεις και τα διάφορα άλλα ενεργητικά.</w:t>
      </w:r>
    </w:p>
    <w:p w:rsidR="00844EAA" w:rsidRPr="008A26D6" w:rsidRDefault="00844EAA" w:rsidP="00844EAA">
      <w:pPr>
        <w:pStyle w:val="a3"/>
        <w:numPr>
          <w:ilvl w:val="0"/>
          <w:numId w:val="1"/>
        </w:numPr>
        <w:autoSpaceDE w:val="0"/>
        <w:autoSpaceDN w:val="0"/>
        <w:adjustRightInd w:val="0"/>
        <w:spacing w:after="120" w:line="360" w:lineRule="auto"/>
        <w:jc w:val="both"/>
        <w:rPr>
          <w:rFonts w:ascii="Arial" w:hAnsi="Arial" w:cs="Arial"/>
          <w:sz w:val="24"/>
          <w:szCs w:val="24"/>
          <w:lang w:val="el-GR"/>
        </w:rPr>
      </w:pPr>
      <w:r w:rsidRPr="008D69AF">
        <w:rPr>
          <w:rFonts w:ascii="Arial" w:hAnsi="Arial" w:cs="Arial"/>
          <w:b/>
          <w:sz w:val="24"/>
          <w:szCs w:val="24"/>
          <w:u w:val="single"/>
        </w:rPr>
        <w:t>WACC</w:t>
      </w:r>
      <w:r w:rsidRPr="008D69AF">
        <w:rPr>
          <w:rFonts w:ascii="Arial" w:hAnsi="Arial" w:cs="Arial"/>
          <w:b/>
          <w:sz w:val="24"/>
          <w:szCs w:val="24"/>
          <w:u w:val="single"/>
          <w:lang w:val="el-GR"/>
        </w:rPr>
        <w:t>=</w:t>
      </w:r>
      <w:r w:rsidRPr="008D69AF">
        <w:rPr>
          <w:rFonts w:ascii="Arial" w:hAnsi="Arial" w:cs="Arial"/>
          <w:b/>
          <w:sz w:val="24"/>
          <w:szCs w:val="24"/>
          <w:u w:val="single"/>
        </w:rPr>
        <w:t>Weighted</w:t>
      </w:r>
      <w:r w:rsidRPr="008D69AF">
        <w:rPr>
          <w:rFonts w:ascii="Arial" w:hAnsi="Arial" w:cs="Arial"/>
          <w:b/>
          <w:sz w:val="24"/>
          <w:szCs w:val="24"/>
          <w:u w:val="single"/>
          <w:lang w:val="el-GR"/>
        </w:rPr>
        <w:t xml:space="preserve"> </w:t>
      </w:r>
      <w:r w:rsidRPr="008D69AF">
        <w:rPr>
          <w:rFonts w:ascii="Arial" w:hAnsi="Arial" w:cs="Arial"/>
          <w:b/>
          <w:sz w:val="24"/>
          <w:szCs w:val="24"/>
          <w:u w:val="single"/>
        </w:rPr>
        <w:t>Average</w:t>
      </w:r>
      <w:r w:rsidRPr="008D69AF">
        <w:rPr>
          <w:rFonts w:ascii="Arial" w:hAnsi="Arial" w:cs="Arial"/>
          <w:b/>
          <w:sz w:val="24"/>
          <w:szCs w:val="24"/>
          <w:u w:val="single"/>
          <w:lang w:val="el-GR"/>
        </w:rPr>
        <w:t xml:space="preserve"> </w:t>
      </w:r>
      <w:r w:rsidRPr="008D69AF">
        <w:rPr>
          <w:rFonts w:ascii="Arial" w:hAnsi="Arial" w:cs="Arial"/>
          <w:b/>
          <w:sz w:val="24"/>
          <w:szCs w:val="24"/>
          <w:u w:val="single"/>
        </w:rPr>
        <w:t>Cost</w:t>
      </w:r>
      <w:r w:rsidRPr="008D69AF">
        <w:rPr>
          <w:rFonts w:ascii="Arial" w:hAnsi="Arial" w:cs="Arial"/>
          <w:b/>
          <w:sz w:val="24"/>
          <w:szCs w:val="24"/>
          <w:u w:val="single"/>
          <w:lang w:val="el-GR"/>
        </w:rPr>
        <w:t xml:space="preserve"> </w:t>
      </w:r>
      <w:r w:rsidRPr="008D69AF">
        <w:rPr>
          <w:rFonts w:ascii="Arial" w:hAnsi="Arial" w:cs="Arial"/>
          <w:b/>
          <w:sz w:val="24"/>
          <w:szCs w:val="24"/>
          <w:u w:val="single"/>
        </w:rPr>
        <w:t>Of</w:t>
      </w:r>
      <w:r w:rsidRPr="008D69AF">
        <w:rPr>
          <w:rFonts w:ascii="Arial" w:hAnsi="Arial" w:cs="Arial"/>
          <w:b/>
          <w:sz w:val="24"/>
          <w:szCs w:val="24"/>
          <w:u w:val="single"/>
          <w:lang w:val="el-GR"/>
        </w:rPr>
        <w:t xml:space="preserve"> </w:t>
      </w:r>
      <w:r w:rsidRPr="008D69AF">
        <w:rPr>
          <w:rFonts w:ascii="Arial" w:hAnsi="Arial" w:cs="Arial"/>
          <w:b/>
          <w:sz w:val="24"/>
          <w:szCs w:val="24"/>
          <w:u w:val="single"/>
        </w:rPr>
        <w:t>Capital</w:t>
      </w:r>
      <w:r w:rsidRPr="008A26D6">
        <w:rPr>
          <w:rFonts w:ascii="Arial" w:hAnsi="Arial" w:cs="Arial"/>
          <w:sz w:val="24"/>
          <w:szCs w:val="24"/>
          <w:lang w:val="el-GR"/>
        </w:rPr>
        <w:t xml:space="preserve">=Είναι το σταθμικό κόστος όλων των πηγών κεφαλαίων ανάλογα με το ποσοστό συμμετοχής στο κεφάλαιο από κάθε μέτοχο= </w:t>
      </w:r>
      <w:r w:rsidRPr="008A26D6">
        <w:rPr>
          <w:rFonts w:ascii="Arial" w:hAnsi="Arial" w:cs="Arial"/>
          <w:sz w:val="24"/>
          <w:szCs w:val="24"/>
        </w:rPr>
        <w:t>wd</w:t>
      </w:r>
      <w:r w:rsidRPr="008A26D6">
        <w:rPr>
          <w:rFonts w:ascii="Arial" w:hAnsi="Arial" w:cs="Arial"/>
          <w:sz w:val="24"/>
          <w:szCs w:val="24"/>
          <w:lang w:val="el-GR"/>
        </w:rPr>
        <w:t xml:space="preserve"> </w:t>
      </w:r>
      <w:r w:rsidRPr="008A26D6">
        <w:rPr>
          <w:rFonts w:ascii="Arial" w:hAnsi="Arial" w:cs="Arial"/>
          <w:sz w:val="24"/>
          <w:szCs w:val="24"/>
        </w:rPr>
        <w:t>kd</w:t>
      </w:r>
      <w:r w:rsidRPr="008A26D6">
        <w:rPr>
          <w:rFonts w:ascii="Arial" w:hAnsi="Arial" w:cs="Arial"/>
          <w:sz w:val="24"/>
          <w:szCs w:val="24"/>
          <w:lang w:val="el-GR"/>
        </w:rPr>
        <w:t>(1-</w:t>
      </w:r>
      <w:r w:rsidRPr="008A26D6">
        <w:rPr>
          <w:rFonts w:ascii="Arial" w:hAnsi="Arial" w:cs="Arial"/>
          <w:sz w:val="24"/>
          <w:szCs w:val="24"/>
        </w:rPr>
        <w:t>tax</w:t>
      </w:r>
      <w:r w:rsidRPr="008A26D6">
        <w:rPr>
          <w:rFonts w:ascii="Arial" w:hAnsi="Arial" w:cs="Arial"/>
          <w:sz w:val="24"/>
          <w:szCs w:val="24"/>
          <w:lang w:val="el-GR"/>
        </w:rPr>
        <w:t xml:space="preserve"> </w:t>
      </w:r>
      <w:r w:rsidRPr="008A26D6">
        <w:rPr>
          <w:rFonts w:ascii="Arial" w:hAnsi="Arial" w:cs="Arial"/>
          <w:sz w:val="24"/>
          <w:szCs w:val="24"/>
        </w:rPr>
        <w:t>rate</w:t>
      </w:r>
      <w:r w:rsidRPr="008A26D6">
        <w:rPr>
          <w:rFonts w:ascii="Arial" w:hAnsi="Arial" w:cs="Arial"/>
          <w:sz w:val="24"/>
          <w:szCs w:val="24"/>
          <w:lang w:val="el-GR"/>
        </w:rPr>
        <w:t xml:space="preserve">) + </w:t>
      </w:r>
      <w:r w:rsidRPr="008A26D6">
        <w:rPr>
          <w:rFonts w:ascii="Arial" w:hAnsi="Arial" w:cs="Arial"/>
          <w:sz w:val="24"/>
          <w:szCs w:val="24"/>
        </w:rPr>
        <w:t>ws</w:t>
      </w:r>
      <w:r w:rsidRPr="008A26D6">
        <w:rPr>
          <w:rFonts w:ascii="Arial" w:hAnsi="Arial" w:cs="Arial"/>
          <w:sz w:val="24"/>
          <w:szCs w:val="24"/>
          <w:lang w:val="el-GR"/>
        </w:rPr>
        <w:t xml:space="preserve"> </w:t>
      </w:r>
      <w:r w:rsidRPr="008A26D6">
        <w:rPr>
          <w:rFonts w:ascii="Arial" w:hAnsi="Arial" w:cs="Arial"/>
          <w:sz w:val="24"/>
          <w:szCs w:val="24"/>
        </w:rPr>
        <w:t>ks</w:t>
      </w:r>
    </w:p>
    <w:p w:rsidR="00844EAA" w:rsidRPr="00971DA0" w:rsidRDefault="00844EAA" w:rsidP="00844EAA">
      <w:pPr>
        <w:spacing w:after="0" w:line="360" w:lineRule="auto"/>
        <w:jc w:val="both"/>
        <w:rPr>
          <w:rFonts w:ascii="Arial" w:hAnsi="Arial" w:cs="Arial"/>
          <w:sz w:val="24"/>
          <w:szCs w:val="24"/>
          <w:lang w:val="en-US"/>
        </w:rPr>
      </w:pPr>
      <w:r w:rsidRPr="00413AC8">
        <w:rPr>
          <w:rFonts w:ascii="Arial" w:hAnsi="Arial" w:cs="Arial"/>
          <w:sz w:val="24"/>
          <w:szCs w:val="24"/>
        </w:rPr>
        <w:t>Όπου</w:t>
      </w:r>
      <w:r w:rsidRPr="00971DA0">
        <w:rPr>
          <w:rFonts w:ascii="Arial" w:hAnsi="Arial" w:cs="Arial"/>
          <w:sz w:val="24"/>
          <w:szCs w:val="24"/>
          <w:lang w:val="en-US"/>
        </w:rPr>
        <w:t>:</w:t>
      </w:r>
    </w:p>
    <w:p w:rsidR="00844EAA" w:rsidRPr="00971DA0" w:rsidRDefault="00844EAA" w:rsidP="00844EAA">
      <w:pPr>
        <w:spacing w:after="0" w:line="360" w:lineRule="auto"/>
        <w:jc w:val="both"/>
        <w:rPr>
          <w:rFonts w:ascii="Arial" w:hAnsi="Arial" w:cs="Arial"/>
          <w:sz w:val="24"/>
          <w:szCs w:val="24"/>
          <w:lang w:val="en-US"/>
        </w:rPr>
      </w:pPr>
      <w:r w:rsidRPr="00971DA0">
        <w:rPr>
          <w:rFonts w:ascii="Arial" w:hAnsi="Arial" w:cs="Arial"/>
          <w:sz w:val="24"/>
          <w:szCs w:val="24"/>
          <w:lang w:val="en-US"/>
        </w:rPr>
        <w:t>Wd=Value of the Debt/Value of the firm</w:t>
      </w:r>
    </w:p>
    <w:p w:rsidR="00844EAA" w:rsidRPr="008D69AF" w:rsidRDefault="00844EAA" w:rsidP="00844EAA">
      <w:pPr>
        <w:spacing w:after="0" w:line="360" w:lineRule="auto"/>
        <w:jc w:val="both"/>
        <w:rPr>
          <w:rFonts w:ascii="Arial" w:hAnsi="Arial" w:cs="Arial"/>
          <w:b/>
          <w:sz w:val="24"/>
          <w:szCs w:val="24"/>
          <w:u w:val="single"/>
        </w:rPr>
      </w:pPr>
      <w:proofErr w:type="spellStart"/>
      <w:r w:rsidRPr="008D69AF">
        <w:rPr>
          <w:rFonts w:ascii="Arial" w:hAnsi="Arial" w:cs="Arial"/>
          <w:b/>
          <w:sz w:val="24"/>
          <w:szCs w:val="24"/>
          <w:u w:val="single"/>
        </w:rPr>
        <w:t>Kd=το</w:t>
      </w:r>
      <w:proofErr w:type="spellEnd"/>
      <w:r w:rsidRPr="008D69AF">
        <w:rPr>
          <w:rFonts w:ascii="Arial" w:hAnsi="Arial" w:cs="Arial"/>
          <w:b/>
          <w:sz w:val="24"/>
          <w:szCs w:val="24"/>
          <w:u w:val="single"/>
        </w:rPr>
        <w:t xml:space="preserve"> κόστος των Ξένων Κεφαλαίων της εταιρίας</w:t>
      </w:r>
    </w:p>
    <w:p w:rsidR="00844EAA" w:rsidRPr="00413AC8" w:rsidRDefault="00844EAA" w:rsidP="00844EAA">
      <w:pPr>
        <w:spacing w:after="0" w:line="360" w:lineRule="auto"/>
        <w:jc w:val="both"/>
        <w:rPr>
          <w:rFonts w:ascii="Arial" w:hAnsi="Arial" w:cs="Arial"/>
          <w:sz w:val="24"/>
          <w:szCs w:val="24"/>
        </w:rPr>
      </w:pPr>
      <w:proofErr w:type="spellStart"/>
      <w:r w:rsidRPr="00413AC8">
        <w:rPr>
          <w:rFonts w:ascii="Arial" w:hAnsi="Arial" w:cs="Arial"/>
          <w:sz w:val="24"/>
          <w:szCs w:val="24"/>
        </w:rPr>
        <w:t>Ks</w:t>
      </w:r>
      <w:proofErr w:type="spellEnd"/>
      <w:r w:rsidRPr="00413AC8">
        <w:rPr>
          <w:rFonts w:ascii="Arial" w:hAnsi="Arial" w:cs="Arial"/>
          <w:sz w:val="24"/>
          <w:szCs w:val="24"/>
        </w:rPr>
        <w:t>= Το κόστος των κοινών μετοχών</w:t>
      </w:r>
    </w:p>
    <w:p w:rsidR="00844EAA" w:rsidRPr="00971DA0" w:rsidRDefault="00844EAA" w:rsidP="00844EAA">
      <w:pPr>
        <w:spacing w:after="0" w:line="360" w:lineRule="auto"/>
        <w:jc w:val="both"/>
        <w:rPr>
          <w:rFonts w:ascii="Arial" w:hAnsi="Arial" w:cs="Arial"/>
          <w:sz w:val="24"/>
          <w:szCs w:val="24"/>
          <w:lang w:val="en-US"/>
        </w:rPr>
      </w:pPr>
      <w:r w:rsidRPr="00971DA0">
        <w:rPr>
          <w:rFonts w:ascii="Arial" w:hAnsi="Arial" w:cs="Arial"/>
          <w:sz w:val="24"/>
          <w:szCs w:val="24"/>
          <w:lang w:val="en-US"/>
        </w:rPr>
        <w:t>Ws=Value of the equity/Value of the firm</w:t>
      </w:r>
    </w:p>
    <w:p w:rsidR="00844EAA" w:rsidRPr="00413AC8" w:rsidRDefault="00844EAA" w:rsidP="00844EAA">
      <w:pPr>
        <w:spacing w:after="0" w:line="360" w:lineRule="auto"/>
        <w:jc w:val="both"/>
        <w:rPr>
          <w:rFonts w:ascii="Arial" w:hAnsi="Arial" w:cs="Arial"/>
          <w:sz w:val="24"/>
          <w:szCs w:val="24"/>
        </w:rPr>
      </w:pPr>
      <w:r w:rsidRPr="00413AC8">
        <w:rPr>
          <w:rFonts w:ascii="Arial" w:hAnsi="Arial" w:cs="Arial"/>
          <w:sz w:val="24"/>
          <w:szCs w:val="24"/>
        </w:rPr>
        <w:t xml:space="preserve">Vd= Είναι το ποσό των Δανείων από τρίτους που έχει συγκεντρώσει ο </w:t>
      </w:r>
      <w:proofErr w:type="spellStart"/>
      <w:r w:rsidRPr="00413AC8">
        <w:rPr>
          <w:rFonts w:ascii="Arial" w:hAnsi="Arial" w:cs="Arial"/>
          <w:sz w:val="24"/>
          <w:szCs w:val="24"/>
        </w:rPr>
        <w:t>οργαμισμός</w:t>
      </w:r>
      <w:proofErr w:type="spellEnd"/>
    </w:p>
    <w:p w:rsidR="00844EAA" w:rsidRPr="00413AC8" w:rsidRDefault="00844EAA" w:rsidP="00844EAA">
      <w:pPr>
        <w:spacing w:after="0" w:line="360" w:lineRule="auto"/>
        <w:jc w:val="both"/>
        <w:rPr>
          <w:rFonts w:ascii="Arial" w:hAnsi="Arial" w:cs="Arial"/>
          <w:sz w:val="24"/>
          <w:szCs w:val="24"/>
        </w:rPr>
      </w:pPr>
      <w:proofErr w:type="spellStart"/>
      <w:r w:rsidRPr="00413AC8">
        <w:rPr>
          <w:rFonts w:ascii="Arial" w:hAnsi="Arial" w:cs="Arial"/>
          <w:sz w:val="24"/>
          <w:szCs w:val="24"/>
        </w:rPr>
        <w:lastRenderedPageBreak/>
        <w:t>Vs</w:t>
      </w:r>
      <w:proofErr w:type="spellEnd"/>
      <w:r w:rsidRPr="00413AC8">
        <w:rPr>
          <w:rFonts w:ascii="Arial" w:hAnsi="Arial" w:cs="Arial"/>
          <w:sz w:val="24"/>
          <w:szCs w:val="24"/>
        </w:rPr>
        <w:t>= η Αξία των Ιδίων Κεφαλαίων της εταιρίας</w:t>
      </w:r>
    </w:p>
    <w:p w:rsidR="00844EAA" w:rsidRDefault="00844EAA" w:rsidP="00844EAA">
      <w:pPr>
        <w:spacing w:after="0" w:line="360" w:lineRule="auto"/>
        <w:jc w:val="both"/>
        <w:rPr>
          <w:rFonts w:ascii="Arial" w:hAnsi="Arial" w:cs="Arial"/>
          <w:sz w:val="24"/>
          <w:szCs w:val="24"/>
        </w:rPr>
      </w:pPr>
      <w:r w:rsidRPr="00413AC8">
        <w:rPr>
          <w:rFonts w:ascii="Arial" w:hAnsi="Arial" w:cs="Arial"/>
          <w:sz w:val="24"/>
          <w:szCs w:val="24"/>
        </w:rPr>
        <w:t>TV</w:t>
      </w:r>
      <w:r>
        <w:rPr>
          <w:rFonts w:ascii="Arial" w:hAnsi="Arial" w:cs="Arial"/>
          <w:sz w:val="24"/>
          <w:szCs w:val="24"/>
        </w:rPr>
        <w:t xml:space="preserve">= είναι </w:t>
      </w:r>
      <w:proofErr w:type="spellStart"/>
      <w:r>
        <w:rPr>
          <w:rFonts w:ascii="Arial" w:hAnsi="Arial" w:cs="Arial"/>
          <w:sz w:val="24"/>
          <w:szCs w:val="24"/>
        </w:rPr>
        <w:t>ηΤελική</w:t>
      </w:r>
      <w:proofErr w:type="spellEnd"/>
      <w:r>
        <w:rPr>
          <w:rFonts w:ascii="Arial" w:hAnsi="Arial" w:cs="Arial"/>
          <w:sz w:val="24"/>
          <w:szCs w:val="24"/>
        </w:rPr>
        <w:t xml:space="preserve"> Αξία που υπολογίζεται:</w:t>
      </w:r>
    </w:p>
    <w:p w:rsidR="00844EAA" w:rsidRPr="00413AC8" w:rsidRDefault="00844EAA" w:rsidP="00844EAA">
      <w:pPr>
        <w:spacing w:after="0" w:line="360" w:lineRule="auto"/>
        <w:jc w:val="both"/>
        <w:rPr>
          <w:rFonts w:ascii="Arial" w:hAnsi="Arial" w:cs="Arial"/>
          <w:sz w:val="24"/>
          <w:szCs w:val="24"/>
        </w:rPr>
      </w:pPr>
      <w:r w:rsidRPr="00413AC8">
        <w:rPr>
          <w:rFonts w:ascii="Arial" w:hAnsi="Arial" w:cs="Arial"/>
          <w:sz w:val="24"/>
          <w:szCs w:val="24"/>
        </w:rPr>
        <w:t xml:space="preserve"> </w:t>
      </w:r>
      <w:proofErr w:type="spellStart"/>
      <w:r w:rsidRPr="00413AC8">
        <w:rPr>
          <w:rFonts w:ascii="Arial" w:hAnsi="Arial" w:cs="Arial"/>
          <w:sz w:val="24"/>
          <w:szCs w:val="24"/>
        </w:rPr>
        <w:t>FCFFn=FCFFn</w:t>
      </w:r>
      <w:proofErr w:type="spellEnd"/>
      <w:r w:rsidRPr="00413AC8">
        <w:rPr>
          <w:rFonts w:ascii="Arial" w:hAnsi="Arial" w:cs="Arial"/>
          <w:sz w:val="24"/>
          <w:szCs w:val="24"/>
        </w:rPr>
        <w:t>(1+g)/[WACC-g]</w:t>
      </w:r>
    </w:p>
    <w:p w:rsidR="00844EAA" w:rsidRPr="00413AC8" w:rsidRDefault="00844EAA" w:rsidP="00844EAA">
      <w:pPr>
        <w:spacing w:after="0" w:line="360" w:lineRule="auto"/>
        <w:jc w:val="both"/>
        <w:rPr>
          <w:rFonts w:ascii="Arial" w:hAnsi="Arial" w:cs="Arial"/>
          <w:sz w:val="24"/>
          <w:szCs w:val="24"/>
        </w:rPr>
      </w:pPr>
      <w:r w:rsidRPr="00413AC8">
        <w:rPr>
          <w:rFonts w:ascii="Arial" w:hAnsi="Arial" w:cs="Arial"/>
          <w:sz w:val="24"/>
          <w:szCs w:val="24"/>
        </w:rPr>
        <w:t xml:space="preserve">Όπου η εξίσωση θα πρέπει να ικανοποιεί </w:t>
      </w:r>
      <w:proofErr w:type="spellStart"/>
      <w:r w:rsidRPr="00413AC8">
        <w:rPr>
          <w:rFonts w:ascii="Arial" w:hAnsi="Arial" w:cs="Arial"/>
          <w:sz w:val="24"/>
          <w:szCs w:val="24"/>
        </w:rPr>
        <w:t>WACC&gt;g</w:t>
      </w:r>
      <w:proofErr w:type="spellEnd"/>
    </w:p>
    <w:p w:rsidR="00844EAA" w:rsidRPr="003D50EB" w:rsidRDefault="00844EAA" w:rsidP="00844EAA">
      <w:pPr>
        <w:spacing w:after="0" w:line="360" w:lineRule="auto"/>
        <w:jc w:val="both"/>
        <w:rPr>
          <w:rFonts w:ascii="Arial" w:hAnsi="Arial" w:cs="Arial"/>
          <w:sz w:val="24"/>
          <w:szCs w:val="24"/>
        </w:rPr>
      </w:pPr>
      <w:r w:rsidRPr="00413AC8">
        <w:rPr>
          <w:rFonts w:ascii="Arial" w:hAnsi="Arial" w:cs="Arial"/>
          <w:sz w:val="24"/>
          <w:szCs w:val="24"/>
        </w:rPr>
        <w:t>Gn= είναι ο υπολογισμένος σταθερός ρυθμός ανάπτυξης των FCFF από μία περίοδο n στο άπειρο</w:t>
      </w:r>
    </w:p>
    <w:p w:rsidR="00844EAA" w:rsidRPr="00413AC8" w:rsidRDefault="00844EAA" w:rsidP="00844EAA">
      <w:pPr>
        <w:spacing w:after="240" w:line="360" w:lineRule="auto"/>
        <w:jc w:val="both"/>
        <w:rPr>
          <w:rFonts w:ascii="Arial" w:hAnsi="Arial" w:cs="Arial"/>
          <w:sz w:val="24"/>
          <w:szCs w:val="24"/>
        </w:rPr>
      </w:pPr>
      <w:proofErr w:type="spellStart"/>
      <w:r w:rsidRPr="00413AC8">
        <w:rPr>
          <w:rFonts w:ascii="Arial" w:hAnsi="Arial" w:cs="Arial"/>
          <w:sz w:val="24"/>
          <w:szCs w:val="24"/>
        </w:rPr>
        <w:t>Παρ’όλα</w:t>
      </w:r>
      <w:proofErr w:type="spellEnd"/>
      <w:r w:rsidRPr="00413AC8">
        <w:rPr>
          <w:rFonts w:ascii="Arial" w:hAnsi="Arial" w:cs="Arial"/>
          <w:sz w:val="24"/>
          <w:szCs w:val="24"/>
        </w:rPr>
        <w:t xml:space="preserve"> αυτά παρατηρούμε ότι το FCFF δεν είναι απλοϊκό και περιέχει αρκετές μεταβλητές που χρειάζονται ώστε να υπολογιστεί η αξία μίας επιχείρησης</w:t>
      </w:r>
    </w:p>
    <w:p w:rsidR="00844EAA" w:rsidRDefault="00844EAA" w:rsidP="00844EAA">
      <w:pPr>
        <w:rPr>
          <w:rFonts w:ascii="Arial" w:hAnsi="Arial" w:cs="Arial"/>
          <w:b/>
          <w:sz w:val="24"/>
          <w:szCs w:val="24"/>
          <w:lang w:val="en-US"/>
        </w:rPr>
      </w:pPr>
      <w:r w:rsidRPr="006E565E">
        <w:rPr>
          <w:rFonts w:ascii="Arial" w:hAnsi="Arial" w:cs="Arial"/>
          <w:b/>
          <w:sz w:val="24"/>
          <w:szCs w:val="24"/>
          <w:lang w:val="en-US"/>
        </w:rPr>
        <w:t>Value of Equity:</w:t>
      </w:r>
    </w:p>
    <w:p w:rsidR="00844EAA" w:rsidRDefault="00844EAA" w:rsidP="00844EAA">
      <w:pPr>
        <w:rPr>
          <w:rFonts w:ascii="Arial" w:eastAsiaTheme="minorEastAsia" w:hAnsi="Arial" w:cs="Arial"/>
          <w:b/>
          <w:sz w:val="24"/>
          <w:szCs w:val="24"/>
          <w:lang w:val="en-US"/>
        </w:rPr>
      </w:pPr>
      <m:oMathPara>
        <m:oMath>
          <m:r>
            <w:rPr>
              <w:rFonts w:ascii="Cambria Math" w:hAnsi="Cambria Math" w:cs="Arial"/>
              <w:sz w:val="24"/>
              <w:szCs w:val="24"/>
              <w:lang w:val="en-US"/>
            </w:rPr>
            <m:t>Vs</m:t>
          </m:r>
          <m:r>
            <m:rPr>
              <m:sty m:val="bi"/>
            </m:rPr>
            <w:rPr>
              <w:rFonts w:ascii="Cambria Math" w:hAnsi="Cambria Math" w:cs="Arial"/>
              <w:sz w:val="24"/>
              <w:szCs w:val="24"/>
              <w:lang w:val="en-US"/>
            </w:rPr>
            <m:t>=</m:t>
          </m:r>
          <m:f>
            <m:fPr>
              <m:ctrlPr>
                <w:rPr>
                  <w:rFonts w:ascii="Cambria Math" w:hAnsi="Cambria Math" w:cs="Arial"/>
                  <w:b/>
                  <w:i/>
                  <w:sz w:val="24"/>
                  <w:szCs w:val="24"/>
                  <w:lang w:val="en-US"/>
                </w:rPr>
              </m:ctrlPr>
            </m:fPr>
            <m:num>
              <m:r>
                <w:rPr>
                  <w:rFonts w:ascii="Cambria Math" w:hAnsi="Cambria Math" w:cs="Arial"/>
                  <w:sz w:val="24"/>
                  <w:szCs w:val="24"/>
                  <w:lang w:val="en-US"/>
                </w:rPr>
                <m:t>FCFE1</m:t>
              </m:r>
            </m:num>
            <m:den>
              <m:r>
                <w:rPr>
                  <w:rFonts w:ascii="Cambria Math" w:hAnsi="Cambria Math" w:cs="Arial"/>
                  <w:sz w:val="24"/>
                  <w:szCs w:val="24"/>
                  <w:lang w:val="en-US"/>
                </w:rPr>
                <m:t>(1+ks)</m:t>
              </m:r>
            </m:den>
          </m:f>
          <m:r>
            <m:rPr>
              <m:sty m:val="bi"/>
            </m:rPr>
            <w:rPr>
              <w:rFonts w:ascii="Cambria Math" w:hAnsi="Cambria Math" w:cs="Arial"/>
              <w:sz w:val="24"/>
              <w:szCs w:val="24"/>
              <w:lang w:val="en-US"/>
            </w:rPr>
            <m:t>+</m:t>
          </m:r>
          <m:f>
            <m:fPr>
              <m:ctrlPr>
                <w:rPr>
                  <w:rFonts w:ascii="Cambria Math" w:hAnsi="Cambria Math" w:cs="Arial"/>
                  <w:b/>
                  <w:i/>
                  <w:sz w:val="24"/>
                  <w:szCs w:val="24"/>
                  <w:lang w:val="en-US"/>
                </w:rPr>
              </m:ctrlPr>
            </m:fPr>
            <m:num>
              <m:r>
                <w:rPr>
                  <w:rFonts w:ascii="Cambria Math" w:hAnsi="Cambria Math" w:cs="Arial"/>
                  <w:sz w:val="24"/>
                  <w:szCs w:val="24"/>
                  <w:lang w:val="en-US"/>
                </w:rPr>
                <m:t>FCFE2</m:t>
              </m:r>
            </m:num>
            <m:den>
              <m:r>
                <m:rPr>
                  <m:sty m:val="bi"/>
                </m:rPr>
                <w:rPr>
                  <w:rFonts w:ascii="Cambria Math" w:hAnsi="Cambria Math" w:cs="Arial"/>
                  <w:sz w:val="24"/>
                  <w:szCs w:val="24"/>
                  <w:lang w:val="en-US"/>
                </w:rPr>
                <m:t>(</m:t>
              </m:r>
              <m:sSup>
                <m:sSupPr>
                  <m:ctrlPr>
                    <w:rPr>
                      <w:rFonts w:ascii="Cambria Math" w:hAnsi="Cambria Math" w:cs="Arial"/>
                      <w:b/>
                      <w:i/>
                      <w:sz w:val="24"/>
                      <w:szCs w:val="24"/>
                      <w:lang w:val="en-US"/>
                    </w:rPr>
                  </m:ctrlPr>
                </m:sSupPr>
                <m:e>
                  <m:r>
                    <w:rPr>
                      <w:rFonts w:ascii="Cambria Math" w:hAnsi="Cambria Math" w:cs="Arial"/>
                      <w:sz w:val="24"/>
                      <w:szCs w:val="24"/>
                      <w:lang w:val="en-US"/>
                    </w:rPr>
                    <m:t>1+ks)</m:t>
                  </m:r>
                </m:e>
                <m:sup>
                  <m:r>
                    <m:rPr>
                      <m:sty m:val="bi"/>
                    </m:rPr>
                    <w:rPr>
                      <w:rFonts w:ascii="Cambria Math" w:hAnsi="Cambria Math" w:cs="Arial"/>
                      <w:sz w:val="24"/>
                      <w:szCs w:val="24"/>
                      <w:lang w:val="en-US"/>
                    </w:rPr>
                    <m:t>2</m:t>
                  </m:r>
                </m:sup>
              </m:sSup>
            </m:den>
          </m:f>
          <m:r>
            <m:rPr>
              <m:sty m:val="bi"/>
            </m:rPr>
            <w:rPr>
              <w:rFonts w:ascii="Cambria Math" w:hAnsi="Cambria Math" w:cs="Arial"/>
              <w:sz w:val="24"/>
              <w:szCs w:val="24"/>
              <w:lang w:val="en-US"/>
            </w:rPr>
            <m:t>+…+</m:t>
          </m:r>
          <m:d>
            <m:dPr>
              <m:begChr m:val="{"/>
              <m:endChr m:val="}"/>
              <m:ctrlPr>
                <w:rPr>
                  <w:rFonts w:ascii="Cambria Math" w:hAnsi="Cambria Math" w:cs="Arial"/>
                  <w:b/>
                  <w:i/>
                  <w:sz w:val="24"/>
                  <w:szCs w:val="24"/>
                  <w:lang w:val="en-US"/>
                </w:rPr>
              </m:ctrlPr>
            </m:dPr>
            <m:e>
              <m:f>
                <m:fPr>
                  <m:type m:val="lin"/>
                  <m:ctrlPr>
                    <w:rPr>
                      <w:rFonts w:ascii="Cambria Math" w:hAnsi="Cambria Math" w:cs="Arial"/>
                      <w:b/>
                      <w:i/>
                      <w:sz w:val="24"/>
                      <w:szCs w:val="24"/>
                      <w:lang w:val="en-US"/>
                    </w:rPr>
                  </m:ctrlPr>
                </m:fPr>
                <m:num>
                  <m:r>
                    <w:rPr>
                      <w:rFonts w:ascii="Cambria Math" w:hAnsi="Cambria Math" w:cs="Arial"/>
                      <w:sz w:val="24"/>
                      <w:szCs w:val="24"/>
                      <w:lang w:val="en-US"/>
                    </w:rPr>
                    <m:t>FCFEn+TVn</m:t>
                  </m:r>
                </m:num>
                <m:den>
                  <m:sSup>
                    <m:sSupPr>
                      <m:ctrlPr>
                        <w:rPr>
                          <w:rFonts w:ascii="Cambria Math" w:hAnsi="Cambria Math" w:cs="Arial"/>
                          <w:b/>
                          <w:i/>
                          <w:sz w:val="24"/>
                          <w:szCs w:val="24"/>
                          <w:lang w:val="en-US"/>
                        </w:rPr>
                      </m:ctrlPr>
                    </m:sSupPr>
                    <m:e>
                      <m:r>
                        <w:rPr>
                          <w:rFonts w:ascii="Cambria Math" w:hAnsi="Cambria Math" w:cs="Arial"/>
                          <w:sz w:val="24"/>
                          <w:szCs w:val="24"/>
                          <w:lang w:val="en-US"/>
                        </w:rPr>
                        <m:t>(1+ks)</m:t>
                      </m:r>
                    </m:e>
                    <m:sup>
                      <m:r>
                        <w:rPr>
                          <w:rFonts w:ascii="Cambria Math" w:hAnsi="Cambria Math" w:cs="Arial"/>
                          <w:sz w:val="24"/>
                          <w:szCs w:val="24"/>
                          <w:lang w:val="en-US"/>
                        </w:rPr>
                        <m:t>n</m:t>
                      </m:r>
                    </m:sup>
                  </m:sSup>
                </m:den>
              </m:f>
            </m:e>
          </m:d>
        </m:oMath>
      </m:oMathPara>
    </w:p>
    <w:p w:rsidR="00844EAA" w:rsidRPr="00AB081B" w:rsidRDefault="00844EAA" w:rsidP="00844EAA">
      <w:pPr>
        <w:autoSpaceDE w:val="0"/>
        <w:autoSpaceDN w:val="0"/>
        <w:adjustRightInd w:val="0"/>
        <w:spacing w:after="0" w:line="360" w:lineRule="auto"/>
        <w:jc w:val="both"/>
        <w:rPr>
          <w:rFonts w:ascii="Arial" w:eastAsia="SymbolMT" w:hAnsi="Arial" w:cs="Arial"/>
          <w:sz w:val="24"/>
          <w:szCs w:val="24"/>
        </w:rPr>
      </w:pPr>
      <w:r w:rsidRPr="00AB081B">
        <w:rPr>
          <w:rFonts w:ascii="Arial" w:eastAsia="SymbolMT" w:hAnsi="Arial" w:cs="Arial"/>
          <w:sz w:val="24"/>
          <w:szCs w:val="24"/>
        </w:rPr>
        <w:t>Όπου:</w:t>
      </w:r>
    </w:p>
    <w:p w:rsidR="00844EAA" w:rsidRPr="008A26D6" w:rsidRDefault="00844EAA" w:rsidP="00844EAA">
      <w:pPr>
        <w:autoSpaceDE w:val="0"/>
        <w:autoSpaceDN w:val="0"/>
        <w:adjustRightInd w:val="0"/>
        <w:spacing w:after="0" w:line="360" w:lineRule="auto"/>
        <w:ind w:left="360"/>
        <w:jc w:val="both"/>
        <w:rPr>
          <w:rFonts w:ascii="Arial" w:eastAsia="SymbolMT" w:hAnsi="Arial" w:cs="Arial"/>
          <w:sz w:val="24"/>
          <w:szCs w:val="24"/>
        </w:rPr>
      </w:pPr>
      <w:r w:rsidRPr="008A26D6">
        <w:rPr>
          <w:rFonts w:ascii="Arial" w:eastAsia="SymbolMT" w:hAnsi="Arial" w:cs="Arial"/>
          <w:sz w:val="24"/>
          <w:szCs w:val="24"/>
        </w:rPr>
        <w:t>-</w:t>
      </w:r>
      <w:proofErr w:type="spellStart"/>
      <w:r w:rsidRPr="008A26D6">
        <w:rPr>
          <w:rFonts w:ascii="Arial" w:eastAsia="SymbolMT" w:hAnsi="Arial" w:cs="Arial"/>
          <w:sz w:val="24"/>
          <w:szCs w:val="24"/>
        </w:rPr>
        <w:t>ΔWCt</w:t>
      </w:r>
      <w:proofErr w:type="spellEnd"/>
      <w:r w:rsidRPr="008A26D6">
        <w:rPr>
          <w:rFonts w:ascii="Arial" w:eastAsia="SymbolMT" w:hAnsi="Arial" w:cs="Arial"/>
          <w:sz w:val="24"/>
          <w:szCs w:val="24"/>
        </w:rPr>
        <w:t xml:space="preserve"> και –NIFt συνεπάγεται εκροή χρημάτων και όπου +</w:t>
      </w:r>
      <w:proofErr w:type="spellStart"/>
      <w:r w:rsidRPr="008A26D6">
        <w:rPr>
          <w:rFonts w:ascii="Arial" w:eastAsia="SymbolMT" w:hAnsi="Arial" w:cs="Arial"/>
          <w:sz w:val="24"/>
          <w:szCs w:val="24"/>
        </w:rPr>
        <w:t>ΔWCt</w:t>
      </w:r>
      <w:proofErr w:type="spellEnd"/>
      <w:r w:rsidRPr="008A26D6">
        <w:rPr>
          <w:rFonts w:ascii="Arial" w:eastAsia="SymbolMT" w:hAnsi="Arial" w:cs="Arial"/>
          <w:sz w:val="24"/>
          <w:szCs w:val="24"/>
        </w:rPr>
        <w:t xml:space="preserve"> ή +NIFt συνεπάγεται εισροή χρημάτων στα σπλάχνα της επιχείρησης</w:t>
      </w:r>
    </w:p>
    <w:p w:rsidR="00844EAA" w:rsidRPr="008D69AF" w:rsidRDefault="00844EAA" w:rsidP="00844EAA">
      <w:pPr>
        <w:pStyle w:val="a3"/>
        <w:numPr>
          <w:ilvl w:val="0"/>
          <w:numId w:val="2"/>
        </w:numPr>
        <w:autoSpaceDE w:val="0"/>
        <w:autoSpaceDN w:val="0"/>
        <w:adjustRightInd w:val="0"/>
        <w:spacing w:after="0" w:line="360" w:lineRule="auto"/>
        <w:jc w:val="both"/>
        <w:rPr>
          <w:rFonts w:ascii="Arial" w:eastAsia="SymbolMT" w:hAnsi="Arial" w:cs="Arial"/>
          <w:b/>
          <w:sz w:val="24"/>
          <w:szCs w:val="24"/>
          <w:u w:val="single"/>
          <w:lang w:val="el-GR"/>
        </w:rPr>
      </w:pPr>
      <w:r w:rsidRPr="008D69AF">
        <w:rPr>
          <w:rFonts w:ascii="Arial" w:eastAsia="SymbolMT" w:hAnsi="Arial" w:cs="Arial"/>
          <w:b/>
          <w:sz w:val="24"/>
          <w:szCs w:val="24"/>
          <w:u w:val="single"/>
        </w:rPr>
        <w:t>Ks</w:t>
      </w:r>
      <w:r w:rsidRPr="008D69AF">
        <w:rPr>
          <w:rFonts w:ascii="Arial" w:eastAsia="SymbolMT" w:hAnsi="Arial" w:cs="Arial"/>
          <w:b/>
          <w:sz w:val="24"/>
          <w:szCs w:val="24"/>
          <w:u w:val="single"/>
          <w:lang w:val="el-GR"/>
        </w:rPr>
        <w:t xml:space="preserve"> = Κόστος κοινών μετοχών, υπολογιζόμενο από το </w:t>
      </w:r>
      <w:r w:rsidRPr="008D69AF">
        <w:rPr>
          <w:rFonts w:ascii="Arial" w:eastAsia="SymbolMT" w:hAnsi="Arial" w:cs="Arial"/>
          <w:b/>
          <w:sz w:val="24"/>
          <w:szCs w:val="24"/>
          <w:u w:val="single"/>
        </w:rPr>
        <w:t>CAPM</w:t>
      </w:r>
    </w:p>
    <w:p w:rsidR="00844EAA" w:rsidRPr="008D69AF" w:rsidRDefault="00844EAA" w:rsidP="00844EAA">
      <w:pPr>
        <w:pStyle w:val="a3"/>
        <w:numPr>
          <w:ilvl w:val="0"/>
          <w:numId w:val="2"/>
        </w:numPr>
        <w:autoSpaceDE w:val="0"/>
        <w:autoSpaceDN w:val="0"/>
        <w:adjustRightInd w:val="0"/>
        <w:spacing w:after="0" w:line="360" w:lineRule="auto"/>
        <w:jc w:val="both"/>
        <w:rPr>
          <w:rFonts w:ascii="Arial" w:eastAsia="SymbolMT" w:hAnsi="Arial" w:cs="Arial"/>
          <w:b/>
          <w:sz w:val="24"/>
          <w:szCs w:val="24"/>
          <w:u w:val="single"/>
          <w:lang w:val="el-GR"/>
        </w:rPr>
      </w:pPr>
      <w:r w:rsidRPr="008D69AF">
        <w:rPr>
          <w:rFonts w:ascii="Arial" w:eastAsia="SymbolMT" w:hAnsi="Arial" w:cs="Arial"/>
          <w:b/>
          <w:sz w:val="24"/>
          <w:szCs w:val="24"/>
          <w:u w:val="single"/>
        </w:rPr>
        <w:t>TVn</w:t>
      </w:r>
      <w:r w:rsidRPr="008D69AF">
        <w:rPr>
          <w:rFonts w:ascii="Arial" w:eastAsia="SymbolMT" w:hAnsi="Arial" w:cs="Arial"/>
          <w:b/>
          <w:sz w:val="24"/>
          <w:szCs w:val="24"/>
          <w:u w:val="single"/>
          <w:lang w:val="el-GR"/>
        </w:rPr>
        <w:t xml:space="preserve"> = </w:t>
      </w:r>
      <w:r w:rsidRPr="008D69AF">
        <w:rPr>
          <w:rFonts w:ascii="Arial" w:eastAsia="SymbolMT" w:hAnsi="Arial" w:cs="Arial"/>
          <w:b/>
          <w:sz w:val="24"/>
          <w:szCs w:val="24"/>
          <w:u w:val="single"/>
        </w:rPr>
        <w:t>terminal</w:t>
      </w:r>
      <w:r w:rsidRPr="008D69AF">
        <w:rPr>
          <w:rFonts w:ascii="Arial" w:eastAsia="SymbolMT" w:hAnsi="Arial" w:cs="Arial"/>
          <w:b/>
          <w:sz w:val="24"/>
          <w:szCs w:val="24"/>
          <w:u w:val="single"/>
          <w:lang w:val="el-GR"/>
        </w:rPr>
        <w:t xml:space="preserve"> </w:t>
      </w:r>
      <w:r w:rsidRPr="008D69AF">
        <w:rPr>
          <w:rFonts w:ascii="Arial" w:eastAsia="SymbolMT" w:hAnsi="Arial" w:cs="Arial"/>
          <w:b/>
          <w:sz w:val="24"/>
          <w:szCs w:val="24"/>
          <w:u w:val="single"/>
        </w:rPr>
        <w:t>value</w:t>
      </w:r>
      <w:r w:rsidRPr="008D69AF">
        <w:rPr>
          <w:rFonts w:ascii="Arial" w:eastAsia="SymbolMT" w:hAnsi="Arial" w:cs="Arial"/>
          <w:b/>
          <w:sz w:val="24"/>
          <w:szCs w:val="24"/>
          <w:u w:val="single"/>
          <w:lang w:val="el-GR"/>
        </w:rPr>
        <w:t xml:space="preserve"> του </w:t>
      </w:r>
      <w:r w:rsidRPr="008D69AF">
        <w:rPr>
          <w:rFonts w:ascii="Arial" w:eastAsia="SymbolMT" w:hAnsi="Arial" w:cs="Arial"/>
          <w:b/>
          <w:sz w:val="24"/>
          <w:szCs w:val="24"/>
          <w:u w:val="single"/>
        </w:rPr>
        <w:t>FCFEn</w:t>
      </w:r>
      <w:r w:rsidRPr="008D69AF">
        <w:rPr>
          <w:rFonts w:ascii="Arial" w:eastAsia="SymbolMT" w:hAnsi="Arial" w:cs="Arial"/>
          <w:b/>
          <w:sz w:val="24"/>
          <w:szCs w:val="24"/>
          <w:u w:val="single"/>
          <w:lang w:val="el-GR"/>
        </w:rPr>
        <w:t xml:space="preserve"> = </w:t>
      </w:r>
      <w:r w:rsidRPr="008D69AF">
        <w:rPr>
          <w:rFonts w:ascii="Arial" w:eastAsia="SymbolMT" w:hAnsi="Arial" w:cs="Arial"/>
          <w:b/>
          <w:sz w:val="24"/>
          <w:szCs w:val="24"/>
          <w:u w:val="single"/>
        </w:rPr>
        <w:t>FCFEn</w:t>
      </w:r>
      <w:r w:rsidRPr="008D69AF">
        <w:rPr>
          <w:rFonts w:ascii="Arial" w:eastAsia="SymbolMT" w:hAnsi="Arial" w:cs="Arial"/>
          <w:b/>
          <w:sz w:val="24"/>
          <w:szCs w:val="24"/>
          <w:u w:val="single"/>
          <w:lang w:val="el-GR"/>
        </w:rPr>
        <w:t xml:space="preserve"> (1 + </w:t>
      </w:r>
      <w:r w:rsidRPr="008D69AF">
        <w:rPr>
          <w:rFonts w:ascii="Arial" w:eastAsia="SymbolMT" w:hAnsi="Arial" w:cs="Arial"/>
          <w:b/>
          <w:sz w:val="24"/>
          <w:szCs w:val="24"/>
          <w:u w:val="single"/>
        </w:rPr>
        <w:t>gn</w:t>
      </w:r>
      <w:r w:rsidRPr="008D69AF">
        <w:rPr>
          <w:rFonts w:ascii="Arial" w:eastAsia="SymbolMT" w:hAnsi="Arial" w:cs="Arial"/>
          <w:b/>
          <w:sz w:val="24"/>
          <w:szCs w:val="24"/>
          <w:u w:val="single"/>
          <w:lang w:val="el-GR"/>
        </w:rPr>
        <w:t>) / (</w:t>
      </w:r>
      <w:r w:rsidRPr="008D69AF">
        <w:rPr>
          <w:rFonts w:ascii="Arial" w:eastAsia="SymbolMT" w:hAnsi="Arial" w:cs="Arial"/>
          <w:b/>
          <w:sz w:val="24"/>
          <w:szCs w:val="24"/>
          <w:u w:val="single"/>
        </w:rPr>
        <w:t>ks</w:t>
      </w:r>
      <w:r w:rsidRPr="008D69AF">
        <w:rPr>
          <w:rFonts w:ascii="Arial" w:eastAsia="SymbolMT" w:hAnsi="Arial" w:cs="Arial"/>
          <w:b/>
          <w:sz w:val="24"/>
          <w:szCs w:val="24"/>
          <w:u w:val="single"/>
          <w:lang w:val="el-GR"/>
        </w:rPr>
        <w:t xml:space="preserve"> – </w:t>
      </w:r>
      <w:r w:rsidRPr="008D69AF">
        <w:rPr>
          <w:rFonts w:ascii="Arial" w:eastAsia="SymbolMT" w:hAnsi="Arial" w:cs="Arial"/>
          <w:b/>
          <w:sz w:val="24"/>
          <w:szCs w:val="24"/>
          <w:u w:val="single"/>
        </w:rPr>
        <w:t>gn</w:t>
      </w:r>
      <w:r w:rsidRPr="008D69AF">
        <w:rPr>
          <w:rFonts w:ascii="Arial" w:eastAsia="SymbolMT" w:hAnsi="Arial" w:cs="Arial"/>
          <w:b/>
          <w:sz w:val="24"/>
          <w:szCs w:val="24"/>
          <w:u w:val="single"/>
          <w:lang w:val="el-GR"/>
        </w:rPr>
        <w:t xml:space="preserve">), σαν απαραίτητη προϋπόθεση θα πρέπει </w:t>
      </w:r>
      <w:r w:rsidRPr="008D69AF">
        <w:rPr>
          <w:rFonts w:ascii="Arial" w:eastAsia="SymbolMT" w:hAnsi="Arial" w:cs="Arial"/>
          <w:b/>
          <w:sz w:val="24"/>
          <w:szCs w:val="24"/>
          <w:u w:val="single"/>
        </w:rPr>
        <w:t>Ks</w:t>
      </w:r>
      <w:r w:rsidRPr="008D69AF">
        <w:rPr>
          <w:rFonts w:ascii="Arial" w:eastAsia="SymbolMT" w:hAnsi="Arial" w:cs="Arial"/>
          <w:b/>
          <w:sz w:val="24"/>
          <w:szCs w:val="24"/>
          <w:u w:val="single"/>
          <w:lang w:val="el-GR"/>
        </w:rPr>
        <w:t>&gt;</w:t>
      </w:r>
      <w:r w:rsidRPr="008D69AF">
        <w:rPr>
          <w:rFonts w:ascii="Arial" w:eastAsia="SymbolMT" w:hAnsi="Arial" w:cs="Arial"/>
          <w:b/>
          <w:sz w:val="24"/>
          <w:szCs w:val="24"/>
          <w:u w:val="single"/>
        </w:rPr>
        <w:t>gn</w:t>
      </w:r>
    </w:p>
    <w:p w:rsidR="00844EAA" w:rsidRPr="008D69AF" w:rsidRDefault="00844EAA" w:rsidP="00844EAA">
      <w:pPr>
        <w:pStyle w:val="a3"/>
        <w:numPr>
          <w:ilvl w:val="0"/>
          <w:numId w:val="2"/>
        </w:numPr>
        <w:autoSpaceDE w:val="0"/>
        <w:autoSpaceDN w:val="0"/>
        <w:adjustRightInd w:val="0"/>
        <w:spacing w:after="480" w:line="360" w:lineRule="auto"/>
        <w:ind w:left="714" w:hanging="357"/>
        <w:jc w:val="both"/>
        <w:rPr>
          <w:rFonts w:ascii="Arial" w:eastAsia="SymbolMT" w:hAnsi="Arial" w:cs="Arial"/>
          <w:b/>
          <w:sz w:val="24"/>
          <w:szCs w:val="24"/>
          <w:u w:val="single"/>
          <w:lang w:val="el-GR"/>
        </w:rPr>
      </w:pPr>
      <w:r w:rsidRPr="008D69AF">
        <w:rPr>
          <w:rFonts w:ascii="Arial" w:eastAsia="SymbolMT" w:hAnsi="Arial" w:cs="Arial"/>
          <w:b/>
          <w:sz w:val="24"/>
          <w:szCs w:val="24"/>
          <w:u w:val="single"/>
        </w:rPr>
        <w:t>gn</w:t>
      </w:r>
      <w:r w:rsidRPr="008D69AF">
        <w:rPr>
          <w:rFonts w:ascii="Arial" w:eastAsia="SymbolMT" w:hAnsi="Arial" w:cs="Arial"/>
          <w:b/>
          <w:sz w:val="24"/>
          <w:szCs w:val="24"/>
          <w:u w:val="single"/>
          <w:lang w:val="el-GR"/>
        </w:rPr>
        <w:t xml:space="preserve"> = είναι ο αναμενόμενος ρυθμός αύξησης των ταμειακών ροών προς τους εταίρους στο διηνεκές</w:t>
      </w:r>
    </w:p>
    <w:p w:rsidR="00844EAA" w:rsidRPr="00663DDC" w:rsidRDefault="00844EAA" w:rsidP="00844EAA">
      <w:pPr>
        <w:jc w:val="center"/>
        <w:rPr>
          <w:rFonts w:ascii="Arial" w:hAnsi="Arial" w:cs="Arial"/>
          <w:b/>
          <w:sz w:val="24"/>
          <w:szCs w:val="24"/>
          <w:lang w:val="en-US"/>
        </w:rPr>
      </w:pPr>
      <w:proofErr w:type="spellStart"/>
      <w:r>
        <w:rPr>
          <w:rFonts w:ascii="Arial" w:hAnsi="Arial" w:cs="Arial"/>
          <w:b/>
          <w:sz w:val="24"/>
          <w:szCs w:val="24"/>
        </w:rPr>
        <w:t>Θεμελειώδης</w:t>
      </w:r>
      <w:proofErr w:type="spellEnd"/>
      <w:r w:rsidRPr="00433D22">
        <w:rPr>
          <w:rFonts w:ascii="Arial" w:hAnsi="Arial" w:cs="Arial"/>
          <w:b/>
          <w:sz w:val="24"/>
          <w:szCs w:val="24"/>
          <w:lang w:val="en-US"/>
        </w:rPr>
        <w:t xml:space="preserve"> </w:t>
      </w:r>
      <w:r>
        <w:rPr>
          <w:rFonts w:ascii="Arial" w:hAnsi="Arial" w:cs="Arial"/>
          <w:b/>
          <w:sz w:val="24"/>
          <w:szCs w:val="24"/>
        </w:rPr>
        <w:t>Ανάλυση</w:t>
      </w:r>
      <w:r w:rsidRPr="00433D22">
        <w:rPr>
          <w:rFonts w:ascii="Arial" w:hAnsi="Arial" w:cs="Arial"/>
          <w:b/>
          <w:sz w:val="24"/>
          <w:szCs w:val="24"/>
          <w:lang w:val="en-US"/>
        </w:rPr>
        <w:t xml:space="preserve"> - </w:t>
      </w:r>
      <w:r>
        <w:rPr>
          <w:rFonts w:ascii="Arial" w:hAnsi="Arial" w:cs="Arial"/>
          <w:b/>
          <w:sz w:val="24"/>
          <w:szCs w:val="24"/>
          <w:lang w:val="en-US"/>
        </w:rPr>
        <w:t>Fundamental Valuation (Four Aspects)</w:t>
      </w:r>
      <w:bookmarkStart w:id="2" w:name="_Toc349471486"/>
    </w:p>
    <w:p w:rsidR="00844EAA" w:rsidRPr="008D69AF" w:rsidRDefault="00844EAA" w:rsidP="00844EAA">
      <w:pPr>
        <w:rPr>
          <w:rFonts w:ascii="Arial" w:hAnsi="Arial" w:cs="Arial"/>
          <w:b/>
          <w:sz w:val="24"/>
          <w:szCs w:val="24"/>
        </w:rPr>
      </w:pPr>
      <w:proofErr w:type="spellStart"/>
      <w:r w:rsidRPr="008D69AF">
        <w:rPr>
          <w:rFonts w:ascii="Arial" w:hAnsi="Arial" w:cs="Arial"/>
          <w:b/>
          <w:sz w:val="24"/>
          <w:szCs w:val="24"/>
        </w:rPr>
        <w:t>Liquidation</w:t>
      </w:r>
      <w:proofErr w:type="spellEnd"/>
      <w:r w:rsidRPr="008D69AF">
        <w:rPr>
          <w:rFonts w:ascii="Arial" w:hAnsi="Arial" w:cs="Arial"/>
          <w:b/>
          <w:sz w:val="24"/>
          <w:szCs w:val="24"/>
        </w:rPr>
        <w:t xml:space="preserve"> </w:t>
      </w:r>
      <w:proofErr w:type="spellStart"/>
      <w:r w:rsidRPr="008D69AF">
        <w:rPr>
          <w:rFonts w:ascii="Arial" w:hAnsi="Arial" w:cs="Arial"/>
          <w:b/>
          <w:sz w:val="24"/>
          <w:szCs w:val="24"/>
        </w:rPr>
        <w:t>Value</w:t>
      </w:r>
      <w:proofErr w:type="spellEnd"/>
      <w:r w:rsidRPr="008D69AF">
        <w:rPr>
          <w:rFonts w:ascii="Arial" w:hAnsi="Arial" w:cs="Arial"/>
          <w:b/>
          <w:sz w:val="24"/>
          <w:szCs w:val="24"/>
        </w:rPr>
        <w:t>(ρευστοποιήσιμη αξία):</w:t>
      </w:r>
      <w:bookmarkEnd w:id="2"/>
    </w:p>
    <w:p w:rsidR="00844EAA" w:rsidRDefault="00844EAA" w:rsidP="00844EAA">
      <w:pPr>
        <w:rPr>
          <w:rFonts w:ascii="Arial" w:eastAsiaTheme="minorEastAsia" w:hAnsi="Arial" w:cs="Arial"/>
          <w:sz w:val="24"/>
          <w:szCs w:val="24"/>
          <w:lang w:val="en-US"/>
        </w:rPr>
      </w:pPr>
      <m:oMathPara>
        <m:oMath>
          <m:r>
            <w:rPr>
              <w:rFonts w:ascii="Cambria Math" w:hAnsi="Cambria Math" w:cs="Arial"/>
              <w:sz w:val="24"/>
              <w:szCs w:val="24"/>
            </w:rPr>
            <m:t>LV=L+B-D</m:t>
          </m:r>
        </m:oMath>
      </m:oMathPara>
    </w:p>
    <w:p w:rsidR="00844EAA" w:rsidRPr="00DE2B6C" w:rsidRDefault="00844EAA" w:rsidP="00844EAA">
      <w:pPr>
        <w:spacing w:after="0" w:line="360" w:lineRule="auto"/>
        <w:jc w:val="both"/>
        <w:rPr>
          <w:rFonts w:ascii="Arial" w:eastAsia="TimesNewRoman" w:hAnsi="Arial" w:cs="Arial"/>
          <w:sz w:val="24"/>
          <w:szCs w:val="24"/>
        </w:rPr>
      </w:pPr>
      <w:r w:rsidRPr="00DE2B6C">
        <w:rPr>
          <w:rFonts w:ascii="Arial" w:eastAsia="TimesNewRoman" w:hAnsi="Arial" w:cs="Arial"/>
          <w:sz w:val="24"/>
          <w:szCs w:val="24"/>
        </w:rPr>
        <w:t>Όπου:</w:t>
      </w:r>
    </w:p>
    <w:p w:rsidR="00844EAA" w:rsidRPr="000C062B" w:rsidRDefault="00844EAA" w:rsidP="00844EAA">
      <w:pPr>
        <w:spacing w:after="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L=Value</w:t>
      </w:r>
      <w:proofErr w:type="spellEnd"/>
      <w:r w:rsidRPr="000C062B">
        <w:rPr>
          <w:rFonts w:ascii="Arial" w:eastAsia="TimesNewRoman" w:hAnsi="Arial" w:cs="Arial"/>
          <w:b/>
          <w:sz w:val="24"/>
          <w:szCs w:val="24"/>
          <w:u w:val="single"/>
        </w:rPr>
        <w:t xml:space="preserve"> of </w:t>
      </w:r>
      <w:proofErr w:type="spellStart"/>
      <w:r w:rsidRPr="000C062B">
        <w:rPr>
          <w:rFonts w:ascii="Arial" w:eastAsia="TimesNewRoman" w:hAnsi="Arial" w:cs="Arial"/>
          <w:b/>
          <w:sz w:val="24"/>
          <w:szCs w:val="24"/>
          <w:u w:val="single"/>
        </w:rPr>
        <w:t>Loans</w:t>
      </w:r>
      <w:proofErr w:type="spellEnd"/>
      <w:r w:rsidRPr="000C062B">
        <w:rPr>
          <w:rFonts w:ascii="Arial" w:eastAsia="TimesNewRoman" w:hAnsi="Arial" w:cs="Arial"/>
          <w:b/>
          <w:sz w:val="24"/>
          <w:szCs w:val="24"/>
          <w:u w:val="single"/>
        </w:rPr>
        <w:t>= Αξία των δανείων της τράπεζας</w:t>
      </w:r>
    </w:p>
    <w:p w:rsidR="00844EAA" w:rsidRPr="000C062B" w:rsidRDefault="00844EAA" w:rsidP="00844EAA">
      <w:pPr>
        <w:spacing w:after="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B=Value</w:t>
      </w:r>
      <w:proofErr w:type="spellEnd"/>
      <w:r w:rsidRPr="000C062B">
        <w:rPr>
          <w:rFonts w:ascii="Arial" w:eastAsia="TimesNewRoman" w:hAnsi="Arial" w:cs="Arial"/>
          <w:b/>
          <w:sz w:val="24"/>
          <w:szCs w:val="24"/>
          <w:u w:val="single"/>
        </w:rPr>
        <w:t xml:space="preserve"> of </w:t>
      </w:r>
      <w:proofErr w:type="spellStart"/>
      <w:r w:rsidRPr="000C062B">
        <w:rPr>
          <w:rFonts w:ascii="Arial" w:eastAsia="TimesNewRoman" w:hAnsi="Arial" w:cs="Arial"/>
          <w:b/>
          <w:sz w:val="24"/>
          <w:szCs w:val="24"/>
          <w:u w:val="single"/>
        </w:rPr>
        <w:t>Bonds</w:t>
      </w:r>
      <w:proofErr w:type="spellEnd"/>
      <w:r w:rsidRPr="000C062B">
        <w:rPr>
          <w:rFonts w:ascii="Arial" w:eastAsia="TimesNewRoman" w:hAnsi="Arial" w:cs="Arial"/>
          <w:b/>
          <w:sz w:val="24"/>
          <w:szCs w:val="24"/>
          <w:u w:val="single"/>
        </w:rPr>
        <w:t>= Αξίας των ομολογιών</w:t>
      </w:r>
    </w:p>
    <w:p w:rsidR="00844EAA" w:rsidRPr="000C062B" w:rsidRDefault="00844EAA" w:rsidP="00844EAA">
      <w:pPr>
        <w:spacing w:after="24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D=Value</w:t>
      </w:r>
      <w:proofErr w:type="spellEnd"/>
      <w:r w:rsidRPr="000C062B">
        <w:rPr>
          <w:rFonts w:ascii="Arial" w:eastAsia="TimesNewRoman" w:hAnsi="Arial" w:cs="Arial"/>
          <w:b/>
          <w:sz w:val="24"/>
          <w:szCs w:val="24"/>
          <w:u w:val="single"/>
        </w:rPr>
        <w:t xml:space="preserve"> of </w:t>
      </w:r>
      <w:proofErr w:type="spellStart"/>
      <w:r w:rsidRPr="000C062B">
        <w:rPr>
          <w:rFonts w:ascii="Arial" w:eastAsia="TimesNewRoman" w:hAnsi="Arial" w:cs="Arial"/>
          <w:b/>
          <w:sz w:val="24"/>
          <w:szCs w:val="24"/>
          <w:u w:val="single"/>
        </w:rPr>
        <w:t>Deposits</w:t>
      </w:r>
      <w:proofErr w:type="spellEnd"/>
      <w:r w:rsidRPr="000C062B">
        <w:rPr>
          <w:rFonts w:ascii="Arial" w:eastAsia="TimesNewRoman" w:hAnsi="Arial" w:cs="Arial"/>
          <w:b/>
          <w:sz w:val="24"/>
          <w:szCs w:val="24"/>
          <w:u w:val="single"/>
        </w:rPr>
        <w:t>= Αξία των καταθέσεων</w:t>
      </w:r>
      <w:bookmarkStart w:id="3" w:name="_Toc349471487"/>
    </w:p>
    <w:p w:rsidR="00844EAA" w:rsidRPr="008D69AF" w:rsidRDefault="00844EAA" w:rsidP="00844EAA">
      <w:pPr>
        <w:rPr>
          <w:rFonts w:ascii="Arial" w:hAnsi="Arial" w:cs="Arial"/>
          <w:b/>
          <w:sz w:val="24"/>
          <w:szCs w:val="24"/>
        </w:rPr>
      </w:pPr>
      <w:r w:rsidRPr="008D69AF">
        <w:rPr>
          <w:rFonts w:ascii="Arial" w:hAnsi="Arial" w:cs="Arial"/>
          <w:b/>
          <w:sz w:val="24"/>
          <w:szCs w:val="24"/>
        </w:rPr>
        <w:t xml:space="preserve">Franchise On </w:t>
      </w:r>
      <w:proofErr w:type="spellStart"/>
      <w:r w:rsidRPr="008D69AF">
        <w:rPr>
          <w:rFonts w:ascii="Arial" w:hAnsi="Arial" w:cs="Arial"/>
          <w:b/>
          <w:sz w:val="24"/>
          <w:szCs w:val="24"/>
        </w:rPr>
        <w:t>Deposits</w:t>
      </w:r>
      <w:proofErr w:type="spellEnd"/>
      <w:r w:rsidRPr="008D69AF">
        <w:rPr>
          <w:rFonts w:ascii="Arial" w:hAnsi="Arial" w:cs="Arial"/>
          <w:b/>
          <w:sz w:val="24"/>
          <w:szCs w:val="24"/>
        </w:rPr>
        <w:t>(Προνόμιο Καταθέσεων):</w:t>
      </w:r>
      <w:bookmarkEnd w:id="3"/>
    </w:p>
    <w:p w:rsidR="00844EAA" w:rsidRDefault="00844EAA" w:rsidP="00844EAA">
      <w:pPr>
        <w:rPr>
          <w:rFonts w:ascii="Arial" w:eastAsiaTheme="minorEastAsia" w:hAnsi="Arial" w:cs="Arial"/>
          <w:sz w:val="24"/>
          <w:szCs w:val="24"/>
          <w:lang w:val="en-US"/>
        </w:rPr>
      </w:pPr>
      <m:oMathPara>
        <m:oMath>
          <m:r>
            <w:rPr>
              <w:rFonts w:ascii="Cambria Math" w:hAnsi="Cambria Math" w:cs="Arial"/>
              <w:sz w:val="24"/>
              <w:szCs w:val="24"/>
            </w:rPr>
            <m:t>Franchise On Deposits=</m:t>
          </m:r>
          <m:f>
            <m:fPr>
              <m:ctrlPr>
                <w:rPr>
                  <w:rFonts w:ascii="Cambria Math" w:hAnsi="Cambria Math" w:cs="Arial"/>
                  <w:i/>
                  <w:sz w:val="24"/>
                  <w:szCs w:val="24"/>
                </w:rPr>
              </m:ctrlPr>
            </m:fPr>
            <m:num>
              <m:d>
                <m:dPr>
                  <m:ctrlPr>
                    <w:rPr>
                      <w:rFonts w:ascii="Cambria Math" w:hAnsi="Cambria Math" w:cs="Arial"/>
                      <w:i/>
                      <w:sz w:val="24"/>
                      <w:szCs w:val="24"/>
                    </w:rPr>
                  </m:ctrlPr>
                </m:dPr>
                <m:e>
                  <m:r>
                    <w:rPr>
                      <w:rFonts w:ascii="Cambria Math" w:hAnsi="Cambria Math" w:cs="Arial"/>
                      <w:sz w:val="24"/>
                      <w:szCs w:val="24"/>
                    </w:rPr>
                    <m:t>b1-d1</m:t>
                  </m:r>
                </m:e>
              </m:d>
              <m:r>
                <w:rPr>
                  <w:rFonts w:ascii="Cambria Math" w:hAnsi="Cambria Math" w:cs="Arial"/>
                  <w:sz w:val="24"/>
                  <w:szCs w:val="24"/>
                </w:rPr>
                <m:t>*D1</m:t>
              </m:r>
            </m:num>
            <m:den>
              <m:r>
                <w:rPr>
                  <w:rFonts w:ascii="Cambria Math" w:hAnsi="Cambria Math" w:cs="Arial"/>
                  <w:sz w:val="24"/>
                  <w:szCs w:val="24"/>
                </w:rPr>
                <m:t>1+bi</m:t>
              </m:r>
            </m:den>
          </m:f>
          <m:r>
            <w:rPr>
              <w:rFonts w:ascii="Cambria Math" w:hAnsi="Cambria Math" w:cs="Arial"/>
              <w:sz w:val="24"/>
              <w:szCs w:val="24"/>
            </w:rPr>
            <m:t>+</m:t>
          </m:r>
          <m:f>
            <m:fPr>
              <m:ctrlPr>
                <w:rPr>
                  <w:rFonts w:ascii="Cambria Math" w:hAnsi="Cambria Math" w:cs="Arial"/>
                  <w:i/>
                  <w:sz w:val="24"/>
                  <w:szCs w:val="24"/>
                </w:rPr>
              </m:ctrlPr>
            </m:fPr>
            <m:num>
              <m:d>
                <m:dPr>
                  <m:ctrlPr>
                    <w:rPr>
                      <w:rFonts w:ascii="Cambria Math" w:hAnsi="Cambria Math" w:cs="Arial"/>
                      <w:i/>
                      <w:sz w:val="24"/>
                      <w:szCs w:val="24"/>
                    </w:rPr>
                  </m:ctrlPr>
                </m:dPr>
                <m:e>
                  <m:r>
                    <w:rPr>
                      <w:rFonts w:ascii="Cambria Math" w:hAnsi="Cambria Math" w:cs="Arial"/>
                      <w:sz w:val="24"/>
                      <w:szCs w:val="24"/>
                    </w:rPr>
                    <m:t>b2-d2</m:t>
                  </m:r>
                </m:e>
              </m:d>
              <m:r>
                <w:rPr>
                  <w:rFonts w:ascii="Cambria Math" w:hAnsi="Cambria Math" w:cs="Arial"/>
                  <w:sz w:val="24"/>
                  <w:szCs w:val="24"/>
                </w:rPr>
                <m:t>*D2</m:t>
              </m:r>
            </m:num>
            <m:den>
              <m:d>
                <m:dPr>
                  <m:ctrlPr>
                    <w:rPr>
                      <w:rFonts w:ascii="Cambria Math" w:hAnsi="Cambria Math" w:cs="Arial"/>
                      <w:i/>
                      <w:sz w:val="24"/>
                      <w:szCs w:val="24"/>
                    </w:rPr>
                  </m:ctrlPr>
                </m:dPr>
                <m:e>
                  <m:r>
                    <w:rPr>
                      <w:rFonts w:ascii="Cambria Math" w:hAnsi="Cambria Math" w:cs="Arial"/>
                      <w:sz w:val="24"/>
                      <w:szCs w:val="24"/>
                    </w:rPr>
                    <m:t>1+b2</m:t>
                  </m:r>
                </m:e>
              </m:d>
              <m:r>
                <w:rPr>
                  <w:rFonts w:ascii="Cambria Math" w:hAnsi="Cambria Math" w:cs="Arial"/>
                  <w:sz w:val="24"/>
                  <w:szCs w:val="24"/>
                </w:rPr>
                <m:t>(1+b2)</m:t>
              </m:r>
            </m:den>
          </m:f>
          <m:r>
            <w:rPr>
              <w:rFonts w:ascii="Cambria Math" w:hAnsi="Cambria Math" w:cs="Arial"/>
              <w:sz w:val="24"/>
              <w:szCs w:val="24"/>
            </w:rPr>
            <m:t>+…</m:t>
          </m:r>
        </m:oMath>
      </m:oMathPara>
    </w:p>
    <w:p w:rsidR="00844EAA" w:rsidRPr="000C062B" w:rsidRDefault="00844EAA" w:rsidP="00844EAA">
      <w:pPr>
        <w:spacing w:after="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lastRenderedPageBreak/>
        <w:t>d=Επιτόκιο</w:t>
      </w:r>
      <w:proofErr w:type="spellEnd"/>
      <w:r w:rsidRPr="000C062B">
        <w:rPr>
          <w:rFonts w:ascii="Arial" w:eastAsia="TimesNewRoman" w:hAnsi="Arial" w:cs="Arial"/>
          <w:b/>
          <w:sz w:val="24"/>
          <w:szCs w:val="24"/>
          <w:u w:val="single"/>
        </w:rPr>
        <w:t xml:space="preserve"> Καταθέσεων</w:t>
      </w:r>
    </w:p>
    <w:p w:rsidR="00844EAA" w:rsidRPr="000C062B" w:rsidRDefault="00844EAA" w:rsidP="00844EAA">
      <w:pPr>
        <w:spacing w:after="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b=Απόδοση</w:t>
      </w:r>
      <w:proofErr w:type="spellEnd"/>
      <w:r w:rsidRPr="000C062B">
        <w:rPr>
          <w:rFonts w:ascii="Arial" w:eastAsia="TimesNewRoman" w:hAnsi="Arial" w:cs="Arial"/>
          <w:b/>
          <w:sz w:val="24"/>
          <w:szCs w:val="24"/>
          <w:u w:val="single"/>
        </w:rPr>
        <w:t xml:space="preserve"> Χρεογράφων</w:t>
      </w:r>
    </w:p>
    <w:p w:rsidR="00844EAA" w:rsidRPr="000C062B" w:rsidRDefault="00844EAA" w:rsidP="00844EAA">
      <w:pPr>
        <w:spacing w:after="12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D=Αξία</w:t>
      </w:r>
      <w:proofErr w:type="spellEnd"/>
      <w:r w:rsidRPr="000C062B">
        <w:rPr>
          <w:rFonts w:ascii="Arial" w:eastAsia="TimesNewRoman" w:hAnsi="Arial" w:cs="Arial"/>
          <w:b/>
          <w:sz w:val="24"/>
          <w:szCs w:val="24"/>
          <w:u w:val="single"/>
        </w:rPr>
        <w:t xml:space="preserve"> Καταθέσεων</w:t>
      </w:r>
    </w:p>
    <w:p w:rsidR="00844EAA" w:rsidRPr="000C062B" w:rsidRDefault="00844EAA" w:rsidP="00844EAA">
      <w:pPr>
        <w:spacing w:after="240" w:line="360" w:lineRule="auto"/>
        <w:ind w:firstLine="720"/>
        <w:jc w:val="both"/>
        <w:rPr>
          <w:rFonts w:ascii="Arial" w:eastAsia="TimesNewRoman" w:hAnsi="Arial" w:cs="Arial"/>
          <w:sz w:val="24"/>
          <w:szCs w:val="24"/>
        </w:rPr>
      </w:pPr>
      <w:r w:rsidRPr="00DE2B6C">
        <w:rPr>
          <w:rFonts w:ascii="Arial" w:eastAsia="TimesNewRoman" w:hAnsi="Arial" w:cs="Arial"/>
          <w:sz w:val="24"/>
          <w:szCs w:val="24"/>
        </w:rPr>
        <w:t xml:space="preserve">Το Franchise on </w:t>
      </w:r>
      <w:proofErr w:type="spellStart"/>
      <w:r w:rsidRPr="00DE2B6C">
        <w:rPr>
          <w:rFonts w:ascii="Arial" w:eastAsia="TimesNewRoman" w:hAnsi="Arial" w:cs="Arial"/>
          <w:sz w:val="24"/>
          <w:szCs w:val="24"/>
        </w:rPr>
        <w:t>Deposits</w:t>
      </w:r>
      <w:proofErr w:type="spellEnd"/>
      <w:r w:rsidRPr="00DE2B6C">
        <w:rPr>
          <w:rFonts w:ascii="Arial" w:eastAsia="TimesNewRoman" w:hAnsi="Arial" w:cs="Arial"/>
          <w:sz w:val="24"/>
          <w:szCs w:val="24"/>
        </w:rPr>
        <w:t xml:space="preserve">  αντιπροσωπεύει την προεξοφλημένη αξία των μελλοντικών </w:t>
      </w:r>
      <w:proofErr w:type="spellStart"/>
      <w:r w:rsidRPr="00DE2B6C">
        <w:rPr>
          <w:rFonts w:ascii="Arial" w:eastAsia="TimesNewRoman" w:hAnsi="Arial" w:cs="Arial"/>
          <w:sz w:val="24"/>
          <w:szCs w:val="24"/>
        </w:rPr>
        <w:t>εισροων</w:t>
      </w:r>
      <w:proofErr w:type="spellEnd"/>
      <w:r w:rsidRPr="00DE2B6C">
        <w:rPr>
          <w:rFonts w:ascii="Arial" w:eastAsia="TimesNewRoman" w:hAnsi="Arial" w:cs="Arial"/>
          <w:sz w:val="24"/>
          <w:szCs w:val="24"/>
        </w:rPr>
        <w:t xml:space="preserve"> από την συγκέντρωση καταθέσεων.</w:t>
      </w:r>
      <w:r>
        <w:rPr>
          <w:rFonts w:ascii="Arial" w:eastAsia="TimesNewRoman" w:hAnsi="Arial" w:cs="Arial"/>
          <w:sz w:val="24"/>
          <w:szCs w:val="24"/>
        </w:rPr>
        <w:t xml:space="preserve"> </w:t>
      </w:r>
      <w:r w:rsidRPr="00DE2B6C">
        <w:rPr>
          <w:rFonts w:ascii="Arial" w:eastAsia="TimesNewRoman" w:hAnsi="Arial" w:cs="Arial"/>
          <w:sz w:val="24"/>
          <w:szCs w:val="24"/>
        </w:rPr>
        <w:t>Η διαφορά των κερδών αναφέρεται στη διαφορά μεταξύ του επιτοκίου των καταθέσεων το οποίο πλήρωσε η τράπεζα στους καταθέτες και στην απόδοση των ομολογιών που έχει στην κατοχή της μέσα σε ένα χρόνο. Οι αναλυτές λαμβάνουν υπόψη τους τη λογιστική αξία των καταθέσεων για τους υπολογισμούς τους.</w:t>
      </w:r>
      <w:bookmarkStart w:id="4" w:name="_Toc349471488"/>
    </w:p>
    <w:p w:rsidR="00844EAA" w:rsidRPr="00844EAA" w:rsidRDefault="00844EAA" w:rsidP="00844EAA">
      <w:pPr>
        <w:rPr>
          <w:rFonts w:ascii="Arial" w:eastAsia="TimesNewRoman" w:hAnsi="Arial" w:cs="Arial"/>
          <w:b/>
          <w:sz w:val="24"/>
          <w:szCs w:val="24"/>
          <w:lang w:val="en-US"/>
        </w:rPr>
      </w:pPr>
      <w:r w:rsidRPr="00844EAA">
        <w:rPr>
          <w:rFonts w:ascii="Arial" w:eastAsia="TimesNewRoman" w:hAnsi="Arial" w:cs="Arial"/>
          <w:b/>
          <w:sz w:val="24"/>
          <w:szCs w:val="24"/>
          <w:lang w:val="en-US"/>
        </w:rPr>
        <w:t>Franchise of Loans(</w:t>
      </w:r>
      <w:r w:rsidRPr="000C062B">
        <w:rPr>
          <w:rFonts w:ascii="Arial" w:eastAsia="TimesNewRoman" w:hAnsi="Arial" w:cs="Arial"/>
          <w:b/>
          <w:sz w:val="24"/>
          <w:szCs w:val="24"/>
        </w:rPr>
        <w:t>Προνόμιο</w:t>
      </w:r>
      <w:r w:rsidRPr="00844EAA">
        <w:rPr>
          <w:rFonts w:ascii="Arial" w:eastAsia="TimesNewRoman" w:hAnsi="Arial" w:cs="Arial"/>
          <w:b/>
          <w:sz w:val="24"/>
          <w:szCs w:val="24"/>
          <w:lang w:val="en-US"/>
        </w:rPr>
        <w:t xml:space="preserve"> </w:t>
      </w:r>
      <w:r w:rsidRPr="000C062B">
        <w:rPr>
          <w:rFonts w:ascii="Arial" w:eastAsia="TimesNewRoman" w:hAnsi="Arial" w:cs="Arial"/>
          <w:b/>
          <w:sz w:val="24"/>
          <w:szCs w:val="24"/>
        </w:rPr>
        <w:t>Δανείων</w:t>
      </w:r>
      <w:r w:rsidRPr="00844EAA">
        <w:rPr>
          <w:rFonts w:ascii="Arial" w:eastAsia="TimesNewRoman" w:hAnsi="Arial" w:cs="Arial"/>
          <w:b/>
          <w:sz w:val="24"/>
          <w:szCs w:val="24"/>
          <w:lang w:val="en-US"/>
        </w:rPr>
        <w:t>):</w:t>
      </w:r>
      <w:bookmarkEnd w:id="4"/>
    </w:p>
    <w:p w:rsidR="00844EAA" w:rsidRDefault="00844EAA" w:rsidP="00844EAA">
      <w:pPr>
        <w:rPr>
          <w:rFonts w:ascii="Arial" w:eastAsiaTheme="minorEastAsia" w:hAnsi="Arial" w:cs="Arial"/>
          <w:i/>
          <w:sz w:val="24"/>
          <w:szCs w:val="24"/>
          <w:lang w:val="en-US"/>
        </w:rPr>
      </w:pPr>
      <m:oMathPara>
        <m:oMath>
          <m:r>
            <w:rPr>
              <w:rFonts w:ascii="Cambria Math" w:hAnsi="Cambria Math" w:cs="Arial"/>
              <w:sz w:val="24"/>
              <w:szCs w:val="24"/>
              <w:lang w:val="en-US"/>
            </w:rPr>
            <m:t>Franchise on Loans=</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l1-b1</m:t>
                  </m:r>
                </m:e>
              </m:d>
              <m:r>
                <w:rPr>
                  <w:rFonts w:ascii="Cambria Math" w:hAnsi="Cambria Math" w:cs="Arial"/>
                  <w:sz w:val="24"/>
                  <w:szCs w:val="24"/>
                  <w:lang w:val="en-US"/>
                </w:rPr>
                <m:t>*L</m:t>
              </m:r>
            </m:num>
            <m:den>
              <m:r>
                <w:rPr>
                  <w:rFonts w:ascii="Cambria Math" w:hAnsi="Cambria Math" w:cs="Arial"/>
                  <w:sz w:val="24"/>
                  <w:szCs w:val="24"/>
                  <w:lang w:val="en-US"/>
                </w:rPr>
                <m:t>1+b</m:t>
              </m:r>
            </m:den>
          </m:f>
          <m:r>
            <w:rPr>
              <w:rFonts w:ascii="Cambria Math" w:hAnsi="Cambria Math" w:cs="Arial"/>
              <w:sz w:val="24"/>
              <w:szCs w:val="24"/>
              <w:lang w:val="en-US"/>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l2-b2</m:t>
                  </m:r>
                </m:e>
              </m:d>
              <m:r>
                <w:rPr>
                  <w:rFonts w:ascii="Cambria Math" w:hAnsi="Cambria Math" w:cs="Arial"/>
                  <w:sz w:val="24"/>
                  <w:szCs w:val="24"/>
                  <w:lang w:val="en-US"/>
                </w:rPr>
                <m:t>*L2</m:t>
              </m:r>
            </m:num>
            <m:den>
              <m:d>
                <m:dPr>
                  <m:ctrlPr>
                    <w:rPr>
                      <w:rFonts w:ascii="Cambria Math" w:hAnsi="Cambria Math" w:cs="Arial"/>
                      <w:i/>
                      <w:sz w:val="24"/>
                      <w:szCs w:val="24"/>
                      <w:lang w:val="en-US"/>
                    </w:rPr>
                  </m:ctrlPr>
                </m:dPr>
                <m:e>
                  <m:r>
                    <w:rPr>
                      <w:rFonts w:ascii="Cambria Math" w:hAnsi="Cambria Math" w:cs="Arial"/>
                      <w:sz w:val="24"/>
                      <w:szCs w:val="24"/>
                      <w:lang w:val="en-US"/>
                    </w:rPr>
                    <m:t>1+b</m:t>
                  </m:r>
                </m:e>
              </m:d>
              <m:r>
                <w:rPr>
                  <w:rFonts w:ascii="Cambria Math" w:hAnsi="Cambria Math" w:cs="Arial"/>
                  <w:sz w:val="24"/>
                  <w:szCs w:val="24"/>
                  <w:lang w:val="en-US"/>
                </w:rPr>
                <m:t>(1+b2)</m:t>
              </m:r>
            </m:den>
          </m:f>
          <m:r>
            <w:rPr>
              <w:rFonts w:ascii="Cambria Math" w:hAnsi="Cambria Math" w:cs="Arial"/>
              <w:sz w:val="24"/>
              <w:szCs w:val="24"/>
              <w:lang w:val="en-US"/>
            </w:rPr>
            <m:t>+…</m:t>
          </m:r>
        </m:oMath>
      </m:oMathPara>
    </w:p>
    <w:p w:rsidR="00844EAA" w:rsidRPr="00DE2B6C" w:rsidRDefault="00844EAA" w:rsidP="00844EAA">
      <w:pPr>
        <w:spacing w:after="0" w:line="360" w:lineRule="auto"/>
        <w:jc w:val="both"/>
        <w:rPr>
          <w:rFonts w:ascii="Arial" w:eastAsia="TimesNewRoman" w:hAnsi="Arial" w:cs="Arial"/>
          <w:sz w:val="24"/>
          <w:szCs w:val="24"/>
        </w:rPr>
      </w:pPr>
      <w:r w:rsidRPr="00DE2B6C">
        <w:rPr>
          <w:rFonts w:ascii="Arial" w:eastAsia="TimesNewRoman" w:hAnsi="Arial" w:cs="Arial"/>
          <w:sz w:val="24"/>
          <w:szCs w:val="24"/>
        </w:rPr>
        <w:t>Όπου:</w:t>
      </w:r>
    </w:p>
    <w:p w:rsidR="00844EAA" w:rsidRPr="000C062B" w:rsidRDefault="00844EAA" w:rsidP="00844EAA">
      <w:pPr>
        <w:spacing w:after="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b=Απόδοση</w:t>
      </w:r>
      <w:proofErr w:type="spellEnd"/>
      <w:r w:rsidRPr="000C062B">
        <w:rPr>
          <w:rFonts w:ascii="Arial" w:eastAsia="TimesNewRoman" w:hAnsi="Arial" w:cs="Arial"/>
          <w:b/>
          <w:sz w:val="24"/>
          <w:szCs w:val="24"/>
          <w:u w:val="single"/>
        </w:rPr>
        <w:t xml:space="preserve"> Χρεογράφων</w:t>
      </w:r>
    </w:p>
    <w:p w:rsidR="00844EAA" w:rsidRPr="000C062B" w:rsidRDefault="00844EAA" w:rsidP="00844EAA">
      <w:pPr>
        <w:spacing w:after="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l=Επιτόκιο</w:t>
      </w:r>
      <w:proofErr w:type="spellEnd"/>
      <w:r w:rsidRPr="000C062B">
        <w:rPr>
          <w:rFonts w:ascii="Arial" w:eastAsia="TimesNewRoman" w:hAnsi="Arial" w:cs="Arial"/>
          <w:b/>
          <w:sz w:val="24"/>
          <w:szCs w:val="24"/>
          <w:u w:val="single"/>
        </w:rPr>
        <w:t xml:space="preserve"> δανείων</w:t>
      </w:r>
    </w:p>
    <w:p w:rsidR="00844EAA" w:rsidRPr="00A4134F" w:rsidRDefault="00844EAA" w:rsidP="00844EAA">
      <w:pPr>
        <w:spacing w:after="240" w:line="360" w:lineRule="auto"/>
        <w:jc w:val="both"/>
        <w:rPr>
          <w:rFonts w:ascii="Arial" w:eastAsia="TimesNewRoman" w:hAnsi="Arial" w:cs="Arial"/>
          <w:b/>
          <w:sz w:val="24"/>
          <w:szCs w:val="24"/>
          <w:u w:val="single"/>
        </w:rPr>
      </w:pPr>
      <w:proofErr w:type="spellStart"/>
      <w:r w:rsidRPr="000C062B">
        <w:rPr>
          <w:rFonts w:ascii="Arial" w:eastAsia="TimesNewRoman" w:hAnsi="Arial" w:cs="Arial"/>
          <w:b/>
          <w:sz w:val="24"/>
          <w:szCs w:val="24"/>
          <w:u w:val="single"/>
        </w:rPr>
        <w:t>L=Αξία</w:t>
      </w:r>
      <w:proofErr w:type="spellEnd"/>
      <w:r w:rsidRPr="000C062B">
        <w:rPr>
          <w:rFonts w:ascii="Arial" w:eastAsia="TimesNewRoman" w:hAnsi="Arial" w:cs="Arial"/>
          <w:b/>
          <w:sz w:val="24"/>
          <w:szCs w:val="24"/>
          <w:u w:val="single"/>
        </w:rPr>
        <w:t xml:space="preserve"> δανείων</w:t>
      </w:r>
    </w:p>
    <w:p w:rsidR="00844EAA" w:rsidRPr="00A4134F" w:rsidRDefault="00844EAA" w:rsidP="00844EAA">
      <w:pPr>
        <w:rPr>
          <w:rFonts w:ascii="Arial" w:eastAsia="TimesNewRoman" w:hAnsi="Arial" w:cs="Arial"/>
          <w:b/>
          <w:sz w:val="24"/>
          <w:szCs w:val="24"/>
          <w:u w:val="single"/>
        </w:rPr>
      </w:pPr>
      <w:proofErr w:type="spellStart"/>
      <w:r w:rsidRPr="00A4134F">
        <w:rPr>
          <w:rFonts w:ascii="Arial" w:eastAsia="TimesNewRoman" w:hAnsi="Arial" w:cs="Arial"/>
          <w:b/>
          <w:sz w:val="24"/>
          <w:szCs w:val="24"/>
        </w:rPr>
        <w:t>Present</w:t>
      </w:r>
      <w:proofErr w:type="spellEnd"/>
      <w:r w:rsidRPr="00A4134F">
        <w:rPr>
          <w:rFonts w:ascii="Arial" w:eastAsia="TimesNewRoman" w:hAnsi="Arial" w:cs="Arial"/>
          <w:b/>
          <w:sz w:val="24"/>
          <w:szCs w:val="24"/>
        </w:rPr>
        <w:t xml:space="preserve"> </w:t>
      </w:r>
      <w:proofErr w:type="spellStart"/>
      <w:r w:rsidRPr="00A4134F">
        <w:rPr>
          <w:rFonts w:ascii="Arial" w:eastAsia="TimesNewRoman" w:hAnsi="Arial" w:cs="Arial"/>
          <w:b/>
          <w:sz w:val="24"/>
          <w:szCs w:val="24"/>
        </w:rPr>
        <w:t>Value</w:t>
      </w:r>
      <w:proofErr w:type="spellEnd"/>
      <w:r w:rsidRPr="00A4134F">
        <w:rPr>
          <w:rFonts w:ascii="Arial" w:eastAsia="TimesNewRoman" w:hAnsi="Arial" w:cs="Arial"/>
          <w:b/>
          <w:sz w:val="24"/>
          <w:szCs w:val="24"/>
        </w:rPr>
        <w:t xml:space="preserve"> </w:t>
      </w:r>
      <w:proofErr w:type="spellStart"/>
      <w:r w:rsidRPr="00A4134F">
        <w:rPr>
          <w:rFonts w:ascii="Arial" w:eastAsia="TimesNewRoman" w:hAnsi="Arial" w:cs="Arial"/>
          <w:b/>
          <w:sz w:val="24"/>
          <w:szCs w:val="24"/>
        </w:rPr>
        <w:t>Of</w:t>
      </w:r>
      <w:proofErr w:type="spellEnd"/>
      <w:r w:rsidRPr="00A4134F">
        <w:rPr>
          <w:rFonts w:ascii="Arial" w:eastAsia="TimesNewRoman" w:hAnsi="Arial" w:cs="Arial"/>
          <w:b/>
          <w:sz w:val="24"/>
          <w:szCs w:val="24"/>
        </w:rPr>
        <w:t xml:space="preserve"> Operating </w:t>
      </w:r>
      <w:proofErr w:type="spellStart"/>
      <w:r w:rsidRPr="00A4134F">
        <w:rPr>
          <w:rFonts w:ascii="Arial" w:eastAsia="TimesNewRoman" w:hAnsi="Arial" w:cs="Arial"/>
          <w:b/>
          <w:sz w:val="24"/>
          <w:szCs w:val="24"/>
        </w:rPr>
        <w:t>Expenses</w:t>
      </w:r>
      <w:proofErr w:type="spellEnd"/>
      <w:r w:rsidRPr="00A4134F">
        <w:rPr>
          <w:rFonts w:ascii="Arial" w:eastAsia="TimesNewRoman" w:hAnsi="Arial" w:cs="Arial"/>
          <w:b/>
          <w:sz w:val="24"/>
          <w:szCs w:val="24"/>
        </w:rPr>
        <w:t xml:space="preserve"> (Παρούσα </w:t>
      </w:r>
      <w:proofErr w:type="spellStart"/>
      <w:r w:rsidRPr="00A4134F">
        <w:rPr>
          <w:rFonts w:ascii="Arial" w:eastAsia="TimesNewRoman" w:hAnsi="Arial" w:cs="Arial"/>
          <w:b/>
          <w:sz w:val="24"/>
          <w:szCs w:val="24"/>
        </w:rPr>
        <w:t>αξιά</w:t>
      </w:r>
      <w:proofErr w:type="spellEnd"/>
      <w:r w:rsidRPr="00A4134F">
        <w:rPr>
          <w:rFonts w:ascii="Arial" w:eastAsia="TimesNewRoman" w:hAnsi="Arial" w:cs="Arial"/>
          <w:b/>
          <w:sz w:val="24"/>
          <w:szCs w:val="24"/>
        </w:rPr>
        <w:t xml:space="preserve"> λειτουργικών εξόδων):</w:t>
      </w:r>
    </w:p>
    <w:p w:rsidR="00844EAA" w:rsidRPr="00A4134F" w:rsidRDefault="00844EAA" w:rsidP="00844EAA">
      <w:pPr>
        <w:rPr>
          <w:rFonts w:ascii="Arial" w:eastAsia="TimesNewRoman" w:hAnsi="Arial" w:cs="Arial"/>
          <w:sz w:val="24"/>
          <w:szCs w:val="24"/>
        </w:rPr>
      </w:pPr>
      <m:oMathPara>
        <m:oMath>
          <m:r>
            <w:rPr>
              <w:rFonts w:ascii="Cambria Math" w:hAnsi="Cambria Math" w:cs="Arial"/>
              <w:sz w:val="24"/>
              <w:szCs w:val="24"/>
            </w:rPr>
            <m:t>Value of Operating Expenses=-</m:t>
          </m:r>
          <m:f>
            <m:fPr>
              <m:ctrlPr>
                <w:rPr>
                  <w:rFonts w:ascii="Cambria Math" w:hAnsi="Cambria Math" w:cs="Arial"/>
                  <w:i/>
                  <w:sz w:val="24"/>
                  <w:szCs w:val="24"/>
                </w:rPr>
              </m:ctrlPr>
            </m:fPr>
            <m:num>
              <m:r>
                <w:rPr>
                  <w:rFonts w:ascii="Cambria Math" w:hAnsi="Cambria Math" w:cs="Arial"/>
                  <w:sz w:val="24"/>
                  <w:szCs w:val="24"/>
                </w:rPr>
                <m:t>Operation Exp</m:t>
              </m:r>
            </m:num>
            <m:den>
              <m:r>
                <w:rPr>
                  <w:rFonts w:ascii="Cambria Math" w:hAnsi="Cambria Math" w:cs="Arial"/>
                  <w:sz w:val="24"/>
                  <w:szCs w:val="24"/>
                </w:rPr>
                <m:t>1+b1</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Operation Exp2</m:t>
              </m:r>
            </m:num>
            <m:den>
              <m:d>
                <m:dPr>
                  <m:ctrlPr>
                    <w:rPr>
                      <w:rFonts w:ascii="Cambria Math" w:hAnsi="Cambria Math" w:cs="Arial"/>
                      <w:i/>
                      <w:sz w:val="24"/>
                      <w:szCs w:val="24"/>
                    </w:rPr>
                  </m:ctrlPr>
                </m:dPr>
                <m:e>
                  <m:r>
                    <w:rPr>
                      <w:rFonts w:ascii="Cambria Math" w:hAnsi="Cambria Math" w:cs="Arial"/>
                      <w:sz w:val="24"/>
                      <w:szCs w:val="24"/>
                    </w:rPr>
                    <m:t>1+b1</m:t>
                  </m:r>
                </m:e>
              </m:d>
              <m:d>
                <m:dPr>
                  <m:ctrlPr>
                    <w:rPr>
                      <w:rFonts w:ascii="Cambria Math" w:hAnsi="Cambria Math" w:cs="Arial"/>
                      <w:i/>
                      <w:sz w:val="24"/>
                      <w:szCs w:val="24"/>
                    </w:rPr>
                  </m:ctrlPr>
                </m:dPr>
                <m:e>
                  <m:r>
                    <w:rPr>
                      <w:rFonts w:ascii="Cambria Math" w:hAnsi="Cambria Math" w:cs="Arial"/>
                      <w:sz w:val="24"/>
                      <w:szCs w:val="24"/>
                    </w:rPr>
                    <m:t>1+b2</m:t>
                  </m:r>
                </m:e>
              </m:d>
            </m:den>
          </m:f>
        </m:oMath>
      </m:oMathPara>
    </w:p>
    <w:p w:rsidR="00844EAA" w:rsidRDefault="00844EAA" w:rsidP="00844EAA">
      <w:pPr>
        <w:rPr>
          <w:rFonts w:ascii="Arial" w:eastAsia="TimesNewRoman" w:hAnsi="Arial" w:cs="Arial"/>
          <w:sz w:val="24"/>
          <w:szCs w:val="24"/>
        </w:rPr>
      </w:pPr>
      <w:r>
        <w:rPr>
          <w:rFonts w:ascii="Arial" w:eastAsia="TimesNewRoman" w:hAnsi="Arial" w:cs="Arial"/>
          <w:sz w:val="24"/>
          <w:szCs w:val="24"/>
        </w:rPr>
        <w:t>Όπου:</w:t>
      </w:r>
    </w:p>
    <w:p w:rsidR="00844EAA" w:rsidRPr="00A4134F" w:rsidRDefault="00844EAA" w:rsidP="00844EAA">
      <w:pPr>
        <w:rPr>
          <w:rFonts w:ascii="Arial" w:eastAsia="TimesNewRoman" w:hAnsi="Arial" w:cs="Arial"/>
          <w:sz w:val="24"/>
          <w:szCs w:val="24"/>
        </w:rPr>
      </w:pPr>
      <w:r>
        <w:rPr>
          <w:rFonts w:ascii="Arial" w:eastAsia="TimesNewRoman" w:hAnsi="Arial" w:cs="Arial"/>
          <w:sz w:val="24"/>
          <w:szCs w:val="24"/>
          <w:lang w:val="en-US"/>
        </w:rPr>
        <w:t>b1=</w:t>
      </w:r>
      <w:r>
        <w:rPr>
          <w:rFonts w:ascii="Arial" w:eastAsia="TimesNewRoman" w:hAnsi="Arial" w:cs="Arial"/>
          <w:sz w:val="24"/>
          <w:szCs w:val="24"/>
        </w:rPr>
        <w:t>Απόδοση Χρεογράφων</w:t>
      </w:r>
    </w:p>
    <w:p w:rsidR="00CE6FD1" w:rsidRDefault="00CE6FD1"/>
    <w:sectPr w:rsidR="00CE6FD1" w:rsidSect="00B621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83" w:usb1="08070000" w:usb2="00000010" w:usb3="00000000" w:csb0="00020009"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81" w:usb1="08070000" w:usb2="00000010" w:usb3="00000000" w:csb0="0002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0196B"/>
    <w:multiLevelType w:val="hybridMultilevel"/>
    <w:tmpl w:val="34D4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83134"/>
    <w:multiLevelType w:val="hybridMultilevel"/>
    <w:tmpl w:val="AD6CA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844EAA"/>
    <w:rsid w:val="00844EAA"/>
    <w:rsid w:val="00B871E0"/>
    <w:rsid w:val="00CE6F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EAA"/>
    <w:pPr>
      <w:spacing w:after="200" w:line="276" w:lineRule="auto"/>
    </w:pPr>
  </w:style>
  <w:style w:type="paragraph" w:styleId="2">
    <w:name w:val="heading 2"/>
    <w:basedOn w:val="a"/>
    <w:next w:val="a"/>
    <w:link w:val="2Char"/>
    <w:uiPriority w:val="9"/>
    <w:unhideWhenUsed/>
    <w:qFormat/>
    <w:rsid w:val="00844EA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44EAA"/>
    <w:rPr>
      <w:rFonts w:asciiTheme="majorHAnsi" w:eastAsiaTheme="majorEastAsia" w:hAnsiTheme="majorHAnsi" w:cstheme="majorBidi"/>
      <w:b/>
      <w:bCs/>
      <w:color w:val="4F81BD" w:themeColor="accent1"/>
      <w:sz w:val="26"/>
      <w:szCs w:val="26"/>
      <w:lang w:val="en-US"/>
    </w:rPr>
  </w:style>
  <w:style w:type="paragraph" w:styleId="a3">
    <w:name w:val="List Paragraph"/>
    <w:basedOn w:val="a"/>
    <w:uiPriority w:val="34"/>
    <w:qFormat/>
    <w:rsid w:val="00844EAA"/>
    <w:pPr>
      <w:ind w:left="720"/>
      <w:contextualSpacing/>
    </w:pPr>
    <w:rPr>
      <w:lang w:val="en-US"/>
    </w:rPr>
  </w:style>
  <w:style w:type="paragraph" w:styleId="a4">
    <w:name w:val="Balloon Text"/>
    <w:basedOn w:val="a"/>
    <w:link w:val="Char"/>
    <w:uiPriority w:val="99"/>
    <w:semiHidden/>
    <w:unhideWhenUsed/>
    <w:rsid w:val="00844EA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44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3055</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2015-06-06T10:44:00Z</dcterms:created>
  <dcterms:modified xsi:type="dcterms:W3CDTF">2015-06-06T10:45:00Z</dcterms:modified>
</cp:coreProperties>
</file>