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7D" w:rsidRPr="0087747D" w:rsidRDefault="00173263" w:rsidP="0087747D">
      <w:pPr>
        <w:spacing w:after="240"/>
        <w:jc w:val="center"/>
        <w:rPr>
          <w:rFonts w:ascii="Arial" w:eastAsia="TimesNewRoman" w:hAnsi="Arial" w:cs="Arial"/>
          <w:b/>
          <w:sz w:val="32"/>
          <w:szCs w:val="32"/>
          <w:lang w:val="el-GR"/>
        </w:rPr>
      </w:pPr>
      <w:r>
        <w:rPr>
          <w:rFonts w:ascii="Arial" w:eastAsia="TimesNewRoman" w:hAnsi="Arial" w:cs="Arial"/>
          <w:b/>
          <w:sz w:val="32"/>
          <w:szCs w:val="32"/>
          <w:lang w:val="el-GR"/>
        </w:rPr>
        <w:t>ΑΠΟΤΙΜΗΣΗ</w:t>
      </w:r>
      <w:r w:rsidR="003D5A9E">
        <w:rPr>
          <w:rFonts w:ascii="Arial" w:eastAsia="TimesNewRoman" w:hAnsi="Arial" w:cs="Arial"/>
          <w:b/>
          <w:sz w:val="32"/>
          <w:szCs w:val="32"/>
          <w:lang w:val="el-GR"/>
        </w:rPr>
        <w:t xml:space="preserve"> ΧΡΗΜΑΤΟΠΙΣΤΩΤΙΚΩΝ ΙΔΡΥΜΑΤΩΝ</w:t>
      </w:r>
      <w:bookmarkStart w:id="0" w:name="_Toc349471455"/>
    </w:p>
    <w:p w:rsidR="00435CCD" w:rsidRPr="0087747D" w:rsidRDefault="0087747D" w:rsidP="0087747D">
      <w:pPr>
        <w:spacing w:after="240"/>
        <w:jc w:val="both"/>
        <w:rPr>
          <w:rFonts w:ascii="Arial" w:eastAsia="TimesNewRoman" w:hAnsi="Arial" w:cs="Arial"/>
          <w:b/>
          <w:sz w:val="24"/>
          <w:szCs w:val="24"/>
          <w:lang w:val="el-GR"/>
        </w:rPr>
      </w:pPr>
      <w:r w:rsidRPr="0087747D">
        <w:rPr>
          <w:rFonts w:eastAsia="TimesNewRoman"/>
          <w:sz w:val="24"/>
          <w:szCs w:val="24"/>
          <w:lang w:val="el-GR"/>
        </w:rPr>
        <w:t xml:space="preserve">5.1 </w:t>
      </w:r>
      <w:r w:rsidR="00906D28" w:rsidRPr="0087747D">
        <w:rPr>
          <w:rFonts w:eastAsia="TimesNewRoman"/>
          <w:sz w:val="24"/>
          <w:szCs w:val="24"/>
          <w:lang w:val="el-GR"/>
        </w:rPr>
        <w:t>ΟΡΙΣΜΟΣ ΤΗΣ ΑΠΟΤΙΜΗΣΗΣ</w:t>
      </w:r>
      <w:bookmarkEnd w:id="0"/>
    </w:p>
    <w:p w:rsidR="00435CCD" w:rsidRDefault="0087747D" w:rsidP="000F5CBB">
      <w:pPr>
        <w:autoSpaceDE w:val="0"/>
        <w:autoSpaceDN w:val="0"/>
        <w:adjustRightInd w:val="0"/>
        <w:spacing w:after="0" w:line="360" w:lineRule="auto"/>
        <w:ind w:firstLine="720"/>
        <w:jc w:val="both"/>
        <w:rPr>
          <w:rFonts w:ascii="Arial" w:hAnsi="Arial" w:cs="Arial"/>
          <w:color w:val="000000"/>
          <w:sz w:val="24"/>
          <w:szCs w:val="24"/>
          <w:lang w:val="el-GR"/>
        </w:rPr>
      </w:pPr>
      <w:r>
        <w:rPr>
          <w:rFonts w:ascii="Arial" w:eastAsia="TimesNewRoman" w:hAnsi="Arial" w:cs="Arial"/>
          <w:color w:val="000000"/>
          <w:sz w:val="24"/>
          <w:szCs w:val="24"/>
          <w:lang w:val="el-GR"/>
        </w:rPr>
        <w:t xml:space="preserve">Ως </w:t>
      </w:r>
      <w:r w:rsidR="00435CCD" w:rsidRPr="00413AC8">
        <w:rPr>
          <w:rFonts w:ascii="Arial" w:eastAsia="TimesNewRoman" w:hAnsi="Arial" w:cs="Arial"/>
          <w:color w:val="000000"/>
          <w:sz w:val="24"/>
          <w:szCs w:val="24"/>
          <w:lang w:val="el-GR"/>
        </w:rPr>
        <w:t>Αποτίμηση</w:t>
      </w:r>
      <w:r w:rsidR="00561BEA">
        <w:rPr>
          <w:rStyle w:val="a8"/>
          <w:rFonts w:ascii="Arial" w:eastAsia="TimesNewRoman" w:hAnsi="Arial" w:cs="Arial"/>
          <w:color w:val="000000"/>
          <w:sz w:val="24"/>
          <w:szCs w:val="24"/>
          <w:lang w:val="el-GR"/>
        </w:rPr>
        <w:footnoteReference w:id="1"/>
      </w:r>
      <w:r w:rsidR="00435CCD" w:rsidRPr="00413AC8">
        <w:rPr>
          <w:rFonts w:ascii="Arial" w:eastAsia="TimesNewRoman" w:hAnsi="Arial" w:cs="Arial"/>
          <w:color w:val="000000"/>
          <w:sz w:val="24"/>
          <w:szCs w:val="24"/>
          <w:lang w:val="el-GR"/>
        </w:rPr>
        <w:t xml:space="preserve"> </w:t>
      </w:r>
      <w:r>
        <w:rPr>
          <w:rFonts w:ascii="Arial" w:eastAsia="TimesNewRoman" w:hAnsi="Arial" w:cs="Arial"/>
          <w:color w:val="000000"/>
          <w:sz w:val="24"/>
          <w:szCs w:val="24"/>
          <w:lang w:val="el-GR"/>
        </w:rPr>
        <w:t>με την ευρεία έννοια του όρου</w:t>
      </w:r>
      <w:r w:rsidR="00435CCD" w:rsidRPr="00413AC8">
        <w:rPr>
          <w:rFonts w:ascii="Arial" w:eastAsia="TimesNewRoman" w:hAnsi="Arial" w:cs="Arial"/>
          <w:color w:val="000000"/>
          <w:sz w:val="24"/>
          <w:szCs w:val="24"/>
          <w:lang w:val="el-GR"/>
        </w:rPr>
        <w:t xml:space="preserve"> ορίζεται η εκτίμηση της αξίας ενός περιουσιακού</w:t>
      </w:r>
      <w:r w:rsidR="00435CCD">
        <w:rPr>
          <w:rFonts w:ascii="Arial" w:eastAsia="TimesNewRoman" w:hAnsi="Arial" w:cs="Arial"/>
          <w:color w:val="000000"/>
          <w:sz w:val="24"/>
          <w:szCs w:val="24"/>
          <w:lang w:val="el-GR"/>
        </w:rPr>
        <w:t xml:space="preserve"> </w:t>
      </w:r>
      <w:r w:rsidR="00435CCD" w:rsidRPr="00413AC8">
        <w:rPr>
          <w:rFonts w:ascii="Arial" w:eastAsia="TimesNewRoman" w:hAnsi="Arial" w:cs="Arial"/>
          <w:color w:val="000000"/>
          <w:sz w:val="24"/>
          <w:szCs w:val="24"/>
          <w:lang w:val="el-GR"/>
        </w:rPr>
        <w:t>στοιχείου ή ολόκληρης εταιρίας που βασίζεται</w:t>
      </w:r>
      <w:r>
        <w:rPr>
          <w:rFonts w:ascii="Arial" w:eastAsia="TimesNewRoman" w:hAnsi="Arial" w:cs="Arial"/>
          <w:color w:val="000000"/>
          <w:sz w:val="24"/>
          <w:szCs w:val="24"/>
          <w:lang w:val="el-GR"/>
        </w:rPr>
        <w:t>,</w:t>
      </w:r>
      <w:r w:rsidR="00435CCD" w:rsidRPr="00413AC8">
        <w:rPr>
          <w:rFonts w:ascii="Arial" w:eastAsia="TimesNewRoman" w:hAnsi="Arial" w:cs="Arial"/>
          <w:color w:val="000000"/>
          <w:sz w:val="24"/>
          <w:szCs w:val="24"/>
          <w:lang w:val="el-GR"/>
        </w:rPr>
        <w:t xml:space="preserve"> είτε σε στοιχεία που εκτιμάται ότι θα αποτελέσουν μελλοντική αμοιβή για τα κεφάλαια που κάποιος έχει δεσμεύσει και έχει στερηθεί την χρησιμότητα τους</w:t>
      </w:r>
      <w:r>
        <w:rPr>
          <w:rFonts w:ascii="Arial" w:eastAsia="TimesNewRoman" w:hAnsi="Arial" w:cs="Arial"/>
          <w:color w:val="000000"/>
          <w:sz w:val="24"/>
          <w:szCs w:val="24"/>
          <w:lang w:val="el-GR"/>
        </w:rPr>
        <w:t>,</w:t>
      </w:r>
      <w:r w:rsidR="00435CCD" w:rsidRPr="00413AC8">
        <w:rPr>
          <w:rFonts w:ascii="Arial" w:eastAsia="TimesNewRoman" w:hAnsi="Arial" w:cs="Arial"/>
          <w:color w:val="000000"/>
          <w:sz w:val="24"/>
          <w:szCs w:val="24"/>
          <w:lang w:val="el-GR"/>
        </w:rPr>
        <w:t xml:space="preserve"> είτε κάνοντας σύγκριση με παρόμοιες επενδύσεις σε παρόμοια περιουσιακά στοιχεία</w:t>
      </w:r>
      <w:r w:rsidR="00435CCD" w:rsidRPr="00413AC8">
        <w:rPr>
          <w:rFonts w:ascii="Arial" w:hAnsi="Arial" w:cs="Arial"/>
          <w:color w:val="000000"/>
          <w:sz w:val="24"/>
          <w:szCs w:val="24"/>
          <w:lang w:val="el-GR"/>
        </w:rPr>
        <w:t>.</w:t>
      </w:r>
      <w:r w:rsidR="00AC204B">
        <w:rPr>
          <w:rFonts w:ascii="Arial" w:hAnsi="Arial" w:cs="Arial"/>
          <w:color w:val="000000"/>
          <w:sz w:val="24"/>
          <w:szCs w:val="24"/>
          <w:lang w:val="el-GR"/>
        </w:rPr>
        <w:t xml:space="preserve"> </w:t>
      </w:r>
      <w:r w:rsidR="00435CCD" w:rsidRPr="00413AC8">
        <w:rPr>
          <w:rFonts w:ascii="Arial" w:eastAsia="TimesNewRoman" w:hAnsi="Arial" w:cs="Arial"/>
          <w:color w:val="000000"/>
          <w:sz w:val="24"/>
          <w:szCs w:val="24"/>
          <w:lang w:val="el-GR"/>
        </w:rPr>
        <w:t>Η ικανότητα σωστής αποτίμησης επιτρέπει σε έναν οργανισμό να αναπτυχθεί και να ευημερήσει</w:t>
      </w:r>
      <w:r w:rsidR="00435CCD" w:rsidRPr="00413AC8">
        <w:rPr>
          <w:rFonts w:ascii="Arial" w:hAnsi="Arial" w:cs="Arial"/>
          <w:color w:val="000000"/>
          <w:sz w:val="24"/>
          <w:szCs w:val="24"/>
          <w:lang w:val="el-GR"/>
        </w:rPr>
        <w:t xml:space="preserve">. </w:t>
      </w:r>
      <w:r w:rsidR="00435CCD" w:rsidRPr="00413AC8">
        <w:rPr>
          <w:rFonts w:ascii="Arial" w:eastAsia="TimesNewRoman" w:hAnsi="Arial" w:cs="Arial"/>
          <w:color w:val="000000"/>
          <w:sz w:val="24"/>
          <w:szCs w:val="24"/>
          <w:lang w:val="el-GR"/>
        </w:rPr>
        <w:t>Μέσω της αποτίμησης κάθε εργαζόμενος του οργανισμού μπορεί αν αποκτήσει τις απαραίτητες γνώσεις και να εξουσιοδοτείται ώστε να μπορεί να συμβάλει στους κοινούς στόχους που έχει θέσει η επιχείρηση ή ο οργανισμός στον οποίο ανήκει και προσφέρει τις υπηρεσίες του</w:t>
      </w:r>
      <w:r w:rsidR="00435CCD" w:rsidRPr="00413AC8">
        <w:rPr>
          <w:rFonts w:ascii="Arial" w:hAnsi="Arial" w:cs="Arial"/>
          <w:color w:val="000000"/>
          <w:sz w:val="24"/>
          <w:szCs w:val="24"/>
          <w:lang w:val="el-GR"/>
        </w:rPr>
        <w:t xml:space="preserve">. </w:t>
      </w:r>
    </w:p>
    <w:p w:rsidR="00435CCD" w:rsidRPr="000F5CBB" w:rsidRDefault="00435CCD" w:rsidP="000F5CBB">
      <w:pPr>
        <w:autoSpaceDE w:val="0"/>
        <w:autoSpaceDN w:val="0"/>
        <w:adjustRightInd w:val="0"/>
        <w:spacing w:after="0" w:line="360" w:lineRule="auto"/>
        <w:ind w:firstLine="720"/>
        <w:jc w:val="both"/>
        <w:rPr>
          <w:rFonts w:ascii="Arial" w:eastAsia="TimesNewRoman" w:hAnsi="Arial" w:cs="Arial"/>
          <w:color w:val="000000"/>
          <w:sz w:val="24"/>
          <w:szCs w:val="24"/>
          <w:lang w:val="el-GR"/>
        </w:rPr>
      </w:pPr>
      <w:r w:rsidRPr="00413AC8">
        <w:rPr>
          <w:rFonts w:ascii="Arial" w:eastAsia="TimesNewRoman" w:hAnsi="Arial" w:cs="Arial"/>
          <w:color w:val="000000"/>
          <w:sz w:val="24"/>
          <w:szCs w:val="24"/>
          <w:lang w:val="el-GR"/>
        </w:rPr>
        <w:t>Έτσι κάθε οντότητα μέσα σε έναν οργανισμό μπορεί να κατανοεί πως δημιουργείται αξία και να αντιλαμβάνεται πλήρως τον ρόλο του στην λειτουργία του συγκεκριμένου οργανισμού με αποτέλεσμα να παίρνει αποφάσεις οι οποίες αποφέρουν θετικές ταμειακές ροές και βελτιώνουν την συνολική αξία του συγκεκριμένου οργανισμού.</w:t>
      </w:r>
    </w:p>
    <w:p w:rsidR="0087747D" w:rsidRDefault="00435CCD" w:rsidP="0087747D">
      <w:pPr>
        <w:spacing w:after="0" w:line="360" w:lineRule="auto"/>
        <w:jc w:val="both"/>
        <w:rPr>
          <w:rFonts w:ascii="Arial" w:eastAsiaTheme="minorEastAsia" w:hAnsi="Arial" w:cs="Arial"/>
          <w:sz w:val="24"/>
          <w:szCs w:val="24"/>
          <w:lang w:val="el-GR"/>
        </w:rPr>
      </w:pPr>
      <w:r w:rsidRPr="00413AC8">
        <w:rPr>
          <w:rFonts w:ascii="Arial" w:eastAsiaTheme="minorEastAsia" w:hAnsi="Arial" w:cs="Arial"/>
          <w:sz w:val="24"/>
          <w:szCs w:val="24"/>
          <w:lang w:val="el-GR"/>
        </w:rPr>
        <w:t>Υπάρχουν μερικές θεμελιώδεις διαφορές μεταξύ τραπεζών και των υπόλοιπων επιχειρήσεων. Αυτές παρατηρούνται και στον Ισολογισμό:</w:t>
      </w:r>
    </w:p>
    <w:p w:rsidR="00435CCD" w:rsidRPr="00413AC8" w:rsidRDefault="0087747D" w:rsidP="0087747D">
      <w:pPr>
        <w:spacing w:after="0" w:line="360" w:lineRule="auto"/>
        <w:jc w:val="both"/>
        <w:rPr>
          <w:rFonts w:ascii="Arial" w:eastAsiaTheme="minorEastAsia" w:hAnsi="Arial" w:cs="Arial"/>
          <w:sz w:val="24"/>
          <w:szCs w:val="24"/>
          <w:lang w:val="el-GR"/>
        </w:rPr>
      </w:pPr>
      <w:r>
        <w:rPr>
          <w:rFonts w:ascii="Arial" w:eastAsiaTheme="minorEastAsia" w:hAnsi="Arial" w:cs="Arial"/>
          <w:sz w:val="24"/>
          <w:szCs w:val="24"/>
          <w:lang w:val="el-GR"/>
        </w:rPr>
        <w:tab/>
      </w:r>
      <w:r w:rsidR="00435CCD" w:rsidRPr="00413AC8">
        <w:rPr>
          <w:rFonts w:ascii="Arial" w:eastAsiaTheme="minorEastAsia" w:hAnsi="Arial" w:cs="Arial"/>
          <w:sz w:val="24"/>
          <w:szCs w:val="24"/>
          <w:lang w:val="el-GR"/>
        </w:rPr>
        <w:t xml:space="preserve">Στην πλευρά του ενεργητικού για μία συνηθισμένη </w:t>
      </w:r>
      <w:r w:rsidR="00AC204B" w:rsidRPr="00413AC8">
        <w:rPr>
          <w:rFonts w:ascii="Arial" w:eastAsiaTheme="minorEastAsia" w:hAnsi="Arial" w:cs="Arial"/>
          <w:sz w:val="24"/>
          <w:szCs w:val="24"/>
          <w:lang w:val="el-GR"/>
        </w:rPr>
        <w:t>επιχείρηση</w:t>
      </w:r>
      <w:r w:rsidR="00435CCD" w:rsidRPr="00413AC8">
        <w:rPr>
          <w:rFonts w:ascii="Arial" w:eastAsiaTheme="minorEastAsia" w:hAnsi="Arial" w:cs="Arial"/>
          <w:sz w:val="24"/>
          <w:szCs w:val="24"/>
          <w:lang w:val="el-GR"/>
        </w:rPr>
        <w:t xml:space="preserve"> τα διαθέσιμα ή οι ομολογίες αποτελούν αξίες καλά φυλασσόμενες, για ένα χρηματοπιστωτικό ίδρυμα αποτελούν </w:t>
      </w:r>
      <w:r w:rsidR="00AC204B" w:rsidRPr="00413AC8">
        <w:rPr>
          <w:rFonts w:ascii="Arial" w:eastAsiaTheme="minorEastAsia" w:hAnsi="Arial" w:cs="Arial"/>
          <w:sz w:val="24"/>
          <w:szCs w:val="24"/>
          <w:lang w:val="el-GR"/>
        </w:rPr>
        <w:t>Λειτουργικό</w:t>
      </w:r>
      <w:r w:rsidR="00435CCD" w:rsidRPr="00413AC8">
        <w:rPr>
          <w:rFonts w:ascii="Arial" w:eastAsiaTheme="minorEastAsia" w:hAnsi="Arial" w:cs="Arial"/>
          <w:sz w:val="24"/>
          <w:szCs w:val="24"/>
          <w:lang w:val="el-GR"/>
        </w:rPr>
        <w:t xml:space="preserve"> Κυκλοφορούν.</w:t>
      </w:r>
    </w:p>
    <w:p w:rsidR="00435CCD" w:rsidRPr="000F5CBB" w:rsidRDefault="00435CCD" w:rsidP="000F5CBB">
      <w:pPr>
        <w:spacing w:after="0" w:line="360" w:lineRule="auto"/>
        <w:ind w:firstLine="720"/>
        <w:jc w:val="both"/>
        <w:rPr>
          <w:rFonts w:ascii="Arial" w:eastAsiaTheme="minorEastAsia" w:hAnsi="Arial" w:cs="Arial"/>
          <w:sz w:val="24"/>
          <w:szCs w:val="24"/>
          <w:lang w:val="el-GR"/>
        </w:rPr>
      </w:pPr>
      <w:r w:rsidRPr="00413AC8">
        <w:rPr>
          <w:rFonts w:ascii="Arial" w:eastAsiaTheme="minorEastAsia" w:hAnsi="Arial" w:cs="Arial"/>
          <w:sz w:val="24"/>
          <w:szCs w:val="24"/>
          <w:lang w:val="el-GR"/>
        </w:rPr>
        <w:t xml:space="preserve">Στην πλευρά του Παθητικού, στους κοινούς οργανισμούς όλα τα στοιχεία του Παθητικού συγκεντρώνονται και μαζί και αποτελούν τρέχουσες υποχρεώσεις της, οι οποίες θα πρέπει να αποπληρωθούν. Σε μία τράπεζα ο βραχυχρόνιος δανεισμός αποτελεί μέρος του Κεφαλαίου Κίνησης και αυτό συμβαίνει γιατί οι καταθέσεις βρίσκονται στη μεριά του Παθητικού μίας τράπεζας, ασχέτως εάν το ίδρυμα μετατρέπει σε δάνεια και τόκους την εμπιστοσύνη των καταθετών. Το ίδρυμα έχει υποχρέωση να καταβάλει ένα ποσοστό απόδοσης στους καταθέτες </w:t>
      </w:r>
      <w:r w:rsidRPr="00413AC8">
        <w:rPr>
          <w:rFonts w:ascii="Arial" w:eastAsiaTheme="minorEastAsia" w:hAnsi="Arial" w:cs="Arial"/>
          <w:sz w:val="24"/>
          <w:szCs w:val="24"/>
          <w:lang w:val="el-GR"/>
        </w:rPr>
        <w:lastRenderedPageBreak/>
        <w:t>που συνήθως είναι πολύ ποιο μικρό από τα δάνεια τα οποία τους χορηγεί, επίσης το ίδρυμα έχει τη υποχρέωση να καταβάλει πίσω τις καταθέσεις ή ένα μέρος των καταθέσεων όταν αυτές ζητηθούν.</w:t>
      </w:r>
    </w:p>
    <w:p w:rsidR="00435CCD" w:rsidRPr="005246EA" w:rsidRDefault="00435CCD" w:rsidP="00DC5489">
      <w:pPr>
        <w:pStyle w:val="2"/>
        <w:spacing w:after="120"/>
        <w:jc w:val="center"/>
        <w:rPr>
          <w:lang w:val="el-GR"/>
        </w:rPr>
      </w:pPr>
      <w:bookmarkStart w:id="1" w:name="_Toc349471456"/>
      <w:r w:rsidRPr="005246EA">
        <w:rPr>
          <w:lang w:val="el-GR"/>
        </w:rPr>
        <w:t>Τ</w:t>
      </w:r>
      <w:r w:rsidR="00906D28">
        <w:rPr>
          <w:lang w:val="el-GR"/>
        </w:rPr>
        <w:t>ΡΑΠΕΖΙΚΟΙ ΚΙΝΔΥΝΟΙ</w:t>
      </w:r>
      <w:r w:rsidRPr="005246EA">
        <w:rPr>
          <w:lang w:val="el-GR"/>
        </w:rPr>
        <w:t>:</w:t>
      </w:r>
      <w:bookmarkEnd w:id="1"/>
    </w:p>
    <w:p w:rsidR="00435CCD" w:rsidRPr="005246EA" w:rsidRDefault="00435CCD" w:rsidP="00435CCD">
      <w:pPr>
        <w:autoSpaceDE w:val="0"/>
        <w:autoSpaceDN w:val="0"/>
        <w:adjustRightInd w:val="0"/>
        <w:spacing w:after="0" w:line="360" w:lineRule="auto"/>
        <w:jc w:val="both"/>
        <w:rPr>
          <w:rFonts w:ascii="Arial" w:hAnsi="Arial" w:cs="Arial"/>
          <w:color w:val="000000" w:themeColor="text1"/>
          <w:sz w:val="24"/>
          <w:szCs w:val="24"/>
          <w:lang w:val="el-GR"/>
        </w:rPr>
      </w:pPr>
      <w:r w:rsidRPr="005246EA">
        <w:rPr>
          <w:rFonts w:ascii="Arial" w:hAnsi="Arial" w:cs="Arial"/>
          <w:color w:val="000000" w:themeColor="text1"/>
          <w:sz w:val="24"/>
          <w:szCs w:val="24"/>
          <w:lang w:val="el-GR"/>
        </w:rPr>
        <w:t xml:space="preserve">Στην ζωή υπάρχει αβεβαιότητα, έτσι και οι τράπεζες όπως όλα τα νομικά ή Φυσικά πρόσωπα είναι εκτεθειμένες σε κινδύνους. Όμως τι είναι ο κίνδυνος; Κίνδυνος είναι η </w:t>
      </w:r>
      <w:r w:rsidR="00AC204B" w:rsidRPr="005246EA">
        <w:rPr>
          <w:rFonts w:ascii="Arial" w:hAnsi="Arial" w:cs="Arial"/>
          <w:color w:val="000000" w:themeColor="text1"/>
          <w:sz w:val="24"/>
          <w:szCs w:val="24"/>
          <w:lang w:val="el-GR"/>
        </w:rPr>
        <w:t>πιθανότητα</w:t>
      </w:r>
      <w:r w:rsidRPr="005246EA">
        <w:rPr>
          <w:rFonts w:ascii="Arial" w:hAnsi="Arial" w:cs="Arial"/>
          <w:color w:val="000000" w:themeColor="text1"/>
          <w:sz w:val="24"/>
          <w:szCs w:val="24"/>
          <w:lang w:val="el-GR"/>
        </w:rPr>
        <w:t xml:space="preserve"> να συμβεί ένα αβέβαιο γεγονός στο άμεσο μέλλον με καταστροφικά ή δυσάρεστα αποτελέσματα.</w:t>
      </w:r>
    </w:p>
    <w:p w:rsidR="00435CCD" w:rsidRPr="005246EA" w:rsidRDefault="00435CCD" w:rsidP="00435CCD">
      <w:pPr>
        <w:autoSpaceDE w:val="0"/>
        <w:autoSpaceDN w:val="0"/>
        <w:adjustRightInd w:val="0"/>
        <w:spacing w:after="0" w:line="360" w:lineRule="auto"/>
        <w:jc w:val="both"/>
        <w:rPr>
          <w:rFonts w:ascii="Arial" w:hAnsi="Arial" w:cs="Arial"/>
          <w:color w:val="000000" w:themeColor="text1"/>
          <w:sz w:val="24"/>
          <w:szCs w:val="24"/>
          <w:lang w:val="el-GR"/>
        </w:rPr>
      </w:pPr>
      <w:r w:rsidRPr="005246EA">
        <w:rPr>
          <w:rFonts w:ascii="Arial" w:hAnsi="Arial" w:cs="Arial"/>
          <w:color w:val="000000" w:themeColor="text1"/>
          <w:sz w:val="24"/>
          <w:szCs w:val="24"/>
          <w:lang w:val="el-GR"/>
        </w:rPr>
        <w:t>Οι τράπεζες είναι εκτεθειμένες στους παρακάτω κινδύνους:</w:t>
      </w:r>
    </w:p>
    <w:p w:rsidR="00435CCD" w:rsidRPr="005246EA" w:rsidRDefault="00435CCD" w:rsidP="00435CCD">
      <w:pPr>
        <w:pStyle w:val="a5"/>
        <w:numPr>
          <w:ilvl w:val="0"/>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Κίνδυνοι Μεγάλων Γεγονότων:</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Πολιτικοί</w:t>
      </w:r>
    </w:p>
    <w:p w:rsidR="00435CCD" w:rsidRPr="005246EA" w:rsidRDefault="00AC204B"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Επιδημίες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Κρίση Τραπεζικού Συστήματος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w:t>
      </w:r>
      <w:r w:rsidR="00AC204B" w:rsidRPr="005246EA">
        <w:rPr>
          <w:rFonts w:ascii="Arial" w:eastAsia="TimesNewRoman" w:hAnsi="Arial" w:cs="Arial"/>
          <w:color w:val="000000" w:themeColor="text1"/>
          <w:sz w:val="24"/>
          <w:szCs w:val="24"/>
          <w:lang w:val="el-GR"/>
        </w:rPr>
        <w:t>Άλλοι</w:t>
      </w:r>
      <w:r w:rsidRPr="005246EA">
        <w:rPr>
          <w:rFonts w:ascii="Arial" w:eastAsia="TimesNewRoman" w:hAnsi="Arial" w:cs="Arial"/>
          <w:color w:val="000000" w:themeColor="text1"/>
          <w:sz w:val="24"/>
          <w:szCs w:val="24"/>
          <w:lang w:val="el-GR"/>
        </w:rPr>
        <w:t xml:space="preserve"> εξωγενείς παράγοντες</w:t>
      </w:r>
    </w:p>
    <w:p w:rsidR="00435CCD" w:rsidRPr="005246EA" w:rsidRDefault="00435CCD" w:rsidP="00435CCD">
      <w:pPr>
        <w:pStyle w:val="a5"/>
        <w:numPr>
          <w:ilvl w:val="0"/>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Επιχειρηματικοί Κίνδυνοι:</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Μακροοικονομικοί Πολιτική</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Χρηματοοικονομική Υποδομή</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Νομική Υποδομή</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Νομικές Υποχρεώσεις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Συμμόρφωση προς το κανονιστικό πλαίσιο</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Κίνδυνος χώρας</w:t>
      </w:r>
    </w:p>
    <w:p w:rsidR="00435CCD" w:rsidRPr="005246EA" w:rsidRDefault="00435CCD" w:rsidP="00435CCD">
      <w:pPr>
        <w:pStyle w:val="a5"/>
        <w:numPr>
          <w:ilvl w:val="0"/>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Λειτουργικοί Κίνδυνοι:</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Εσωτερικές Απάτες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Εξωτερικές Απάτες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Πρακτικές Εργοδοσίας, προσωπικού και ασφάλεια χώρου εργασίας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Πελάτες, προϊόντα και υπηρεσίες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Ζημίες σε φυσικά περιουσιακά στοιχεία</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Διακοπές συστημάτων</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Κίνδυνος εκτέλεσης, διακανονισμού, παράδοσης</w:t>
      </w:r>
    </w:p>
    <w:p w:rsidR="00435CCD" w:rsidRPr="005246EA" w:rsidRDefault="00435CCD" w:rsidP="00435CCD">
      <w:pPr>
        <w:pStyle w:val="a5"/>
        <w:numPr>
          <w:ilvl w:val="0"/>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Χρηματοοικονομικοί Κίνδυνοι:</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lastRenderedPageBreak/>
        <w:t>Δομή λογιστική κατάστασης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Δομή Κατάστασης αποτελεσμάτων χρήσης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Κεφαλαιακή Επάρκεια</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Πιστωτικός Κίνδυνος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Κίνδυνος Αγοράς</w:t>
      </w:r>
    </w:p>
    <w:p w:rsidR="00435CCD" w:rsidRPr="005246EA" w:rsidRDefault="00435CCD" w:rsidP="00435CCD">
      <w:pPr>
        <w:pStyle w:val="a5"/>
        <w:numPr>
          <w:ilvl w:val="1"/>
          <w:numId w:val="9"/>
        </w:num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Κίνδυνος Ρευστότητας</w:t>
      </w:r>
    </w:p>
    <w:p w:rsidR="00435CCD" w:rsidRDefault="00435CCD" w:rsidP="00376755">
      <w:pPr>
        <w:pStyle w:val="a5"/>
        <w:numPr>
          <w:ilvl w:val="1"/>
          <w:numId w:val="9"/>
        </w:numPr>
        <w:autoSpaceDE w:val="0"/>
        <w:autoSpaceDN w:val="0"/>
        <w:adjustRightInd w:val="0"/>
        <w:spacing w:after="240" w:line="360" w:lineRule="auto"/>
        <w:jc w:val="both"/>
        <w:rPr>
          <w:rFonts w:ascii="Arial" w:eastAsia="TimesNewRoman" w:hAnsi="Arial" w:cs="Arial"/>
          <w:color w:val="000000" w:themeColor="text1"/>
          <w:sz w:val="24"/>
          <w:szCs w:val="24"/>
          <w:lang w:val="el-GR"/>
        </w:rPr>
      </w:pPr>
      <w:r w:rsidRPr="005246EA">
        <w:rPr>
          <w:rFonts w:ascii="Arial" w:eastAsia="TimesNewRoman" w:hAnsi="Arial" w:cs="Arial"/>
          <w:color w:val="000000" w:themeColor="text1"/>
          <w:sz w:val="24"/>
          <w:szCs w:val="24"/>
          <w:lang w:val="el-GR"/>
        </w:rPr>
        <w:t>Συναλλαγματικός Κίνδυνος</w:t>
      </w:r>
    </w:p>
    <w:p w:rsidR="004E527F" w:rsidRPr="0001793D" w:rsidRDefault="007E7836" w:rsidP="00DC5489">
      <w:pPr>
        <w:pStyle w:val="2"/>
        <w:spacing w:after="120"/>
        <w:jc w:val="center"/>
        <w:rPr>
          <w:rFonts w:eastAsia="TimesNewRoman"/>
          <w:color w:val="000000" w:themeColor="text1"/>
          <w:lang w:val="el-GR"/>
        </w:rPr>
      </w:pPr>
      <w:bookmarkStart w:id="2" w:name="_Toc349471457"/>
      <w:r>
        <w:rPr>
          <w:rFonts w:eastAsia="TimesNewRoman"/>
          <w:lang w:val="el-GR"/>
        </w:rPr>
        <w:t>ΣΥΓΧΩΝΕΥΣΕΙΣ ΤΡΑΠΕΖΩΝ</w:t>
      </w:r>
      <w:r w:rsidR="004E527F" w:rsidRPr="00435CCD">
        <w:rPr>
          <w:rFonts w:eastAsia="TimesNewRoman"/>
          <w:lang w:val="el-GR"/>
        </w:rPr>
        <w:t>:</w:t>
      </w:r>
      <w:bookmarkEnd w:id="2"/>
    </w:p>
    <w:p w:rsidR="004E527F" w:rsidRDefault="004E527F" w:rsidP="004E527F">
      <w:pPr>
        <w:autoSpaceDE w:val="0"/>
        <w:autoSpaceDN w:val="0"/>
        <w:adjustRightInd w:val="0"/>
        <w:spacing w:after="0" w:line="360" w:lineRule="auto"/>
        <w:rPr>
          <w:rFonts w:ascii="Arial" w:eastAsia="TimesNewRoman" w:hAnsi="Arial" w:cs="Arial"/>
          <w:sz w:val="24"/>
          <w:szCs w:val="24"/>
          <w:lang w:val="el-GR"/>
        </w:rPr>
      </w:pPr>
      <w:r w:rsidRPr="00A60183">
        <w:rPr>
          <w:rFonts w:ascii="Arial" w:hAnsi="Arial" w:cs="Arial"/>
          <w:sz w:val="24"/>
          <w:szCs w:val="24"/>
          <w:lang w:val="el-GR"/>
        </w:rPr>
        <w:t>Ο διαρκής πόθος και η ανάγκη για την αύξηση της αξίας της επιχείρησης και των μετόχων της, καθώς και η ανάγκη για επιβίωση, επέκταση και εξάλειψη του ανταγωνισμού επιβάλλανε την υιοθέτηση μίας πολιτικής συμμα</w:t>
      </w:r>
      <w:r w:rsidRPr="00A60183">
        <w:rPr>
          <w:rFonts w:ascii="Arial" w:hAnsi="Arial" w:cs="Arial"/>
          <w:sz w:val="24"/>
          <w:szCs w:val="24"/>
        </w:rPr>
        <w:t>x</w:t>
      </w:r>
      <w:r w:rsidRPr="00A60183">
        <w:rPr>
          <w:rFonts w:ascii="Arial" w:hAnsi="Arial" w:cs="Arial"/>
          <w:sz w:val="24"/>
          <w:szCs w:val="24"/>
          <w:lang w:val="el-GR"/>
        </w:rPr>
        <w:t>ιών, εξαγορών και συγχωνεύσεων.</w:t>
      </w:r>
      <w:r w:rsidRPr="00A60183">
        <w:rPr>
          <w:rFonts w:ascii="Arial" w:eastAsia="TimesNewRoman" w:hAnsi="Arial" w:cs="Arial"/>
          <w:sz w:val="24"/>
          <w:szCs w:val="24"/>
          <w:lang w:val="el-GR"/>
        </w:rPr>
        <w:t xml:space="preserve"> </w:t>
      </w:r>
    </w:p>
    <w:p w:rsidR="004E527F" w:rsidRDefault="004E527F" w:rsidP="004E527F">
      <w:pPr>
        <w:autoSpaceDE w:val="0"/>
        <w:autoSpaceDN w:val="0"/>
        <w:adjustRightInd w:val="0"/>
        <w:spacing w:after="0" w:line="360" w:lineRule="auto"/>
        <w:ind w:firstLine="720"/>
        <w:rPr>
          <w:rFonts w:ascii="Arial" w:eastAsia="TimesNewRoman" w:hAnsi="Arial" w:cs="Arial"/>
          <w:sz w:val="24"/>
          <w:szCs w:val="24"/>
          <w:lang w:val="el-GR"/>
        </w:rPr>
      </w:pPr>
      <w:r>
        <w:rPr>
          <w:rFonts w:ascii="Arial" w:eastAsia="TimesNewRoman" w:hAnsi="Arial" w:cs="Arial"/>
          <w:sz w:val="24"/>
          <w:szCs w:val="24"/>
          <w:lang w:val="el-GR"/>
        </w:rPr>
        <w:t>Τ</w:t>
      </w:r>
      <w:r w:rsidRPr="00A60183">
        <w:rPr>
          <w:rFonts w:ascii="Arial" w:eastAsia="TimesNewRoman" w:hAnsi="Arial" w:cs="Arial"/>
          <w:sz w:val="24"/>
          <w:szCs w:val="24"/>
          <w:lang w:val="el-GR"/>
        </w:rPr>
        <w:t>ην τελευταία εικοσαετία έχει παρατηρηθεί ένα πολύ σημαντικό βήμα συγχωνεύσεων και εξαγορών στον τραπεζικό κλάδο</w:t>
      </w:r>
      <w:r>
        <w:rPr>
          <w:rFonts w:ascii="Arial" w:eastAsia="TimesNewRoman" w:hAnsi="Arial" w:cs="Arial"/>
          <w:sz w:val="24"/>
          <w:szCs w:val="24"/>
          <w:lang w:val="el-GR"/>
        </w:rPr>
        <w:t>. Αυτό συμ</w:t>
      </w:r>
      <w:r w:rsidR="00AC204B">
        <w:rPr>
          <w:rFonts w:ascii="Arial" w:eastAsia="TimesNewRoman" w:hAnsi="Arial" w:cs="Arial"/>
          <w:sz w:val="24"/>
          <w:szCs w:val="24"/>
          <w:lang w:val="el-GR"/>
        </w:rPr>
        <w:t>βαίνει λόγω της κρίσης που σιγά-</w:t>
      </w:r>
      <w:r>
        <w:rPr>
          <w:rFonts w:ascii="Arial" w:eastAsia="TimesNewRoman" w:hAnsi="Arial" w:cs="Arial"/>
          <w:sz w:val="24"/>
          <w:szCs w:val="24"/>
          <w:lang w:val="el-GR"/>
        </w:rPr>
        <w:t xml:space="preserve">σιγά βγαίνει στην επιφάνεια και έχει </w:t>
      </w:r>
      <w:r w:rsidR="00AC204B">
        <w:rPr>
          <w:rFonts w:ascii="Arial" w:eastAsia="TimesNewRoman" w:hAnsi="Arial" w:cs="Arial"/>
          <w:sz w:val="24"/>
          <w:szCs w:val="24"/>
          <w:lang w:val="el-GR"/>
        </w:rPr>
        <w:t>αντίκτυπο</w:t>
      </w:r>
      <w:r>
        <w:rPr>
          <w:rFonts w:ascii="Arial" w:eastAsia="TimesNewRoman" w:hAnsi="Arial" w:cs="Arial"/>
          <w:sz w:val="24"/>
          <w:szCs w:val="24"/>
          <w:lang w:val="el-GR"/>
        </w:rPr>
        <w:t>, το γεγονός αυτό παρουσιάζ</w:t>
      </w:r>
      <w:r w:rsidR="005824E5">
        <w:rPr>
          <w:rFonts w:ascii="Arial" w:eastAsia="TimesNewRoman" w:hAnsi="Arial" w:cs="Arial"/>
          <w:sz w:val="24"/>
          <w:szCs w:val="24"/>
          <w:lang w:val="el-GR"/>
        </w:rPr>
        <w:t xml:space="preserve">εται και στο διάγραμμα 1 και </w:t>
      </w:r>
      <w:r w:rsidR="005824E5" w:rsidRPr="005824E5">
        <w:rPr>
          <w:rFonts w:ascii="Arial" w:eastAsia="TimesNewRoman" w:hAnsi="Arial" w:cs="Arial"/>
          <w:sz w:val="24"/>
          <w:szCs w:val="24"/>
          <w:lang w:val="el-GR"/>
        </w:rPr>
        <w:t>2</w:t>
      </w:r>
      <w:r>
        <w:rPr>
          <w:rFonts w:ascii="Arial" w:eastAsia="TimesNewRoman" w:hAnsi="Arial" w:cs="Arial"/>
          <w:sz w:val="24"/>
          <w:szCs w:val="24"/>
          <w:lang w:val="el-GR"/>
        </w:rPr>
        <w:t>. Γι’ αυτό το λόγω οι εξαγορές και οι συγχωνεύσεις διενεργούνται ώστε να μειωθούν τα κόστη διαχείρισης αλλά και σαφώς να προκύψουν μεγαλύτεροι, αποτελεσματι</w:t>
      </w:r>
      <w:r w:rsidR="005824E5">
        <w:rPr>
          <w:rFonts w:ascii="Arial" w:eastAsia="TimesNewRoman" w:hAnsi="Arial" w:cs="Arial"/>
          <w:sz w:val="24"/>
          <w:szCs w:val="24"/>
          <w:lang w:val="el-GR"/>
        </w:rPr>
        <w:t>κότεροι και ποιο αξιόπιστοι κολ</w:t>
      </w:r>
      <w:r>
        <w:rPr>
          <w:rFonts w:ascii="Arial" w:eastAsia="TimesNewRoman" w:hAnsi="Arial" w:cs="Arial"/>
          <w:sz w:val="24"/>
          <w:szCs w:val="24"/>
          <w:lang w:val="el-GR"/>
        </w:rPr>
        <w:t>οσ</w:t>
      </w:r>
      <w:r w:rsidR="005824E5">
        <w:rPr>
          <w:rFonts w:ascii="Arial" w:eastAsia="TimesNewRoman" w:hAnsi="Arial" w:cs="Arial"/>
          <w:sz w:val="24"/>
          <w:szCs w:val="24"/>
          <w:lang w:val="el-GR"/>
        </w:rPr>
        <w:t>σ</w:t>
      </w:r>
      <w:r>
        <w:rPr>
          <w:rFonts w:ascii="Arial" w:eastAsia="TimesNewRoman" w:hAnsi="Arial" w:cs="Arial"/>
          <w:sz w:val="24"/>
          <w:szCs w:val="24"/>
          <w:lang w:val="el-GR"/>
        </w:rPr>
        <w:t>οί τραπεζών.</w:t>
      </w:r>
    </w:p>
    <w:p w:rsidR="004E527F" w:rsidRDefault="004E527F" w:rsidP="004E527F">
      <w:pPr>
        <w:autoSpaceDE w:val="0"/>
        <w:autoSpaceDN w:val="0"/>
        <w:adjustRightInd w:val="0"/>
        <w:spacing w:after="0" w:line="360" w:lineRule="auto"/>
        <w:ind w:firstLine="720"/>
        <w:rPr>
          <w:rFonts w:ascii="Arial" w:eastAsia="TimesNewRoman" w:hAnsi="Arial" w:cs="Arial"/>
          <w:sz w:val="24"/>
          <w:szCs w:val="24"/>
          <w:lang w:val="el-GR"/>
        </w:rPr>
      </w:pPr>
      <w:r>
        <w:rPr>
          <w:rFonts w:ascii="Arial" w:eastAsia="TimesNewRoman" w:hAnsi="Arial" w:cs="Arial"/>
          <w:sz w:val="24"/>
          <w:szCs w:val="24"/>
          <w:lang w:val="el-GR"/>
        </w:rPr>
        <w:t>Βέβαια ένα τέτοιο γεγονός βραχυχρόνια δεν έχει αποδειχθεί, πολλοί στρέφονται στο γεγονός και κριτικάρουν ότι οι τράπεζες θέλουν να δημιουργήσουν ολιγοπώλια. Η ολιγοπωλιακ</w:t>
      </w:r>
      <w:r w:rsidR="005824E5">
        <w:rPr>
          <w:rFonts w:ascii="Arial" w:eastAsia="TimesNewRoman" w:hAnsi="Arial" w:cs="Arial"/>
          <w:sz w:val="24"/>
          <w:szCs w:val="24"/>
          <w:lang w:val="el-GR"/>
        </w:rPr>
        <w:t>ή δύναμη είναι κάτι το επικί</w:t>
      </w:r>
      <w:r>
        <w:rPr>
          <w:rFonts w:ascii="Arial" w:eastAsia="TimesNewRoman" w:hAnsi="Arial" w:cs="Arial"/>
          <w:sz w:val="24"/>
          <w:szCs w:val="24"/>
          <w:lang w:val="el-GR"/>
        </w:rPr>
        <w:t xml:space="preserve">νδυνο διότι μαζεύεται τεράστια εξουσία, στα χέρια λίγων. </w:t>
      </w:r>
    </w:p>
    <w:p w:rsidR="004E527F" w:rsidRPr="00A60183" w:rsidRDefault="004E527F" w:rsidP="004E527F">
      <w:pPr>
        <w:spacing w:after="0" w:line="360" w:lineRule="auto"/>
        <w:ind w:firstLine="720"/>
        <w:jc w:val="both"/>
        <w:rPr>
          <w:rFonts w:ascii="Arial" w:hAnsi="Arial" w:cs="Arial"/>
          <w:sz w:val="24"/>
          <w:szCs w:val="24"/>
          <w:lang w:val="el-GR"/>
        </w:rPr>
      </w:pPr>
      <w:r w:rsidRPr="00A60183">
        <w:rPr>
          <w:rFonts w:ascii="Arial" w:hAnsi="Arial" w:cs="Arial"/>
          <w:sz w:val="24"/>
          <w:szCs w:val="24"/>
          <w:lang w:val="el-GR"/>
        </w:rPr>
        <w:t>Στατιστικά έχει αποδειχθεί ότι αυτοί που επωφελούνται περισσότερο από τις εξαγορές και τις συγχωνεύσεις είναι οι μέτοχοι της εξαγοραζόμενης επιχείρησης και αυτό διότι η διαδικασία της εξαγοράς και της συγχώνευσης επιβάλει διαπραγματεύσεις στις οποίες οι εξαγοραζόμενοι έχουν την μεγαλύτερη δύναμη.</w:t>
      </w:r>
    </w:p>
    <w:p w:rsidR="004E527F" w:rsidRPr="00A60183" w:rsidRDefault="004E527F" w:rsidP="004E527F">
      <w:pPr>
        <w:spacing w:after="0" w:line="360" w:lineRule="auto"/>
        <w:ind w:firstLine="720"/>
        <w:jc w:val="both"/>
        <w:rPr>
          <w:rFonts w:ascii="Arial" w:hAnsi="Arial" w:cs="Arial"/>
          <w:sz w:val="24"/>
          <w:szCs w:val="24"/>
          <w:lang w:val="el-GR"/>
        </w:rPr>
      </w:pPr>
      <w:r w:rsidRPr="00A60183">
        <w:rPr>
          <w:rFonts w:ascii="Arial" w:hAnsi="Arial" w:cs="Arial"/>
          <w:sz w:val="24"/>
          <w:szCs w:val="24"/>
          <w:lang w:val="el-GR"/>
        </w:rPr>
        <w:lastRenderedPageBreak/>
        <w:t xml:space="preserve">Οι εξαγορές και οι συγχωνεύσεις είναι από τους βασικότερος λόγους για να </w:t>
      </w:r>
      <w:r w:rsidR="00AC204B" w:rsidRPr="00A60183">
        <w:rPr>
          <w:rFonts w:ascii="Arial" w:hAnsi="Arial" w:cs="Arial"/>
          <w:sz w:val="24"/>
          <w:szCs w:val="24"/>
          <w:lang w:val="el-GR"/>
        </w:rPr>
        <w:t>δοθεί</w:t>
      </w:r>
      <w:r w:rsidRPr="00A60183">
        <w:rPr>
          <w:rFonts w:ascii="Arial" w:hAnsi="Arial" w:cs="Arial"/>
          <w:sz w:val="24"/>
          <w:szCs w:val="24"/>
          <w:lang w:val="el-GR"/>
        </w:rPr>
        <w:t xml:space="preserve"> μία εντολή αποτίμησης. Σε τέτοιες περιπτώσεις δεν ζητείται η αξία της επιχείρησης αλλά η αξία του μετοχικού κεφαλαίου.</w:t>
      </w:r>
    </w:p>
    <w:p w:rsidR="004E527F" w:rsidRPr="00A60183" w:rsidRDefault="004E527F" w:rsidP="004E527F">
      <w:pPr>
        <w:spacing w:after="0" w:line="360" w:lineRule="auto"/>
        <w:ind w:firstLine="720"/>
        <w:jc w:val="both"/>
        <w:rPr>
          <w:rFonts w:ascii="Arial" w:hAnsi="Arial" w:cs="Arial"/>
          <w:sz w:val="24"/>
          <w:szCs w:val="24"/>
          <w:lang w:val="el-GR"/>
        </w:rPr>
      </w:pPr>
      <w:r w:rsidRPr="00A60183">
        <w:rPr>
          <w:rFonts w:ascii="Arial" w:hAnsi="Arial" w:cs="Arial"/>
          <w:sz w:val="24"/>
          <w:szCs w:val="24"/>
          <w:lang w:val="el-GR"/>
        </w:rPr>
        <w:t xml:space="preserve">Μία επιχείρηση μπορεί να εξαγορασθεί είτε από μία άλλη επιχείρηση, είτε από τα στελέχη της ή και </w:t>
      </w:r>
      <w:r w:rsidR="00AC204B" w:rsidRPr="00A60183">
        <w:rPr>
          <w:rFonts w:ascii="Arial" w:hAnsi="Arial" w:cs="Arial"/>
          <w:sz w:val="24"/>
          <w:szCs w:val="24"/>
          <w:lang w:val="el-GR"/>
        </w:rPr>
        <w:t>ακόμα</w:t>
      </w:r>
      <w:r w:rsidRPr="00A60183">
        <w:rPr>
          <w:rFonts w:ascii="Arial" w:hAnsi="Arial" w:cs="Arial"/>
          <w:sz w:val="24"/>
          <w:szCs w:val="24"/>
          <w:lang w:val="el-GR"/>
        </w:rPr>
        <w:t xml:space="preserve"> από τους επενδυτές της. Στην περίπτωση που εξαγορασθεί </w:t>
      </w:r>
      <w:r>
        <w:rPr>
          <w:rFonts w:ascii="Arial" w:hAnsi="Arial" w:cs="Arial"/>
          <w:sz w:val="24"/>
          <w:szCs w:val="24"/>
          <w:lang w:val="el-GR"/>
        </w:rPr>
        <w:t>από κάποια άλλη επιχείρηση πραγ</w:t>
      </w:r>
      <w:r w:rsidRPr="00A60183">
        <w:rPr>
          <w:rFonts w:ascii="Arial" w:hAnsi="Arial" w:cs="Arial"/>
          <w:sz w:val="24"/>
          <w:szCs w:val="24"/>
          <w:lang w:val="el-GR"/>
        </w:rPr>
        <w:t>μ</w:t>
      </w:r>
      <w:r>
        <w:rPr>
          <w:rFonts w:ascii="Arial" w:hAnsi="Arial" w:cs="Arial"/>
          <w:sz w:val="24"/>
          <w:szCs w:val="24"/>
          <w:lang w:val="el-GR"/>
        </w:rPr>
        <w:t>α</w:t>
      </w:r>
      <w:r w:rsidRPr="00A60183">
        <w:rPr>
          <w:rFonts w:ascii="Arial" w:hAnsi="Arial" w:cs="Arial"/>
          <w:sz w:val="24"/>
          <w:szCs w:val="24"/>
          <w:lang w:val="el-GR"/>
        </w:rPr>
        <w:t>τοποιείται μία από τις κάτωθι πράξεις:</w:t>
      </w:r>
    </w:p>
    <w:p w:rsidR="004E527F" w:rsidRPr="00A60183" w:rsidRDefault="004E527F" w:rsidP="004E527F">
      <w:pPr>
        <w:spacing w:after="0" w:line="360" w:lineRule="auto"/>
        <w:ind w:firstLine="720"/>
        <w:jc w:val="both"/>
        <w:rPr>
          <w:rFonts w:ascii="Arial" w:hAnsi="Arial" w:cs="Arial"/>
          <w:sz w:val="24"/>
          <w:szCs w:val="24"/>
          <w:lang w:val="el-GR"/>
        </w:rPr>
      </w:pPr>
      <w:r w:rsidRPr="00A60183">
        <w:rPr>
          <w:rFonts w:ascii="Arial" w:hAnsi="Arial" w:cs="Arial"/>
          <w:sz w:val="24"/>
          <w:szCs w:val="24"/>
          <w:u w:val="single"/>
          <w:lang w:val="el-GR"/>
        </w:rPr>
        <w:t>Συγχώνευση</w:t>
      </w:r>
      <w:r w:rsidR="00C65149" w:rsidRPr="00C65149">
        <w:rPr>
          <w:rFonts w:ascii="Arial" w:hAnsi="Arial" w:cs="Arial"/>
          <w:sz w:val="24"/>
          <w:szCs w:val="24"/>
          <w:u w:val="single"/>
          <w:lang w:val="el-GR"/>
        </w:rPr>
        <w:t xml:space="preserve"> </w:t>
      </w:r>
      <w:r w:rsidRPr="00A60183">
        <w:rPr>
          <w:rFonts w:ascii="Arial" w:hAnsi="Arial" w:cs="Arial"/>
          <w:sz w:val="24"/>
          <w:szCs w:val="24"/>
          <w:u w:val="single"/>
          <w:lang w:val="el-GR"/>
        </w:rPr>
        <w:t>(</w:t>
      </w:r>
      <w:r w:rsidRPr="00A60183">
        <w:rPr>
          <w:rFonts w:ascii="Arial" w:hAnsi="Arial" w:cs="Arial"/>
          <w:sz w:val="24"/>
          <w:szCs w:val="24"/>
          <w:u w:val="single"/>
        </w:rPr>
        <w:t>merger</w:t>
      </w:r>
      <w:r w:rsidRPr="00A60183">
        <w:rPr>
          <w:rFonts w:ascii="Arial" w:hAnsi="Arial" w:cs="Arial"/>
          <w:sz w:val="24"/>
          <w:szCs w:val="24"/>
          <w:u w:val="single"/>
          <w:lang w:val="el-GR"/>
        </w:rPr>
        <w:t>):</w:t>
      </w:r>
      <w:r w:rsidRPr="00A60183">
        <w:rPr>
          <w:rFonts w:ascii="Arial" w:hAnsi="Arial" w:cs="Arial"/>
          <w:sz w:val="24"/>
          <w:szCs w:val="24"/>
          <w:lang w:val="el-GR"/>
        </w:rPr>
        <w:t xml:space="preserve"> Η επιχείρηση στόχος γίνεται τμήμα της εξαγοραζόμενης επιχείρησης, αφού πρώτα έχει </w:t>
      </w:r>
      <w:r w:rsidR="00AC204B" w:rsidRPr="00A60183">
        <w:rPr>
          <w:rFonts w:ascii="Arial" w:hAnsi="Arial" w:cs="Arial"/>
          <w:sz w:val="24"/>
          <w:szCs w:val="24"/>
          <w:lang w:val="el-GR"/>
        </w:rPr>
        <w:t>δοθεί</w:t>
      </w:r>
      <w:r w:rsidRPr="00A60183">
        <w:rPr>
          <w:rFonts w:ascii="Arial" w:hAnsi="Arial" w:cs="Arial"/>
          <w:sz w:val="24"/>
          <w:szCs w:val="24"/>
          <w:lang w:val="el-GR"/>
        </w:rPr>
        <w:t xml:space="preserve"> η έγκριση των μετόχων και από τα δύο μέρη.</w:t>
      </w:r>
    </w:p>
    <w:p w:rsidR="004E527F" w:rsidRPr="00A60183" w:rsidRDefault="004E527F" w:rsidP="004E527F">
      <w:pPr>
        <w:spacing w:after="0" w:line="360" w:lineRule="auto"/>
        <w:ind w:firstLine="720"/>
        <w:jc w:val="both"/>
        <w:rPr>
          <w:rFonts w:ascii="Arial" w:hAnsi="Arial" w:cs="Arial"/>
          <w:sz w:val="24"/>
          <w:szCs w:val="24"/>
          <w:lang w:val="el-GR"/>
        </w:rPr>
      </w:pPr>
      <w:r w:rsidRPr="00A60183">
        <w:rPr>
          <w:rFonts w:ascii="Arial" w:hAnsi="Arial" w:cs="Arial"/>
          <w:sz w:val="24"/>
          <w:szCs w:val="24"/>
          <w:u w:val="single"/>
          <w:lang w:val="el-GR"/>
        </w:rPr>
        <w:t>Ενοποίηση</w:t>
      </w:r>
      <w:r w:rsidR="00C65149" w:rsidRPr="00FA138A">
        <w:rPr>
          <w:rFonts w:ascii="Arial" w:hAnsi="Arial" w:cs="Arial"/>
          <w:sz w:val="24"/>
          <w:szCs w:val="24"/>
          <w:u w:val="single"/>
          <w:lang w:val="el-GR"/>
        </w:rPr>
        <w:t xml:space="preserve"> </w:t>
      </w:r>
      <w:r w:rsidRPr="00A60183">
        <w:rPr>
          <w:rFonts w:ascii="Arial" w:hAnsi="Arial" w:cs="Arial"/>
          <w:sz w:val="24"/>
          <w:szCs w:val="24"/>
          <w:u w:val="single"/>
          <w:lang w:val="el-GR"/>
        </w:rPr>
        <w:t>(</w:t>
      </w:r>
      <w:r w:rsidRPr="00A60183">
        <w:rPr>
          <w:rFonts w:ascii="Arial" w:hAnsi="Arial" w:cs="Arial"/>
          <w:sz w:val="24"/>
          <w:szCs w:val="24"/>
          <w:u w:val="single"/>
        </w:rPr>
        <w:t>consolidation</w:t>
      </w:r>
      <w:r w:rsidRPr="00A60183">
        <w:rPr>
          <w:rFonts w:ascii="Arial" w:hAnsi="Arial" w:cs="Arial"/>
          <w:sz w:val="24"/>
          <w:szCs w:val="24"/>
          <w:u w:val="single"/>
          <w:lang w:val="el-GR"/>
        </w:rPr>
        <w:t>):</w:t>
      </w:r>
      <w:r w:rsidRPr="00A60183">
        <w:rPr>
          <w:rFonts w:ascii="Arial" w:hAnsi="Arial" w:cs="Arial"/>
          <w:sz w:val="24"/>
          <w:szCs w:val="24"/>
          <w:lang w:val="el-GR"/>
        </w:rPr>
        <w:t xml:space="preserve"> Η επιχείρηση στόχος και η εξαγοραζόμενη επιχείρηση μετατρέπονται σε μία νέα επιχείρηση</w:t>
      </w:r>
    </w:p>
    <w:p w:rsidR="004E527F" w:rsidRPr="00A60183" w:rsidRDefault="004E527F" w:rsidP="004E527F">
      <w:pPr>
        <w:spacing w:after="0" w:line="360" w:lineRule="auto"/>
        <w:ind w:firstLine="720"/>
        <w:jc w:val="both"/>
        <w:rPr>
          <w:rFonts w:ascii="Arial" w:hAnsi="Arial" w:cs="Arial"/>
          <w:sz w:val="24"/>
          <w:szCs w:val="24"/>
          <w:lang w:val="el-GR"/>
        </w:rPr>
      </w:pPr>
      <w:r w:rsidRPr="00A60183">
        <w:rPr>
          <w:rFonts w:ascii="Arial" w:hAnsi="Arial" w:cs="Arial"/>
          <w:sz w:val="24"/>
          <w:szCs w:val="24"/>
          <w:u w:val="single"/>
          <w:lang w:val="el-GR"/>
        </w:rPr>
        <w:t>Προσφορά</w:t>
      </w:r>
      <w:r w:rsidR="00C65149" w:rsidRPr="00C65149">
        <w:rPr>
          <w:rFonts w:ascii="Arial" w:hAnsi="Arial" w:cs="Arial"/>
          <w:sz w:val="24"/>
          <w:szCs w:val="24"/>
          <w:u w:val="single"/>
          <w:lang w:val="el-GR"/>
        </w:rPr>
        <w:t xml:space="preserve"> </w:t>
      </w:r>
      <w:r w:rsidRPr="00A60183">
        <w:rPr>
          <w:rFonts w:ascii="Arial" w:hAnsi="Arial" w:cs="Arial"/>
          <w:sz w:val="24"/>
          <w:szCs w:val="24"/>
          <w:u w:val="single"/>
          <w:lang w:val="el-GR"/>
        </w:rPr>
        <w:t>(</w:t>
      </w:r>
      <w:r w:rsidRPr="00A60183">
        <w:rPr>
          <w:rFonts w:ascii="Arial" w:hAnsi="Arial" w:cs="Arial"/>
          <w:sz w:val="24"/>
          <w:szCs w:val="24"/>
          <w:u w:val="single"/>
        </w:rPr>
        <w:t>tender</w:t>
      </w:r>
      <w:r w:rsidRPr="00A60183">
        <w:rPr>
          <w:rFonts w:ascii="Arial" w:hAnsi="Arial" w:cs="Arial"/>
          <w:sz w:val="24"/>
          <w:szCs w:val="24"/>
          <w:u w:val="single"/>
          <w:lang w:val="el-GR"/>
        </w:rPr>
        <w:t xml:space="preserve"> </w:t>
      </w:r>
      <w:r w:rsidRPr="00A60183">
        <w:rPr>
          <w:rFonts w:ascii="Arial" w:hAnsi="Arial" w:cs="Arial"/>
          <w:sz w:val="24"/>
          <w:szCs w:val="24"/>
          <w:u w:val="single"/>
        </w:rPr>
        <w:t>offer</w:t>
      </w:r>
      <w:r w:rsidRPr="00A60183">
        <w:rPr>
          <w:rFonts w:ascii="Arial" w:hAnsi="Arial" w:cs="Arial"/>
          <w:sz w:val="24"/>
          <w:szCs w:val="24"/>
          <w:u w:val="single"/>
          <w:lang w:val="el-GR"/>
        </w:rPr>
        <w:t>):</w:t>
      </w:r>
      <w:r w:rsidRPr="00A60183">
        <w:rPr>
          <w:rFonts w:ascii="Arial" w:hAnsi="Arial" w:cs="Arial"/>
          <w:sz w:val="24"/>
          <w:szCs w:val="24"/>
          <w:lang w:val="el-GR"/>
        </w:rPr>
        <w:t xml:space="preserve"> Η επιχείρηση στόχος συνεχίζει να υπάρχει, όσο υπάρχουν οι μέτοχοι που αντιδρούν στην προσφορά. Οι επιτυχημένες προσφορές καταλήγουν σε συγχωνεύσεις.</w:t>
      </w:r>
    </w:p>
    <w:p w:rsidR="004E527F" w:rsidRPr="00A60183" w:rsidRDefault="004E527F" w:rsidP="004E527F">
      <w:pPr>
        <w:spacing w:after="0" w:line="360" w:lineRule="auto"/>
        <w:ind w:firstLine="720"/>
        <w:jc w:val="both"/>
        <w:rPr>
          <w:rFonts w:ascii="Arial" w:hAnsi="Arial" w:cs="Arial"/>
          <w:sz w:val="24"/>
          <w:szCs w:val="24"/>
          <w:lang w:val="el-GR"/>
        </w:rPr>
      </w:pPr>
      <w:r w:rsidRPr="00A60183">
        <w:rPr>
          <w:rFonts w:ascii="Arial" w:hAnsi="Arial" w:cs="Arial"/>
          <w:sz w:val="24"/>
          <w:szCs w:val="24"/>
          <w:u w:val="single"/>
          <w:lang w:val="el-GR"/>
        </w:rPr>
        <w:t>Εξαγορά των στοιχείων Ενεργητικού</w:t>
      </w:r>
      <w:r w:rsidR="00FA138A" w:rsidRPr="00051519">
        <w:rPr>
          <w:rFonts w:ascii="Arial" w:hAnsi="Arial" w:cs="Arial"/>
          <w:sz w:val="24"/>
          <w:szCs w:val="24"/>
          <w:u w:val="single"/>
          <w:lang w:val="el-GR"/>
        </w:rPr>
        <w:t xml:space="preserve"> </w:t>
      </w:r>
      <w:r w:rsidRPr="00A60183">
        <w:rPr>
          <w:rFonts w:ascii="Arial" w:hAnsi="Arial" w:cs="Arial"/>
          <w:sz w:val="24"/>
          <w:szCs w:val="24"/>
          <w:u w:val="single"/>
          <w:lang w:val="el-GR"/>
        </w:rPr>
        <w:t>(</w:t>
      </w:r>
      <w:r w:rsidRPr="00A60183">
        <w:rPr>
          <w:rFonts w:ascii="Arial" w:hAnsi="Arial" w:cs="Arial"/>
          <w:sz w:val="24"/>
          <w:szCs w:val="24"/>
          <w:u w:val="single"/>
        </w:rPr>
        <w:t>Asset</w:t>
      </w:r>
      <w:r w:rsidRPr="00A60183">
        <w:rPr>
          <w:rFonts w:ascii="Arial" w:hAnsi="Arial" w:cs="Arial"/>
          <w:sz w:val="24"/>
          <w:szCs w:val="24"/>
          <w:u w:val="single"/>
          <w:lang w:val="el-GR"/>
        </w:rPr>
        <w:t xml:space="preserve"> </w:t>
      </w:r>
      <w:r w:rsidRPr="00A60183">
        <w:rPr>
          <w:rFonts w:ascii="Arial" w:hAnsi="Arial" w:cs="Arial"/>
          <w:sz w:val="24"/>
          <w:szCs w:val="24"/>
          <w:u w:val="single"/>
        </w:rPr>
        <w:t>acquisition</w:t>
      </w:r>
      <w:r w:rsidRPr="00A60183">
        <w:rPr>
          <w:rFonts w:ascii="Arial" w:hAnsi="Arial" w:cs="Arial"/>
          <w:sz w:val="24"/>
          <w:szCs w:val="24"/>
          <w:u w:val="single"/>
          <w:lang w:val="el-GR"/>
        </w:rPr>
        <w:t>):</w:t>
      </w:r>
      <w:r w:rsidRPr="00A60183">
        <w:rPr>
          <w:rFonts w:ascii="Arial" w:hAnsi="Arial" w:cs="Arial"/>
          <w:sz w:val="24"/>
          <w:szCs w:val="24"/>
          <w:lang w:val="el-GR"/>
        </w:rPr>
        <w:t xml:space="preserve"> Η επιχείρηση στόχος παραμένει ως κέλυφος, αλλά τα στοιχεία του ενεργητικού της μεταφέρονται στην εξαγοραζόμενη επιχείρηση.</w:t>
      </w:r>
    </w:p>
    <w:p w:rsidR="004E527F" w:rsidRDefault="004E527F" w:rsidP="00561BEA">
      <w:pPr>
        <w:autoSpaceDE w:val="0"/>
        <w:autoSpaceDN w:val="0"/>
        <w:adjustRightInd w:val="0"/>
        <w:spacing w:after="5160" w:line="360" w:lineRule="auto"/>
        <w:ind w:firstLine="720"/>
        <w:jc w:val="both"/>
        <w:rPr>
          <w:rFonts w:ascii="Arial" w:hAnsi="Arial" w:cs="Arial"/>
          <w:sz w:val="24"/>
          <w:szCs w:val="24"/>
          <w:lang w:val="el-GR"/>
        </w:rPr>
      </w:pPr>
      <w:r w:rsidRPr="00A60183">
        <w:rPr>
          <w:rFonts w:ascii="Arial" w:hAnsi="Arial" w:cs="Arial"/>
          <w:sz w:val="24"/>
          <w:szCs w:val="24"/>
          <w:lang w:val="el-GR"/>
        </w:rPr>
        <w:t xml:space="preserve">Από την άλλη μεριά όπως αναφέραμε μία επιχείρηση μπορεί να εξαγορασθεί από τα στελέχη της ή τους επενδυτές της, έτσι συνεχίζει να υπάρχει στο ανταγωνιστικό περιβάλλον και στην αγορά. Η διαδικασία αυτή συνήθως περιλαμβάνει κάποια προσφορά( </w:t>
      </w:r>
      <w:r w:rsidRPr="00A60183">
        <w:rPr>
          <w:rFonts w:ascii="Arial" w:hAnsi="Arial" w:cs="Arial"/>
          <w:sz w:val="24"/>
          <w:szCs w:val="24"/>
        </w:rPr>
        <w:t>tender</w:t>
      </w:r>
      <w:r w:rsidRPr="00A60183">
        <w:rPr>
          <w:rFonts w:ascii="Arial" w:hAnsi="Arial" w:cs="Arial"/>
          <w:sz w:val="24"/>
          <w:szCs w:val="24"/>
          <w:lang w:val="el-GR"/>
        </w:rPr>
        <w:t xml:space="preserve"> </w:t>
      </w:r>
      <w:r w:rsidRPr="00A60183">
        <w:rPr>
          <w:rFonts w:ascii="Arial" w:hAnsi="Arial" w:cs="Arial"/>
          <w:sz w:val="24"/>
          <w:szCs w:val="24"/>
        </w:rPr>
        <w:t>offer</w:t>
      </w:r>
      <w:r w:rsidRPr="00A60183">
        <w:rPr>
          <w:rFonts w:ascii="Arial" w:hAnsi="Arial" w:cs="Arial"/>
          <w:sz w:val="24"/>
          <w:szCs w:val="24"/>
          <w:lang w:val="el-GR"/>
        </w:rPr>
        <w:t>).</w:t>
      </w:r>
    </w:p>
    <w:p w:rsidR="004E527F" w:rsidRDefault="004E527F" w:rsidP="00435CCD">
      <w:pPr>
        <w:autoSpaceDE w:val="0"/>
        <w:autoSpaceDN w:val="0"/>
        <w:adjustRightInd w:val="0"/>
        <w:spacing w:after="0" w:line="360" w:lineRule="auto"/>
        <w:jc w:val="center"/>
        <w:rPr>
          <w:rFonts w:ascii="Arial" w:eastAsia="TimesNewRoman" w:hAnsi="Arial" w:cs="Arial"/>
          <w:b/>
          <w:sz w:val="24"/>
          <w:szCs w:val="24"/>
          <w:lang w:val="el-GR"/>
        </w:rPr>
      </w:pPr>
      <w:r w:rsidRPr="004E527F">
        <w:rPr>
          <w:rFonts w:ascii="Arial" w:eastAsia="TimesNewRoman" w:hAnsi="Arial" w:cs="Arial"/>
          <w:b/>
          <w:sz w:val="24"/>
          <w:szCs w:val="24"/>
          <w:lang w:val="el-GR"/>
        </w:rPr>
        <w:lastRenderedPageBreak/>
        <w:t>Διάγραμμα 1:</w:t>
      </w:r>
    </w:p>
    <w:p w:rsidR="00F87AD8" w:rsidRPr="004E527F" w:rsidRDefault="00F87AD8" w:rsidP="00435CCD">
      <w:pPr>
        <w:rPr>
          <w:rFonts w:ascii="Arial" w:eastAsia="TimesNewRoman" w:hAnsi="Arial" w:cs="Arial"/>
          <w:b/>
          <w:sz w:val="24"/>
          <w:szCs w:val="24"/>
          <w:lang w:val="el-GR"/>
        </w:rPr>
      </w:pPr>
      <w:r>
        <w:rPr>
          <w:rFonts w:ascii="Arial" w:eastAsia="TimesNewRoman" w:hAnsi="Arial" w:cs="Arial"/>
          <w:b/>
          <w:noProof/>
          <w:sz w:val="24"/>
          <w:szCs w:val="24"/>
          <w:lang w:val="el-GR" w:eastAsia="el-GR"/>
        </w:rPr>
        <w:drawing>
          <wp:inline distT="0" distB="0" distL="0" distR="0">
            <wp:extent cx="5669287" cy="3056021"/>
            <wp:effectExtent l="19050" t="0" r="7613" b="0"/>
            <wp:docPr id="1" name="Picture 0" descr="figure_announced mergers &amp; acquisitions (worldwide) FROMA httpwww.imaa-institute.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announced mergers &amp; acquisitions (worldwide) FROMA httpwww.imaa-institute.org.jpg"/>
                    <pic:cNvPicPr/>
                  </pic:nvPicPr>
                  <pic:blipFill>
                    <a:blip r:embed="rId8" cstate="print"/>
                    <a:stretch>
                      <a:fillRect/>
                    </a:stretch>
                  </pic:blipFill>
                  <pic:spPr>
                    <a:xfrm>
                      <a:off x="0" y="0"/>
                      <a:ext cx="5670542" cy="3056698"/>
                    </a:xfrm>
                    <a:prstGeom prst="rect">
                      <a:avLst/>
                    </a:prstGeom>
                  </pic:spPr>
                </pic:pic>
              </a:graphicData>
            </a:graphic>
          </wp:inline>
        </w:drawing>
      </w:r>
    </w:p>
    <w:p w:rsidR="004E527F" w:rsidRPr="00435CCD" w:rsidRDefault="00435CCD" w:rsidP="00435CCD">
      <w:pPr>
        <w:autoSpaceDE w:val="0"/>
        <w:autoSpaceDN w:val="0"/>
        <w:adjustRightInd w:val="0"/>
        <w:spacing w:after="0" w:line="360" w:lineRule="auto"/>
        <w:jc w:val="center"/>
        <w:rPr>
          <w:rFonts w:ascii="Arial" w:eastAsia="TimesNewRoman" w:hAnsi="Arial" w:cs="Arial"/>
          <w:b/>
          <w:color w:val="000000"/>
          <w:sz w:val="20"/>
          <w:szCs w:val="20"/>
          <w:u w:val="single"/>
          <w:lang w:val="el-GR"/>
        </w:rPr>
      </w:pPr>
      <w:r w:rsidRPr="00435CCD">
        <w:rPr>
          <w:rFonts w:ascii="Arial" w:eastAsia="TimesNewRoman" w:hAnsi="Arial" w:cs="Arial"/>
          <w:b/>
          <w:color w:val="000000"/>
          <w:sz w:val="20"/>
          <w:szCs w:val="20"/>
          <w:u w:val="single"/>
          <w:lang w:val="el-GR"/>
        </w:rPr>
        <w:t xml:space="preserve">Εξαγορές και συγχωνεύσεις </w:t>
      </w:r>
      <w:r w:rsidR="00AC204B" w:rsidRPr="00435CCD">
        <w:rPr>
          <w:rFonts w:ascii="Arial" w:eastAsia="TimesNewRoman" w:hAnsi="Arial" w:cs="Arial"/>
          <w:b/>
          <w:color w:val="000000"/>
          <w:sz w:val="20"/>
          <w:szCs w:val="20"/>
          <w:u w:val="single"/>
          <w:lang w:val="el-GR"/>
        </w:rPr>
        <w:t>παγκοσμίως</w:t>
      </w:r>
      <w:r w:rsidRPr="00435CCD">
        <w:rPr>
          <w:rFonts w:ascii="Arial" w:eastAsia="TimesNewRoman" w:hAnsi="Arial" w:cs="Arial"/>
          <w:b/>
          <w:color w:val="000000"/>
          <w:sz w:val="20"/>
          <w:szCs w:val="20"/>
          <w:u w:val="single"/>
          <w:lang w:val="el-GR"/>
        </w:rPr>
        <w:t xml:space="preserve"> 1985-2012, πηγή: http//www.imaa-institute.org</w:t>
      </w:r>
    </w:p>
    <w:p w:rsidR="00435CCD" w:rsidRDefault="00435CCD" w:rsidP="00AD2953">
      <w:pPr>
        <w:autoSpaceDE w:val="0"/>
        <w:autoSpaceDN w:val="0"/>
        <w:adjustRightInd w:val="0"/>
        <w:spacing w:after="0" w:line="360" w:lineRule="auto"/>
        <w:jc w:val="both"/>
        <w:rPr>
          <w:rFonts w:ascii="Arial" w:eastAsia="TimesNewRoman" w:hAnsi="Arial" w:cs="Arial"/>
          <w:b/>
          <w:color w:val="000000"/>
          <w:sz w:val="24"/>
          <w:szCs w:val="24"/>
          <w:lang w:val="el-GR"/>
        </w:rPr>
      </w:pPr>
    </w:p>
    <w:p w:rsidR="00435CCD" w:rsidRDefault="00435CCD" w:rsidP="00435CCD">
      <w:pPr>
        <w:autoSpaceDE w:val="0"/>
        <w:autoSpaceDN w:val="0"/>
        <w:adjustRightInd w:val="0"/>
        <w:spacing w:after="0" w:line="360" w:lineRule="auto"/>
        <w:jc w:val="center"/>
        <w:rPr>
          <w:rFonts w:ascii="Arial" w:eastAsia="TimesNewRoman" w:hAnsi="Arial" w:cs="Arial"/>
          <w:b/>
          <w:color w:val="000000"/>
          <w:sz w:val="24"/>
          <w:szCs w:val="24"/>
          <w:lang w:val="el-GR"/>
        </w:rPr>
      </w:pPr>
      <w:r>
        <w:rPr>
          <w:rFonts w:ascii="Arial" w:eastAsia="TimesNewRoman" w:hAnsi="Arial" w:cs="Arial"/>
          <w:b/>
          <w:color w:val="000000"/>
          <w:sz w:val="24"/>
          <w:szCs w:val="24"/>
          <w:lang w:val="el-GR"/>
        </w:rPr>
        <w:t>Διάγραμμα 2:</w:t>
      </w:r>
    </w:p>
    <w:p w:rsidR="00AD2953" w:rsidRDefault="00435CCD" w:rsidP="00435CCD">
      <w:pPr>
        <w:autoSpaceDE w:val="0"/>
        <w:autoSpaceDN w:val="0"/>
        <w:adjustRightInd w:val="0"/>
        <w:spacing w:after="0" w:line="360" w:lineRule="auto"/>
        <w:jc w:val="center"/>
        <w:rPr>
          <w:rFonts w:ascii="Arial" w:eastAsia="TimesNewRoman" w:hAnsi="Arial" w:cs="Arial"/>
          <w:b/>
          <w:color w:val="000000"/>
          <w:sz w:val="24"/>
          <w:szCs w:val="24"/>
          <w:lang w:val="el-GR"/>
        </w:rPr>
      </w:pPr>
      <w:r>
        <w:rPr>
          <w:rFonts w:ascii="Arial" w:eastAsia="TimesNewRoman" w:hAnsi="Arial" w:cs="Arial"/>
          <w:b/>
          <w:noProof/>
          <w:color w:val="000000"/>
          <w:sz w:val="24"/>
          <w:szCs w:val="24"/>
          <w:lang w:val="el-GR" w:eastAsia="el-GR"/>
        </w:rPr>
        <w:drawing>
          <wp:inline distT="0" distB="0" distL="0" distR="0">
            <wp:extent cx="5286876" cy="3214959"/>
            <wp:effectExtent l="19050" t="0" r="9024" b="0"/>
            <wp:docPr id="2" name="Picture 1" descr="figure_announced mergers &amp; acquisitions (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announced mergers &amp; acquisitions (europe).jpg"/>
                    <pic:cNvPicPr/>
                  </pic:nvPicPr>
                  <pic:blipFill>
                    <a:blip r:embed="rId9" cstate="print"/>
                    <a:stretch>
                      <a:fillRect/>
                    </a:stretch>
                  </pic:blipFill>
                  <pic:spPr>
                    <a:xfrm>
                      <a:off x="0" y="0"/>
                      <a:ext cx="5292496" cy="3218377"/>
                    </a:xfrm>
                    <a:prstGeom prst="rect">
                      <a:avLst/>
                    </a:prstGeom>
                  </pic:spPr>
                </pic:pic>
              </a:graphicData>
            </a:graphic>
          </wp:inline>
        </w:drawing>
      </w:r>
    </w:p>
    <w:p w:rsidR="00435CCD" w:rsidRPr="0001793D" w:rsidRDefault="00435CCD" w:rsidP="0001793D">
      <w:pPr>
        <w:autoSpaceDE w:val="0"/>
        <w:autoSpaceDN w:val="0"/>
        <w:adjustRightInd w:val="0"/>
        <w:spacing w:after="360" w:line="360" w:lineRule="auto"/>
        <w:jc w:val="center"/>
        <w:rPr>
          <w:rFonts w:ascii="Arial" w:eastAsia="TimesNewRoman" w:hAnsi="Arial" w:cs="Arial"/>
          <w:b/>
          <w:color w:val="000000"/>
          <w:sz w:val="20"/>
          <w:szCs w:val="20"/>
          <w:u w:val="single"/>
          <w:lang w:val="el-GR"/>
        </w:rPr>
      </w:pPr>
      <w:r w:rsidRPr="00435CCD">
        <w:rPr>
          <w:rFonts w:ascii="Arial" w:eastAsia="TimesNewRoman" w:hAnsi="Arial" w:cs="Arial"/>
          <w:b/>
          <w:color w:val="000000"/>
          <w:sz w:val="20"/>
          <w:szCs w:val="20"/>
          <w:u w:val="single"/>
          <w:lang w:val="el-GR"/>
        </w:rPr>
        <w:t>Εξαγορές και συγχωνεύσεις που διενεργήθηκαν σε όλη την Ευρώπη από το 1995-2011, πηγή: http//www.imaa-institute.org</w:t>
      </w:r>
      <w:r>
        <w:rPr>
          <w:rFonts w:ascii="Arial" w:eastAsia="TimesNewRoman" w:hAnsi="Arial" w:cs="Arial"/>
          <w:b/>
          <w:color w:val="000000"/>
          <w:sz w:val="20"/>
          <w:szCs w:val="20"/>
          <w:u w:val="single"/>
          <w:lang w:val="el-GR"/>
        </w:rPr>
        <w:t xml:space="preserve"> </w:t>
      </w:r>
    </w:p>
    <w:p w:rsidR="003D7F44" w:rsidRPr="003D7F44" w:rsidRDefault="003D7F44" w:rsidP="00DC5489">
      <w:pPr>
        <w:pStyle w:val="2"/>
        <w:spacing w:after="120"/>
        <w:jc w:val="center"/>
        <w:rPr>
          <w:lang w:val="el-GR"/>
        </w:rPr>
      </w:pPr>
      <w:bookmarkStart w:id="3" w:name="_Toc349471458"/>
      <w:r w:rsidRPr="003D7F44">
        <w:rPr>
          <w:lang w:val="el-GR"/>
        </w:rPr>
        <w:lastRenderedPageBreak/>
        <w:t>ΘΕΜΕΛΕΙΩΔΗΣ ΑΝΑΛΥΣΗ:</w:t>
      </w:r>
      <w:bookmarkEnd w:id="3"/>
    </w:p>
    <w:p w:rsidR="003D7F44" w:rsidRPr="003D7F44" w:rsidRDefault="003D7F44" w:rsidP="003D7F44">
      <w:pPr>
        <w:spacing w:after="0" w:line="360" w:lineRule="auto"/>
        <w:jc w:val="both"/>
        <w:rPr>
          <w:rFonts w:ascii="Arial" w:hAnsi="Arial" w:cs="Arial"/>
          <w:color w:val="000000" w:themeColor="text1"/>
          <w:sz w:val="24"/>
          <w:szCs w:val="24"/>
          <w:lang w:val="el-GR"/>
        </w:rPr>
      </w:pPr>
      <w:r w:rsidRPr="003D7F44">
        <w:rPr>
          <w:rFonts w:ascii="Arial" w:hAnsi="Arial" w:cs="Arial"/>
          <w:color w:val="000000" w:themeColor="text1"/>
          <w:sz w:val="24"/>
          <w:szCs w:val="24"/>
          <w:lang w:val="el-GR"/>
        </w:rPr>
        <w:t>Τα ποιο συχνά χρησιμοποιούμενα μοντέλα αποτίμησης μετοχών διαχωρίζονται σε δύο κατηγορίες, τα μοντέλα απόλυτης αποτίμησης (</w:t>
      </w:r>
      <w:r w:rsidRPr="003D7F44">
        <w:rPr>
          <w:rFonts w:ascii="Arial" w:hAnsi="Arial" w:cs="Arial"/>
          <w:color w:val="000000" w:themeColor="text1"/>
          <w:sz w:val="24"/>
          <w:szCs w:val="24"/>
        </w:rPr>
        <w:t>Absolute</w:t>
      </w:r>
      <w:r w:rsidRPr="003D7F44">
        <w:rPr>
          <w:rFonts w:ascii="Arial" w:hAnsi="Arial" w:cs="Arial"/>
          <w:color w:val="000000" w:themeColor="text1"/>
          <w:sz w:val="24"/>
          <w:szCs w:val="24"/>
          <w:lang w:val="el-GR"/>
        </w:rPr>
        <w:t xml:space="preserve"> </w:t>
      </w:r>
      <w:r w:rsidRPr="003D7F44">
        <w:rPr>
          <w:rFonts w:ascii="Arial" w:hAnsi="Arial" w:cs="Arial"/>
          <w:color w:val="000000" w:themeColor="text1"/>
          <w:sz w:val="24"/>
          <w:szCs w:val="24"/>
        </w:rPr>
        <w:t>valuation</w:t>
      </w:r>
      <w:r w:rsidRPr="003D7F44">
        <w:rPr>
          <w:rFonts w:ascii="Arial" w:hAnsi="Arial" w:cs="Arial"/>
          <w:color w:val="000000" w:themeColor="text1"/>
          <w:sz w:val="24"/>
          <w:szCs w:val="24"/>
          <w:lang w:val="el-GR"/>
        </w:rPr>
        <w:t xml:space="preserve"> </w:t>
      </w:r>
      <w:r w:rsidRPr="003D7F44">
        <w:rPr>
          <w:rFonts w:ascii="Arial" w:hAnsi="Arial" w:cs="Arial"/>
          <w:color w:val="000000" w:themeColor="text1"/>
          <w:sz w:val="24"/>
          <w:szCs w:val="24"/>
        </w:rPr>
        <w:t>models</w:t>
      </w:r>
      <w:r w:rsidRPr="003D7F44">
        <w:rPr>
          <w:rFonts w:ascii="Arial" w:hAnsi="Arial" w:cs="Arial"/>
          <w:color w:val="000000" w:themeColor="text1"/>
          <w:sz w:val="24"/>
          <w:szCs w:val="24"/>
          <w:lang w:val="el-GR"/>
        </w:rPr>
        <w:t>) και τα μοντέλα σχετικής αποτίμησης (</w:t>
      </w:r>
      <w:r w:rsidRPr="003D7F44">
        <w:rPr>
          <w:rFonts w:ascii="Arial" w:hAnsi="Arial" w:cs="Arial"/>
          <w:color w:val="000000" w:themeColor="text1"/>
          <w:sz w:val="24"/>
          <w:szCs w:val="24"/>
        </w:rPr>
        <w:t>relative</w:t>
      </w:r>
      <w:r w:rsidRPr="003D7F44">
        <w:rPr>
          <w:rFonts w:ascii="Arial" w:hAnsi="Arial" w:cs="Arial"/>
          <w:color w:val="000000" w:themeColor="text1"/>
          <w:sz w:val="24"/>
          <w:szCs w:val="24"/>
          <w:lang w:val="el-GR"/>
        </w:rPr>
        <w:t xml:space="preserve"> </w:t>
      </w:r>
      <w:r w:rsidRPr="003D7F44">
        <w:rPr>
          <w:rFonts w:ascii="Arial" w:hAnsi="Arial" w:cs="Arial"/>
          <w:color w:val="000000" w:themeColor="text1"/>
          <w:sz w:val="24"/>
          <w:szCs w:val="24"/>
        </w:rPr>
        <w:t>valuation</w:t>
      </w:r>
      <w:r w:rsidRPr="003D7F44">
        <w:rPr>
          <w:rFonts w:ascii="Arial" w:hAnsi="Arial" w:cs="Arial"/>
          <w:color w:val="000000" w:themeColor="text1"/>
          <w:sz w:val="24"/>
          <w:szCs w:val="24"/>
          <w:lang w:val="el-GR"/>
        </w:rPr>
        <w:t xml:space="preserve"> </w:t>
      </w:r>
      <w:r w:rsidRPr="003D7F44">
        <w:rPr>
          <w:rFonts w:ascii="Arial" w:hAnsi="Arial" w:cs="Arial"/>
          <w:color w:val="000000" w:themeColor="text1"/>
          <w:sz w:val="24"/>
          <w:szCs w:val="24"/>
        </w:rPr>
        <w:t>models</w:t>
      </w:r>
      <w:r w:rsidRPr="003D7F44">
        <w:rPr>
          <w:rFonts w:ascii="Arial" w:hAnsi="Arial" w:cs="Arial"/>
          <w:color w:val="000000" w:themeColor="text1"/>
          <w:sz w:val="24"/>
          <w:szCs w:val="24"/>
          <w:lang w:val="el-GR"/>
        </w:rPr>
        <w:t>)</w:t>
      </w:r>
    </w:p>
    <w:p w:rsidR="003D7F44" w:rsidRPr="003D7F44" w:rsidRDefault="003D7F44" w:rsidP="003D7F44">
      <w:pPr>
        <w:spacing w:after="0" w:line="360" w:lineRule="auto"/>
        <w:jc w:val="both"/>
        <w:rPr>
          <w:rFonts w:ascii="Arial" w:hAnsi="Arial" w:cs="Arial"/>
          <w:color w:val="000000" w:themeColor="text1"/>
          <w:sz w:val="24"/>
          <w:szCs w:val="24"/>
          <w:lang w:val="el-GR"/>
        </w:rPr>
      </w:pPr>
      <w:r w:rsidRPr="003D7F44">
        <w:rPr>
          <w:rFonts w:ascii="Arial" w:hAnsi="Arial" w:cs="Arial"/>
          <w:color w:val="000000" w:themeColor="text1"/>
          <w:sz w:val="24"/>
          <w:szCs w:val="24"/>
          <w:lang w:val="el-GR"/>
        </w:rPr>
        <w:t xml:space="preserve">Τα μοντέλα απόλυτης  αποτίμησης </w:t>
      </w:r>
      <w:r w:rsidR="00AC204B" w:rsidRPr="003D7F44">
        <w:rPr>
          <w:rFonts w:ascii="Arial" w:hAnsi="Arial" w:cs="Arial"/>
          <w:color w:val="000000" w:themeColor="text1"/>
          <w:sz w:val="24"/>
          <w:szCs w:val="24"/>
          <w:lang w:val="el-GR"/>
        </w:rPr>
        <w:t>χρησιμοποιούνται</w:t>
      </w:r>
      <w:r w:rsidRPr="003D7F44">
        <w:rPr>
          <w:rFonts w:ascii="Arial" w:hAnsi="Arial" w:cs="Arial"/>
          <w:color w:val="000000" w:themeColor="text1"/>
          <w:sz w:val="24"/>
          <w:szCs w:val="24"/>
          <w:lang w:val="el-GR"/>
        </w:rPr>
        <w:t xml:space="preserve"> για να </w:t>
      </w:r>
      <w:r w:rsidR="00AC204B" w:rsidRPr="003D7F44">
        <w:rPr>
          <w:rFonts w:ascii="Arial" w:hAnsi="Arial" w:cs="Arial"/>
          <w:color w:val="000000" w:themeColor="text1"/>
          <w:sz w:val="24"/>
          <w:szCs w:val="24"/>
          <w:lang w:val="el-GR"/>
        </w:rPr>
        <w:t>αποτιμηθεί</w:t>
      </w:r>
      <w:r w:rsidRPr="003D7F44">
        <w:rPr>
          <w:rFonts w:ascii="Arial" w:hAnsi="Arial" w:cs="Arial"/>
          <w:color w:val="000000" w:themeColor="text1"/>
          <w:sz w:val="24"/>
          <w:szCs w:val="24"/>
          <w:lang w:val="el-GR"/>
        </w:rPr>
        <w:t xml:space="preserve"> η εσωτερική  αξία μιας μετοχής (</w:t>
      </w:r>
      <w:r w:rsidRPr="003D7F44">
        <w:rPr>
          <w:rFonts w:ascii="Arial" w:hAnsi="Arial" w:cs="Arial"/>
          <w:color w:val="000000" w:themeColor="text1"/>
          <w:sz w:val="24"/>
          <w:szCs w:val="24"/>
        </w:rPr>
        <w:t>intrinsic</w:t>
      </w:r>
      <w:r w:rsidRPr="003D7F44">
        <w:rPr>
          <w:rFonts w:ascii="Arial" w:hAnsi="Arial" w:cs="Arial"/>
          <w:color w:val="000000" w:themeColor="text1"/>
          <w:sz w:val="24"/>
          <w:szCs w:val="24"/>
          <w:lang w:val="el-GR"/>
        </w:rPr>
        <w:t xml:space="preserve"> </w:t>
      </w:r>
      <w:r w:rsidRPr="003D7F44">
        <w:rPr>
          <w:rFonts w:ascii="Arial" w:hAnsi="Arial" w:cs="Arial"/>
          <w:color w:val="000000" w:themeColor="text1"/>
          <w:sz w:val="24"/>
          <w:szCs w:val="24"/>
        </w:rPr>
        <w:t>value</w:t>
      </w:r>
      <w:r w:rsidRPr="003D7F44">
        <w:rPr>
          <w:rFonts w:ascii="Arial" w:hAnsi="Arial" w:cs="Arial"/>
          <w:color w:val="000000" w:themeColor="text1"/>
          <w:sz w:val="24"/>
          <w:szCs w:val="24"/>
          <w:lang w:val="el-GR"/>
        </w:rPr>
        <w:t xml:space="preserve">) και μέσω αυτών αποκτούμε μία εκτίμηση για την αξία μίας μετοχής η οποία είναι πολύτιμη για την σύγκριση με την </w:t>
      </w:r>
      <w:r w:rsidR="00AC204B" w:rsidRPr="003D7F44">
        <w:rPr>
          <w:rFonts w:ascii="Arial" w:hAnsi="Arial" w:cs="Arial"/>
          <w:color w:val="000000" w:themeColor="text1"/>
          <w:sz w:val="24"/>
          <w:szCs w:val="24"/>
          <w:lang w:val="el-GR"/>
        </w:rPr>
        <w:t>αγοραία</w:t>
      </w:r>
      <w:r w:rsidRPr="003D7F44">
        <w:rPr>
          <w:rFonts w:ascii="Arial" w:hAnsi="Arial" w:cs="Arial"/>
          <w:color w:val="000000" w:themeColor="text1"/>
          <w:sz w:val="24"/>
          <w:szCs w:val="24"/>
          <w:lang w:val="el-GR"/>
        </w:rPr>
        <w:t xml:space="preserve"> τιμή. Επίσης η βασική ιδέα που στηρίζονται στα μοντέλα αυτά είναι η πεποίθηση που έχουν οι </w:t>
      </w:r>
      <w:r w:rsidR="00AC204B" w:rsidRPr="003D7F44">
        <w:rPr>
          <w:rFonts w:ascii="Arial" w:hAnsi="Arial" w:cs="Arial"/>
          <w:color w:val="000000" w:themeColor="text1"/>
          <w:sz w:val="24"/>
          <w:szCs w:val="24"/>
          <w:lang w:val="el-GR"/>
        </w:rPr>
        <w:t>αναλυτές</w:t>
      </w:r>
      <w:r w:rsidRPr="003D7F44">
        <w:rPr>
          <w:rFonts w:ascii="Arial" w:hAnsi="Arial" w:cs="Arial"/>
          <w:color w:val="000000" w:themeColor="text1"/>
          <w:sz w:val="24"/>
          <w:szCs w:val="24"/>
          <w:lang w:val="el-GR"/>
        </w:rPr>
        <w:t xml:space="preserve"> ότι η αξία ενός περιουσιακού στοιχείου πρέπει να σχετίζεται και να λαμβάνει υπόψη τα μελλοντικά οφέλη που αναμένεται να αποκομίσει ένας εν δυνάμει επενδυτής από την κατοχή του συγκεκριμένου περιουσιακού στοιχείου. Αντιθέτως τα μοντέλα σχετικής αποτίμησης δεν κάνουν άμεση αποτίμηση ενός περιουσιακού στοιχείου αλλά καταλήγουν στη εύρεση της αξίας τους σε σύγκριση πάντα με την αξία ενός άλλο</w:t>
      </w:r>
      <w:r w:rsidR="00850544">
        <w:rPr>
          <w:rFonts w:ascii="Arial" w:hAnsi="Arial" w:cs="Arial"/>
          <w:color w:val="000000" w:themeColor="text1"/>
          <w:sz w:val="24"/>
          <w:szCs w:val="24"/>
          <w:lang w:val="el-GR"/>
        </w:rPr>
        <w:t>υ περιουσιακού στοιχείου.</w:t>
      </w:r>
      <w:r w:rsidR="0001793D">
        <w:rPr>
          <w:rFonts w:ascii="Arial" w:hAnsi="Arial" w:cs="Arial"/>
          <w:color w:val="000000" w:themeColor="text1"/>
          <w:sz w:val="24"/>
          <w:szCs w:val="24"/>
          <w:lang w:val="el-GR"/>
        </w:rPr>
        <w:t xml:space="preserve"> </w:t>
      </w:r>
      <w:r w:rsidR="00850544">
        <w:rPr>
          <w:rFonts w:ascii="Arial" w:hAnsi="Arial" w:cs="Arial"/>
          <w:color w:val="000000" w:themeColor="text1"/>
          <w:sz w:val="24"/>
          <w:szCs w:val="24"/>
          <w:lang w:val="el-GR"/>
        </w:rPr>
        <w:t>Έτσι επ</w:t>
      </w:r>
      <w:r w:rsidRPr="003D7F44">
        <w:rPr>
          <w:rFonts w:ascii="Arial" w:hAnsi="Arial" w:cs="Arial"/>
          <w:color w:val="000000" w:themeColor="text1"/>
          <w:sz w:val="24"/>
          <w:szCs w:val="24"/>
          <w:lang w:val="el-GR"/>
        </w:rPr>
        <w:t xml:space="preserve">όμενο είναι η βασική αντίληψη να είναι ότι τα μοντέλα σχετικής αποτίμησης βασίζονται στο γεγονός ότι παρόμοια περιουσιακά στοιχεία πωλούνται σε παρόμοιες τιμές. </w:t>
      </w:r>
    </w:p>
    <w:p w:rsidR="003D7F44" w:rsidRPr="003D7F44" w:rsidRDefault="003D7F44" w:rsidP="003D7F44">
      <w:pPr>
        <w:spacing w:after="0" w:line="360" w:lineRule="auto"/>
        <w:jc w:val="both"/>
        <w:rPr>
          <w:rFonts w:ascii="Arial" w:hAnsi="Arial" w:cs="Arial"/>
          <w:color w:val="000000" w:themeColor="text1"/>
          <w:sz w:val="24"/>
          <w:szCs w:val="24"/>
          <w:lang w:val="el-GR"/>
        </w:rPr>
      </w:pPr>
      <w:r w:rsidRPr="003D7F44">
        <w:rPr>
          <w:rFonts w:ascii="Arial" w:hAnsi="Arial" w:cs="Arial"/>
          <w:color w:val="000000" w:themeColor="text1"/>
          <w:sz w:val="24"/>
          <w:szCs w:val="24"/>
          <w:lang w:val="el-GR"/>
        </w:rPr>
        <w:t xml:space="preserve">Στην κατηγορία των μοντέλων απόλυτης αποτίμησης το ποιο ευρέως χρησιμοποιούμενο και </w:t>
      </w:r>
      <w:r w:rsidR="00AC204B" w:rsidRPr="003D7F44">
        <w:rPr>
          <w:rFonts w:ascii="Arial" w:hAnsi="Arial" w:cs="Arial"/>
          <w:color w:val="000000" w:themeColor="text1"/>
          <w:sz w:val="24"/>
          <w:szCs w:val="24"/>
          <w:lang w:val="el-GR"/>
        </w:rPr>
        <w:t>διαδομένο</w:t>
      </w:r>
      <w:r w:rsidRPr="003D7F44">
        <w:rPr>
          <w:rFonts w:ascii="Arial" w:hAnsi="Arial" w:cs="Arial"/>
          <w:color w:val="000000" w:themeColor="text1"/>
          <w:sz w:val="24"/>
          <w:szCs w:val="24"/>
          <w:lang w:val="el-GR"/>
        </w:rPr>
        <w:t xml:space="preserve"> μοντέλο αποτίμησης δεν είναι άλλο από την προεξόφληση των μερισμάτων (</w:t>
      </w:r>
      <w:r w:rsidRPr="003D7F44">
        <w:rPr>
          <w:rFonts w:ascii="Arial" w:hAnsi="Arial" w:cs="Arial"/>
          <w:color w:val="000000" w:themeColor="text1"/>
          <w:sz w:val="24"/>
          <w:szCs w:val="24"/>
        </w:rPr>
        <w:t>DIV</w:t>
      </w:r>
      <w:r w:rsidRPr="003D7F44">
        <w:rPr>
          <w:rFonts w:ascii="Arial" w:hAnsi="Arial" w:cs="Arial"/>
          <w:color w:val="000000" w:themeColor="text1"/>
          <w:sz w:val="24"/>
          <w:szCs w:val="24"/>
          <w:lang w:val="el-GR"/>
        </w:rPr>
        <w:t>) που αναμένεται να εισπράξει ο επενδυτής στο μέλλον από την κατοχή μίας συγκεκριμένης κάθε φορά μετοχής. Επίσης τα μοντέλα που στηρίζονται στην προεξόφληση ταμειακών ροών καθώς και τα μοντέλα που σχετίζονται με την προεξόφληση λογι</w:t>
      </w:r>
      <w:r w:rsidR="00476594">
        <w:rPr>
          <w:rFonts w:ascii="Arial" w:hAnsi="Arial" w:cs="Arial"/>
          <w:color w:val="000000" w:themeColor="text1"/>
          <w:sz w:val="24"/>
          <w:szCs w:val="24"/>
          <w:lang w:val="el-GR"/>
        </w:rPr>
        <w:t xml:space="preserve">στικών κερδών ανήκουν σε αυτήν </w:t>
      </w:r>
      <w:r w:rsidRPr="003D7F44">
        <w:rPr>
          <w:rFonts w:ascii="Arial" w:hAnsi="Arial" w:cs="Arial"/>
          <w:color w:val="000000" w:themeColor="text1"/>
          <w:sz w:val="24"/>
          <w:szCs w:val="24"/>
          <w:lang w:val="el-GR"/>
        </w:rPr>
        <w:t>την κατηγορία.</w:t>
      </w:r>
    </w:p>
    <w:p w:rsidR="003D7F44" w:rsidRDefault="003D7F44" w:rsidP="00552666">
      <w:pPr>
        <w:spacing w:after="240" w:line="360" w:lineRule="auto"/>
        <w:jc w:val="both"/>
        <w:rPr>
          <w:rFonts w:ascii="Arial" w:hAnsi="Arial" w:cs="Arial"/>
          <w:color w:val="000000" w:themeColor="text1"/>
          <w:sz w:val="24"/>
          <w:szCs w:val="24"/>
          <w:lang w:val="el-GR"/>
        </w:rPr>
      </w:pPr>
      <w:r w:rsidRPr="003D7F44">
        <w:rPr>
          <w:rFonts w:ascii="Arial" w:hAnsi="Arial" w:cs="Arial"/>
          <w:color w:val="000000" w:themeColor="text1"/>
          <w:sz w:val="24"/>
          <w:szCs w:val="24"/>
          <w:lang w:val="el-GR"/>
        </w:rPr>
        <w:t>Στην άλλη περίπτωση στα μοντέλα σχετικής αποτίμησης ανήκουν οι μέθοδοι που στηρίζονται στην αγοραία τιμή των περιουσιακών στοιχείων. Μέσα σε κάθε μία από αυτές τις κατηγορίες μοντέλων μπορούν να υπάρξουν και άλλ</w:t>
      </w:r>
      <w:r>
        <w:rPr>
          <w:rFonts w:ascii="Arial" w:hAnsi="Arial" w:cs="Arial"/>
          <w:color w:val="000000" w:themeColor="text1"/>
          <w:sz w:val="24"/>
          <w:szCs w:val="24"/>
          <w:lang w:val="el-GR"/>
        </w:rPr>
        <w:t>ες υποκατηγορίες και είναι στην</w:t>
      </w:r>
      <w:r w:rsidRPr="003D7F44">
        <w:rPr>
          <w:rFonts w:ascii="Arial" w:hAnsi="Arial" w:cs="Arial"/>
          <w:color w:val="000000" w:themeColor="text1"/>
          <w:sz w:val="24"/>
          <w:szCs w:val="24"/>
          <w:lang w:val="el-GR"/>
        </w:rPr>
        <w:t xml:space="preserve"> κρίση του α</w:t>
      </w:r>
      <w:r>
        <w:rPr>
          <w:rFonts w:ascii="Arial" w:hAnsi="Arial" w:cs="Arial"/>
          <w:color w:val="000000" w:themeColor="text1"/>
          <w:sz w:val="24"/>
          <w:szCs w:val="24"/>
          <w:lang w:val="el-GR"/>
        </w:rPr>
        <w:t>ναλυτ</w:t>
      </w:r>
      <w:r w:rsidRPr="003D7F44">
        <w:rPr>
          <w:rFonts w:ascii="Arial" w:hAnsi="Arial" w:cs="Arial"/>
          <w:color w:val="000000" w:themeColor="text1"/>
          <w:sz w:val="24"/>
          <w:szCs w:val="24"/>
          <w:lang w:val="el-GR"/>
        </w:rPr>
        <w:t>ή για το ποιες θα χρησιμοποιήσει ώστε να μπο</w:t>
      </w:r>
      <w:r>
        <w:rPr>
          <w:rFonts w:ascii="Arial" w:hAnsi="Arial" w:cs="Arial"/>
          <w:color w:val="000000" w:themeColor="text1"/>
          <w:sz w:val="24"/>
          <w:szCs w:val="24"/>
          <w:lang w:val="el-GR"/>
        </w:rPr>
        <w:t>ρέσει να εξετάσει τον οργανισμό</w:t>
      </w:r>
      <w:r w:rsidRPr="003D7F44">
        <w:rPr>
          <w:rFonts w:ascii="Arial" w:hAnsi="Arial" w:cs="Arial"/>
          <w:color w:val="000000" w:themeColor="text1"/>
          <w:sz w:val="24"/>
          <w:szCs w:val="24"/>
          <w:lang w:val="el-GR"/>
        </w:rPr>
        <w:t xml:space="preserve"> διεξοδικά ώστε να μην υπάρξει πρόβλημα με την ποιότητα των διεξαχθέντων, από την ανάλυση, αποτελεσμάτων</w:t>
      </w:r>
      <w:r>
        <w:rPr>
          <w:rFonts w:ascii="Arial" w:hAnsi="Arial" w:cs="Arial"/>
          <w:color w:val="000000" w:themeColor="text1"/>
          <w:sz w:val="24"/>
          <w:szCs w:val="24"/>
          <w:lang w:val="el-GR"/>
        </w:rPr>
        <w:t>.</w:t>
      </w:r>
    </w:p>
    <w:p w:rsidR="00893E85" w:rsidRDefault="00893E85" w:rsidP="00DC5489">
      <w:pPr>
        <w:pStyle w:val="2"/>
        <w:spacing w:after="120"/>
        <w:jc w:val="center"/>
        <w:rPr>
          <w:lang w:val="el-GR"/>
        </w:rPr>
      </w:pPr>
      <w:bookmarkStart w:id="4" w:name="_Toc349471459"/>
      <w:r>
        <w:rPr>
          <w:lang w:val="el-GR"/>
        </w:rPr>
        <w:lastRenderedPageBreak/>
        <w:t>Η ΔΙΑΔ</w:t>
      </w:r>
      <w:r w:rsidR="00552666">
        <w:rPr>
          <w:lang w:val="el-GR"/>
        </w:rPr>
        <w:t>ΙΚΑΣΙΑ ΤΗΣ ΘΕΜΕΛΙΩΔΟΥΣ ΑΝΑΛΥΣΗΣ</w:t>
      </w:r>
      <w:r>
        <w:rPr>
          <w:lang w:val="el-GR"/>
        </w:rPr>
        <w:t>:</w:t>
      </w:r>
      <w:bookmarkEnd w:id="4"/>
    </w:p>
    <w:p w:rsidR="003D7F44" w:rsidRPr="00FF3432" w:rsidRDefault="003D7F44" w:rsidP="00476594">
      <w:pPr>
        <w:pStyle w:val="2"/>
        <w:spacing w:after="120"/>
        <w:jc w:val="both"/>
        <w:rPr>
          <w:lang w:val="el-GR"/>
        </w:rPr>
      </w:pPr>
      <w:bookmarkStart w:id="5" w:name="_Toc349471460"/>
      <w:r w:rsidRPr="00FF3432">
        <w:rPr>
          <w:lang w:val="el-GR"/>
        </w:rPr>
        <w:t xml:space="preserve">Ανάλυση επιχείρησης: </w:t>
      </w:r>
      <w:r w:rsidRPr="00FF3432">
        <w:t>Business</w:t>
      </w:r>
      <w:r w:rsidRPr="00FF3432">
        <w:rPr>
          <w:lang w:val="el-GR"/>
        </w:rPr>
        <w:t xml:space="preserve"> </w:t>
      </w:r>
      <w:r w:rsidRPr="00FF3432">
        <w:t>Analysis</w:t>
      </w:r>
      <w:bookmarkEnd w:id="5"/>
    </w:p>
    <w:p w:rsidR="003D7F44" w:rsidRPr="00413AC8" w:rsidRDefault="003D7F44" w:rsidP="00476594">
      <w:pPr>
        <w:spacing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Σε αυτό το στάδιο ο αναλυτής προσπαθεί να εμβαθύνει και να κατανοήσει τα χαρακτηριστικά στοιχεία της επιχείρησης καθώς και του κλάδου στον οποίο δραστηριοποιείται. Η γνώση του περιβάλλοντος στο οποίο </w:t>
      </w:r>
      <w:r w:rsidR="00AC204B" w:rsidRPr="00413AC8">
        <w:rPr>
          <w:rFonts w:ascii="Arial" w:hAnsi="Arial" w:cs="Arial"/>
          <w:bCs/>
          <w:color w:val="000000" w:themeColor="text1"/>
          <w:sz w:val="24"/>
          <w:szCs w:val="24"/>
          <w:lang w:val="el-GR"/>
        </w:rPr>
        <w:t>δρα</w:t>
      </w:r>
      <w:r w:rsidRPr="00413AC8">
        <w:rPr>
          <w:rFonts w:ascii="Arial" w:hAnsi="Arial" w:cs="Arial"/>
          <w:bCs/>
          <w:color w:val="000000" w:themeColor="text1"/>
          <w:sz w:val="24"/>
          <w:szCs w:val="24"/>
          <w:lang w:val="el-GR"/>
        </w:rPr>
        <w:t xml:space="preserve"> η επιχείρηση είναι ένα πολύ σημαντικό δεδομένο της ανάλυσης και μας αποκαλύπτει πολλές παραμέτρους. Χωρίς την γνώση του περιβάλλοντος </w:t>
      </w:r>
      <w:r w:rsidR="00AC204B" w:rsidRPr="00413AC8">
        <w:rPr>
          <w:rFonts w:ascii="Arial" w:hAnsi="Arial" w:cs="Arial"/>
          <w:bCs/>
          <w:color w:val="000000" w:themeColor="text1"/>
          <w:sz w:val="24"/>
          <w:szCs w:val="24"/>
          <w:lang w:val="el-GR"/>
        </w:rPr>
        <w:t>αυτού</w:t>
      </w:r>
      <w:r w:rsidRPr="00413AC8">
        <w:rPr>
          <w:rFonts w:ascii="Arial" w:hAnsi="Arial" w:cs="Arial"/>
          <w:bCs/>
          <w:color w:val="000000" w:themeColor="text1"/>
          <w:sz w:val="24"/>
          <w:szCs w:val="24"/>
          <w:lang w:val="el-GR"/>
        </w:rPr>
        <w:t xml:space="preserve"> η ανάλυση των χρηματοοικονομικών καταστάσεων </w:t>
      </w:r>
      <w:r w:rsidR="00AC204B" w:rsidRPr="00413AC8">
        <w:rPr>
          <w:rFonts w:ascii="Arial" w:hAnsi="Arial" w:cs="Arial"/>
          <w:bCs/>
          <w:color w:val="000000" w:themeColor="text1"/>
          <w:sz w:val="24"/>
          <w:szCs w:val="24"/>
          <w:lang w:val="el-GR"/>
        </w:rPr>
        <w:t>αποτελεί</w:t>
      </w:r>
      <w:r w:rsidRPr="00413AC8">
        <w:rPr>
          <w:rFonts w:ascii="Arial" w:hAnsi="Arial" w:cs="Arial"/>
          <w:bCs/>
          <w:color w:val="000000" w:themeColor="text1"/>
          <w:sz w:val="24"/>
          <w:szCs w:val="24"/>
          <w:lang w:val="el-GR"/>
        </w:rPr>
        <w:t xml:space="preserve"> μία άσκοπη κίνηση.</w:t>
      </w:r>
    </w:p>
    <w:p w:rsidR="003D7F44" w:rsidRPr="00413AC8" w:rsidRDefault="003D7F44" w:rsidP="00476594">
      <w:pPr>
        <w:spacing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Ο αναλυτής θα προβεί σε εσωτερική ανάλυση (</w:t>
      </w:r>
      <w:r w:rsidRPr="00413AC8">
        <w:rPr>
          <w:rFonts w:ascii="Arial" w:hAnsi="Arial" w:cs="Arial"/>
          <w:bCs/>
          <w:color w:val="000000" w:themeColor="text1"/>
          <w:sz w:val="24"/>
          <w:szCs w:val="24"/>
        </w:rPr>
        <w:t>internal</w:t>
      </w:r>
      <w:r w:rsidRPr="00413AC8">
        <w:rPr>
          <w:rFonts w:ascii="Arial" w:hAnsi="Arial" w:cs="Arial"/>
          <w:bCs/>
          <w:color w:val="000000" w:themeColor="text1"/>
          <w:sz w:val="24"/>
          <w:szCs w:val="24"/>
          <w:lang w:val="el-GR"/>
        </w:rPr>
        <w:t xml:space="preserve"> </w:t>
      </w:r>
      <w:r w:rsidRPr="00413AC8">
        <w:rPr>
          <w:rFonts w:ascii="Arial" w:hAnsi="Arial" w:cs="Arial"/>
          <w:bCs/>
          <w:color w:val="000000" w:themeColor="text1"/>
          <w:sz w:val="24"/>
          <w:szCs w:val="24"/>
        </w:rPr>
        <w:t>analysis</w:t>
      </w:r>
      <w:r w:rsidRPr="00413AC8">
        <w:rPr>
          <w:rFonts w:ascii="Arial" w:hAnsi="Arial" w:cs="Arial"/>
          <w:bCs/>
          <w:color w:val="000000" w:themeColor="text1"/>
          <w:sz w:val="24"/>
          <w:szCs w:val="24"/>
          <w:lang w:val="el-GR"/>
        </w:rPr>
        <w:t xml:space="preserve">) ώστε να κατανοήσει τον βασικό σκοπό της επιχείρησης, το ανταγωνιστικό πλεονέκτημα αυτή έναντι των άλλων ομοειδών επιχειρήσεων, εφόσον υπάρχει. Επίσης θα αναλυθούν και τα προϊόντα αλλά και η υπηρεσίες που εκείνη προσφέρει, ο κύκλος εργασιών της, το ανθρώπινο δυναμικό της, οι διαδικασίες </w:t>
      </w:r>
      <w:r w:rsidRPr="00413AC8">
        <w:rPr>
          <w:rFonts w:ascii="Arial" w:hAnsi="Arial" w:cs="Arial"/>
          <w:bCs/>
          <w:color w:val="000000" w:themeColor="text1"/>
          <w:sz w:val="24"/>
          <w:szCs w:val="24"/>
        </w:rPr>
        <w:t>marketing</w:t>
      </w:r>
      <w:r w:rsidRPr="00413AC8">
        <w:rPr>
          <w:rFonts w:ascii="Arial" w:hAnsi="Arial" w:cs="Arial"/>
          <w:bCs/>
          <w:color w:val="000000" w:themeColor="text1"/>
          <w:sz w:val="24"/>
          <w:szCs w:val="24"/>
          <w:lang w:val="el-GR"/>
        </w:rPr>
        <w:t xml:space="preserve"> αυτής, τα κανάλια διανομής της, τις επενδυτικές προτιμήσεις της, την κεφαλαιακή δομής της αλλά και την </w:t>
      </w:r>
      <w:r w:rsidR="00AC204B" w:rsidRPr="00413AC8">
        <w:rPr>
          <w:rFonts w:ascii="Arial" w:hAnsi="Arial" w:cs="Arial"/>
          <w:bCs/>
          <w:color w:val="000000" w:themeColor="text1"/>
          <w:sz w:val="24"/>
          <w:szCs w:val="24"/>
          <w:lang w:val="el-GR"/>
        </w:rPr>
        <w:t>χρηματοοικονομική</w:t>
      </w:r>
      <w:r w:rsidRPr="00413AC8">
        <w:rPr>
          <w:rFonts w:ascii="Arial" w:hAnsi="Arial" w:cs="Arial"/>
          <w:bCs/>
          <w:color w:val="000000" w:themeColor="text1"/>
          <w:sz w:val="24"/>
          <w:szCs w:val="24"/>
          <w:lang w:val="el-GR"/>
        </w:rPr>
        <w:t xml:space="preserve"> κατάσταση στην οποία βρίσκεται. Αφού λάβει υπόψη του τα άνω, θα προχωρήσει σε εξωτερική ανάλυση (</w:t>
      </w:r>
      <w:r w:rsidRPr="00413AC8">
        <w:rPr>
          <w:rFonts w:ascii="Arial" w:hAnsi="Arial" w:cs="Arial"/>
          <w:bCs/>
          <w:color w:val="000000" w:themeColor="text1"/>
          <w:sz w:val="24"/>
          <w:szCs w:val="24"/>
        </w:rPr>
        <w:t>external</w:t>
      </w:r>
      <w:r w:rsidRPr="00413AC8">
        <w:rPr>
          <w:rFonts w:ascii="Arial" w:hAnsi="Arial" w:cs="Arial"/>
          <w:bCs/>
          <w:color w:val="000000" w:themeColor="text1"/>
          <w:sz w:val="24"/>
          <w:szCs w:val="24"/>
          <w:lang w:val="el-GR"/>
        </w:rPr>
        <w:t xml:space="preserve"> </w:t>
      </w:r>
      <w:r w:rsidRPr="00413AC8">
        <w:rPr>
          <w:rFonts w:ascii="Arial" w:hAnsi="Arial" w:cs="Arial"/>
          <w:bCs/>
          <w:color w:val="000000" w:themeColor="text1"/>
          <w:sz w:val="24"/>
          <w:szCs w:val="24"/>
        </w:rPr>
        <w:t>analysis</w:t>
      </w:r>
      <w:r w:rsidRPr="00413AC8">
        <w:rPr>
          <w:rFonts w:ascii="Arial" w:hAnsi="Arial" w:cs="Arial"/>
          <w:bCs/>
          <w:color w:val="000000" w:themeColor="text1"/>
          <w:sz w:val="24"/>
          <w:szCs w:val="24"/>
          <w:lang w:val="el-GR"/>
        </w:rPr>
        <w:t xml:space="preserve">) ώστε να μπορέσει να καθορίσει τους παράγοντες που επηρεάζουν την επιχείρηση αλλά και την μελλοντική της πορεία, έτσι θα μελετηθεί αποτελεσματικότερα η οικονομική δομή του κλάδου στον </w:t>
      </w:r>
      <w:r w:rsidR="00AC204B" w:rsidRPr="00413AC8">
        <w:rPr>
          <w:rFonts w:ascii="Arial" w:hAnsi="Arial" w:cs="Arial"/>
          <w:bCs/>
          <w:color w:val="000000" w:themeColor="text1"/>
          <w:sz w:val="24"/>
          <w:szCs w:val="24"/>
          <w:lang w:val="el-GR"/>
        </w:rPr>
        <w:t>οποίο</w:t>
      </w:r>
      <w:r w:rsidRPr="00413AC8">
        <w:rPr>
          <w:rFonts w:ascii="Arial" w:hAnsi="Arial" w:cs="Arial"/>
          <w:bCs/>
          <w:color w:val="000000" w:themeColor="text1"/>
          <w:sz w:val="24"/>
          <w:szCs w:val="24"/>
          <w:lang w:val="el-GR"/>
        </w:rPr>
        <w:t xml:space="preserve"> δραστηριοποιείται η εταιρεία, αλλά και να μελετήσει τους ανταγωνιστές της, τους πελάτες της, τους προμηθευτές της αλλά και τις υποχρεώσεις της προς κρατικούς ή κοινωνικούς οργανισμούς.</w:t>
      </w:r>
    </w:p>
    <w:p w:rsidR="003D7F44" w:rsidRPr="00FF3432" w:rsidRDefault="003D7F44" w:rsidP="00476594">
      <w:pPr>
        <w:pStyle w:val="2"/>
        <w:spacing w:after="120" w:line="360" w:lineRule="auto"/>
        <w:jc w:val="both"/>
        <w:rPr>
          <w:lang w:val="el-GR"/>
        </w:rPr>
      </w:pPr>
      <w:bookmarkStart w:id="6" w:name="_Toc349471461"/>
      <w:r w:rsidRPr="00FF3432">
        <w:rPr>
          <w:lang w:val="el-GR"/>
        </w:rPr>
        <w:t>Ανάλυση χρηματοοικονομικών καταστάσεων(</w:t>
      </w:r>
      <w:r w:rsidRPr="00FF3432">
        <w:t>Financial</w:t>
      </w:r>
      <w:r w:rsidRPr="00FF3432">
        <w:rPr>
          <w:lang w:val="el-GR"/>
        </w:rPr>
        <w:t xml:space="preserve"> </w:t>
      </w:r>
      <w:r w:rsidRPr="00FF3432">
        <w:t>Statements</w:t>
      </w:r>
      <w:r w:rsidRPr="00FF3432">
        <w:rPr>
          <w:lang w:val="el-GR"/>
        </w:rPr>
        <w:t xml:space="preserve"> </w:t>
      </w:r>
      <w:r w:rsidRPr="00FF3432">
        <w:t>Analysis</w:t>
      </w:r>
      <w:r w:rsidRPr="00FF3432">
        <w:rPr>
          <w:lang w:val="el-GR"/>
        </w:rPr>
        <w:t>)</w:t>
      </w:r>
      <w:bookmarkEnd w:id="6"/>
    </w:p>
    <w:p w:rsidR="003D7F44" w:rsidRPr="00413AC8" w:rsidRDefault="003D7F44" w:rsidP="00476594">
      <w:pPr>
        <w:spacing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Η ανάλυση χρηματοοικονομικών καταστάσεων περιλαμβάνει την λογιστική ανάλυση κατά την οποία ένας αναλυτής διαπιστώνει τις λογιστικές μεθόδους και παραδοχές κατά τις οποίες συντάχθηκαν οι λογιστικές καταστάσεις της εταιρείας. Επίσης γίνεται προσπάθεια κατανόησης του βαθμού </w:t>
      </w:r>
      <w:r w:rsidR="00AC204B" w:rsidRPr="00413AC8">
        <w:rPr>
          <w:rFonts w:ascii="Arial" w:hAnsi="Arial" w:cs="Arial"/>
          <w:bCs/>
          <w:color w:val="000000" w:themeColor="text1"/>
          <w:sz w:val="24"/>
          <w:szCs w:val="24"/>
          <w:lang w:val="el-GR"/>
        </w:rPr>
        <w:t>επιρροής</w:t>
      </w:r>
      <w:r w:rsidRPr="00413AC8">
        <w:rPr>
          <w:rFonts w:ascii="Arial" w:hAnsi="Arial" w:cs="Arial"/>
          <w:bCs/>
          <w:color w:val="000000" w:themeColor="text1"/>
          <w:sz w:val="24"/>
          <w:szCs w:val="24"/>
          <w:lang w:val="el-GR"/>
        </w:rPr>
        <w:t xml:space="preserve"> της διοίκησης στην εκπόνηση των οικονομικών καταστάσεων. Αυτό αναφέρεται διότι η ανάμειξη </w:t>
      </w:r>
      <w:r w:rsidRPr="00413AC8">
        <w:rPr>
          <w:rFonts w:ascii="Arial" w:hAnsi="Arial" w:cs="Arial"/>
          <w:bCs/>
          <w:color w:val="000000" w:themeColor="text1"/>
          <w:sz w:val="24"/>
          <w:szCs w:val="24"/>
          <w:lang w:val="el-GR"/>
        </w:rPr>
        <w:lastRenderedPageBreak/>
        <w:t xml:space="preserve">της διοίκησης στην κατάρτιση των οικονομικών καταστάσεων της επιχείρησης τις περισσότερες φορές φέρνει καταστροφικά αποτελέσματα, έτσι η επιχείρηση </w:t>
      </w:r>
      <w:r w:rsidR="00AC204B" w:rsidRPr="00413AC8">
        <w:rPr>
          <w:rFonts w:ascii="Arial" w:hAnsi="Arial" w:cs="Arial"/>
          <w:bCs/>
          <w:color w:val="000000" w:themeColor="text1"/>
          <w:sz w:val="24"/>
          <w:szCs w:val="24"/>
          <w:lang w:val="el-GR"/>
        </w:rPr>
        <w:t>καθίσταται</w:t>
      </w:r>
      <w:r w:rsidRPr="00413AC8">
        <w:rPr>
          <w:rFonts w:ascii="Arial" w:hAnsi="Arial" w:cs="Arial"/>
          <w:bCs/>
          <w:color w:val="000000" w:themeColor="text1"/>
          <w:sz w:val="24"/>
          <w:szCs w:val="24"/>
          <w:lang w:val="el-GR"/>
        </w:rPr>
        <w:t xml:space="preserve"> αναξιόπιστη </w:t>
      </w:r>
    </w:p>
    <w:p w:rsidR="003D7F44" w:rsidRPr="00FF3432" w:rsidRDefault="003D7F44" w:rsidP="00476594">
      <w:pPr>
        <w:pStyle w:val="2"/>
        <w:spacing w:after="120" w:line="360" w:lineRule="auto"/>
        <w:jc w:val="both"/>
        <w:rPr>
          <w:lang w:val="el-GR"/>
        </w:rPr>
      </w:pPr>
      <w:bookmarkStart w:id="7" w:name="_Toc349471462"/>
      <w:r w:rsidRPr="00FF3432">
        <w:rPr>
          <w:lang w:val="el-GR"/>
        </w:rPr>
        <w:t>Πρόβλεψη(</w:t>
      </w:r>
      <w:r w:rsidRPr="00FF3432">
        <w:t>Forecasting</w:t>
      </w:r>
      <w:r w:rsidRPr="00FF3432">
        <w:rPr>
          <w:lang w:val="el-GR"/>
        </w:rPr>
        <w:t>):</w:t>
      </w:r>
      <w:bookmarkEnd w:id="7"/>
    </w:p>
    <w:p w:rsidR="003D7F44" w:rsidRPr="00413AC8" w:rsidRDefault="003D7F44" w:rsidP="00476594">
      <w:pPr>
        <w:spacing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Αφού περάσει από τα προηγούμενα στάδια ο αναλυτής θα πρέπει να προβλέψει τα οικονομικά αποτελέσματα των μελλοντικών περιόδων. Ανάλογα με το μοντέλο αποτίμησης που θα διαλέξει ο αναλυτής θα πρέπει να </w:t>
      </w:r>
      <w:r w:rsidR="00AC204B" w:rsidRPr="00413AC8">
        <w:rPr>
          <w:rFonts w:ascii="Arial" w:hAnsi="Arial" w:cs="Arial"/>
          <w:bCs/>
          <w:color w:val="000000" w:themeColor="text1"/>
          <w:sz w:val="24"/>
          <w:szCs w:val="24"/>
          <w:lang w:val="el-GR"/>
        </w:rPr>
        <w:t>προβλέψει</w:t>
      </w:r>
      <w:r w:rsidRPr="00413AC8">
        <w:rPr>
          <w:rFonts w:ascii="Arial" w:hAnsi="Arial" w:cs="Arial"/>
          <w:bCs/>
          <w:color w:val="000000" w:themeColor="text1"/>
          <w:sz w:val="24"/>
          <w:szCs w:val="24"/>
          <w:lang w:val="el-GR"/>
        </w:rPr>
        <w:t xml:space="preserve"> διαφορετικά μεγέθη.</w:t>
      </w:r>
    </w:p>
    <w:p w:rsidR="003D7F44" w:rsidRPr="00FF3432" w:rsidRDefault="003D7F44" w:rsidP="00476594">
      <w:pPr>
        <w:pStyle w:val="2"/>
        <w:spacing w:after="120" w:line="360" w:lineRule="auto"/>
        <w:jc w:val="both"/>
        <w:rPr>
          <w:lang w:val="el-GR"/>
        </w:rPr>
      </w:pPr>
      <w:bookmarkStart w:id="8" w:name="_Toc349471463"/>
      <w:r w:rsidRPr="00FF3432">
        <w:rPr>
          <w:lang w:val="el-GR"/>
        </w:rPr>
        <w:t>Αποτίμηση(</w:t>
      </w:r>
      <w:r w:rsidRPr="00FF3432">
        <w:t>Valuation</w:t>
      </w:r>
      <w:r w:rsidRPr="00FF3432">
        <w:rPr>
          <w:lang w:val="el-GR"/>
        </w:rPr>
        <w:t>):</w:t>
      </w:r>
      <w:bookmarkEnd w:id="8"/>
    </w:p>
    <w:p w:rsidR="003D7F44" w:rsidRPr="00413AC8" w:rsidRDefault="003D7F44" w:rsidP="00476594">
      <w:pPr>
        <w:spacing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Η τέταρτη και τελευταία φάση είναι η αποτίμηση. Σε αυτό το τελικό στάδιο ο αναλυτής καλείται να επιλέξει το μοντέλο αποτίμησης της εταιρείας μεταξύ μίας τεράστιας και πολυδιάστατης γκάμας μοντέλων και εφαρμογών. Η χρησιμοποίηση του μοντέλου αφήνεται στην κρίση του αναλυτή. </w:t>
      </w:r>
    </w:p>
    <w:p w:rsidR="003D7F44" w:rsidRPr="00413AC8" w:rsidRDefault="003D7F44" w:rsidP="00476594">
      <w:pPr>
        <w:spacing w:after="24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Να σημειωθεί πώς μέχρι στιγμής δεν υπάρχει ένα καθολικά αποδεκτό μοντέλο αποτίμησης, γεγονός που κάνει την διαδικασία της αποτίμησης όλο και ποιο δύσκολη και επίπονη. Η αποτίμηση είναι προβλεπτική προσπάθεια ενδιαφερομένου να υπολογίσει την αξία μελλοντικών εισπράξεων. Περιλαμβάνει </w:t>
      </w:r>
      <w:r w:rsidR="00AC204B" w:rsidRPr="00413AC8">
        <w:rPr>
          <w:rFonts w:ascii="Arial" w:hAnsi="Arial" w:cs="Arial"/>
          <w:bCs/>
          <w:color w:val="000000" w:themeColor="text1"/>
          <w:sz w:val="24"/>
          <w:szCs w:val="24"/>
          <w:lang w:val="el-GR"/>
        </w:rPr>
        <w:t>εκτιμήσεις</w:t>
      </w:r>
      <w:r w:rsidRPr="00413AC8">
        <w:rPr>
          <w:rFonts w:ascii="Arial" w:hAnsi="Arial" w:cs="Arial"/>
          <w:bCs/>
          <w:color w:val="000000" w:themeColor="text1"/>
          <w:sz w:val="24"/>
          <w:szCs w:val="24"/>
          <w:lang w:val="el-GR"/>
        </w:rPr>
        <w:t xml:space="preserve"> και αυτό το γεγονός την κάνει να είναι ανακριβής. Κανένα μοντέλο δεν μπορεί να εγγυηθεί ολοκληρωτική ακρίβεια και έλλειψη λαθών.</w:t>
      </w:r>
    </w:p>
    <w:p w:rsidR="00F700BD" w:rsidRPr="00850544" w:rsidRDefault="00F700BD" w:rsidP="00476594">
      <w:pPr>
        <w:pStyle w:val="2"/>
        <w:spacing w:after="120" w:line="360" w:lineRule="auto"/>
        <w:jc w:val="both"/>
        <w:rPr>
          <w:lang w:val="el-GR"/>
        </w:rPr>
      </w:pPr>
      <w:bookmarkStart w:id="9" w:name="_Toc349471464"/>
      <w:r w:rsidRPr="00F700BD">
        <w:rPr>
          <w:rFonts w:eastAsiaTheme="minorEastAsia"/>
        </w:rPr>
        <w:t>Dividend</w:t>
      </w:r>
      <w:r w:rsidRPr="00850544">
        <w:rPr>
          <w:rFonts w:eastAsiaTheme="minorEastAsia"/>
          <w:lang w:val="el-GR"/>
        </w:rPr>
        <w:t xml:space="preserve"> </w:t>
      </w:r>
      <w:r w:rsidRPr="00F700BD">
        <w:rPr>
          <w:rFonts w:eastAsiaTheme="minorEastAsia"/>
        </w:rPr>
        <w:t>Discount</w:t>
      </w:r>
      <w:r w:rsidRPr="00850544">
        <w:rPr>
          <w:rFonts w:eastAsiaTheme="minorEastAsia"/>
          <w:lang w:val="el-GR"/>
        </w:rPr>
        <w:t xml:space="preserve"> </w:t>
      </w:r>
      <w:r w:rsidRPr="00F700BD">
        <w:rPr>
          <w:rFonts w:eastAsiaTheme="minorEastAsia"/>
        </w:rPr>
        <w:t>Model</w:t>
      </w:r>
      <w:r w:rsidR="00850544" w:rsidRPr="00850544">
        <w:rPr>
          <w:rFonts w:eastAsiaTheme="minorEastAsia"/>
          <w:lang w:val="el-GR"/>
        </w:rPr>
        <w:t xml:space="preserve"> </w:t>
      </w:r>
      <w:r w:rsidR="00850544">
        <w:rPr>
          <w:rFonts w:eastAsiaTheme="minorEastAsia"/>
          <w:lang w:val="el-GR"/>
        </w:rPr>
        <w:t xml:space="preserve">και </w:t>
      </w:r>
      <w:r w:rsidR="00850544" w:rsidRPr="00413AC8">
        <w:rPr>
          <w:lang w:val="el-GR"/>
        </w:rPr>
        <w:t>Προεξόφληση ελεύθερων ταμειακών ροών</w:t>
      </w:r>
      <w:r w:rsidRPr="00850544">
        <w:rPr>
          <w:rFonts w:eastAsiaTheme="minorEastAsia"/>
          <w:lang w:val="el-GR"/>
        </w:rPr>
        <w:t>:</w:t>
      </w:r>
      <w:bookmarkEnd w:id="9"/>
    </w:p>
    <w:p w:rsidR="00F700BD" w:rsidRDefault="00F700BD" w:rsidP="00476594">
      <w:pPr>
        <w:spacing w:line="360" w:lineRule="auto"/>
        <w:jc w:val="both"/>
        <w:rPr>
          <w:rFonts w:ascii="Arial" w:eastAsiaTheme="minorEastAsia" w:hAnsi="Arial" w:cs="Arial"/>
          <w:b/>
          <w:sz w:val="24"/>
          <w:szCs w:val="24"/>
          <w:lang w:val="el-GR"/>
        </w:rPr>
      </w:pPr>
      <w:r w:rsidRPr="00413AC8">
        <w:rPr>
          <w:rFonts w:ascii="Arial" w:hAnsi="Arial" w:cs="Arial"/>
          <w:bCs/>
          <w:sz w:val="24"/>
          <w:szCs w:val="24"/>
        </w:rPr>
        <w:t>To</w:t>
      </w:r>
      <w:r w:rsidRPr="00413AC8">
        <w:rPr>
          <w:rFonts w:ascii="Arial" w:hAnsi="Arial" w:cs="Arial"/>
          <w:bCs/>
          <w:sz w:val="24"/>
          <w:szCs w:val="24"/>
          <w:lang w:val="el-GR"/>
        </w:rPr>
        <w:t xml:space="preserve"> </w:t>
      </w:r>
      <w:r w:rsidRPr="00413AC8">
        <w:rPr>
          <w:rFonts w:ascii="Arial" w:hAnsi="Arial" w:cs="Arial"/>
          <w:bCs/>
          <w:sz w:val="24"/>
          <w:szCs w:val="24"/>
        </w:rPr>
        <w:t>Dividend</w:t>
      </w:r>
      <w:r w:rsidRPr="00413AC8">
        <w:rPr>
          <w:rFonts w:ascii="Arial" w:hAnsi="Arial" w:cs="Arial"/>
          <w:bCs/>
          <w:sz w:val="24"/>
          <w:szCs w:val="24"/>
          <w:lang w:val="el-GR"/>
        </w:rPr>
        <w:t xml:space="preserve"> </w:t>
      </w:r>
      <w:r w:rsidRPr="00413AC8">
        <w:rPr>
          <w:rFonts w:ascii="Arial" w:hAnsi="Arial" w:cs="Arial"/>
          <w:bCs/>
          <w:sz w:val="24"/>
          <w:szCs w:val="24"/>
        </w:rPr>
        <w:t>discount</w:t>
      </w:r>
      <w:r w:rsidRPr="00413AC8">
        <w:rPr>
          <w:rFonts w:ascii="Arial" w:hAnsi="Arial" w:cs="Arial"/>
          <w:bCs/>
          <w:sz w:val="24"/>
          <w:szCs w:val="24"/>
          <w:lang w:val="el-GR"/>
        </w:rPr>
        <w:t xml:space="preserve"> </w:t>
      </w:r>
      <w:r w:rsidRPr="00413AC8">
        <w:rPr>
          <w:rFonts w:ascii="Arial" w:hAnsi="Arial" w:cs="Arial"/>
          <w:bCs/>
          <w:sz w:val="24"/>
          <w:szCs w:val="24"/>
        </w:rPr>
        <w:t>Model</w:t>
      </w:r>
      <w:r w:rsidRPr="00413AC8">
        <w:rPr>
          <w:rFonts w:ascii="Arial" w:hAnsi="Arial" w:cs="Arial"/>
          <w:bCs/>
          <w:sz w:val="28"/>
          <w:szCs w:val="28"/>
          <w:lang w:val="el-GR"/>
        </w:rPr>
        <w:t xml:space="preserve"> </w:t>
      </w:r>
      <w:r w:rsidRPr="00413AC8">
        <w:rPr>
          <w:rFonts w:ascii="Arial" w:hAnsi="Arial" w:cs="Arial"/>
          <w:bCs/>
          <w:sz w:val="24"/>
          <w:szCs w:val="24"/>
          <w:lang w:val="el-GR"/>
        </w:rPr>
        <w:t>στηρίζεται στην θεωρεία σύμφωνα με την οποία η αξία μίας μετοχής σήμερα ισούται με την παρούσα αξία των αναμενόμενων ταμειακών ροών(</w:t>
      </w:r>
      <w:r w:rsidRPr="00413AC8">
        <w:rPr>
          <w:rFonts w:ascii="Arial" w:hAnsi="Arial" w:cs="Arial"/>
          <w:bCs/>
          <w:sz w:val="24"/>
          <w:szCs w:val="24"/>
        </w:rPr>
        <w:t>PV</w:t>
      </w:r>
      <w:r w:rsidRPr="00413AC8">
        <w:rPr>
          <w:rFonts w:ascii="Arial" w:hAnsi="Arial" w:cs="Arial"/>
          <w:bCs/>
          <w:sz w:val="24"/>
          <w:szCs w:val="24"/>
          <w:lang w:val="el-GR"/>
        </w:rPr>
        <w:t>) που θα εισπράξει ένας επενδυτής στο μέλλον</w:t>
      </w:r>
    </w:p>
    <w:p w:rsidR="0042410B" w:rsidRPr="00F700BD" w:rsidRDefault="0042410B" w:rsidP="00476594">
      <w:pPr>
        <w:spacing w:line="360" w:lineRule="auto"/>
        <w:jc w:val="both"/>
        <w:rPr>
          <w:rFonts w:ascii="Arial" w:eastAsiaTheme="minorEastAsia" w:hAnsi="Arial" w:cs="Arial"/>
          <w:b/>
          <w:sz w:val="24"/>
          <w:szCs w:val="24"/>
          <w:lang w:val="el-GR"/>
        </w:rPr>
      </w:pPr>
      <w:r w:rsidRPr="00413AC8">
        <w:rPr>
          <w:rFonts w:ascii="Arial" w:eastAsia="TimesNewRoman" w:hAnsi="Arial" w:cs="Arial"/>
          <w:sz w:val="24"/>
          <w:szCs w:val="24"/>
          <w:lang w:val="el-GR"/>
        </w:rPr>
        <w:t>Η μέθοδος των Προεξοφλημένων Ελεύθερων Ταμειακών</w:t>
      </w:r>
      <w:r w:rsidR="00F700BD">
        <w:rPr>
          <w:rFonts w:ascii="Arial" w:eastAsia="TimesNewRoman" w:hAnsi="Arial" w:cs="Arial"/>
          <w:sz w:val="24"/>
          <w:szCs w:val="24"/>
          <w:lang w:val="el-GR"/>
        </w:rPr>
        <w:t xml:space="preserve"> Ροών βασίζεται ότι,</w:t>
      </w:r>
      <w:r w:rsidRPr="00413AC8">
        <w:rPr>
          <w:rFonts w:ascii="Arial" w:eastAsia="TimesNewRoman" w:hAnsi="Arial" w:cs="Arial"/>
          <w:sz w:val="24"/>
          <w:szCs w:val="24"/>
          <w:lang w:val="el-GR"/>
        </w:rPr>
        <w:t xml:space="preserve"> η αξία μιας επιχείρησης προκύπτει από την προεξόφληση των</w:t>
      </w:r>
      <w:r w:rsidR="00F700BD">
        <w:rPr>
          <w:rFonts w:ascii="Arial" w:eastAsiaTheme="minorEastAsia" w:hAnsi="Arial" w:cs="Arial"/>
          <w:b/>
          <w:sz w:val="24"/>
          <w:szCs w:val="24"/>
          <w:lang w:val="el-GR"/>
        </w:rPr>
        <w:t xml:space="preserve"> </w:t>
      </w:r>
      <w:r w:rsidRPr="00413AC8">
        <w:rPr>
          <w:rFonts w:ascii="Arial" w:eastAsia="TimesNewRoman" w:hAnsi="Arial" w:cs="Arial"/>
          <w:sz w:val="24"/>
          <w:szCs w:val="24"/>
          <w:lang w:val="el-GR"/>
        </w:rPr>
        <w:t>μελλοντικών ταμειακών ροών της, η οποία παράγει καθ’ όλη την διάρκεια της λειτουργίας της.</w:t>
      </w:r>
    </w:p>
    <w:p w:rsidR="0042410B" w:rsidRDefault="0042410B" w:rsidP="00476594">
      <w:pPr>
        <w:autoSpaceDE w:val="0"/>
        <w:autoSpaceDN w:val="0"/>
        <w:adjustRightInd w:val="0"/>
        <w:spacing w:after="240" w:line="360" w:lineRule="auto"/>
        <w:jc w:val="both"/>
        <w:rPr>
          <w:rFonts w:ascii="Arial" w:eastAsia="TimesNewRoman" w:hAnsi="Arial" w:cs="Arial"/>
          <w:sz w:val="24"/>
          <w:szCs w:val="24"/>
          <w:lang w:val="el-GR"/>
        </w:rPr>
      </w:pPr>
      <w:r w:rsidRPr="00413AC8">
        <w:rPr>
          <w:rFonts w:ascii="Arial" w:eastAsia="TimesNewRoman" w:hAnsi="Arial" w:cs="Arial"/>
          <w:sz w:val="24"/>
          <w:szCs w:val="24"/>
          <w:lang w:val="el-GR"/>
        </w:rPr>
        <w:lastRenderedPageBreak/>
        <w:t>Ως ελεύθερες ταμειακές ροές καλούνται οι ροές κεφαλαίων προς την εται</w:t>
      </w:r>
      <w:r w:rsidR="00F151BA">
        <w:rPr>
          <w:rFonts w:ascii="Arial" w:eastAsia="TimesNewRoman" w:hAnsi="Arial" w:cs="Arial"/>
          <w:sz w:val="24"/>
          <w:szCs w:val="24"/>
          <w:lang w:val="el-GR"/>
        </w:rPr>
        <w:t xml:space="preserve">ρία και προς τους μετόχους καθώς και </w:t>
      </w:r>
      <w:r w:rsidR="00F151BA" w:rsidRPr="00413AC8">
        <w:rPr>
          <w:rFonts w:ascii="Arial" w:hAnsi="Arial" w:cs="Arial"/>
          <w:bCs/>
          <w:color w:val="000000" w:themeColor="text1"/>
          <w:sz w:val="24"/>
          <w:szCs w:val="24"/>
          <w:lang w:val="el-GR"/>
        </w:rPr>
        <w:t xml:space="preserve">μερίσματα τα οποία θα μοιράσει </w:t>
      </w:r>
      <w:r w:rsidR="00F151BA">
        <w:rPr>
          <w:rFonts w:ascii="Arial" w:hAnsi="Arial" w:cs="Arial"/>
          <w:bCs/>
          <w:color w:val="000000" w:themeColor="text1"/>
          <w:sz w:val="24"/>
          <w:szCs w:val="24"/>
          <w:lang w:val="el-GR"/>
        </w:rPr>
        <w:t>η επιχείρηση στους επενδυτές της</w:t>
      </w:r>
      <w:r w:rsidRPr="00413AC8">
        <w:rPr>
          <w:rFonts w:ascii="Arial" w:eastAsia="TimesNewRoman" w:hAnsi="Arial" w:cs="Arial"/>
          <w:sz w:val="24"/>
          <w:szCs w:val="24"/>
          <w:lang w:val="el-GR"/>
        </w:rPr>
        <w:t>. Δηλαδή ορίζονται οι ροές που διοχετεύονται στους φορείς και στην οικονομική μονάδα αφού καλυφθούν οι ανάγκες σε κεφάλαια κίνησης, σε επενδύσεις, σε πάγιο εξοπλισμό, σε χρηματοοικονομικές επενδύσεις και σε συμμετοχές</w:t>
      </w:r>
      <w:r w:rsidR="00F151BA">
        <w:rPr>
          <w:rFonts w:ascii="Arial" w:eastAsia="TimesNewRoman" w:hAnsi="Arial" w:cs="Arial"/>
          <w:sz w:val="24"/>
          <w:szCs w:val="24"/>
          <w:lang w:val="el-GR"/>
        </w:rPr>
        <w:t xml:space="preserve">. Επίσης το μοντέλο αυτό χρησιμοποιείται ώστε να, </w:t>
      </w:r>
      <w:r w:rsidR="00F151BA" w:rsidRPr="00413AC8">
        <w:rPr>
          <w:rFonts w:ascii="Arial" w:hAnsi="Arial" w:cs="Arial"/>
          <w:bCs/>
          <w:color w:val="000000" w:themeColor="text1"/>
          <w:sz w:val="24"/>
          <w:szCs w:val="24"/>
          <w:lang w:val="el-GR"/>
        </w:rPr>
        <w:t xml:space="preserve">δειχθεί εάν μία μετοχή είναι υπερτιμημένη ή υποτιμημένη ή </w:t>
      </w:r>
      <w:r w:rsidR="00AC204B" w:rsidRPr="00413AC8">
        <w:rPr>
          <w:rFonts w:ascii="Arial" w:hAnsi="Arial" w:cs="Arial"/>
          <w:bCs/>
          <w:color w:val="000000" w:themeColor="text1"/>
          <w:sz w:val="24"/>
          <w:szCs w:val="24"/>
          <w:lang w:val="el-GR"/>
        </w:rPr>
        <w:t>σωστά</w:t>
      </w:r>
      <w:r w:rsidR="00F151BA" w:rsidRPr="00413AC8">
        <w:rPr>
          <w:rFonts w:ascii="Arial" w:hAnsi="Arial" w:cs="Arial"/>
          <w:bCs/>
          <w:color w:val="000000" w:themeColor="text1"/>
          <w:sz w:val="24"/>
          <w:szCs w:val="24"/>
          <w:lang w:val="el-GR"/>
        </w:rPr>
        <w:t xml:space="preserve"> τιμολογημένη (</w:t>
      </w:r>
      <w:r w:rsidR="00F151BA" w:rsidRPr="00413AC8">
        <w:rPr>
          <w:rFonts w:ascii="Arial" w:hAnsi="Arial" w:cs="Arial"/>
          <w:bCs/>
          <w:color w:val="000000" w:themeColor="text1"/>
          <w:sz w:val="24"/>
          <w:szCs w:val="24"/>
        </w:rPr>
        <w:t>Fair</w:t>
      </w:r>
      <w:r w:rsidR="00F151BA" w:rsidRPr="00413AC8">
        <w:rPr>
          <w:rFonts w:ascii="Arial" w:hAnsi="Arial" w:cs="Arial"/>
          <w:bCs/>
          <w:color w:val="000000" w:themeColor="text1"/>
          <w:sz w:val="24"/>
          <w:szCs w:val="24"/>
          <w:lang w:val="el-GR"/>
        </w:rPr>
        <w:t xml:space="preserve"> </w:t>
      </w:r>
      <w:r w:rsidR="00F151BA" w:rsidRPr="00413AC8">
        <w:rPr>
          <w:rFonts w:ascii="Arial" w:hAnsi="Arial" w:cs="Arial"/>
          <w:bCs/>
          <w:color w:val="000000" w:themeColor="text1"/>
          <w:sz w:val="24"/>
          <w:szCs w:val="24"/>
        </w:rPr>
        <w:t>Valued</w:t>
      </w:r>
      <w:r w:rsidR="00F151BA" w:rsidRPr="00413AC8">
        <w:rPr>
          <w:rFonts w:ascii="Arial" w:hAnsi="Arial" w:cs="Arial"/>
          <w:bCs/>
          <w:color w:val="000000" w:themeColor="text1"/>
          <w:sz w:val="24"/>
          <w:szCs w:val="24"/>
          <w:lang w:val="el-GR"/>
        </w:rPr>
        <w:t>) καθώς επίσης και για την αποτίμηση της αξίας ενός περιουσιακού στοιχείου σε κάποια μελλοντική στιγμή.</w:t>
      </w:r>
    </w:p>
    <w:p w:rsidR="0042410B" w:rsidRPr="00413AC8" w:rsidRDefault="0042410B" w:rsidP="00476594">
      <w:pPr>
        <w:autoSpaceDE w:val="0"/>
        <w:autoSpaceDN w:val="0"/>
        <w:adjustRightInd w:val="0"/>
        <w:spacing w:after="0" w:line="360" w:lineRule="auto"/>
        <w:jc w:val="both"/>
        <w:rPr>
          <w:rFonts w:ascii="Arial" w:eastAsia="TimesNewRoman" w:hAnsi="Arial" w:cs="Arial"/>
          <w:sz w:val="24"/>
          <w:szCs w:val="24"/>
          <w:lang w:val="el-GR"/>
        </w:rPr>
      </w:pPr>
      <w:r w:rsidRPr="00413AC8">
        <w:rPr>
          <w:rFonts w:ascii="Arial" w:eastAsia="TimesNewRoman" w:hAnsi="Arial" w:cs="Arial"/>
          <w:sz w:val="24"/>
          <w:szCs w:val="24"/>
          <w:lang w:val="el-GR"/>
        </w:rPr>
        <w:t>Η μέθοδος αυτή θεωρείται διεθνώς η πιο αποδεκτή και ενδεδειγμένη μέθοδος</w:t>
      </w:r>
    </w:p>
    <w:p w:rsidR="0042410B" w:rsidRPr="00413AC8" w:rsidRDefault="0042410B" w:rsidP="00476594">
      <w:pPr>
        <w:autoSpaceDE w:val="0"/>
        <w:autoSpaceDN w:val="0"/>
        <w:adjustRightInd w:val="0"/>
        <w:spacing w:after="0" w:line="360" w:lineRule="auto"/>
        <w:jc w:val="both"/>
        <w:rPr>
          <w:rFonts w:ascii="Arial" w:eastAsia="TimesNewRoman" w:hAnsi="Arial" w:cs="Arial"/>
          <w:sz w:val="24"/>
          <w:szCs w:val="24"/>
          <w:lang w:val="el-GR"/>
        </w:rPr>
      </w:pPr>
      <w:r w:rsidRPr="00413AC8">
        <w:rPr>
          <w:rFonts w:ascii="Arial" w:eastAsia="TimesNewRoman" w:hAnsi="Arial" w:cs="Arial"/>
          <w:sz w:val="24"/>
          <w:szCs w:val="24"/>
          <w:lang w:val="el-GR"/>
        </w:rPr>
        <w:t>αποτίμησης εταιρειών, καθώς λαμβάνει υπόψη τη δυνατότητα μίας επιχείρησης</w:t>
      </w:r>
    </w:p>
    <w:p w:rsidR="0042410B" w:rsidRPr="00413AC8" w:rsidRDefault="0042410B" w:rsidP="00476594">
      <w:pPr>
        <w:tabs>
          <w:tab w:val="left" w:pos="7878"/>
        </w:tabs>
        <w:spacing w:line="360" w:lineRule="auto"/>
        <w:jc w:val="both"/>
        <w:rPr>
          <w:rFonts w:ascii="Arial" w:eastAsia="TimesNewRoman" w:hAnsi="Arial" w:cs="Arial"/>
          <w:sz w:val="24"/>
          <w:szCs w:val="24"/>
          <w:lang w:val="el-GR"/>
        </w:rPr>
      </w:pPr>
      <w:r w:rsidRPr="00413AC8">
        <w:rPr>
          <w:rFonts w:ascii="Arial" w:eastAsia="TimesNewRoman" w:hAnsi="Arial" w:cs="Arial"/>
          <w:sz w:val="24"/>
          <w:szCs w:val="24"/>
          <w:lang w:val="el-GR"/>
        </w:rPr>
        <w:t>να δημιουργεί κέρδη, δηλαδή ταμειακές ροές για τους μετόχους της.</w:t>
      </w:r>
    </w:p>
    <w:p w:rsidR="0042410B" w:rsidRPr="00413AC8" w:rsidRDefault="0042410B" w:rsidP="00476594">
      <w:pPr>
        <w:tabs>
          <w:tab w:val="left" w:pos="7878"/>
        </w:tabs>
        <w:spacing w:line="360" w:lineRule="auto"/>
        <w:jc w:val="both"/>
        <w:rPr>
          <w:rFonts w:ascii="Arial" w:eastAsia="TimesNewRoman" w:hAnsi="Arial" w:cs="Arial"/>
          <w:sz w:val="24"/>
          <w:szCs w:val="24"/>
          <w:lang w:val="el-GR"/>
        </w:rPr>
      </w:pPr>
      <w:r w:rsidRPr="00413AC8">
        <w:rPr>
          <w:rFonts w:ascii="Arial" w:eastAsia="TimesNewRoman" w:hAnsi="Arial" w:cs="Arial"/>
          <w:sz w:val="24"/>
          <w:szCs w:val="24"/>
          <w:lang w:val="el-GR"/>
        </w:rPr>
        <w:t>Σύμφωνα με αυτή τη μέθοδο</w:t>
      </w:r>
      <w:r>
        <w:rPr>
          <w:rFonts w:ascii="Arial" w:eastAsia="TimesNewRoman" w:hAnsi="Arial" w:cs="Arial"/>
          <w:sz w:val="24"/>
          <w:szCs w:val="24"/>
          <w:lang w:val="el-GR"/>
        </w:rPr>
        <w:t>,</w:t>
      </w:r>
      <w:r w:rsidRPr="00413AC8">
        <w:rPr>
          <w:rFonts w:ascii="Arial" w:eastAsia="TimesNewRoman" w:hAnsi="Arial" w:cs="Arial"/>
          <w:sz w:val="24"/>
          <w:szCs w:val="24"/>
          <w:lang w:val="el-GR"/>
        </w:rPr>
        <w:t xml:space="preserve"> η αξία μίας επιχείρησης είναι συνάρτηση τριών παραγόντων:</w:t>
      </w:r>
    </w:p>
    <w:p w:rsidR="0042410B" w:rsidRPr="00413AC8" w:rsidRDefault="0042410B" w:rsidP="00476594">
      <w:pPr>
        <w:pStyle w:val="a5"/>
        <w:numPr>
          <w:ilvl w:val="0"/>
          <w:numId w:val="3"/>
        </w:numPr>
        <w:tabs>
          <w:tab w:val="left" w:pos="7878"/>
        </w:tabs>
        <w:spacing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Των καθαρών ταμειακών ροών που δημιουργεί</w:t>
      </w:r>
    </w:p>
    <w:p w:rsidR="0042410B" w:rsidRPr="00413AC8" w:rsidRDefault="0042410B" w:rsidP="00476594">
      <w:pPr>
        <w:pStyle w:val="a5"/>
        <w:numPr>
          <w:ilvl w:val="0"/>
          <w:numId w:val="3"/>
        </w:numPr>
        <w:tabs>
          <w:tab w:val="left" w:pos="7878"/>
        </w:tabs>
        <w:spacing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Του χρονικού διαστήματος που οι ταμειακές ροές ισχύουν</w:t>
      </w:r>
    </w:p>
    <w:p w:rsidR="0042410B" w:rsidRPr="00413AC8" w:rsidRDefault="0042410B" w:rsidP="00476594">
      <w:pPr>
        <w:pStyle w:val="a5"/>
        <w:numPr>
          <w:ilvl w:val="0"/>
          <w:numId w:val="3"/>
        </w:numPr>
        <w:tabs>
          <w:tab w:val="left" w:pos="7878"/>
        </w:tabs>
        <w:spacing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Το επίπεδο του κινδύνου που αυτές οι ταμειακές ροές εμπεριέχουν</w:t>
      </w:r>
    </w:p>
    <w:p w:rsidR="0042410B" w:rsidRPr="00413AC8" w:rsidRDefault="0042410B" w:rsidP="00476594">
      <w:pPr>
        <w:tabs>
          <w:tab w:val="left" w:pos="7878"/>
        </w:tabs>
        <w:spacing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Αυτή η προσέγγιση αντιλαμβάνεται την επιχείρηση σαν μία επένδυση που δημιουργεί στον χρόνο το ταμειακό πλεόνασμα που είναι απαραίτητο για την αποπληρωμή του απαιτούμενου κεφαλαίου τη στιγμή της αποτίμησης.</w:t>
      </w:r>
    </w:p>
    <w:p w:rsidR="0042410B" w:rsidRPr="00413AC8" w:rsidRDefault="0042410B" w:rsidP="00476594">
      <w:pPr>
        <w:tabs>
          <w:tab w:val="left" w:pos="7878"/>
        </w:tabs>
        <w:spacing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Η μέθοδος των ταμειακών ροών μπορεί να εφαρμοστεί από την σκοπιά των ιδιοκτητών ή μετόχων, αλλά και από την σκοπιά όλων των άλλων ενδιαφερόμενων επενδυτών και μη. Στην πρώτη περίπτωση το αποτέλεσμα των ταμειακών ροών δίνει την αξία της επιχείρησης(</w:t>
      </w:r>
      <w:r w:rsidRPr="00413AC8">
        <w:rPr>
          <w:rFonts w:ascii="Arial" w:eastAsia="SymbolMT" w:hAnsi="Arial" w:cs="Arial"/>
          <w:sz w:val="24"/>
          <w:szCs w:val="24"/>
        </w:rPr>
        <w:t>Vf</w:t>
      </w:r>
      <w:r w:rsidRPr="00413AC8">
        <w:rPr>
          <w:rFonts w:ascii="Arial" w:eastAsia="SymbolMT" w:hAnsi="Arial" w:cs="Arial"/>
          <w:sz w:val="24"/>
          <w:szCs w:val="24"/>
          <w:lang w:val="el-GR"/>
        </w:rPr>
        <w:t>) προς τα ίδια κεφάλαια(Equity), ενώ στην δεύτερη δίνουν την αξία της επιχείρησης ως προς τα συνολικά κεφάλαια (</w:t>
      </w:r>
      <w:r w:rsidRPr="00413AC8">
        <w:rPr>
          <w:rFonts w:ascii="Arial" w:eastAsia="SymbolMT" w:hAnsi="Arial" w:cs="Arial"/>
          <w:sz w:val="24"/>
          <w:szCs w:val="24"/>
        </w:rPr>
        <w:t>Enterprise</w:t>
      </w:r>
      <w:r w:rsidRPr="00413AC8">
        <w:rPr>
          <w:rFonts w:ascii="Arial" w:eastAsia="SymbolMT" w:hAnsi="Arial" w:cs="Arial"/>
          <w:sz w:val="24"/>
          <w:szCs w:val="24"/>
          <w:lang w:val="el-GR"/>
        </w:rPr>
        <w:t xml:space="preserve"> </w:t>
      </w:r>
      <w:r w:rsidRPr="00413AC8">
        <w:rPr>
          <w:rFonts w:ascii="Arial" w:eastAsia="SymbolMT" w:hAnsi="Arial" w:cs="Arial"/>
          <w:sz w:val="24"/>
          <w:szCs w:val="24"/>
        </w:rPr>
        <w:t>Value</w:t>
      </w:r>
      <w:r w:rsidRPr="00413AC8">
        <w:rPr>
          <w:rFonts w:ascii="Arial" w:eastAsia="SymbolMT" w:hAnsi="Arial" w:cs="Arial"/>
          <w:sz w:val="24"/>
          <w:szCs w:val="24"/>
          <w:lang w:val="el-GR"/>
        </w:rPr>
        <w:t>)</w:t>
      </w:r>
    </w:p>
    <w:p w:rsidR="0042410B" w:rsidRPr="00413AC8" w:rsidRDefault="0042410B" w:rsidP="00476594">
      <w:pPr>
        <w:tabs>
          <w:tab w:val="left" w:pos="7878"/>
        </w:tabs>
        <w:spacing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Από την σκοπιά των μετόχων οι ταμειακές ροές κάθε περιόδου προκύπτουν εάν αφαιρεθούν τα έξοδα, οι φόροι, οι χρεωστικοί τόκοι καθώς και οι ανάγκες για </w:t>
      </w:r>
      <w:r w:rsidRPr="00413AC8">
        <w:rPr>
          <w:rFonts w:ascii="Arial" w:eastAsia="SymbolMT" w:hAnsi="Arial" w:cs="Arial"/>
          <w:sz w:val="24"/>
          <w:szCs w:val="24"/>
          <w:lang w:val="el-GR"/>
        </w:rPr>
        <w:lastRenderedPageBreak/>
        <w:t xml:space="preserve">επενδύσεις και αποπληρωμής του χρέους. Αυτές οι ροές ονομάζονται ταμειακές ροές προς τους μετόχους ή προς τα ίδια κεφάλαια, </w:t>
      </w:r>
      <w:r w:rsidRPr="00413AC8">
        <w:rPr>
          <w:rFonts w:ascii="Arial" w:eastAsia="SymbolMT" w:hAnsi="Arial" w:cs="Arial"/>
          <w:sz w:val="24"/>
          <w:szCs w:val="24"/>
        </w:rPr>
        <w:t>Free</w:t>
      </w:r>
      <w:r w:rsidRPr="00413AC8">
        <w:rPr>
          <w:rFonts w:ascii="Arial" w:eastAsia="SymbolMT" w:hAnsi="Arial" w:cs="Arial"/>
          <w:sz w:val="24"/>
          <w:szCs w:val="24"/>
          <w:lang w:val="el-GR"/>
        </w:rPr>
        <w:t xml:space="preserve"> </w:t>
      </w:r>
      <w:r w:rsidRPr="00413AC8">
        <w:rPr>
          <w:rFonts w:ascii="Arial" w:eastAsia="SymbolMT" w:hAnsi="Arial" w:cs="Arial"/>
          <w:sz w:val="24"/>
          <w:szCs w:val="24"/>
        </w:rPr>
        <w:t>Cash</w:t>
      </w:r>
      <w:r w:rsidRPr="00413AC8">
        <w:rPr>
          <w:rFonts w:ascii="Arial" w:eastAsia="SymbolMT" w:hAnsi="Arial" w:cs="Arial"/>
          <w:sz w:val="24"/>
          <w:szCs w:val="24"/>
          <w:lang w:val="el-GR"/>
        </w:rPr>
        <w:t xml:space="preserve"> </w:t>
      </w:r>
      <w:r w:rsidRPr="00413AC8">
        <w:rPr>
          <w:rFonts w:ascii="Arial" w:eastAsia="SymbolMT" w:hAnsi="Arial" w:cs="Arial"/>
          <w:sz w:val="24"/>
          <w:szCs w:val="24"/>
        </w:rPr>
        <w:t>Flows</w:t>
      </w:r>
      <w:r w:rsidRPr="00413AC8">
        <w:rPr>
          <w:rFonts w:ascii="Arial" w:eastAsia="SymbolMT" w:hAnsi="Arial" w:cs="Arial"/>
          <w:sz w:val="24"/>
          <w:szCs w:val="24"/>
          <w:lang w:val="el-GR"/>
        </w:rPr>
        <w:t xml:space="preserve"> </w:t>
      </w:r>
      <w:r w:rsidRPr="00413AC8">
        <w:rPr>
          <w:rFonts w:ascii="Arial" w:eastAsia="SymbolMT" w:hAnsi="Arial" w:cs="Arial"/>
          <w:sz w:val="24"/>
          <w:szCs w:val="24"/>
        </w:rPr>
        <w:t>to</w:t>
      </w:r>
      <w:r w:rsidRPr="00413AC8">
        <w:rPr>
          <w:rFonts w:ascii="Arial" w:eastAsia="SymbolMT" w:hAnsi="Arial" w:cs="Arial"/>
          <w:sz w:val="24"/>
          <w:szCs w:val="24"/>
          <w:lang w:val="el-GR"/>
        </w:rPr>
        <w:t xml:space="preserve"> </w:t>
      </w:r>
      <w:r w:rsidRPr="00413AC8">
        <w:rPr>
          <w:rFonts w:ascii="Arial" w:eastAsia="SymbolMT" w:hAnsi="Arial" w:cs="Arial"/>
          <w:sz w:val="24"/>
          <w:szCs w:val="24"/>
        </w:rPr>
        <w:t>Equity</w:t>
      </w:r>
      <w:r w:rsidRPr="00413AC8">
        <w:rPr>
          <w:rFonts w:ascii="Arial" w:eastAsia="SymbolMT" w:hAnsi="Arial" w:cs="Arial"/>
          <w:sz w:val="24"/>
          <w:szCs w:val="24"/>
          <w:lang w:val="el-GR"/>
        </w:rPr>
        <w:t>.</w:t>
      </w:r>
    </w:p>
    <w:p w:rsidR="0042410B" w:rsidRPr="00413AC8" w:rsidRDefault="0042410B" w:rsidP="00476594">
      <w:pPr>
        <w:tabs>
          <w:tab w:val="left" w:pos="7878"/>
        </w:tabs>
        <w:spacing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Από την σκοπιά των τρίτων, οι ταμειακές ροές υπολογίζονται χωρίς την αφαίρεση των χρηματοοικονομικών εξόδων(τόκων) και των ροών για την αποπληρωμή του χρέους. Αυτές οι ροές ονομάζονται ταμειακές ροές ονομάζονται </w:t>
      </w:r>
      <w:r w:rsidRPr="00413AC8">
        <w:rPr>
          <w:rFonts w:ascii="Arial" w:eastAsia="SymbolMT" w:hAnsi="Arial" w:cs="Arial"/>
          <w:sz w:val="24"/>
          <w:szCs w:val="24"/>
        </w:rPr>
        <w:t>Free</w:t>
      </w:r>
      <w:r w:rsidRPr="00413AC8">
        <w:rPr>
          <w:rFonts w:ascii="Arial" w:eastAsia="SymbolMT" w:hAnsi="Arial" w:cs="Arial"/>
          <w:sz w:val="24"/>
          <w:szCs w:val="24"/>
          <w:lang w:val="el-GR"/>
        </w:rPr>
        <w:t xml:space="preserve"> </w:t>
      </w:r>
      <w:r w:rsidRPr="00413AC8">
        <w:rPr>
          <w:rFonts w:ascii="Arial" w:eastAsia="SymbolMT" w:hAnsi="Arial" w:cs="Arial"/>
          <w:sz w:val="24"/>
          <w:szCs w:val="24"/>
        </w:rPr>
        <w:t>Cash</w:t>
      </w:r>
      <w:r w:rsidRPr="00413AC8">
        <w:rPr>
          <w:rFonts w:ascii="Arial" w:eastAsia="SymbolMT" w:hAnsi="Arial" w:cs="Arial"/>
          <w:sz w:val="24"/>
          <w:szCs w:val="24"/>
          <w:lang w:val="el-GR"/>
        </w:rPr>
        <w:t xml:space="preserve"> </w:t>
      </w:r>
      <w:r w:rsidRPr="00413AC8">
        <w:rPr>
          <w:rFonts w:ascii="Arial" w:eastAsia="SymbolMT" w:hAnsi="Arial" w:cs="Arial"/>
          <w:sz w:val="24"/>
          <w:szCs w:val="24"/>
        </w:rPr>
        <w:t>Flow</w:t>
      </w:r>
      <w:r w:rsidRPr="00413AC8">
        <w:rPr>
          <w:rFonts w:ascii="Arial" w:eastAsia="SymbolMT" w:hAnsi="Arial" w:cs="Arial"/>
          <w:sz w:val="24"/>
          <w:szCs w:val="24"/>
          <w:lang w:val="el-GR"/>
        </w:rPr>
        <w:t xml:space="preserve"> </w:t>
      </w:r>
      <w:r w:rsidRPr="00413AC8">
        <w:rPr>
          <w:rFonts w:ascii="Arial" w:eastAsia="SymbolMT" w:hAnsi="Arial" w:cs="Arial"/>
          <w:sz w:val="24"/>
          <w:szCs w:val="24"/>
        </w:rPr>
        <w:t>to</w:t>
      </w:r>
      <w:r w:rsidRPr="00413AC8">
        <w:rPr>
          <w:rFonts w:ascii="Arial" w:eastAsia="SymbolMT" w:hAnsi="Arial" w:cs="Arial"/>
          <w:sz w:val="24"/>
          <w:szCs w:val="24"/>
          <w:lang w:val="el-GR"/>
        </w:rPr>
        <w:t xml:space="preserve"> </w:t>
      </w:r>
      <w:r w:rsidRPr="00413AC8">
        <w:rPr>
          <w:rFonts w:ascii="Arial" w:eastAsia="SymbolMT" w:hAnsi="Arial" w:cs="Arial"/>
          <w:sz w:val="24"/>
          <w:szCs w:val="24"/>
        </w:rPr>
        <w:t>the</w:t>
      </w:r>
      <w:r w:rsidRPr="00413AC8">
        <w:rPr>
          <w:rFonts w:ascii="Arial" w:eastAsia="SymbolMT" w:hAnsi="Arial" w:cs="Arial"/>
          <w:sz w:val="24"/>
          <w:szCs w:val="24"/>
          <w:lang w:val="el-GR"/>
        </w:rPr>
        <w:t xml:space="preserve"> </w:t>
      </w:r>
      <w:r w:rsidRPr="00413AC8">
        <w:rPr>
          <w:rFonts w:ascii="Arial" w:eastAsia="SymbolMT" w:hAnsi="Arial" w:cs="Arial"/>
          <w:sz w:val="24"/>
          <w:szCs w:val="24"/>
        </w:rPr>
        <w:t>Firm</w:t>
      </w:r>
      <w:r w:rsidRPr="00413AC8">
        <w:rPr>
          <w:rFonts w:ascii="Arial" w:eastAsia="SymbolMT" w:hAnsi="Arial" w:cs="Arial"/>
          <w:sz w:val="24"/>
          <w:szCs w:val="24"/>
          <w:lang w:val="el-GR"/>
        </w:rPr>
        <w:t xml:space="preserve"> ή </w:t>
      </w:r>
      <w:r w:rsidRPr="00413AC8">
        <w:rPr>
          <w:rFonts w:ascii="Arial" w:eastAsia="SymbolMT" w:hAnsi="Arial" w:cs="Arial"/>
          <w:sz w:val="24"/>
          <w:szCs w:val="24"/>
        </w:rPr>
        <w:t>Unlevered</w:t>
      </w:r>
      <w:r w:rsidRPr="00413AC8">
        <w:rPr>
          <w:rFonts w:ascii="Arial" w:eastAsia="SymbolMT" w:hAnsi="Arial" w:cs="Arial"/>
          <w:sz w:val="24"/>
          <w:szCs w:val="24"/>
          <w:lang w:val="el-GR"/>
        </w:rPr>
        <w:t xml:space="preserve"> </w:t>
      </w:r>
      <w:r w:rsidRPr="00413AC8">
        <w:rPr>
          <w:rFonts w:ascii="Arial" w:eastAsia="SymbolMT" w:hAnsi="Arial" w:cs="Arial"/>
          <w:sz w:val="24"/>
          <w:szCs w:val="24"/>
        </w:rPr>
        <w:t>Cash</w:t>
      </w:r>
      <w:r w:rsidRPr="00413AC8">
        <w:rPr>
          <w:rFonts w:ascii="Arial" w:eastAsia="SymbolMT" w:hAnsi="Arial" w:cs="Arial"/>
          <w:sz w:val="24"/>
          <w:szCs w:val="24"/>
          <w:lang w:val="el-GR"/>
        </w:rPr>
        <w:t xml:space="preserve"> </w:t>
      </w:r>
      <w:r w:rsidRPr="00413AC8">
        <w:rPr>
          <w:rFonts w:ascii="Arial" w:eastAsia="SymbolMT" w:hAnsi="Arial" w:cs="Arial"/>
          <w:sz w:val="24"/>
          <w:szCs w:val="24"/>
        </w:rPr>
        <w:t>flows</w:t>
      </w:r>
      <w:r w:rsidRPr="00413AC8">
        <w:rPr>
          <w:rFonts w:ascii="Arial" w:eastAsia="SymbolMT" w:hAnsi="Arial" w:cs="Arial"/>
          <w:sz w:val="24"/>
          <w:szCs w:val="24"/>
          <w:lang w:val="el-GR"/>
        </w:rPr>
        <w:t>. Η αξία που προκύπτει από τον υπολογισμό αυτών των ταμειακών ροών, είναι η αξία της επιχείρησης.</w:t>
      </w:r>
    </w:p>
    <w:p w:rsidR="0042410B" w:rsidRDefault="0042410B" w:rsidP="00476594">
      <w:pPr>
        <w:spacing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Όταν η ταμειακή ροή είναι </w:t>
      </w:r>
      <w:r w:rsidRPr="00413AC8">
        <w:rPr>
          <w:rFonts w:ascii="Arial" w:eastAsia="SymbolMT" w:hAnsi="Arial" w:cs="Arial"/>
          <w:sz w:val="24"/>
          <w:szCs w:val="24"/>
        </w:rPr>
        <w:t>FCFF</w:t>
      </w:r>
      <w:r w:rsidRPr="00413AC8">
        <w:rPr>
          <w:rFonts w:ascii="Arial" w:eastAsia="SymbolMT" w:hAnsi="Arial" w:cs="Arial"/>
          <w:sz w:val="24"/>
          <w:szCs w:val="24"/>
          <w:lang w:val="el-GR"/>
        </w:rPr>
        <w:t>, τότε χρησιμοποιείται ο συντελεστής προεξόφλησης που υπολογίζεται από το μέσο σταθμικό κόστος κεφαλαίου</w:t>
      </w:r>
      <w:r>
        <w:rPr>
          <w:rFonts w:ascii="Arial" w:eastAsia="SymbolMT" w:hAnsi="Arial" w:cs="Arial"/>
          <w:sz w:val="24"/>
          <w:szCs w:val="24"/>
          <w:lang w:val="el-GR"/>
        </w:rPr>
        <w:t>(</w:t>
      </w:r>
      <w:r>
        <w:rPr>
          <w:rFonts w:ascii="Arial" w:eastAsia="SymbolMT" w:hAnsi="Arial" w:cs="Arial"/>
          <w:sz w:val="24"/>
          <w:szCs w:val="24"/>
        </w:rPr>
        <w:t>WACC</w:t>
      </w:r>
      <w:r w:rsidRPr="0042410B">
        <w:rPr>
          <w:rFonts w:ascii="Arial" w:eastAsia="SymbolMT" w:hAnsi="Arial" w:cs="Arial"/>
          <w:sz w:val="24"/>
          <w:szCs w:val="24"/>
          <w:lang w:val="el-GR"/>
        </w:rPr>
        <w:t>)</w:t>
      </w:r>
      <w:r w:rsidRPr="00413AC8">
        <w:rPr>
          <w:rFonts w:ascii="Arial" w:eastAsia="SymbolMT" w:hAnsi="Arial" w:cs="Arial"/>
          <w:sz w:val="24"/>
          <w:szCs w:val="24"/>
          <w:lang w:val="el-GR"/>
        </w:rPr>
        <w:t xml:space="preserve">. Εάν στην αντίθετη περίπτωση είναι </w:t>
      </w:r>
      <w:r w:rsidRPr="00413AC8">
        <w:rPr>
          <w:rFonts w:ascii="Arial" w:eastAsia="SymbolMT" w:hAnsi="Arial" w:cs="Arial"/>
          <w:sz w:val="24"/>
          <w:szCs w:val="24"/>
        </w:rPr>
        <w:t>FCFE</w:t>
      </w:r>
      <w:r w:rsidRPr="00413AC8">
        <w:rPr>
          <w:rFonts w:ascii="Arial" w:eastAsia="SymbolMT" w:hAnsi="Arial" w:cs="Arial"/>
          <w:sz w:val="24"/>
          <w:szCs w:val="24"/>
          <w:lang w:val="el-GR"/>
        </w:rPr>
        <w:t xml:space="preserve">, τότε το προεξοφλητικό επιτόκιο υπολογίζεται από το μοντέλο </w:t>
      </w:r>
      <w:r w:rsidRPr="00413AC8">
        <w:rPr>
          <w:rFonts w:ascii="Arial" w:eastAsia="SymbolMT" w:hAnsi="Arial" w:cs="Arial"/>
          <w:sz w:val="24"/>
          <w:szCs w:val="24"/>
        </w:rPr>
        <w:t>CAPM</w:t>
      </w:r>
      <w:r w:rsidRPr="00413AC8">
        <w:rPr>
          <w:rFonts w:ascii="Arial" w:eastAsia="SymbolMT" w:hAnsi="Arial" w:cs="Arial"/>
          <w:sz w:val="24"/>
          <w:szCs w:val="24"/>
          <w:lang w:val="el-GR"/>
        </w:rPr>
        <w:t>.</w:t>
      </w:r>
    </w:p>
    <w:p w:rsidR="00BF525E" w:rsidRPr="00BF525E" w:rsidRDefault="00BF525E" w:rsidP="00476594">
      <w:pPr>
        <w:pStyle w:val="2"/>
        <w:spacing w:after="120" w:line="360" w:lineRule="auto"/>
      </w:pPr>
      <w:bookmarkStart w:id="10" w:name="_Toc349471465"/>
      <w:r w:rsidRPr="00C92B26">
        <w:t>Asset</w:t>
      </w:r>
      <w:r w:rsidRPr="00BF525E">
        <w:t xml:space="preserve"> </w:t>
      </w:r>
      <w:r w:rsidRPr="00C92B26">
        <w:t>Based</w:t>
      </w:r>
      <w:r>
        <w:t xml:space="preserve"> </w:t>
      </w:r>
      <w:r w:rsidRPr="00C92B26">
        <w:t>Valuation</w:t>
      </w:r>
      <w:r w:rsidRPr="00BF525E">
        <w:t>:</w:t>
      </w:r>
      <w:bookmarkEnd w:id="10"/>
    </w:p>
    <w:p w:rsidR="00BF525E" w:rsidRPr="00C92B26" w:rsidRDefault="00BF525E" w:rsidP="00476594">
      <w:pPr>
        <w:spacing w:after="120" w:line="360" w:lineRule="auto"/>
        <w:jc w:val="both"/>
        <w:rPr>
          <w:rFonts w:ascii="Arial" w:hAnsi="Arial" w:cs="Arial"/>
          <w:bCs/>
          <w:color w:val="000000" w:themeColor="text1"/>
          <w:sz w:val="24"/>
          <w:szCs w:val="24"/>
          <w:lang w:val="el-GR"/>
        </w:rPr>
      </w:pPr>
      <w:r>
        <w:rPr>
          <w:rFonts w:ascii="Arial" w:hAnsi="Arial" w:cs="Arial"/>
          <w:bCs/>
          <w:color w:val="000000" w:themeColor="text1"/>
          <w:sz w:val="24"/>
          <w:szCs w:val="24"/>
          <w:lang w:val="el-GR"/>
        </w:rPr>
        <w:t>Στην</w:t>
      </w:r>
      <w:r w:rsidRPr="00BF525E">
        <w:rPr>
          <w:rFonts w:ascii="Arial" w:hAnsi="Arial" w:cs="Arial"/>
          <w:bCs/>
          <w:color w:val="000000" w:themeColor="text1"/>
          <w:sz w:val="24"/>
          <w:szCs w:val="24"/>
        </w:rPr>
        <w:t xml:space="preserve"> </w:t>
      </w:r>
      <w:r>
        <w:rPr>
          <w:rFonts w:ascii="Arial" w:hAnsi="Arial" w:cs="Arial"/>
          <w:bCs/>
          <w:color w:val="000000" w:themeColor="text1"/>
          <w:sz w:val="24"/>
          <w:szCs w:val="24"/>
          <w:lang w:val="el-GR"/>
        </w:rPr>
        <w:t>θεμελιώδη</w:t>
      </w:r>
      <w:r w:rsidRPr="00BF525E">
        <w:rPr>
          <w:rFonts w:ascii="Arial" w:hAnsi="Arial" w:cs="Arial"/>
          <w:bCs/>
          <w:color w:val="000000" w:themeColor="text1"/>
          <w:sz w:val="24"/>
          <w:szCs w:val="24"/>
        </w:rPr>
        <w:t xml:space="preserve"> </w:t>
      </w:r>
      <w:r>
        <w:rPr>
          <w:rFonts w:ascii="Arial" w:hAnsi="Arial" w:cs="Arial"/>
          <w:bCs/>
          <w:color w:val="000000" w:themeColor="text1"/>
          <w:sz w:val="24"/>
          <w:szCs w:val="24"/>
          <w:lang w:val="el-GR"/>
        </w:rPr>
        <w:t>ανάλυση</w:t>
      </w:r>
      <w:r w:rsidRPr="00BF525E">
        <w:rPr>
          <w:rFonts w:ascii="Arial" w:hAnsi="Arial" w:cs="Arial"/>
          <w:bCs/>
          <w:color w:val="000000" w:themeColor="text1"/>
          <w:sz w:val="24"/>
          <w:szCs w:val="24"/>
        </w:rPr>
        <w:t xml:space="preserve"> </w:t>
      </w:r>
      <w:r>
        <w:rPr>
          <w:rFonts w:ascii="Arial" w:hAnsi="Arial" w:cs="Arial"/>
          <w:bCs/>
          <w:color w:val="000000" w:themeColor="text1"/>
          <w:sz w:val="24"/>
          <w:szCs w:val="24"/>
          <w:lang w:val="el-GR"/>
        </w:rPr>
        <w:t>έγκειται</w:t>
      </w:r>
      <w:r w:rsidRPr="00BF525E">
        <w:rPr>
          <w:rFonts w:ascii="Arial" w:hAnsi="Arial" w:cs="Arial"/>
          <w:bCs/>
          <w:color w:val="000000" w:themeColor="text1"/>
          <w:sz w:val="24"/>
          <w:szCs w:val="24"/>
        </w:rPr>
        <w:t xml:space="preserve">  </w:t>
      </w:r>
      <w:r>
        <w:rPr>
          <w:rFonts w:ascii="Arial" w:hAnsi="Arial" w:cs="Arial"/>
          <w:bCs/>
          <w:color w:val="000000" w:themeColor="text1"/>
          <w:sz w:val="24"/>
          <w:szCs w:val="24"/>
          <w:lang w:val="el-GR"/>
        </w:rPr>
        <w:t>και</w:t>
      </w:r>
      <w:r w:rsidRPr="00BF525E">
        <w:rPr>
          <w:rFonts w:ascii="Arial" w:hAnsi="Arial" w:cs="Arial"/>
          <w:bCs/>
          <w:color w:val="000000" w:themeColor="text1"/>
          <w:sz w:val="24"/>
          <w:szCs w:val="24"/>
        </w:rPr>
        <w:t xml:space="preserve"> </w:t>
      </w:r>
      <w:r>
        <w:rPr>
          <w:rFonts w:ascii="Arial" w:hAnsi="Arial" w:cs="Arial"/>
          <w:bCs/>
          <w:color w:val="000000" w:themeColor="text1"/>
          <w:sz w:val="24"/>
          <w:szCs w:val="24"/>
          <w:lang w:val="el-GR"/>
        </w:rPr>
        <w:t>η</w:t>
      </w:r>
      <w:r w:rsidRPr="00BF525E">
        <w:rPr>
          <w:rFonts w:ascii="Arial" w:hAnsi="Arial" w:cs="Arial"/>
          <w:bCs/>
          <w:color w:val="000000" w:themeColor="text1"/>
          <w:sz w:val="24"/>
          <w:szCs w:val="24"/>
        </w:rPr>
        <w:t xml:space="preserve"> </w:t>
      </w:r>
      <w:r w:rsidRPr="00C92B26">
        <w:rPr>
          <w:rFonts w:ascii="Arial" w:hAnsi="Arial" w:cs="Arial"/>
          <w:bCs/>
          <w:color w:val="000000" w:themeColor="text1"/>
          <w:sz w:val="24"/>
          <w:szCs w:val="24"/>
        </w:rPr>
        <w:t>Asset</w:t>
      </w:r>
      <w:r w:rsidRPr="00BF525E">
        <w:rPr>
          <w:rFonts w:ascii="Arial" w:hAnsi="Arial" w:cs="Arial"/>
          <w:bCs/>
          <w:color w:val="000000" w:themeColor="text1"/>
          <w:sz w:val="24"/>
          <w:szCs w:val="24"/>
        </w:rPr>
        <w:t xml:space="preserve"> </w:t>
      </w:r>
      <w:r w:rsidRPr="00C92B26">
        <w:rPr>
          <w:rFonts w:ascii="Arial" w:hAnsi="Arial" w:cs="Arial"/>
          <w:bCs/>
          <w:color w:val="000000" w:themeColor="text1"/>
          <w:sz w:val="24"/>
          <w:szCs w:val="24"/>
        </w:rPr>
        <w:t>Based</w:t>
      </w:r>
      <w:r w:rsidRPr="00BF525E">
        <w:rPr>
          <w:rFonts w:ascii="Arial" w:hAnsi="Arial" w:cs="Arial"/>
          <w:bCs/>
          <w:color w:val="000000" w:themeColor="text1"/>
          <w:sz w:val="24"/>
          <w:szCs w:val="24"/>
        </w:rPr>
        <w:t xml:space="preserve"> </w:t>
      </w:r>
      <w:r w:rsidRPr="00C92B26">
        <w:rPr>
          <w:rFonts w:ascii="Arial" w:hAnsi="Arial" w:cs="Arial"/>
          <w:bCs/>
          <w:color w:val="000000" w:themeColor="text1"/>
          <w:sz w:val="24"/>
          <w:szCs w:val="24"/>
        </w:rPr>
        <w:t>Valuation</w:t>
      </w:r>
      <w:r w:rsidRPr="00BF525E">
        <w:rPr>
          <w:rFonts w:ascii="Arial" w:hAnsi="Arial" w:cs="Arial"/>
          <w:bCs/>
          <w:color w:val="000000" w:themeColor="text1"/>
          <w:sz w:val="24"/>
          <w:szCs w:val="24"/>
        </w:rPr>
        <w:t xml:space="preserve">. </w:t>
      </w:r>
      <w:r w:rsidRPr="00C92B26">
        <w:rPr>
          <w:rFonts w:ascii="Arial" w:hAnsi="Arial" w:cs="Arial"/>
          <w:bCs/>
          <w:color w:val="000000" w:themeColor="text1"/>
          <w:sz w:val="24"/>
          <w:szCs w:val="24"/>
          <w:lang w:val="el-GR"/>
        </w:rPr>
        <w:t xml:space="preserve">Βασίζεται στην θεωρία ότι η τελική αξία μίας επιχείρησης υπολογίζεται ως το άθροισμα των επιμέρους περιουσιακών της στοιχείων. Βασική ιδέα του μοντέλου είναι ότι η αξία μίας επιχείρησης προσδιορίζεται από τα </w:t>
      </w:r>
      <w:r w:rsidR="00AC204B" w:rsidRPr="00C92B26">
        <w:rPr>
          <w:rFonts w:ascii="Arial" w:hAnsi="Arial" w:cs="Arial"/>
          <w:bCs/>
          <w:color w:val="000000" w:themeColor="text1"/>
          <w:sz w:val="24"/>
          <w:szCs w:val="24"/>
          <w:lang w:val="el-GR"/>
        </w:rPr>
        <w:t>στοιχεία</w:t>
      </w:r>
      <w:r w:rsidRPr="00C92B26">
        <w:rPr>
          <w:rFonts w:ascii="Arial" w:hAnsi="Arial" w:cs="Arial"/>
          <w:bCs/>
          <w:color w:val="000000" w:themeColor="text1"/>
          <w:sz w:val="24"/>
          <w:szCs w:val="24"/>
          <w:lang w:val="el-GR"/>
        </w:rPr>
        <w:t xml:space="preserve"> του ισολογισμού αυτής. Η τελική αξία της καθαρής θέσης των ιδίων κεφαλαίων προκύπτει αν από την συνολι</w:t>
      </w:r>
      <w:r w:rsidR="00552666">
        <w:rPr>
          <w:rFonts w:ascii="Arial" w:hAnsi="Arial" w:cs="Arial"/>
          <w:bCs/>
          <w:color w:val="000000" w:themeColor="text1"/>
          <w:sz w:val="24"/>
          <w:szCs w:val="24"/>
          <w:lang w:val="el-GR"/>
        </w:rPr>
        <w:t>κή αξία αφαιρέσουμε τις υποχρεώσεις της επιχείρησης</w:t>
      </w:r>
      <w:r w:rsidRPr="00C92B26">
        <w:rPr>
          <w:rFonts w:ascii="Arial" w:hAnsi="Arial" w:cs="Arial"/>
          <w:bCs/>
          <w:color w:val="000000" w:themeColor="text1"/>
          <w:sz w:val="24"/>
          <w:szCs w:val="24"/>
          <w:lang w:val="el-GR"/>
        </w:rPr>
        <w:t>:</w:t>
      </w:r>
    </w:p>
    <w:p w:rsidR="00BF525E" w:rsidRPr="00C92B26" w:rsidRDefault="00BF525E" w:rsidP="00476594">
      <w:pPr>
        <w:spacing w:after="120" w:line="360" w:lineRule="auto"/>
        <w:jc w:val="both"/>
        <w:rPr>
          <w:rFonts w:ascii="Arial" w:hAnsi="Arial" w:cs="Arial"/>
          <w:bCs/>
          <w:color w:val="000000" w:themeColor="text1"/>
          <w:sz w:val="24"/>
          <w:szCs w:val="24"/>
          <w:lang w:val="el-GR"/>
        </w:rPr>
      </w:pPr>
      <w:r w:rsidRPr="00C92B26">
        <w:rPr>
          <w:rFonts w:ascii="Arial" w:hAnsi="Arial" w:cs="Arial"/>
          <w:bCs/>
          <w:color w:val="000000" w:themeColor="text1"/>
          <w:sz w:val="24"/>
          <w:szCs w:val="24"/>
        </w:rPr>
        <w:t>V</w:t>
      </w:r>
      <w:r w:rsidRPr="00C92B26">
        <w:rPr>
          <w:rFonts w:ascii="Arial" w:hAnsi="Arial" w:cs="Arial"/>
          <w:bCs/>
          <w:color w:val="000000" w:themeColor="text1"/>
          <w:sz w:val="24"/>
          <w:szCs w:val="24"/>
          <w:lang w:val="el-GR"/>
        </w:rPr>
        <w:t>= Αξία περιουσιακών στοιχείων – Υποχρεώσεις</w:t>
      </w:r>
    </w:p>
    <w:p w:rsidR="00BF525E" w:rsidRPr="00C92B26" w:rsidRDefault="00BF525E" w:rsidP="00476594">
      <w:pPr>
        <w:spacing w:after="0" w:line="360" w:lineRule="auto"/>
        <w:jc w:val="both"/>
        <w:rPr>
          <w:rFonts w:ascii="Arial" w:hAnsi="Arial" w:cs="Arial"/>
          <w:bCs/>
          <w:color w:val="000000" w:themeColor="text1"/>
          <w:sz w:val="24"/>
          <w:szCs w:val="24"/>
          <w:lang w:val="el-GR"/>
        </w:rPr>
      </w:pPr>
      <w:r w:rsidRPr="00C92B26">
        <w:rPr>
          <w:rFonts w:ascii="Arial" w:hAnsi="Arial" w:cs="Arial"/>
          <w:bCs/>
          <w:color w:val="000000" w:themeColor="text1"/>
          <w:sz w:val="24"/>
          <w:szCs w:val="24"/>
          <w:lang w:val="el-GR"/>
        </w:rPr>
        <w:t xml:space="preserve">Η μέθοδος αυτή είναι αρκετά χρήσιμη για εταιρίες που δραστηριοποιούνται σε τομείς που απαιτούν υψηλά πάγια και αποθέματα, δηλαδή την διατήρηση πλεονάσματος όσο αναφορά τα Πάγια Περιουσιακά Στοιχεία της επιχείρησης για τα οποία θα πρέπει να αποτιμηθεί η αγοραία αξία τους ή και σε επιχειρήσεις του χρηματοοικονομικού τομέα οι </w:t>
      </w:r>
      <w:r w:rsidR="00AC204B" w:rsidRPr="00C92B26">
        <w:rPr>
          <w:rFonts w:ascii="Arial" w:hAnsi="Arial" w:cs="Arial"/>
          <w:bCs/>
          <w:color w:val="000000" w:themeColor="text1"/>
          <w:sz w:val="24"/>
          <w:szCs w:val="24"/>
          <w:lang w:val="el-GR"/>
        </w:rPr>
        <w:t>οποίες</w:t>
      </w:r>
      <w:r w:rsidRPr="00C92B26">
        <w:rPr>
          <w:rFonts w:ascii="Arial" w:hAnsi="Arial" w:cs="Arial"/>
          <w:bCs/>
          <w:color w:val="000000" w:themeColor="text1"/>
          <w:sz w:val="24"/>
          <w:szCs w:val="24"/>
          <w:lang w:val="el-GR"/>
        </w:rPr>
        <w:t xml:space="preserve"> και αυτές με την σειρά</w:t>
      </w:r>
      <w:r>
        <w:rPr>
          <w:rFonts w:ascii="Arial" w:hAnsi="Arial" w:cs="Arial"/>
          <w:bCs/>
          <w:color w:val="000000" w:themeColor="text1"/>
          <w:sz w:val="24"/>
          <w:szCs w:val="24"/>
          <w:lang w:val="el-GR"/>
        </w:rPr>
        <w:t xml:space="preserve"> τους έχουν </w:t>
      </w:r>
      <w:r w:rsidR="00AC204B">
        <w:rPr>
          <w:rFonts w:ascii="Arial" w:hAnsi="Arial" w:cs="Arial"/>
          <w:bCs/>
          <w:color w:val="000000" w:themeColor="text1"/>
          <w:sz w:val="24"/>
          <w:szCs w:val="24"/>
          <w:lang w:val="el-GR"/>
        </w:rPr>
        <w:t>περίσσεια</w:t>
      </w:r>
      <w:r>
        <w:rPr>
          <w:rFonts w:ascii="Arial" w:hAnsi="Arial" w:cs="Arial"/>
          <w:bCs/>
          <w:color w:val="000000" w:themeColor="text1"/>
          <w:sz w:val="24"/>
          <w:szCs w:val="24"/>
          <w:lang w:val="el-GR"/>
        </w:rPr>
        <w:t xml:space="preserve"> α</w:t>
      </w:r>
      <w:r w:rsidRPr="00C92B26">
        <w:rPr>
          <w:rFonts w:ascii="Arial" w:hAnsi="Arial" w:cs="Arial"/>
          <w:bCs/>
          <w:color w:val="000000" w:themeColor="text1"/>
          <w:sz w:val="24"/>
          <w:szCs w:val="24"/>
          <w:lang w:val="el-GR"/>
        </w:rPr>
        <w:t>κινήτων και περιουσιακών στοιχείων.</w:t>
      </w:r>
    </w:p>
    <w:p w:rsidR="00BF525E" w:rsidRPr="00552666" w:rsidRDefault="00BF525E" w:rsidP="00476594">
      <w:pPr>
        <w:spacing w:after="240" w:line="360" w:lineRule="auto"/>
        <w:jc w:val="both"/>
        <w:rPr>
          <w:rFonts w:ascii="Arial" w:hAnsi="Arial" w:cs="Arial"/>
          <w:bCs/>
          <w:color w:val="000000" w:themeColor="text1"/>
          <w:sz w:val="24"/>
          <w:szCs w:val="24"/>
          <w:lang w:val="el-GR"/>
        </w:rPr>
      </w:pPr>
      <w:r w:rsidRPr="00C92B26">
        <w:rPr>
          <w:rFonts w:ascii="Arial" w:hAnsi="Arial" w:cs="Arial"/>
          <w:bCs/>
          <w:color w:val="000000" w:themeColor="text1"/>
          <w:sz w:val="24"/>
          <w:szCs w:val="24"/>
          <w:lang w:val="el-GR"/>
        </w:rPr>
        <w:t xml:space="preserve">Εν </w:t>
      </w:r>
      <w:r w:rsidR="00AC204B" w:rsidRPr="00C92B26">
        <w:rPr>
          <w:rFonts w:ascii="Arial" w:hAnsi="Arial" w:cs="Arial"/>
          <w:bCs/>
          <w:color w:val="000000" w:themeColor="text1"/>
          <w:sz w:val="24"/>
          <w:szCs w:val="24"/>
          <w:lang w:val="el-GR"/>
        </w:rPr>
        <w:t>αντιθέσει</w:t>
      </w:r>
      <w:r w:rsidRPr="00C92B26">
        <w:rPr>
          <w:rFonts w:ascii="Arial" w:hAnsi="Arial" w:cs="Arial"/>
          <w:bCs/>
          <w:color w:val="000000" w:themeColor="text1"/>
          <w:sz w:val="24"/>
          <w:szCs w:val="24"/>
          <w:lang w:val="el-GR"/>
        </w:rPr>
        <w:t xml:space="preserve"> σε περιπτώσεις εταιριών που κατέχουν σημαντικά</w:t>
      </w:r>
      <w:r w:rsidR="00552666">
        <w:rPr>
          <w:rFonts w:ascii="Arial" w:hAnsi="Arial" w:cs="Arial"/>
          <w:bCs/>
          <w:color w:val="000000" w:themeColor="text1"/>
          <w:sz w:val="24"/>
          <w:szCs w:val="24"/>
          <w:lang w:val="el-GR"/>
        </w:rPr>
        <w:t xml:space="preserve"> και υψηλής αξίας </w:t>
      </w:r>
      <w:r w:rsidRPr="00C92B26">
        <w:rPr>
          <w:rFonts w:ascii="Arial" w:hAnsi="Arial" w:cs="Arial"/>
          <w:bCs/>
          <w:color w:val="000000" w:themeColor="text1"/>
          <w:sz w:val="24"/>
          <w:szCs w:val="24"/>
          <w:lang w:val="el-GR"/>
        </w:rPr>
        <w:t xml:space="preserve"> άυλα περιουσιακά στοιχεία αυτή η μέθοδος δεν είναι η κατάλληλη και αυτό γιατί υποτιμάει την πραγματική αξία της επιχείρησης. Τα </w:t>
      </w:r>
      <w:r w:rsidR="00AC204B" w:rsidRPr="00C92B26">
        <w:rPr>
          <w:rFonts w:ascii="Arial" w:hAnsi="Arial" w:cs="Arial"/>
          <w:bCs/>
          <w:color w:val="000000" w:themeColor="text1"/>
          <w:sz w:val="24"/>
          <w:szCs w:val="24"/>
          <w:lang w:val="el-GR"/>
        </w:rPr>
        <w:t>άυλα</w:t>
      </w:r>
      <w:r w:rsidRPr="00C92B26">
        <w:rPr>
          <w:rFonts w:ascii="Arial" w:hAnsi="Arial" w:cs="Arial"/>
          <w:bCs/>
          <w:color w:val="000000" w:themeColor="text1"/>
          <w:sz w:val="24"/>
          <w:szCs w:val="24"/>
          <w:lang w:val="el-GR"/>
        </w:rPr>
        <w:t xml:space="preserve"> περιουσιακά στοιχεία δε </w:t>
      </w:r>
      <w:r w:rsidRPr="00C92B26">
        <w:rPr>
          <w:rFonts w:ascii="Arial" w:hAnsi="Arial" w:cs="Arial"/>
          <w:bCs/>
          <w:color w:val="000000" w:themeColor="text1"/>
          <w:sz w:val="24"/>
          <w:szCs w:val="24"/>
          <w:lang w:val="el-GR"/>
        </w:rPr>
        <w:lastRenderedPageBreak/>
        <w:t>μπορούν να αποτιμηθούν με αντικειμενικό τρόπο αφού δεν υπάρχει συγκεκριμένη αγορά.</w:t>
      </w:r>
    </w:p>
    <w:p w:rsidR="0042410B" w:rsidRPr="00413AC8" w:rsidRDefault="0042410B" w:rsidP="00476594">
      <w:pPr>
        <w:autoSpaceDE w:val="0"/>
        <w:autoSpaceDN w:val="0"/>
        <w:adjustRightInd w:val="0"/>
        <w:spacing w:after="0" w:line="360" w:lineRule="auto"/>
        <w:ind w:firstLine="720"/>
        <w:jc w:val="both"/>
        <w:rPr>
          <w:rFonts w:ascii="Arial" w:eastAsia="TimesNewRoman" w:hAnsi="Arial" w:cs="Arial"/>
          <w:sz w:val="24"/>
          <w:szCs w:val="24"/>
          <w:lang w:val="el-GR"/>
        </w:rPr>
      </w:pPr>
      <w:r w:rsidRPr="00413AC8">
        <w:rPr>
          <w:rFonts w:ascii="Arial" w:eastAsia="TimesNewRoman" w:hAnsi="Arial" w:cs="Arial"/>
          <w:sz w:val="24"/>
          <w:szCs w:val="24"/>
          <w:lang w:val="el-GR"/>
        </w:rPr>
        <w:t>Για την εφαρμογή της μεθόδου καταρτίζονται και εξετάζονται Ισολογισμοί,</w:t>
      </w:r>
    </w:p>
    <w:p w:rsidR="00552666" w:rsidRDefault="0042410B" w:rsidP="00476594">
      <w:pPr>
        <w:spacing w:after="0" w:line="360" w:lineRule="auto"/>
        <w:jc w:val="both"/>
        <w:rPr>
          <w:rFonts w:ascii="Arial" w:eastAsia="TimesNewRoman" w:hAnsi="Arial" w:cs="Arial"/>
          <w:sz w:val="24"/>
          <w:szCs w:val="24"/>
          <w:lang w:val="el-GR"/>
        </w:rPr>
      </w:pPr>
      <w:r w:rsidRPr="00413AC8">
        <w:rPr>
          <w:rFonts w:ascii="Arial" w:eastAsia="TimesNewRoman" w:hAnsi="Arial" w:cs="Arial"/>
          <w:sz w:val="24"/>
          <w:szCs w:val="24"/>
          <w:lang w:val="el-GR"/>
        </w:rPr>
        <w:t>Καταστάσεις Αποτελεσμάτων Χρήσης καθώς και Καταστάσεις Ταμειακών Ροών με βάση τις προβλέψεις διαφόρων μεγεθών (π.χ. πωλήσεων, επενδύσεων, πάγια περιουσιακά στοιχεία κλπ) για την προσεχή πενταετία. Είναι σοφότερο και αποτελεσματικότερο να εξετάζουμε σε βάθος χρόνου μία επιχείρηση γι αυτό οι αναλύσεις γίνονται 3-5 έτη αλλά και παραπάνω, ώστε να διαπιστωθεί η μεταβλητότητα στα αποτελέσματα της επιχείρησης. Άρα συμπεραίνουμε ότι απαιτούνται επιμέρους αναλύσεις των εσόδων, εξόδων, κεφαλαιουχικών επενδύσεων, κεφαλαιακής δομής και της ανάγκης της επιχείρησης για κεφάλαιο κίνησης για τον</w:t>
      </w:r>
      <w:r w:rsidR="00552666">
        <w:rPr>
          <w:rFonts w:ascii="Arial" w:eastAsia="TimesNewRoman" w:hAnsi="Arial" w:cs="Arial"/>
          <w:sz w:val="24"/>
          <w:szCs w:val="24"/>
          <w:lang w:val="el-GR"/>
        </w:rPr>
        <w:t xml:space="preserve"> υπολογισμό των ταμειακών ροών.</w:t>
      </w:r>
    </w:p>
    <w:p w:rsidR="00F76B6F" w:rsidRPr="003D50EB" w:rsidRDefault="0042410B" w:rsidP="00552666">
      <w:pPr>
        <w:spacing w:after="240" w:line="360" w:lineRule="auto"/>
        <w:ind w:firstLine="720"/>
        <w:jc w:val="both"/>
        <w:rPr>
          <w:rFonts w:ascii="Arial" w:eastAsia="TimesNewRoman" w:hAnsi="Arial" w:cs="Arial"/>
          <w:sz w:val="24"/>
          <w:szCs w:val="24"/>
          <w:lang w:val="el-GR"/>
        </w:rPr>
      </w:pPr>
      <w:r w:rsidRPr="00413AC8">
        <w:rPr>
          <w:rFonts w:ascii="Arial" w:eastAsia="TimesNewRoman" w:hAnsi="Arial" w:cs="Arial"/>
          <w:sz w:val="24"/>
          <w:szCs w:val="24"/>
          <w:lang w:val="el-GR"/>
        </w:rPr>
        <w:t>Σε αυτή την ανάλυση λαμβάνονται υπόψη οι εξελίξεις της αγοράς, οι συνθήκες ανταγωνισμού, το νομικό πλαίσ</w:t>
      </w:r>
      <w:r>
        <w:rPr>
          <w:rFonts w:ascii="Arial" w:eastAsia="TimesNewRoman" w:hAnsi="Arial" w:cs="Arial"/>
          <w:sz w:val="24"/>
          <w:szCs w:val="24"/>
          <w:lang w:val="el-GR"/>
        </w:rPr>
        <w:t>ι</w:t>
      </w:r>
      <w:r w:rsidRPr="00413AC8">
        <w:rPr>
          <w:rFonts w:ascii="Arial" w:eastAsia="TimesNewRoman" w:hAnsi="Arial" w:cs="Arial"/>
          <w:sz w:val="24"/>
          <w:szCs w:val="24"/>
          <w:lang w:val="el-GR"/>
        </w:rPr>
        <w:t xml:space="preserve">ο που </w:t>
      </w:r>
      <w:r w:rsidR="00552666">
        <w:rPr>
          <w:rFonts w:ascii="Arial" w:eastAsia="TimesNewRoman" w:hAnsi="Arial" w:cs="Arial"/>
          <w:sz w:val="24"/>
          <w:szCs w:val="24"/>
          <w:lang w:val="el-GR"/>
        </w:rPr>
        <w:t>δραστηριοποιείται η εταιρεία καθώς και άλλοι σημαντικοί παράγοντες.</w:t>
      </w:r>
    </w:p>
    <w:p w:rsidR="0042410B" w:rsidRPr="003D50EB" w:rsidRDefault="00F76B6F" w:rsidP="007D4344">
      <w:pPr>
        <w:pStyle w:val="2"/>
        <w:jc w:val="center"/>
        <w:rPr>
          <w:rFonts w:eastAsia="TimesNewRoman"/>
          <w:lang w:val="el-GR"/>
        </w:rPr>
      </w:pPr>
      <w:bookmarkStart w:id="11" w:name="_Toc349471466"/>
      <w:r w:rsidRPr="00F76B6F">
        <w:rPr>
          <w:rFonts w:eastAsia="TimesNewRoman"/>
          <w:lang w:val="el-GR"/>
        </w:rPr>
        <w:t>ΜΕΘΟΔΟΙ ΑΠΟΤΙΜΗΣΗΣ:</w:t>
      </w:r>
      <w:bookmarkEnd w:id="11"/>
    </w:p>
    <w:p w:rsidR="00893E85" w:rsidRPr="00893E85" w:rsidRDefault="00A01D56" w:rsidP="007D4344">
      <w:pPr>
        <w:pStyle w:val="2"/>
        <w:spacing w:after="120"/>
        <w:rPr>
          <w:rFonts w:ascii="Arial" w:hAnsi="Arial" w:cs="Arial"/>
          <w:sz w:val="24"/>
          <w:szCs w:val="24"/>
          <w:lang w:val="el-GR"/>
        </w:rPr>
      </w:pPr>
      <w:bookmarkStart w:id="12" w:name="_Toc349471467"/>
      <w:r w:rsidRPr="00413AC8">
        <w:rPr>
          <w:rFonts w:ascii="Arial" w:hAnsi="Arial" w:cs="Arial"/>
          <w:sz w:val="24"/>
          <w:szCs w:val="24"/>
        </w:rPr>
        <w:t>Intrinsic</w:t>
      </w:r>
      <w:r w:rsidRPr="00413AC8">
        <w:rPr>
          <w:rFonts w:ascii="Arial" w:hAnsi="Arial" w:cs="Arial"/>
          <w:sz w:val="24"/>
          <w:szCs w:val="24"/>
          <w:lang w:val="el-GR"/>
        </w:rPr>
        <w:t xml:space="preserve"> </w:t>
      </w:r>
      <w:r w:rsidRPr="00413AC8">
        <w:rPr>
          <w:rFonts w:ascii="Arial" w:hAnsi="Arial" w:cs="Arial"/>
          <w:sz w:val="24"/>
          <w:szCs w:val="24"/>
        </w:rPr>
        <w:t>Valuation</w:t>
      </w:r>
      <w:r w:rsidRPr="00413AC8">
        <w:rPr>
          <w:rFonts w:ascii="Arial" w:hAnsi="Arial" w:cs="Arial"/>
          <w:sz w:val="24"/>
          <w:szCs w:val="24"/>
          <w:lang w:val="el-GR"/>
        </w:rPr>
        <w:t xml:space="preserve">: </w:t>
      </w:r>
      <w:r w:rsidR="0042410B">
        <w:rPr>
          <w:rFonts w:ascii="Arial" w:hAnsi="Arial" w:cs="Arial"/>
          <w:sz w:val="24"/>
          <w:szCs w:val="24"/>
          <w:lang w:val="el-GR"/>
        </w:rPr>
        <w:t xml:space="preserve">Εύρεση </w:t>
      </w:r>
      <w:r w:rsidRPr="00413AC8">
        <w:rPr>
          <w:rFonts w:ascii="Arial" w:hAnsi="Arial" w:cs="Arial"/>
          <w:sz w:val="24"/>
          <w:szCs w:val="24"/>
          <w:lang w:val="el-GR"/>
        </w:rPr>
        <w:t>της εσωτερικής</w:t>
      </w:r>
      <w:r w:rsidR="0042410B">
        <w:rPr>
          <w:rFonts w:ascii="Arial" w:hAnsi="Arial" w:cs="Arial"/>
          <w:sz w:val="24"/>
          <w:szCs w:val="24"/>
          <w:lang w:val="el-GR"/>
        </w:rPr>
        <w:t xml:space="preserve"> ή Θεμελιώδους</w:t>
      </w:r>
      <w:r w:rsidRPr="00413AC8">
        <w:rPr>
          <w:rFonts w:ascii="Arial" w:hAnsi="Arial" w:cs="Arial"/>
          <w:sz w:val="24"/>
          <w:szCs w:val="24"/>
          <w:lang w:val="el-GR"/>
        </w:rPr>
        <w:t xml:space="preserve"> αξίας</w:t>
      </w:r>
      <w:bookmarkEnd w:id="12"/>
    </w:p>
    <w:p w:rsidR="005C620C" w:rsidRPr="003D50EB" w:rsidRDefault="00A01D56" w:rsidP="0089522C">
      <w:pPr>
        <w:spacing w:after="240" w:line="360" w:lineRule="auto"/>
        <w:jc w:val="both"/>
        <w:rPr>
          <w:rFonts w:ascii="Arial" w:hAnsi="Arial" w:cs="Arial"/>
          <w:sz w:val="24"/>
          <w:szCs w:val="24"/>
          <w:lang w:val="el-GR"/>
        </w:rPr>
      </w:pPr>
      <w:r w:rsidRPr="00413AC8">
        <w:rPr>
          <w:rFonts w:ascii="Arial" w:hAnsi="Arial" w:cs="Arial"/>
          <w:sz w:val="24"/>
          <w:szCs w:val="24"/>
          <w:lang w:val="el-GR"/>
        </w:rPr>
        <w:t>Για τον υπολογισμό της εσωτερικής αξία χρησιμοποιούνται οι προεξοφλημένες ταμειακές ροές τόσο για την εύρεση της Εσωτερικής Αξία της Τιμής της Μετοχής, της Τράπεζας (</w:t>
      </w:r>
      <w:r w:rsidRPr="00413AC8">
        <w:rPr>
          <w:rFonts w:ascii="Arial" w:hAnsi="Arial" w:cs="Arial"/>
          <w:sz w:val="24"/>
          <w:szCs w:val="24"/>
        </w:rPr>
        <w:t>Vs</w:t>
      </w:r>
      <w:r w:rsidRPr="00413AC8">
        <w:rPr>
          <w:rFonts w:ascii="Arial" w:hAnsi="Arial" w:cs="Arial"/>
          <w:sz w:val="24"/>
          <w:szCs w:val="24"/>
          <w:lang w:val="el-GR"/>
        </w:rPr>
        <w:t>)όσο και για την αξία της επιχείρησης (</w:t>
      </w:r>
      <w:r w:rsidRPr="00413AC8">
        <w:rPr>
          <w:rFonts w:ascii="Arial" w:hAnsi="Arial" w:cs="Arial"/>
          <w:sz w:val="24"/>
          <w:szCs w:val="24"/>
        </w:rPr>
        <w:t>Vf</w:t>
      </w:r>
      <w:r w:rsidRPr="00413AC8">
        <w:rPr>
          <w:rFonts w:ascii="Arial" w:hAnsi="Arial" w:cs="Arial"/>
          <w:sz w:val="24"/>
          <w:szCs w:val="24"/>
          <w:lang w:val="el-GR"/>
        </w:rPr>
        <w:t>) αλλά και την εκτίμηση του ύψους του χρέους αυτής προς τρίτους (</w:t>
      </w:r>
      <w:r w:rsidRPr="00413AC8">
        <w:rPr>
          <w:rFonts w:ascii="Arial" w:hAnsi="Arial" w:cs="Arial"/>
          <w:sz w:val="24"/>
          <w:szCs w:val="24"/>
        </w:rPr>
        <w:t>Vd</w:t>
      </w:r>
      <w:r w:rsidRPr="00413AC8">
        <w:rPr>
          <w:rFonts w:ascii="Arial" w:hAnsi="Arial" w:cs="Arial"/>
          <w:sz w:val="24"/>
          <w:szCs w:val="24"/>
          <w:lang w:val="el-GR"/>
        </w:rPr>
        <w:t>)</w:t>
      </w:r>
    </w:p>
    <w:p w:rsidR="005C620C" w:rsidRPr="00413AC8" w:rsidRDefault="005C620C" w:rsidP="007D4344">
      <w:pPr>
        <w:pStyle w:val="2"/>
        <w:spacing w:after="120"/>
        <w:rPr>
          <w:lang w:val="el-GR"/>
        </w:rPr>
      </w:pPr>
      <w:bookmarkStart w:id="13" w:name="_Toc349471468"/>
      <w:r w:rsidRPr="00413AC8">
        <w:t>Value</w:t>
      </w:r>
      <w:r w:rsidRPr="00413AC8">
        <w:rPr>
          <w:lang w:val="el-GR"/>
        </w:rPr>
        <w:t xml:space="preserve"> </w:t>
      </w:r>
      <w:r w:rsidRPr="00413AC8">
        <w:t>of</w:t>
      </w:r>
      <w:r w:rsidRPr="00413AC8">
        <w:rPr>
          <w:lang w:val="el-GR"/>
        </w:rPr>
        <w:t xml:space="preserve"> </w:t>
      </w:r>
      <w:r w:rsidRPr="00413AC8">
        <w:t>a</w:t>
      </w:r>
      <w:r w:rsidRPr="00413AC8">
        <w:rPr>
          <w:lang w:val="el-GR"/>
        </w:rPr>
        <w:t xml:space="preserve"> </w:t>
      </w:r>
      <w:r w:rsidRPr="00413AC8">
        <w:t>Firm</w:t>
      </w:r>
      <w:r w:rsidRPr="00413AC8">
        <w:rPr>
          <w:lang w:val="el-GR"/>
        </w:rPr>
        <w:t>:</w:t>
      </w:r>
      <w:bookmarkEnd w:id="13"/>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Υπάρχουν δύο γνωστοί μέθοδοι για τον υπολογισμό της αξίας της επιχείρησης με αυτή την προσέγγιση, ο ένας υπολογίζει την αγοραία αξία της επιχείρησης βάση του τύπου:</w:t>
      </w:r>
    </w:p>
    <w:p w:rsidR="005C620C" w:rsidRPr="0089522C" w:rsidRDefault="005C620C" w:rsidP="0089522C">
      <w:pPr>
        <w:spacing w:after="240" w:line="360" w:lineRule="auto"/>
        <w:jc w:val="both"/>
        <w:rPr>
          <w:rFonts w:ascii="Arial" w:eastAsiaTheme="minorEastAsia" w:hAnsi="Arial" w:cs="Arial"/>
          <w:sz w:val="24"/>
          <w:szCs w:val="24"/>
        </w:rPr>
      </w:pPr>
      <m:oMathPara>
        <m:oMath>
          <m:r>
            <w:rPr>
              <w:rFonts w:ascii="Cambria Math" w:hAnsi="Cambria Math" w:cs="Arial"/>
              <w:sz w:val="24"/>
              <w:szCs w:val="24"/>
            </w:rPr>
            <m:t>Vf</m:t>
          </m:r>
          <m:r>
            <w:rPr>
              <w:rFonts w:ascii="Cambria Math" w:eastAsiaTheme="minorEastAsia" w:hAnsi="Arial" w:cs="Arial"/>
              <w:sz w:val="24"/>
              <w:szCs w:val="24"/>
            </w:rPr>
            <m:t>=</m:t>
          </m:r>
          <m:r>
            <w:rPr>
              <w:rFonts w:ascii="Cambria Math" w:eastAsiaTheme="minorEastAsia" w:hAnsi="Cambria Math" w:cs="Arial"/>
              <w:sz w:val="24"/>
              <w:szCs w:val="24"/>
            </w:rPr>
            <m:t>Vs</m:t>
          </m:r>
          <m:r>
            <w:rPr>
              <w:rFonts w:ascii="Cambria Math" w:eastAsiaTheme="minorEastAsia" w:hAnsi="Arial" w:cs="Arial"/>
              <w:sz w:val="24"/>
              <w:szCs w:val="24"/>
            </w:rPr>
            <m:t>+</m:t>
          </m:r>
          <m:r>
            <w:rPr>
              <w:rFonts w:ascii="Cambria Math" w:eastAsiaTheme="minorEastAsia" w:hAnsi="Cambria Math" w:cs="Arial"/>
              <w:sz w:val="24"/>
              <w:szCs w:val="24"/>
            </w:rPr>
            <m:t>Vd</m:t>
          </m:r>
        </m:oMath>
      </m:oMathPara>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 xml:space="preserve">Όταν είναι γνωστή η αγοραία αξία των ιδίων κεφαλαίων και τα ξένα κεφάλαια ο παραπάνω τύπος είναι ιδανικός για τον υπολογισμό της αξίας της </w:t>
      </w:r>
      <w:r w:rsidR="00AC204B" w:rsidRPr="00413AC8">
        <w:rPr>
          <w:rFonts w:ascii="Arial" w:hAnsi="Arial" w:cs="Arial"/>
          <w:sz w:val="24"/>
          <w:szCs w:val="24"/>
          <w:lang w:val="el-GR"/>
        </w:rPr>
        <w:t>επιχείρησης</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lastRenderedPageBreak/>
        <w:t xml:space="preserve">Η δεύτερη μέθοδος που χρησιμοποιείται για να </w:t>
      </w:r>
      <w:r w:rsidR="00AC204B" w:rsidRPr="00413AC8">
        <w:rPr>
          <w:rFonts w:ascii="Arial" w:hAnsi="Arial" w:cs="Arial"/>
          <w:sz w:val="24"/>
          <w:szCs w:val="24"/>
          <w:lang w:val="el-GR"/>
        </w:rPr>
        <w:t>αποκομισθεί</w:t>
      </w:r>
      <w:r w:rsidRPr="00413AC8">
        <w:rPr>
          <w:rFonts w:ascii="Arial" w:hAnsi="Arial" w:cs="Arial"/>
          <w:sz w:val="24"/>
          <w:szCs w:val="24"/>
          <w:lang w:val="el-GR"/>
        </w:rPr>
        <w:t xml:space="preserve"> η αξία μίας επιχείρησης είναι η μέθοδος των προεξοφλημένων ταμειακών ροών της αξίας της επιχείρησης- </w:t>
      </w:r>
      <w:r w:rsidRPr="00413AC8">
        <w:rPr>
          <w:rFonts w:ascii="Arial" w:hAnsi="Arial" w:cs="Arial"/>
          <w:sz w:val="24"/>
          <w:szCs w:val="24"/>
        </w:rPr>
        <w:t>Free</w:t>
      </w:r>
      <w:r w:rsidRPr="00413AC8">
        <w:rPr>
          <w:rFonts w:ascii="Arial" w:hAnsi="Arial" w:cs="Arial"/>
          <w:sz w:val="24"/>
          <w:szCs w:val="24"/>
          <w:lang w:val="el-GR"/>
        </w:rPr>
        <w:t xml:space="preserve"> </w:t>
      </w:r>
      <w:r w:rsidRPr="00413AC8">
        <w:rPr>
          <w:rFonts w:ascii="Arial" w:hAnsi="Arial" w:cs="Arial"/>
          <w:sz w:val="24"/>
          <w:szCs w:val="24"/>
        </w:rPr>
        <w:t>Cash</w:t>
      </w:r>
      <w:r w:rsidRPr="00413AC8">
        <w:rPr>
          <w:rFonts w:ascii="Arial" w:hAnsi="Arial" w:cs="Arial"/>
          <w:sz w:val="24"/>
          <w:szCs w:val="24"/>
          <w:lang w:val="el-GR"/>
        </w:rPr>
        <w:t xml:space="preserve"> </w:t>
      </w:r>
      <w:r w:rsidRPr="00413AC8">
        <w:rPr>
          <w:rFonts w:ascii="Arial" w:hAnsi="Arial" w:cs="Arial"/>
          <w:sz w:val="24"/>
          <w:szCs w:val="24"/>
        </w:rPr>
        <w:t>Flows</w:t>
      </w:r>
      <w:r w:rsidRPr="00413AC8">
        <w:rPr>
          <w:rFonts w:ascii="Arial" w:hAnsi="Arial" w:cs="Arial"/>
          <w:sz w:val="24"/>
          <w:szCs w:val="24"/>
          <w:lang w:val="el-GR"/>
        </w:rPr>
        <w:t xml:space="preserve"> </w:t>
      </w:r>
      <w:r w:rsidRPr="00413AC8">
        <w:rPr>
          <w:rFonts w:ascii="Arial" w:hAnsi="Arial" w:cs="Arial"/>
          <w:sz w:val="24"/>
          <w:szCs w:val="24"/>
        </w:rPr>
        <w:t>to</w:t>
      </w:r>
      <w:r w:rsidRPr="00413AC8">
        <w:rPr>
          <w:rFonts w:ascii="Arial" w:hAnsi="Arial" w:cs="Arial"/>
          <w:sz w:val="24"/>
          <w:szCs w:val="24"/>
          <w:lang w:val="el-GR"/>
        </w:rPr>
        <w:t xml:space="preserve"> </w:t>
      </w:r>
      <w:r w:rsidRPr="00413AC8">
        <w:rPr>
          <w:rFonts w:ascii="Arial" w:hAnsi="Arial" w:cs="Arial"/>
          <w:sz w:val="24"/>
          <w:szCs w:val="24"/>
        </w:rPr>
        <w:t>the</w:t>
      </w:r>
      <w:r w:rsidRPr="00413AC8">
        <w:rPr>
          <w:rFonts w:ascii="Arial" w:hAnsi="Arial" w:cs="Arial"/>
          <w:sz w:val="24"/>
          <w:szCs w:val="24"/>
          <w:lang w:val="el-GR"/>
        </w:rPr>
        <w:t xml:space="preserve"> </w:t>
      </w:r>
      <w:r w:rsidRPr="00413AC8">
        <w:rPr>
          <w:rFonts w:ascii="Arial" w:hAnsi="Arial" w:cs="Arial"/>
          <w:sz w:val="24"/>
          <w:szCs w:val="24"/>
        </w:rPr>
        <w:t>Firm</w:t>
      </w:r>
      <w:r w:rsidRPr="00413AC8">
        <w:rPr>
          <w:rFonts w:ascii="Arial" w:hAnsi="Arial" w:cs="Arial"/>
          <w:sz w:val="24"/>
          <w:szCs w:val="24"/>
          <w:lang w:val="el-GR"/>
        </w:rPr>
        <w:t>(</w:t>
      </w:r>
      <w:r w:rsidRPr="00413AC8">
        <w:rPr>
          <w:rFonts w:ascii="Arial" w:hAnsi="Arial" w:cs="Arial"/>
          <w:sz w:val="24"/>
          <w:szCs w:val="24"/>
        </w:rPr>
        <w:t>FCFF</w:t>
      </w:r>
      <w:r w:rsidRPr="00413AC8">
        <w:rPr>
          <w:rFonts w:ascii="Arial" w:hAnsi="Arial" w:cs="Arial"/>
          <w:sz w:val="24"/>
          <w:szCs w:val="24"/>
          <w:lang w:val="el-GR"/>
        </w:rPr>
        <w:t xml:space="preserve">). Για τον υπολογισμό της </w:t>
      </w:r>
      <w:r w:rsidRPr="00413AC8">
        <w:rPr>
          <w:rFonts w:ascii="Arial" w:hAnsi="Arial" w:cs="Arial"/>
          <w:sz w:val="24"/>
          <w:szCs w:val="24"/>
        </w:rPr>
        <w:t>FCFF</w:t>
      </w:r>
      <w:r w:rsidRPr="00413AC8">
        <w:rPr>
          <w:rFonts w:ascii="Arial" w:hAnsi="Arial" w:cs="Arial"/>
          <w:sz w:val="24"/>
          <w:szCs w:val="24"/>
          <w:lang w:val="el-GR"/>
        </w:rPr>
        <w:t xml:space="preserve">, το προεξοφλητικό επιτόκιο δίνεται από το </w:t>
      </w:r>
      <w:r w:rsidRPr="00413AC8">
        <w:rPr>
          <w:rFonts w:ascii="Arial" w:hAnsi="Arial" w:cs="Arial"/>
          <w:sz w:val="24"/>
          <w:szCs w:val="24"/>
        </w:rPr>
        <w:t>WACC</w:t>
      </w:r>
      <w:r w:rsidRPr="00413AC8">
        <w:rPr>
          <w:rFonts w:ascii="Arial" w:hAnsi="Arial" w:cs="Arial"/>
          <w:sz w:val="24"/>
          <w:szCs w:val="24"/>
          <w:lang w:val="el-GR"/>
        </w:rPr>
        <w:t xml:space="preserve">. Έτσι η αξία της </w:t>
      </w:r>
      <w:r w:rsidR="00AC204B" w:rsidRPr="00413AC8">
        <w:rPr>
          <w:rFonts w:ascii="Arial" w:hAnsi="Arial" w:cs="Arial"/>
          <w:sz w:val="24"/>
          <w:szCs w:val="24"/>
          <w:lang w:val="el-GR"/>
        </w:rPr>
        <w:t>επιχείρησης</w:t>
      </w:r>
      <w:r w:rsidR="008A26D6">
        <w:rPr>
          <w:rFonts w:ascii="Arial" w:hAnsi="Arial" w:cs="Arial"/>
          <w:sz w:val="24"/>
          <w:szCs w:val="24"/>
          <w:lang w:val="el-GR"/>
        </w:rPr>
        <w:t xml:space="preserve"> ισούται</w:t>
      </w:r>
      <w:r w:rsidRPr="00413AC8">
        <w:rPr>
          <w:rFonts w:ascii="Arial" w:hAnsi="Arial" w:cs="Arial"/>
          <w:sz w:val="24"/>
          <w:szCs w:val="24"/>
          <w:lang w:val="el-GR"/>
        </w:rPr>
        <w:t xml:space="preserve"> με την προεξόφληση των ταμειακών ροών </w:t>
      </w:r>
      <w:r w:rsidR="008A26D6">
        <w:rPr>
          <w:rFonts w:ascii="Arial" w:hAnsi="Arial" w:cs="Arial"/>
          <w:sz w:val="24"/>
          <w:szCs w:val="24"/>
          <w:lang w:val="el-GR"/>
        </w:rPr>
        <w:t>της</w:t>
      </w:r>
      <w:r w:rsidRPr="00413AC8">
        <w:rPr>
          <w:rFonts w:ascii="Arial" w:hAnsi="Arial" w:cs="Arial"/>
          <w:sz w:val="24"/>
          <w:szCs w:val="24"/>
          <w:lang w:val="el-GR"/>
        </w:rPr>
        <w:t xml:space="preserve"> </w:t>
      </w:r>
      <w:r w:rsidR="008A26D6">
        <w:rPr>
          <w:rFonts w:ascii="Arial" w:hAnsi="Arial" w:cs="Arial"/>
          <w:sz w:val="24"/>
          <w:szCs w:val="24"/>
          <w:lang w:val="el-GR"/>
        </w:rPr>
        <w:t xml:space="preserve">που </w:t>
      </w:r>
      <w:r w:rsidRPr="00413AC8">
        <w:rPr>
          <w:rFonts w:ascii="Arial" w:hAnsi="Arial" w:cs="Arial"/>
          <w:sz w:val="24"/>
          <w:szCs w:val="24"/>
          <w:lang w:val="el-GR"/>
        </w:rPr>
        <w:t>δίνεται</w:t>
      </w:r>
      <w:r w:rsidR="008A26D6">
        <w:rPr>
          <w:rFonts w:ascii="Arial" w:hAnsi="Arial" w:cs="Arial"/>
          <w:sz w:val="24"/>
          <w:szCs w:val="24"/>
          <w:lang w:val="el-GR"/>
        </w:rPr>
        <w:t xml:space="preserve"> από τον παρακάτω</w:t>
      </w:r>
      <w:r w:rsidRPr="00413AC8">
        <w:rPr>
          <w:rFonts w:ascii="Arial" w:hAnsi="Arial" w:cs="Arial"/>
          <w:sz w:val="24"/>
          <w:szCs w:val="24"/>
          <w:lang w:val="el-GR"/>
        </w:rPr>
        <w:t xml:space="preserve"> τύπο:</w:t>
      </w:r>
    </w:p>
    <w:p w:rsidR="005C620C" w:rsidRPr="00413AC8" w:rsidRDefault="005C620C" w:rsidP="00552666">
      <w:pPr>
        <w:spacing w:after="120" w:line="360" w:lineRule="auto"/>
        <w:jc w:val="both"/>
        <w:rPr>
          <w:rFonts w:ascii="Arial" w:hAnsi="Arial" w:cs="Arial"/>
          <w:sz w:val="24"/>
          <w:szCs w:val="24"/>
          <w:lang w:val="el-GR"/>
        </w:rPr>
      </w:pPr>
      <m:oMathPara>
        <m:oMath>
          <m:r>
            <w:rPr>
              <w:rFonts w:ascii="Cambria Math" w:hAnsi="Cambria Math" w:cs="Arial"/>
              <w:sz w:val="24"/>
              <w:szCs w:val="24"/>
              <w:lang w:val="el-GR"/>
            </w:rPr>
            <m:t>Vf</m:t>
          </m:r>
          <m:m>
            <m:mPr>
              <m:mcs>
                <m:mc>
                  <m:mcPr>
                    <m:count m:val="1"/>
                    <m:mcJc m:val="center"/>
                  </m:mcPr>
                </m:mc>
              </m:mcs>
              <m:ctrlPr>
                <w:rPr>
                  <w:rFonts w:ascii="Cambria Math" w:hAnsi="Arial" w:cs="Arial"/>
                  <w:i/>
                  <w:sz w:val="24"/>
                  <w:szCs w:val="24"/>
                  <w:lang w:val="el-GR"/>
                </w:rPr>
              </m:ctrlPr>
            </m:mPr>
            <m:mr>
              <m:e>
                <m:r>
                  <w:rPr>
                    <w:rFonts w:ascii="Cambria Math" w:hAnsi="Arial" w:cs="Arial"/>
                    <w:sz w:val="24"/>
                    <w:szCs w:val="24"/>
                    <w:lang w:val="el-GR"/>
                  </w:rPr>
                  <m:t>[</m:t>
                </m:r>
                <m:r>
                  <w:rPr>
                    <w:rFonts w:ascii="Cambria Math" w:hAnsi="Cambria Math" w:cs="Arial"/>
                    <w:sz w:val="24"/>
                    <w:szCs w:val="24"/>
                    <w:lang w:val="el-GR"/>
                  </w:rPr>
                  <m:t>FCCF</m:t>
                </m:r>
                <m:r>
                  <w:rPr>
                    <w:rFonts w:ascii="Cambria Math" w:hAnsi="Arial" w:cs="Arial"/>
                    <w:sz w:val="24"/>
                    <w:szCs w:val="24"/>
                    <w:lang w:val="el-GR"/>
                  </w:rPr>
                  <m:t>]</m:t>
                </m:r>
              </m:e>
            </m:mr>
          </m:m>
          <m:r>
            <w:rPr>
              <w:rFonts w:ascii="Cambria Math" w:hAnsi="Arial" w:cs="Arial"/>
              <w:sz w:val="24"/>
              <w:szCs w:val="24"/>
              <w:lang w:val="el-GR"/>
            </w:rPr>
            <m:t>=</m:t>
          </m:r>
          <m:f>
            <m:fPr>
              <m:ctrlPr>
                <w:rPr>
                  <w:rFonts w:ascii="Cambria Math" w:hAnsi="Arial" w:cs="Arial"/>
                  <w:i/>
                  <w:sz w:val="24"/>
                  <w:szCs w:val="24"/>
                  <w:lang w:val="el-GR"/>
                </w:rPr>
              </m:ctrlPr>
            </m:fPr>
            <m:num>
              <m:r>
                <w:rPr>
                  <w:rFonts w:ascii="Cambria Math" w:hAnsi="Cambria Math" w:cs="Arial"/>
                  <w:sz w:val="24"/>
                  <w:szCs w:val="24"/>
                  <w:lang w:val="el-GR"/>
                </w:rPr>
                <m:t>FCFF</m:t>
              </m:r>
              <m:r>
                <w:rPr>
                  <w:rFonts w:ascii="Cambria Math" w:hAnsi="Arial" w:cs="Arial"/>
                  <w:sz w:val="24"/>
                  <w:szCs w:val="24"/>
                  <w:lang w:val="el-GR"/>
                </w:rPr>
                <m:t>1</m:t>
              </m:r>
            </m:num>
            <m:den>
              <m:r>
                <w:rPr>
                  <w:rFonts w:ascii="Cambria Math" w:hAnsi="Arial" w:cs="Arial"/>
                  <w:sz w:val="24"/>
                  <w:szCs w:val="24"/>
                  <w:lang w:val="el-GR"/>
                </w:rPr>
                <m:t>1+</m:t>
              </m:r>
              <m:r>
                <w:rPr>
                  <w:rFonts w:ascii="Cambria Math" w:hAnsi="Cambria Math" w:cs="Arial"/>
                  <w:sz w:val="24"/>
                  <w:szCs w:val="24"/>
                  <w:lang w:val="el-GR"/>
                </w:rPr>
                <m:t>WACC</m:t>
              </m:r>
            </m:den>
          </m:f>
          <m:r>
            <w:rPr>
              <w:rFonts w:ascii="Cambria Math" w:hAnsi="Arial" w:cs="Arial"/>
              <w:sz w:val="24"/>
              <w:szCs w:val="24"/>
              <w:lang w:val="el-GR"/>
            </w:rPr>
            <m:t>+</m:t>
          </m:r>
          <m:f>
            <m:fPr>
              <m:ctrlPr>
                <w:rPr>
                  <w:rFonts w:ascii="Cambria Math" w:hAnsi="Arial" w:cs="Arial"/>
                  <w:i/>
                  <w:sz w:val="24"/>
                  <w:szCs w:val="24"/>
                  <w:lang w:val="el-GR"/>
                </w:rPr>
              </m:ctrlPr>
            </m:fPr>
            <m:num>
              <m:r>
                <w:rPr>
                  <w:rFonts w:ascii="Cambria Math" w:hAnsi="Cambria Math" w:cs="Arial"/>
                  <w:sz w:val="24"/>
                  <w:szCs w:val="24"/>
                  <w:lang w:val="el-GR"/>
                </w:rPr>
                <m:t>FCFF</m:t>
              </m:r>
              <m:r>
                <w:rPr>
                  <w:rFonts w:ascii="Cambria Math" w:hAnsi="Arial" w:cs="Arial"/>
                  <w:sz w:val="24"/>
                  <w:szCs w:val="24"/>
                  <w:lang w:val="el-GR"/>
                </w:rPr>
                <m:t>2</m:t>
              </m:r>
            </m:num>
            <m:den>
              <m:r>
                <w:rPr>
                  <w:rFonts w:ascii="Cambria Math" w:hAnsi="Arial" w:cs="Arial"/>
                  <w:sz w:val="24"/>
                  <w:szCs w:val="24"/>
                  <w:lang w:val="el-GR"/>
                </w:rPr>
                <m:t>1+</m:t>
              </m:r>
              <m:r>
                <w:rPr>
                  <w:rFonts w:ascii="Cambria Math" w:hAnsi="Cambria Math" w:cs="Arial"/>
                  <w:sz w:val="24"/>
                  <w:szCs w:val="24"/>
                  <w:lang w:val="el-GR"/>
                </w:rPr>
                <m:t>WACC</m:t>
              </m:r>
            </m:den>
          </m:f>
          <m:r>
            <w:rPr>
              <w:rFonts w:ascii="Cambria Math" w:hAnsi="Arial" w:cs="Arial"/>
              <w:sz w:val="24"/>
              <w:szCs w:val="24"/>
              <w:lang w:val="el-GR"/>
            </w:rPr>
            <m:t>+</m:t>
          </m:r>
          <m:r>
            <w:rPr>
              <w:rFonts w:ascii="Cambria Math" w:hAnsi="Cambria Math" w:cs="Arial"/>
              <w:sz w:val="24"/>
              <w:szCs w:val="24"/>
              <w:lang w:val="el-GR"/>
            </w:rPr>
            <m:t>…</m:t>
          </m:r>
          <m:r>
            <w:rPr>
              <w:rFonts w:ascii="Cambria Math" w:hAnsi="Arial" w:cs="Arial"/>
              <w:sz w:val="24"/>
              <w:szCs w:val="24"/>
              <w:lang w:val="el-GR"/>
            </w:rPr>
            <m:t>+</m:t>
          </m:r>
          <m:d>
            <m:dPr>
              <m:begChr m:val="["/>
              <m:endChr m:val="]"/>
              <m:ctrlPr>
                <w:rPr>
                  <w:rFonts w:ascii="Cambria Math" w:hAnsi="Arial" w:cs="Arial"/>
                  <w:i/>
                  <w:sz w:val="24"/>
                  <w:szCs w:val="24"/>
                  <w:lang w:val="el-GR"/>
                </w:rPr>
              </m:ctrlPr>
            </m:dPr>
            <m:e>
              <m:r>
                <w:rPr>
                  <w:rFonts w:ascii="Cambria Math" w:hAnsi="Cambria Math" w:cs="Arial"/>
                  <w:sz w:val="24"/>
                  <w:szCs w:val="24"/>
                  <w:lang w:val="el-GR"/>
                </w:rPr>
                <m:t>FCFFn</m:t>
              </m:r>
              <m:r>
                <w:rPr>
                  <w:rFonts w:ascii="Cambria Math" w:hAnsi="Arial" w:cs="Arial"/>
                  <w:sz w:val="24"/>
                  <w:szCs w:val="24"/>
                  <w:lang w:val="el-GR"/>
                </w:rPr>
                <m:t>+</m:t>
              </m:r>
              <m:r>
                <w:rPr>
                  <w:rFonts w:ascii="Cambria Math" w:hAnsi="Cambria Math" w:cs="Arial"/>
                  <w:sz w:val="24"/>
                  <w:szCs w:val="24"/>
                  <w:lang w:val="el-GR"/>
                </w:rPr>
                <m:t>TVn</m:t>
              </m:r>
            </m:e>
          </m:d>
          <m:r>
            <w:rPr>
              <w:rFonts w:ascii="Cambria Math" w:hAnsi="Arial" w:cs="Arial"/>
              <w:sz w:val="24"/>
              <w:szCs w:val="24"/>
              <w:lang w:val="el-GR"/>
            </w:rPr>
            <m:t>/(1+</m:t>
          </m:r>
          <m:r>
            <w:rPr>
              <w:rFonts w:ascii="Cambria Math" w:hAnsi="Cambria Math" w:cs="Arial"/>
              <w:sz w:val="24"/>
              <w:szCs w:val="24"/>
              <w:lang w:val="el-GR"/>
            </w:rPr>
            <m:t>WACC</m:t>
          </m:r>
          <m:r>
            <w:rPr>
              <w:rFonts w:ascii="Cambria Math" w:hAnsi="Arial" w:cs="Arial"/>
              <w:sz w:val="24"/>
              <w:szCs w:val="24"/>
              <w:lang w:val="el-GR"/>
            </w:rPr>
            <m:t>)</m:t>
          </m:r>
          <m:m>
            <m:mPr>
              <m:mcs>
                <m:mc>
                  <m:mcPr>
                    <m:count m:val="1"/>
                    <m:mcJc m:val="center"/>
                  </m:mcPr>
                </m:mc>
              </m:mcs>
              <m:ctrlPr>
                <w:rPr>
                  <w:rFonts w:ascii="Cambria Math" w:hAnsi="Arial" w:cs="Arial"/>
                  <w:i/>
                  <w:sz w:val="24"/>
                  <w:szCs w:val="24"/>
                  <w:lang w:val="el-GR"/>
                </w:rPr>
              </m:ctrlPr>
            </m:mPr>
            <m:mr>
              <m:e>
                <m:r>
                  <w:rPr>
                    <w:rFonts w:ascii="Cambria Math" w:hAnsi="Cambria Math" w:cs="Arial"/>
                    <w:sz w:val="24"/>
                    <w:szCs w:val="24"/>
                    <w:lang w:val="el-GR"/>
                  </w:rPr>
                  <m:t>n</m:t>
                </m:r>
              </m:e>
            </m:mr>
          </m:m>
          <m:r>
            <w:rPr>
              <w:rFonts w:ascii="Cambria Math" w:hAnsi="Arial" w:cs="Arial"/>
              <w:sz w:val="24"/>
              <w:szCs w:val="24"/>
              <w:lang w:val="el-GR"/>
            </w:rPr>
            <m:t xml:space="preserve"> </m:t>
          </m:r>
        </m:oMath>
      </m:oMathPara>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Όπου:</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Vf</w:t>
      </w:r>
      <w:r w:rsidRPr="00413AC8">
        <w:rPr>
          <w:rFonts w:ascii="Arial" w:hAnsi="Arial" w:cs="Arial"/>
          <w:sz w:val="24"/>
          <w:szCs w:val="24"/>
          <w:lang w:val="el-GR"/>
        </w:rPr>
        <w:t>= η εσωτερική αξία της επιχείρησης</w:t>
      </w:r>
    </w:p>
    <w:p w:rsidR="005C620C" w:rsidRPr="00413AC8" w:rsidRDefault="005C620C" w:rsidP="005C620C">
      <w:pPr>
        <w:autoSpaceDE w:val="0"/>
        <w:autoSpaceDN w:val="0"/>
        <w:adjustRightInd w:val="0"/>
        <w:spacing w:after="0" w:line="360" w:lineRule="auto"/>
        <w:jc w:val="both"/>
        <w:rPr>
          <w:rFonts w:ascii="Arial" w:hAnsi="Arial" w:cs="Arial"/>
          <w:sz w:val="24"/>
          <w:szCs w:val="24"/>
          <w:lang w:val="el-GR"/>
        </w:rPr>
      </w:pPr>
      <w:r w:rsidRPr="00413AC8">
        <w:rPr>
          <w:rFonts w:ascii="Arial" w:hAnsi="Arial" w:cs="Arial"/>
          <w:sz w:val="24"/>
          <w:szCs w:val="24"/>
        </w:rPr>
        <w:t>FCFF</w:t>
      </w:r>
      <w:r w:rsidRPr="00413AC8">
        <w:rPr>
          <w:rFonts w:ascii="Arial" w:hAnsi="Arial" w:cs="Arial"/>
          <w:sz w:val="24"/>
          <w:szCs w:val="24"/>
          <w:lang w:val="el-GR"/>
        </w:rPr>
        <w:t>= Ορίζονται οι μελλοντικές ταμειακές ροές γι</w:t>
      </w:r>
      <w:r w:rsidR="008A26D6">
        <w:rPr>
          <w:rFonts w:ascii="Arial" w:hAnsi="Arial" w:cs="Arial"/>
          <w:sz w:val="24"/>
          <w:szCs w:val="24"/>
          <w:lang w:val="el-GR"/>
        </w:rPr>
        <w:t xml:space="preserve">α την επιχείρηση για περιόδους ενός </w:t>
      </w:r>
      <w:r w:rsidRPr="00413AC8">
        <w:rPr>
          <w:rFonts w:ascii="Arial" w:hAnsi="Arial" w:cs="Arial"/>
          <w:sz w:val="24"/>
          <w:szCs w:val="24"/>
          <w:lang w:val="el-GR"/>
        </w:rPr>
        <w:t xml:space="preserve">χρόνου έως και </w:t>
      </w:r>
      <w:r w:rsidRPr="00413AC8">
        <w:rPr>
          <w:rFonts w:ascii="Arial" w:hAnsi="Arial" w:cs="Arial"/>
          <w:sz w:val="24"/>
          <w:szCs w:val="24"/>
        </w:rPr>
        <w:t>n</w:t>
      </w:r>
      <w:r w:rsidRPr="00413AC8">
        <w:rPr>
          <w:rFonts w:ascii="Arial" w:hAnsi="Arial" w:cs="Arial"/>
          <w:sz w:val="24"/>
          <w:szCs w:val="24"/>
          <w:lang w:val="el-GR"/>
        </w:rPr>
        <w:t xml:space="preserve"> χρόνια= [</w:t>
      </w:r>
      <w:r w:rsidRPr="00413AC8">
        <w:rPr>
          <w:rFonts w:ascii="Arial" w:hAnsi="Arial" w:cs="Arial"/>
          <w:sz w:val="24"/>
          <w:szCs w:val="24"/>
        </w:rPr>
        <w:t>EBITt</w:t>
      </w:r>
      <w:r w:rsidRPr="00413AC8">
        <w:rPr>
          <w:rFonts w:ascii="Arial" w:hAnsi="Arial" w:cs="Arial"/>
          <w:sz w:val="24"/>
          <w:szCs w:val="24"/>
          <w:lang w:val="el-GR"/>
        </w:rPr>
        <w:t xml:space="preserve"> (1-</w:t>
      </w:r>
      <w:r w:rsidRPr="00413AC8">
        <w:rPr>
          <w:rFonts w:ascii="Arial" w:hAnsi="Arial" w:cs="Arial"/>
          <w:sz w:val="24"/>
          <w:szCs w:val="24"/>
        </w:rPr>
        <w:t>T</w:t>
      </w:r>
      <w:r w:rsidRPr="00413AC8">
        <w:rPr>
          <w:rFonts w:ascii="Arial" w:hAnsi="Arial" w:cs="Arial"/>
          <w:sz w:val="24"/>
          <w:szCs w:val="24"/>
          <w:lang w:val="el-GR"/>
        </w:rPr>
        <w:t xml:space="preserve">) + </w:t>
      </w:r>
      <w:r w:rsidRPr="00413AC8">
        <w:rPr>
          <w:rFonts w:ascii="Arial" w:hAnsi="Arial" w:cs="Arial"/>
          <w:sz w:val="24"/>
          <w:szCs w:val="24"/>
        </w:rPr>
        <w:t>depreciationt</w:t>
      </w:r>
      <w:r w:rsidRPr="00413AC8">
        <w:rPr>
          <w:rFonts w:ascii="Arial" w:hAnsi="Arial" w:cs="Arial"/>
          <w:sz w:val="24"/>
          <w:szCs w:val="24"/>
          <w:lang w:val="el-GR"/>
        </w:rPr>
        <w:t>] + [Δ</w:t>
      </w:r>
      <w:r w:rsidRPr="00413AC8">
        <w:rPr>
          <w:rFonts w:ascii="Arial" w:hAnsi="Arial" w:cs="Arial"/>
          <w:sz w:val="24"/>
          <w:szCs w:val="24"/>
        </w:rPr>
        <w:t>WCt</w:t>
      </w:r>
      <w:r w:rsidRPr="00413AC8">
        <w:rPr>
          <w:rFonts w:ascii="Arial" w:hAnsi="Arial" w:cs="Arial"/>
          <w:sz w:val="24"/>
          <w:szCs w:val="24"/>
          <w:lang w:val="el-GR"/>
        </w:rPr>
        <w:t>] + [</w:t>
      </w:r>
      <w:r w:rsidRPr="00413AC8">
        <w:rPr>
          <w:rFonts w:ascii="Arial" w:hAnsi="Arial" w:cs="Arial"/>
          <w:sz w:val="24"/>
          <w:szCs w:val="24"/>
        </w:rPr>
        <w:t>NIFt</w:t>
      </w:r>
      <w:r w:rsidRPr="00413AC8">
        <w:rPr>
          <w:rFonts w:ascii="Arial" w:hAnsi="Arial" w:cs="Arial"/>
          <w:sz w:val="24"/>
          <w:szCs w:val="24"/>
          <w:lang w:val="el-GR"/>
        </w:rPr>
        <w:t>] + [Δ</w:t>
      </w:r>
      <w:r w:rsidRPr="00413AC8">
        <w:rPr>
          <w:rFonts w:ascii="Arial" w:hAnsi="Arial" w:cs="Arial"/>
          <w:sz w:val="24"/>
          <w:szCs w:val="24"/>
        </w:rPr>
        <w:t>OAt</w:t>
      </w:r>
      <w:r w:rsidRPr="00413AC8">
        <w:rPr>
          <w:rFonts w:ascii="Arial" w:hAnsi="Arial" w:cs="Arial"/>
          <w:sz w:val="24"/>
          <w:szCs w:val="24"/>
          <w:lang w:val="el-GR"/>
        </w:rPr>
        <w:t>], όπου: -Δ</w:t>
      </w:r>
      <w:r w:rsidRPr="00413AC8">
        <w:rPr>
          <w:rFonts w:ascii="Arial" w:hAnsi="Arial" w:cs="Arial"/>
          <w:sz w:val="24"/>
          <w:szCs w:val="24"/>
        </w:rPr>
        <w:t>WC</w:t>
      </w:r>
      <w:r w:rsidRPr="00413AC8">
        <w:rPr>
          <w:rFonts w:ascii="Arial" w:hAnsi="Arial" w:cs="Arial"/>
          <w:sz w:val="24"/>
          <w:szCs w:val="24"/>
          <w:lang w:val="el-GR"/>
        </w:rPr>
        <w:t xml:space="preserve"> ή –</w:t>
      </w:r>
      <w:r w:rsidRPr="00413AC8">
        <w:rPr>
          <w:rFonts w:ascii="Arial" w:hAnsi="Arial" w:cs="Arial"/>
          <w:sz w:val="24"/>
          <w:szCs w:val="24"/>
        </w:rPr>
        <w:t>NIF</w:t>
      </w:r>
      <w:r w:rsidRPr="00413AC8">
        <w:rPr>
          <w:rFonts w:ascii="Arial" w:hAnsi="Arial" w:cs="Arial"/>
          <w:sz w:val="24"/>
          <w:szCs w:val="24"/>
          <w:lang w:val="el-GR"/>
        </w:rPr>
        <w:t>, νοείται η εκροή κεφαλαίων και όπου +Δ</w:t>
      </w:r>
      <w:r w:rsidRPr="00413AC8">
        <w:rPr>
          <w:rFonts w:ascii="Arial" w:hAnsi="Arial" w:cs="Arial"/>
          <w:sz w:val="24"/>
          <w:szCs w:val="24"/>
        </w:rPr>
        <w:t>WC</w:t>
      </w:r>
      <w:r w:rsidRPr="00413AC8">
        <w:rPr>
          <w:rFonts w:ascii="Arial" w:hAnsi="Arial" w:cs="Arial"/>
          <w:sz w:val="24"/>
          <w:szCs w:val="24"/>
          <w:lang w:val="el-GR"/>
        </w:rPr>
        <w:t xml:space="preserve"> ή +</w:t>
      </w:r>
      <w:r w:rsidRPr="00413AC8">
        <w:rPr>
          <w:rFonts w:ascii="Arial" w:hAnsi="Arial" w:cs="Arial"/>
          <w:sz w:val="24"/>
          <w:szCs w:val="24"/>
        </w:rPr>
        <w:t>NIF</w:t>
      </w:r>
      <w:r w:rsidRPr="00413AC8">
        <w:rPr>
          <w:rFonts w:ascii="Arial" w:hAnsi="Arial" w:cs="Arial"/>
          <w:sz w:val="24"/>
          <w:szCs w:val="24"/>
          <w:lang w:val="el-GR"/>
        </w:rPr>
        <w:t xml:space="preserve"> είναι η εισροή κεφαλαίων</w:t>
      </w:r>
    </w:p>
    <w:p w:rsidR="008A26D6" w:rsidRDefault="005C620C" w:rsidP="005C620C">
      <w:pPr>
        <w:pStyle w:val="a5"/>
        <w:numPr>
          <w:ilvl w:val="0"/>
          <w:numId w:val="11"/>
        </w:numPr>
        <w:autoSpaceDE w:val="0"/>
        <w:autoSpaceDN w:val="0"/>
        <w:adjustRightInd w:val="0"/>
        <w:spacing w:after="0" w:line="360" w:lineRule="auto"/>
        <w:jc w:val="both"/>
        <w:rPr>
          <w:rFonts w:ascii="Arial" w:hAnsi="Arial" w:cs="Arial"/>
          <w:sz w:val="24"/>
          <w:szCs w:val="24"/>
          <w:lang w:val="el-GR"/>
        </w:rPr>
      </w:pPr>
      <w:r w:rsidRPr="008A26D6">
        <w:rPr>
          <w:rFonts w:ascii="Arial" w:hAnsi="Arial" w:cs="Arial"/>
          <w:sz w:val="24"/>
          <w:szCs w:val="24"/>
          <w:lang w:val="el-GR"/>
        </w:rPr>
        <w:t xml:space="preserve">ΕΒΙΤ(1-Τ)= </w:t>
      </w:r>
      <w:r w:rsidRPr="008A26D6">
        <w:rPr>
          <w:rFonts w:ascii="Arial" w:hAnsi="Arial" w:cs="Arial"/>
          <w:sz w:val="24"/>
          <w:szCs w:val="24"/>
        </w:rPr>
        <w:t>Earnings</w:t>
      </w:r>
      <w:r w:rsidRPr="008A26D6">
        <w:rPr>
          <w:rFonts w:ascii="Arial" w:hAnsi="Arial" w:cs="Arial"/>
          <w:sz w:val="24"/>
          <w:szCs w:val="24"/>
          <w:lang w:val="el-GR"/>
        </w:rPr>
        <w:t xml:space="preserve"> </w:t>
      </w:r>
      <w:r w:rsidRPr="008A26D6">
        <w:rPr>
          <w:rFonts w:ascii="Arial" w:hAnsi="Arial" w:cs="Arial"/>
          <w:sz w:val="24"/>
          <w:szCs w:val="24"/>
        </w:rPr>
        <w:t>Before</w:t>
      </w:r>
      <w:r w:rsidRPr="008A26D6">
        <w:rPr>
          <w:rFonts w:ascii="Arial" w:hAnsi="Arial" w:cs="Arial"/>
          <w:sz w:val="24"/>
          <w:szCs w:val="24"/>
          <w:lang w:val="el-GR"/>
        </w:rPr>
        <w:t xml:space="preserve"> </w:t>
      </w:r>
      <w:r w:rsidRPr="008A26D6">
        <w:rPr>
          <w:rFonts w:ascii="Arial" w:hAnsi="Arial" w:cs="Arial"/>
          <w:sz w:val="24"/>
          <w:szCs w:val="24"/>
        </w:rPr>
        <w:t>Interest</w:t>
      </w:r>
      <w:r w:rsidRPr="008A26D6">
        <w:rPr>
          <w:rFonts w:ascii="Arial" w:hAnsi="Arial" w:cs="Arial"/>
          <w:sz w:val="24"/>
          <w:szCs w:val="24"/>
          <w:lang w:val="el-GR"/>
        </w:rPr>
        <w:t xml:space="preserve"> </w:t>
      </w:r>
      <w:r w:rsidRPr="008A26D6">
        <w:rPr>
          <w:rFonts w:ascii="Arial" w:hAnsi="Arial" w:cs="Arial"/>
          <w:sz w:val="24"/>
          <w:szCs w:val="24"/>
        </w:rPr>
        <w:t>and</w:t>
      </w:r>
      <w:r w:rsidRPr="008A26D6">
        <w:rPr>
          <w:rFonts w:ascii="Arial" w:hAnsi="Arial" w:cs="Arial"/>
          <w:sz w:val="24"/>
          <w:szCs w:val="24"/>
          <w:lang w:val="el-GR"/>
        </w:rPr>
        <w:t xml:space="preserve"> </w:t>
      </w:r>
      <w:r w:rsidRPr="008A26D6">
        <w:rPr>
          <w:rFonts w:ascii="Arial" w:hAnsi="Arial" w:cs="Arial"/>
          <w:sz w:val="24"/>
          <w:szCs w:val="24"/>
        </w:rPr>
        <w:t>Taxes</w:t>
      </w:r>
      <w:r w:rsidRPr="008A26D6">
        <w:rPr>
          <w:rFonts w:ascii="Arial" w:hAnsi="Arial" w:cs="Arial"/>
          <w:sz w:val="24"/>
          <w:szCs w:val="24"/>
          <w:lang w:val="el-GR"/>
        </w:rPr>
        <w:t xml:space="preserve">, δηλαδή τα κέρδη </w:t>
      </w:r>
      <w:r w:rsidR="00AC204B" w:rsidRPr="008A26D6">
        <w:rPr>
          <w:rFonts w:ascii="Arial" w:hAnsi="Arial" w:cs="Arial"/>
          <w:sz w:val="24"/>
          <w:szCs w:val="24"/>
          <w:lang w:val="el-GR"/>
        </w:rPr>
        <w:t>προ</w:t>
      </w:r>
      <w:r w:rsidRPr="008A26D6">
        <w:rPr>
          <w:rFonts w:ascii="Arial" w:hAnsi="Arial" w:cs="Arial"/>
          <w:sz w:val="24"/>
          <w:szCs w:val="24"/>
          <w:lang w:val="el-GR"/>
        </w:rPr>
        <w:t xml:space="preserve"> φόρων και τόκων</w:t>
      </w:r>
    </w:p>
    <w:p w:rsidR="008A26D6" w:rsidRDefault="005C620C" w:rsidP="005C620C">
      <w:pPr>
        <w:pStyle w:val="a5"/>
        <w:numPr>
          <w:ilvl w:val="0"/>
          <w:numId w:val="11"/>
        </w:numPr>
        <w:autoSpaceDE w:val="0"/>
        <w:autoSpaceDN w:val="0"/>
        <w:adjustRightInd w:val="0"/>
        <w:spacing w:after="0" w:line="360" w:lineRule="auto"/>
        <w:jc w:val="both"/>
        <w:rPr>
          <w:rFonts w:ascii="Arial" w:hAnsi="Arial" w:cs="Arial"/>
          <w:sz w:val="24"/>
          <w:szCs w:val="24"/>
          <w:lang w:val="el-GR"/>
        </w:rPr>
      </w:pPr>
      <w:r w:rsidRPr="008A26D6">
        <w:rPr>
          <w:rFonts w:ascii="Arial" w:hAnsi="Arial" w:cs="Arial"/>
          <w:sz w:val="24"/>
          <w:szCs w:val="24"/>
          <w:lang w:val="el-GR"/>
        </w:rPr>
        <w:t>Δ</w:t>
      </w:r>
      <w:r w:rsidRPr="008A26D6">
        <w:rPr>
          <w:rFonts w:ascii="Arial" w:hAnsi="Arial" w:cs="Arial"/>
          <w:sz w:val="24"/>
          <w:szCs w:val="24"/>
        </w:rPr>
        <w:t>WC</w:t>
      </w:r>
      <w:r w:rsidRPr="008A26D6">
        <w:rPr>
          <w:rFonts w:ascii="Arial" w:hAnsi="Arial" w:cs="Arial"/>
          <w:sz w:val="24"/>
          <w:szCs w:val="24"/>
          <w:lang w:val="el-GR"/>
        </w:rPr>
        <w:t xml:space="preserve">= </w:t>
      </w:r>
      <w:r w:rsidRPr="008A26D6">
        <w:rPr>
          <w:rFonts w:ascii="Arial" w:hAnsi="Arial" w:cs="Arial"/>
          <w:sz w:val="24"/>
          <w:szCs w:val="24"/>
        </w:rPr>
        <w:t>Working</w:t>
      </w:r>
      <w:r w:rsidRPr="008A26D6">
        <w:rPr>
          <w:rFonts w:ascii="Arial" w:hAnsi="Arial" w:cs="Arial"/>
          <w:sz w:val="24"/>
          <w:szCs w:val="24"/>
          <w:lang w:val="el-GR"/>
        </w:rPr>
        <w:t xml:space="preserve"> </w:t>
      </w:r>
      <w:r w:rsidRPr="008A26D6">
        <w:rPr>
          <w:rFonts w:ascii="Arial" w:hAnsi="Arial" w:cs="Arial"/>
          <w:sz w:val="24"/>
          <w:szCs w:val="24"/>
        </w:rPr>
        <w:t>Capital</w:t>
      </w:r>
      <w:r w:rsidRPr="008A26D6">
        <w:rPr>
          <w:rFonts w:ascii="Arial" w:hAnsi="Arial" w:cs="Arial"/>
          <w:sz w:val="24"/>
          <w:szCs w:val="24"/>
          <w:lang w:val="el-GR"/>
        </w:rPr>
        <w:t>= και δηλώνει τις μεταβολές στο Κεφάλαιο Κίνησης</w:t>
      </w:r>
    </w:p>
    <w:p w:rsidR="008A26D6" w:rsidRDefault="005C620C" w:rsidP="005C620C">
      <w:pPr>
        <w:pStyle w:val="a5"/>
        <w:numPr>
          <w:ilvl w:val="0"/>
          <w:numId w:val="11"/>
        </w:numPr>
        <w:autoSpaceDE w:val="0"/>
        <w:autoSpaceDN w:val="0"/>
        <w:adjustRightInd w:val="0"/>
        <w:spacing w:after="0" w:line="360" w:lineRule="auto"/>
        <w:jc w:val="both"/>
        <w:rPr>
          <w:rFonts w:ascii="Arial" w:hAnsi="Arial" w:cs="Arial"/>
          <w:sz w:val="24"/>
          <w:szCs w:val="24"/>
          <w:lang w:val="el-GR"/>
        </w:rPr>
      </w:pPr>
      <w:r w:rsidRPr="008A26D6">
        <w:rPr>
          <w:rFonts w:ascii="Arial" w:hAnsi="Arial" w:cs="Arial"/>
          <w:sz w:val="24"/>
          <w:szCs w:val="24"/>
        </w:rPr>
        <w:t>WC</w:t>
      </w:r>
      <w:r w:rsidRPr="008A26D6">
        <w:rPr>
          <w:rFonts w:ascii="Arial" w:hAnsi="Arial" w:cs="Arial"/>
          <w:sz w:val="24"/>
          <w:szCs w:val="24"/>
          <w:lang w:val="el-GR"/>
        </w:rPr>
        <w:t xml:space="preserve">= </w:t>
      </w:r>
      <w:r w:rsidRPr="008A26D6">
        <w:rPr>
          <w:rFonts w:ascii="Arial" w:hAnsi="Arial" w:cs="Arial"/>
          <w:sz w:val="24"/>
          <w:szCs w:val="24"/>
        </w:rPr>
        <w:t>current</w:t>
      </w:r>
      <w:r w:rsidRPr="008A26D6">
        <w:rPr>
          <w:rFonts w:ascii="Arial" w:hAnsi="Arial" w:cs="Arial"/>
          <w:sz w:val="24"/>
          <w:szCs w:val="24"/>
          <w:lang w:val="el-GR"/>
        </w:rPr>
        <w:t xml:space="preserve"> </w:t>
      </w:r>
      <w:r w:rsidRPr="008A26D6">
        <w:rPr>
          <w:rFonts w:ascii="Arial" w:hAnsi="Arial" w:cs="Arial"/>
          <w:sz w:val="24"/>
          <w:szCs w:val="24"/>
        </w:rPr>
        <w:t>assets</w:t>
      </w:r>
      <w:r w:rsidRPr="008A26D6">
        <w:rPr>
          <w:rFonts w:ascii="Arial" w:hAnsi="Arial" w:cs="Arial"/>
          <w:sz w:val="24"/>
          <w:szCs w:val="24"/>
          <w:lang w:val="el-GR"/>
        </w:rPr>
        <w:t>-</w:t>
      </w:r>
      <w:r w:rsidRPr="008A26D6">
        <w:rPr>
          <w:rFonts w:ascii="Arial" w:hAnsi="Arial" w:cs="Arial"/>
          <w:sz w:val="24"/>
          <w:szCs w:val="24"/>
        </w:rPr>
        <w:t>current</w:t>
      </w:r>
      <w:r w:rsidRPr="008A26D6">
        <w:rPr>
          <w:rFonts w:ascii="Arial" w:hAnsi="Arial" w:cs="Arial"/>
          <w:sz w:val="24"/>
          <w:szCs w:val="24"/>
          <w:lang w:val="el-GR"/>
        </w:rPr>
        <w:t xml:space="preserve"> </w:t>
      </w:r>
      <w:r w:rsidR="00051519" w:rsidRPr="008A26D6">
        <w:rPr>
          <w:rFonts w:ascii="Arial" w:hAnsi="Arial" w:cs="Arial"/>
          <w:sz w:val="24"/>
          <w:szCs w:val="24"/>
        </w:rPr>
        <w:t>liabilities</w:t>
      </w:r>
      <w:r w:rsidRPr="008A26D6">
        <w:rPr>
          <w:rFonts w:ascii="Arial" w:hAnsi="Arial" w:cs="Arial"/>
          <w:sz w:val="24"/>
          <w:szCs w:val="24"/>
          <w:lang w:val="el-GR"/>
        </w:rPr>
        <w:t>= Κυκλοφορούν Ενεργητικό – Βραχυπρόθεσμες Υποχρεώσεις</w:t>
      </w:r>
    </w:p>
    <w:p w:rsidR="008A26D6" w:rsidRDefault="005C620C" w:rsidP="005C620C">
      <w:pPr>
        <w:pStyle w:val="a5"/>
        <w:numPr>
          <w:ilvl w:val="0"/>
          <w:numId w:val="11"/>
        </w:numPr>
        <w:autoSpaceDE w:val="0"/>
        <w:autoSpaceDN w:val="0"/>
        <w:adjustRightInd w:val="0"/>
        <w:spacing w:after="0" w:line="360" w:lineRule="auto"/>
        <w:jc w:val="both"/>
        <w:rPr>
          <w:rFonts w:ascii="Arial" w:hAnsi="Arial" w:cs="Arial"/>
          <w:sz w:val="24"/>
          <w:szCs w:val="24"/>
          <w:lang w:val="el-GR"/>
        </w:rPr>
      </w:pPr>
      <w:r w:rsidRPr="008A26D6">
        <w:rPr>
          <w:rFonts w:ascii="Arial" w:hAnsi="Arial" w:cs="Arial"/>
          <w:sz w:val="24"/>
          <w:szCs w:val="24"/>
        </w:rPr>
        <w:t>NIF</w:t>
      </w:r>
      <w:r w:rsidRPr="008A26D6">
        <w:rPr>
          <w:rFonts w:ascii="Arial" w:hAnsi="Arial" w:cs="Arial"/>
          <w:sz w:val="24"/>
          <w:szCs w:val="24"/>
          <w:lang w:val="el-GR"/>
        </w:rPr>
        <w:t>=</w:t>
      </w:r>
      <w:r w:rsidRPr="008A26D6">
        <w:rPr>
          <w:rFonts w:ascii="Arial" w:hAnsi="Arial" w:cs="Arial"/>
          <w:sz w:val="24"/>
          <w:szCs w:val="24"/>
        </w:rPr>
        <w:t>Capital</w:t>
      </w:r>
      <w:r w:rsidRPr="008A26D6">
        <w:rPr>
          <w:rFonts w:ascii="Arial" w:hAnsi="Arial" w:cs="Arial"/>
          <w:sz w:val="24"/>
          <w:szCs w:val="24"/>
          <w:lang w:val="el-GR"/>
        </w:rPr>
        <w:t xml:space="preserve"> </w:t>
      </w:r>
      <w:r w:rsidRPr="008A26D6">
        <w:rPr>
          <w:rFonts w:ascii="Arial" w:hAnsi="Arial" w:cs="Arial"/>
          <w:sz w:val="24"/>
          <w:szCs w:val="24"/>
        </w:rPr>
        <w:t>Investments</w:t>
      </w:r>
      <w:r w:rsidRPr="008A26D6">
        <w:rPr>
          <w:rFonts w:ascii="Arial" w:hAnsi="Arial" w:cs="Arial"/>
          <w:sz w:val="24"/>
          <w:szCs w:val="24"/>
          <w:lang w:val="el-GR"/>
        </w:rPr>
        <w:t xml:space="preserve">= Επενδυμένα Κεφάλαια της </w:t>
      </w:r>
      <w:r w:rsidR="00AC204B" w:rsidRPr="008A26D6">
        <w:rPr>
          <w:rFonts w:ascii="Arial" w:hAnsi="Arial" w:cs="Arial"/>
          <w:sz w:val="24"/>
          <w:szCs w:val="24"/>
          <w:lang w:val="el-GR"/>
        </w:rPr>
        <w:t>επιχείρησης</w:t>
      </w:r>
      <w:r w:rsidR="008A26D6">
        <w:rPr>
          <w:rFonts w:ascii="Arial" w:hAnsi="Arial" w:cs="Arial"/>
          <w:sz w:val="24"/>
          <w:szCs w:val="24"/>
          <w:lang w:val="el-GR"/>
        </w:rPr>
        <w:t xml:space="preserve">. </w:t>
      </w:r>
      <w:r w:rsidRPr="008A26D6">
        <w:rPr>
          <w:rFonts w:ascii="Arial" w:hAnsi="Arial" w:cs="Arial"/>
          <w:sz w:val="24"/>
          <w:szCs w:val="24"/>
          <w:lang w:val="el-GR"/>
        </w:rPr>
        <w:t xml:space="preserve">Αναλυτικότερα το </w:t>
      </w:r>
      <w:r w:rsidRPr="008A26D6">
        <w:rPr>
          <w:rFonts w:ascii="Arial" w:hAnsi="Arial" w:cs="Arial"/>
          <w:sz w:val="24"/>
          <w:szCs w:val="24"/>
        </w:rPr>
        <w:t>NIF</w:t>
      </w:r>
      <w:r w:rsidRPr="008A26D6">
        <w:rPr>
          <w:rFonts w:ascii="Arial" w:hAnsi="Arial" w:cs="Arial"/>
          <w:sz w:val="24"/>
          <w:szCs w:val="24"/>
          <w:lang w:val="el-GR"/>
        </w:rPr>
        <w:t>= Δ</w:t>
      </w:r>
      <w:r w:rsidRPr="008A26D6">
        <w:rPr>
          <w:rFonts w:ascii="Arial" w:hAnsi="Arial" w:cs="Arial"/>
          <w:sz w:val="24"/>
          <w:szCs w:val="24"/>
        </w:rPr>
        <w:t>Fixed</w:t>
      </w:r>
      <w:r w:rsidRPr="008A26D6">
        <w:rPr>
          <w:rFonts w:ascii="Arial" w:hAnsi="Arial" w:cs="Arial"/>
          <w:sz w:val="24"/>
          <w:szCs w:val="24"/>
          <w:lang w:val="el-GR"/>
        </w:rPr>
        <w:t xml:space="preserve"> </w:t>
      </w:r>
      <w:r w:rsidRPr="008A26D6">
        <w:rPr>
          <w:rFonts w:ascii="Arial" w:hAnsi="Arial" w:cs="Arial"/>
          <w:sz w:val="24"/>
          <w:szCs w:val="24"/>
        </w:rPr>
        <w:t>Assets</w:t>
      </w:r>
      <w:r w:rsidRPr="008A26D6">
        <w:rPr>
          <w:rFonts w:ascii="Arial" w:hAnsi="Arial" w:cs="Arial"/>
          <w:sz w:val="24"/>
          <w:szCs w:val="24"/>
          <w:lang w:val="el-GR"/>
        </w:rPr>
        <w:t xml:space="preserve">+ </w:t>
      </w:r>
      <w:r w:rsidRPr="008A26D6">
        <w:rPr>
          <w:rFonts w:ascii="Arial" w:hAnsi="Arial" w:cs="Arial"/>
          <w:sz w:val="24"/>
          <w:szCs w:val="24"/>
        </w:rPr>
        <w:t>depreciation</w:t>
      </w:r>
      <w:r w:rsidRPr="008A26D6">
        <w:rPr>
          <w:rFonts w:ascii="Arial" w:hAnsi="Arial" w:cs="Arial"/>
          <w:sz w:val="24"/>
          <w:szCs w:val="24"/>
          <w:lang w:val="el-GR"/>
        </w:rPr>
        <w:t xml:space="preserve"> </w:t>
      </w:r>
      <w:r w:rsidRPr="008A26D6">
        <w:rPr>
          <w:rFonts w:ascii="Arial" w:hAnsi="Arial" w:cs="Arial"/>
          <w:sz w:val="24"/>
          <w:szCs w:val="24"/>
        </w:rPr>
        <w:t>Expense</w:t>
      </w:r>
      <w:r w:rsidRPr="008A26D6">
        <w:rPr>
          <w:rFonts w:ascii="Arial" w:hAnsi="Arial" w:cs="Arial"/>
          <w:sz w:val="24"/>
          <w:szCs w:val="24"/>
          <w:lang w:val="el-GR"/>
        </w:rPr>
        <w:t>+ Δ</w:t>
      </w:r>
      <w:r w:rsidRPr="008A26D6">
        <w:rPr>
          <w:rFonts w:ascii="Arial" w:hAnsi="Arial" w:cs="Arial"/>
          <w:sz w:val="24"/>
          <w:szCs w:val="24"/>
        </w:rPr>
        <w:t>other</w:t>
      </w:r>
      <w:r w:rsidRPr="008A26D6">
        <w:rPr>
          <w:rFonts w:ascii="Arial" w:hAnsi="Arial" w:cs="Arial"/>
          <w:sz w:val="24"/>
          <w:szCs w:val="24"/>
          <w:lang w:val="el-GR"/>
        </w:rPr>
        <w:t xml:space="preserve"> </w:t>
      </w:r>
      <w:r w:rsidRPr="008A26D6">
        <w:rPr>
          <w:rFonts w:ascii="Arial" w:hAnsi="Arial" w:cs="Arial"/>
          <w:sz w:val="24"/>
          <w:szCs w:val="24"/>
        </w:rPr>
        <w:t>assets</w:t>
      </w:r>
      <w:r w:rsidRPr="008A26D6">
        <w:rPr>
          <w:rFonts w:ascii="Arial" w:hAnsi="Arial" w:cs="Arial"/>
          <w:sz w:val="24"/>
          <w:szCs w:val="24"/>
          <w:lang w:val="el-GR"/>
        </w:rPr>
        <w:t xml:space="preserve"> δηλαδή με τις μεταβολές των παγίων στοιχείων της επιχείρησης, τις αποσβέσεις και τα διάφορα άλλα ενεργητικά.</w:t>
      </w:r>
    </w:p>
    <w:p w:rsidR="005C620C" w:rsidRPr="008A26D6" w:rsidRDefault="005C620C" w:rsidP="00552666">
      <w:pPr>
        <w:pStyle w:val="a5"/>
        <w:numPr>
          <w:ilvl w:val="0"/>
          <w:numId w:val="11"/>
        </w:numPr>
        <w:autoSpaceDE w:val="0"/>
        <w:autoSpaceDN w:val="0"/>
        <w:adjustRightInd w:val="0"/>
        <w:spacing w:after="120" w:line="360" w:lineRule="auto"/>
        <w:jc w:val="both"/>
        <w:rPr>
          <w:rFonts w:ascii="Arial" w:hAnsi="Arial" w:cs="Arial"/>
          <w:sz w:val="24"/>
          <w:szCs w:val="24"/>
          <w:lang w:val="el-GR"/>
        </w:rPr>
      </w:pPr>
      <w:r w:rsidRPr="008A26D6">
        <w:rPr>
          <w:rFonts w:ascii="Arial" w:hAnsi="Arial" w:cs="Arial"/>
          <w:sz w:val="24"/>
          <w:szCs w:val="24"/>
        </w:rPr>
        <w:t>WACC</w:t>
      </w:r>
      <w:r w:rsidRPr="008A26D6">
        <w:rPr>
          <w:rFonts w:ascii="Arial" w:hAnsi="Arial" w:cs="Arial"/>
          <w:sz w:val="24"/>
          <w:szCs w:val="24"/>
          <w:lang w:val="el-GR"/>
        </w:rPr>
        <w:t>=</w:t>
      </w:r>
      <w:r w:rsidRPr="008A26D6">
        <w:rPr>
          <w:rFonts w:ascii="Arial" w:hAnsi="Arial" w:cs="Arial"/>
          <w:sz w:val="24"/>
          <w:szCs w:val="24"/>
        </w:rPr>
        <w:t>Weighted</w:t>
      </w:r>
      <w:r w:rsidRPr="008A26D6">
        <w:rPr>
          <w:rFonts w:ascii="Arial" w:hAnsi="Arial" w:cs="Arial"/>
          <w:sz w:val="24"/>
          <w:szCs w:val="24"/>
          <w:lang w:val="el-GR"/>
        </w:rPr>
        <w:t xml:space="preserve"> </w:t>
      </w:r>
      <w:r w:rsidRPr="008A26D6">
        <w:rPr>
          <w:rFonts w:ascii="Arial" w:hAnsi="Arial" w:cs="Arial"/>
          <w:sz w:val="24"/>
          <w:szCs w:val="24"/>
        </w:rPr>
        <w:t>Average</w:t>
      </w:r>
      <w:r w:rsidRPr="008A26D6">
        <w:rPr>
          <w:rFonts w:ascii="Arial" w:hAnsi="Arial" w:cs="Arial"/>
          <w:sz w:val="24"/>
          <w:szCs w:val="24"/>
          <w:lang w:val="el-GR"/>
        </w:rPr>
        <w:t xml:space="preserve"> </w:t>
      </w:r>
      <w:r w:rsidRPr="008A26D6">
        <w:rPr>
          <w:rFonts w:ascii="Arial" w:hAnsi="Arial" w:cs="Arial"/>
          <w:sz w:val="24"/>
          <w:szCs w:val="24"/>
        </w:rPr>
        <w:t>Cost</w:t>
      </w:r>
      <w:r w:rsidRPr="008A26D6">
        <w:rPr>
          <w:rFonts w:ascii="Arial" w:hAnsi="Arial" w:cs="Arial"/>
          <w:sz w:val="24"/>
          <w:szCs w:val="24"/>
          <w:lang w:val="el-GR"/>
        </w:rPr>
        <w:t xml:space="preserve"> </w:t>
      </w:r>
      <w:r w:rsidRPr="008A26D6">
        <w:rPr>
          <w:rFonts w:ascii="Arial" w:hAnsi="Arial" w:cs="Arial"/>
          <w:sz w:val="24"/>
          <w:szCs w:val="24"/>
        </w:rPr>
        <w:t>Of</w:t>
      </w:r>
      <w:r w:rsidRPr="008A26D6">
        <w:rPr>
          <w:rFonts w:ascii="Arial" w:hAnsi="Arial" w:cs="Arial"/>
          <w:sz w:val="24"/>
          <w:szCs w:val="24"/>
          <w:lang w:val="el-GR"/>
        </w:rPr>
        <w:t xml:space="preserve"> </w:t>
      </w:r>
      <w:r w:rsidRPr="008A26D6">
        <w:rPr>
          <w:rFonts w:ascii="Arial" w:hAnsi="Arial" w:cs="Arial"/>
          <w:sz w:val="24"/>
          <w:szCs w:val="24"/>
        </w:rPr>
        <w:t>Capital</w:t>
      </w:r>
      <w:r w:rsidRPr="008A26D6">
        <w:rPr>
          <w:rFonts w:ascii="Arial" w:hAnsi="Arial" w:cs="Arial"/>
          <w:sz w:val="24"/>
          <w:szCs w:val="24"/>
          <w:lang w:val="el-GR"/>
        </w:rPr>
        <w:t xml:space="preserve">=Είναι το σταθμικό κόστος όλων των πηγών κεφαλαίων ανάλογα με το ποσοστό συμμετοχής στο κεφάλαιο από κάθε μέτοχο= </w:t>
      </w:r>
      <w:r w:rsidRPr="008A26D6">
        <w:rPr>
          <w:rFonts w:ascii="Arial" w:hAnsi="Arial" w:cs="Arial"/>
          <w:sz w:val="24"/>
          <w:szCs w:val="24"/>
        </w:rPr>
        <w:t>wd</w:t>
      </w:r>
      <w:r w:rsidRPr="008A26D6">
        <w:rPr>
          <w:rFonts w:ascii="Arial" w:hAnsi="Arial" w:cs="Arial"/>
          <w:sz w:val="24"/>
          <w:szCs w:val="24"/>
          <w:lang w:val="el-GR"/>
        </w:rPr>
        <w:t xml:space="preserve"> </w:t>
      </w:r>
      <w:r w:rsidRPr="008A26D6">
        <w:rPr>
          <w:rFonts w:ascii="Arial" w:hAnsi="Arial" w:cs="Arial"/>
          <w:sz w:val="24"/>
          <w:szCs w:val="24"/>
        </w:rPr>
        <w:t>kd</w:t>
      </w:r>
      <w:r w:rsidRPr="008A26D6">
        <w:rPr>
          <w:rFonts w:ascii="Arial" w:hAnsi="Arial" w:cs="Arial"/>
          <w:sz w:val="24"/>
          <w:szCs w:val="24"/>
          <w:lang w:val="el-GR"/>
        </w:rPr>
        <w:t>(1-</w:t>
      </w:r>
      <w:r w:rsidRPr="008A26D6">
        <w:rPr>
          <w:rFonts w:ascii="Arial" w:hAnsi="Arial" w:cs="Arial"/>
          <w:sz w:val="24"/>
          <w:szCs w:val="24"/>
        </w:rPr>
        <w:t>tax</w:t>
      </w:r>
      <w:r w:rsidRPr="008A26D6">
        <w:rPr>
          <w:rFonts w:ascii="Arial" w:hAnsi="Arial" w:cs="Arial"/>
          <w:sz w:val="24"/>
          <w:szCs w:val="24"/>
          <w:lang w:val="el-GR"/>
        </w:rPr>
        <w:t xml:space="preserve"> </w:t>
      </w:r>
      <w:r w:rsidRPr="008A26D6">
        <w:rPr>
          <w:rFonts w:ascii="Arial" w:hAnsi="Arial" w:cs="Arial"/>
          <w:sz w:val="24"/>
          <w:szCs w:val="24"/>
        </w:rPr>
        <w:t>rate</w:t>
      </w:r>
      <w:r w:rsidRPr="008A26D6">
        <w:rPr>
          <w:rFonts w:ascii="Arial" w:hAnsi="Arial" w:cs="Arial"/>
          <w:sz w:val="24"/>
          <w:szCs w:val="24"/>
          <w:lang w:val="el-GR"/>
        </w:rPr>
        <w:t xml:space="preserve">) + </w:t>
      </w:r>
      <w:r w:rsidRPr="008A26D6">
        <w:rPr>
          <w:rFonts w:ascii="Arial" w:hAnsi="Arial" w:cs="Arial"/>
          <w:sz w:val="24"/>
          <w:szCs w:val="24"/>
        </w:rPr>
        <w:t>ws</w:t>
      </w:r>
      <w:r w:rsidRPr="008A26D6">
        <w:rPr>
          <w:rFonts w:ascii="Arial" w:hAnsi="Arial" w:cs="Arial"/>
          <w:sz w:val="24"/>
          <w:szCs w:val="24"/>
          <w:lang w:val="el-GR"/>
        </w:rPr>
        <w:t xml:space="preserve"> </w:t>
      </w:r>
      <w:r w:rsidRPr="008A26D6">
        <w:rPr>
          <w:rFonts w:ascii="Arial" w:hAnsi="Arial" w:cs="Arial"/>
          <w:sz w:val="24"/>
          <w:szCs w:val="24"/>
        </w:rPr>
        <w:t>ks</w:t>
      </w:r>
    </w:p>
    <w:p w:rsidR="005C620C" w:rsidRPr="00413AC8" w:rsidRDefault="005C620C" w:rsidP="008A26D6">
      <w:pPr>
        <w:spacing w:after="0" w:line="360" w:lineRule="auto"/>
        <w:jc w:val="both"/>
        <w:rPr>
          <w:rFonts w:ascii="Arial" w:hAnsi="Arial" w:cs="Arial"/>
          <w:sz w:val="24"/>
          <w:szCs w:val="24"/>
        </w:rPr>
      </w:pPr>
      <w:r w:rsidRPr="00413AC8">
        <w:rPr>
          <w:rFonts w:ascii="Arial" w:hAnsi="Arial" w:cs="Arial"/>
          <w:sz w:val="24"/>
          <w:szCs w:val="24"/>
          <w:lang w:val="el-GR"/>
        </w:rPr>
        <w:t>Όπου</w:t>
      </w:r>
      <w:r w:rsidRPr="00413AC8">
        <w:rPr>
          <w:rFonts w:ascii="Arial" w:hAnsi="Arial" w:cs="Arial"/>
          <w:sz w:val="24"/>
          <w:szCs w:val="24"/>
        </w:rPr>
        <w:t>:</w:t>
      </w:r>
    </w:p>
    <w:p w:rsidR="005C620C" w:rsidRPr="00413AC8" w:rsidRDefault="005C620C" w:rsidP="008A26D6">
      <w:pPr>
        <w:spacing w:after="0" w:line="360" w:lineRule="auto"/>
        <w:jc w:val="both"/>
        <w:rPr>
          <w:rFonts w:ascii="Arial" w:hAnsi="Arial" w:cs="Arial"/>
          <w:sz w:val="24"/>
          <w:szCs w:val="24"/>
        </w:rPr>
      </w:pPr>
      <w:r w:rsidRPr="00413AC8">
        <w:rPr>
          <w:rFonts w:ascii="Arial" w:hAnsi="Arial" w:cs="Arial"/>
          <w:sz w:val="24"/>
          <w:szCs w:val="24"/>
        </w:rPr>
        <w:t>Wd=Value of the Debt/Value of the firm</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Kd</w:t>
      </w:r>
      <w:r w:rsidRPr="00413AC8">
        <w:rPr>
          <w:rFonts w:ascii="Arial" w:hAnsi="Arial" w:cs="Arial"/>
          <w:sz w:val="24"/>
          <w:szCs w:val="24"/>
          <w:lang w:val="el-GR"/>
        </w:rPr>
        <w:t>=το κόστος των Ξένων Κεφαλαίων της εταιρίας</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Ks</w:t>
      </w:r>
      <w:r w:rsidRPr="00413AC8">
        <w:rPr>
          <w:rFonts w:ascii="Arial" w:hAnsi="Arial" w:cs="Arial"/>
          <w:sz w:val="24"/>
          <w:szCs w:val="24"/>
          <w:lang w:val="el-GR"/>
        </w:rPr>
        <w:t>= Το κόστος των κοινών μετοχών</w:t>
      </w:r>
    </w:p>
    <w:p w:rsidR="005C620C" w:rsidRPr="00413AC8" w:rsidRDefault="005C620C" w:rsidP="005C620C">
      <w:pPr>
        <w:spacing w:after="0" w:line="360" w:lineRule="auto"/>
        <w:jc w:val="both"/>
        <w:rPr>
          <w:rFonts w:ascii="Arial" w:hAnsi="Arial" w:cs="Arial"/>
          <w:sz w:val="24"/>
          <w:szCs w:val="24"/>
        </w:rPr>
      </w:pPr>
      <w:r w:rsidRPr="00413AC8">
        <w:rPr>
          <w:rFonts w:ascii="Arial" w:hAnsi="Arial" w:cs="Arial"/>
          <w:sz w:val="24"/>
          <w:szCs w:val="24"/>
        </w:rPr>
        <w:t>Ws=Value of the equity/Value of the firm</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lastRenderedPageBreak/>
        <w:t>Vd</w:t>
      </w:r>
      <w:r w:rsidRPr="00413AC8">
        <w:rPr>
          <w:rFonts w:ascii="Arial" w:hAnsi="Arial" w:cs="Arial"/>
          <w:sz w:val="24"/>
          <w:szCs w:val="24"/>
          <w:lang w:val="el-GR"/>
        </w:rPr>
        <w:t xml:space="preserve">= Είναι το ποσό των Δανείων από τρίτους που έχει συγκεντρώσει ο </w:t>
      </w:r>
      <w:r w:rsidR="00AC204B" w:rsidRPr="00413AC8">
        <w:rPr>
          <w:rFonts w:ascii="Arial" w:hAnsi="Arial" w:cs="Arial"/>
          <w:sz w:val="24"/>
          <w:szCs w:val="24"/>
          <w:lang w:val="el-GR"/>
        </w:rPr>
        <w:t>οργανισμός</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Vs</w:t>
      </w:r>
      <w:r w:rsidRPr="00413AC8">
        <w:rPr>
          <w:rFonts w:ascii="Arial" w:hAnsi="Arial" w:cs="Arial"/>
          <w:sz w:val="24"/>
          <w:szCs w:val="24"/>
          <w:lang w:val="el-GR"/>
        </w:rPr>
        <w:t>= η Αξία των Ιδίων Κεφαλαίων της εταιρίας</w:t>
      </w:r>
    </w:p>
    <w:p w:rsidR="008A26D6"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TV</w:t>
      </w:r>
      <w:r w:rsidR="008A26D6">
        <w:rPr>
          <w:rFonts w:ascii="Arial" w:hAnsi="Arial" w:cs="Arial"/>
          <w:sz w:val="24"/>
          <w:szCs w:val="24"/>
          <w:lang w:val="el-GR"/>
        </w:rPr>
        <w:t>= είναι η</w:t>
      </w:r>
      <w:r w:rsidR="00AC204B">
        <w:rPr>
          <w:rFonts w:ascii="Arial" w:hAnsi="Arial" w:cs="Arial"/>
          <w:sz w:val="24"/>
          <w:szCs w:val="24"/>
          <w:lang w:val="el-GR"/>
        </w:rPr>
        <w:t xml:space="preserve"> </w:t>
      </w:r>
      <w:r w:rsidR="008A26D6">
        <w:rPr>
          <w:rFonts w:ascii="Arial" w:hAnsi="Arial" w:cs="Arial"/>
          <w:sz w:val="24"/>
          <w:szCs w:val="24"/>
          <w:lang w:val="el-GR"/>
        </w:rPr>
        <w:t>Τελική Αξία που υπολογίζεται:</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FCFFn</w:t>
      </w:r>
      <w:r w:rsidRPr="00413AC8">
        <w:rPr>
          <w:rFonts w:ascii="Arial" w:hAnsi="Arial" w:cs="Arial"/>
          <w:sz w:val="24"/>
          <w:szCs w:val="24"/>
          <w:lang w:val="el-GR"/>
        </w:rPr>
        <w:t>=</w:t>
      </w:r>
      <w:r w:rsidRPr="00413AC8">
        <w:rPr>
          <w:rFonts w:ascii="Arial" w:hAnsi="Arial" w:cs="Arial"/>
          <w:sz w:val="24"/>
          <w:szCs w:val="24"/>
        </w:rPr>
        <w:t>FCFFn</w:t>
      </w:r>
      <w:r w:rsidRPr="00413AC8">
        <w:rPr>
          <w:rFonts w:ascii="Arial" w:hAnsi="Arial" w:cs="Arial"/>
          <w:sz w:val="24"/>
          <w:szCs w:val="24"/>
          <w:lang w:val="el-GR"/>
        </w:rPr>
        <w:t>(1+</w:t>
      </w:r>
      <w:r w:rsidRPr="00413AC8">
        <w:rPr>
          <w:rFonts w:ascii="Arial" w:hAnsi="Arial" w:cs="Arial"/>
          <w:sz w:val="24"/>
          <w:szCs w:val="24"/>
        </w:rPr>
        <w:t>g</w:t>
      </w:r>
      <w:r w:rsidRPr="00413AC8">
        <w:rPr>
          <w:rFonts w:ascii="Arial" w:hAnsi="Arial" w:cs="Arial"/>
          <w:sz w:val="24"/>
          <w:szCs w:val="24"/>
          <w:lang w:val="el-GR"/>
        </w:rPr>
        <w:t>)/[</w:t>
      </w:r>
      <w:r w:rsidRPr="00413AC8">
        <w:rPr>
          <w:rFonts w:ascii="Arial" w:hAnsi="Arial" w:cs="Arial"/>
          <w:sz w:val="24"/>
          <w:szCs w:val="24"/>
        </w:rPr>
        <w:t>WACC</w:t>
      </w:r>
      <w:r w:rsidRPr="00413AC8">
        <w:rPr>
          <w:rFonts w:ascii="Arial" w:hAnsi="Arial" w:cs="Arial"/>
          <w:sz w:val="24"/>
          <w:szCs w:val="24"/>
          <w:lang w:val="el-GR"/>
        </w:rPr>
        <w:t>-</w:t>
      </w:r>
      <w:r w:rsidRPr="00413AC8">
        <w:rPr>
          <w:rFonts w:ascii="Arial" w:hAnsi="Arial" w:cs="Arial"/>
          <w:sz w:val="24"/>
          <w:szCs w:val="24"/>
        </w:rPr>
        <w:t>g</w:t>
      </w:r>
      <w:r w:rsidRPr="00413AC8">
        <w:rPr>
          <w:rFonts w:ascii="Arial" w:hAnsi="Arial" w:cs="Arial"/>
          <w:sz w:val="24"/>
          <w:szCs w:val="24"/>
          <w:lang w:val="el-GR"/>
        </w:rPr>
        <w:t>]</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 xml:space="preserve">Όπου η εξίσωση θα πρέπει να ικανοποιεί </w:t>
      </w:r>
      <w:r w:rsidRPr="00413AC8">
        <w:rPr>
          <w:rFonts w:ascii="Arial" w:hAnsi="Arial" w:cs="Arial"/>
          <w:sz w:val="24"/>
          <w:szCs w:val="24"/>
        </w:rPr>
        <w:t>WACC</w:t>
      </w:r>
      <w:r w:rsidRPr="00413AC8">
        <w:rPr>
          <w:rFonts w:ascii="Arial" w:hAnsi="Arial" w:cs="Arial"/>
          <w:sz w:val="24"/>
          <w:szCs w:val="24"/>
          <w:lang w:val="el-GR"/>
        </w:rPr>
        <w:t>&gt;</w:t>
      </w:r>
      <w:r w:rsidRPr="00413AC8">
        <w:rPr>
          <w:rFonts w:ascii="Arial" w:hAnsi="Arial" w:cs="Arial"/>
          <w:sz w:val="24"/>
          <w:szCs w:val="24"/>
        </w:rPr>
        <w:t>g</w:t>
      </w:r>
    </w:p>
    <w:p w:rsidR="005C620C" w:rsidRPr="003D50EB"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Gn</w:t>
      </w:r>
      <w:r w:rsidRPr="00413AC8">
        <w:rPr>
          <w:rFonts w:ascii="Arial" w:hAnsi="Arial" w:cs="Arial"/>
          <w:sz w:val="24"/>
          <w:szCs w:val="24"/>
          <w:lang w:val="el-GR"/>
        </w:rPr>
        <w:t xml:space="preserve">= είναι ο υπολογισμένος σταθερός ρυθμός ανάπτυξης των </w:t>
      </w:r>
      <w:r w:rsidRPr="00413AC8">
        <w:rPr>
          <w:rFonts w:ascii="Arial" w:hAnsi="Arial" w:cs="Arial"/>
          <w:sz w:val="24"/>
          <w:szCs w:val="24"/>
        </w:rPr>
        <w:t>FCFF</w:t>
      </w:r>
      <w:r w:rsidRPr="00413AC8">
        <w:rPr>
          <w:rFonts w:ascii="Arial" w:hAnsi="Arial" w:cs="Arial"/>
          <w:sz w:val="24"/>
          <w:szCs w:val="24"/>
          <w:lang w:val="el-GR"/>
        </w:rPr>
        <w:t xml:space="preserve"> από μία περίοδο </w:t>
      </w:r>
      <w:r w:rsidRPr="00413AC8">
        <w:rPr>
          <w:rFonts w:ascii="Arial" w:hAnsi="Arial" w:cs="Arial"/>
          <w:sz w:val="24"/>
          <w:szCs w:val="24"/>
        </w:rPr>
        <w:t>n</w:t>
      </w:r>
      <w:r w:rsidRPr="00413AC8">
        <w:rPr>
          <w:rFonts w:ascii="Arial" w:hAnsi="Arial" w:cs="Arial"/>
          <w:sz w:val="24"/>
          <w:szCs w:val="24"/>
          <w:lang w:val="el-GR"/>
        </w:rPr>
        <w:t xml:space="preserve"> στο άπειρο</w:t>
      </w:r>
    </w:p>
    <w:p w:rsidR="005C620C" w:rsidRPr="00413AC8" w:rsidRDefault="005C620C" w:rsidP="00552666">
      <w:pPr>
        <w:spacing w:after="240" w:line="360" w:lineRule="auto"/>
        <w:jc w:val="both"/>
        <w:rPr>
          <w:rFonts w:ascii="Arial" w:hAnsi="Arial" w:cs="Arial"/>
          <w:sz w:val="24"/>
          <w:szCs w:val="24"/>
          <w:lang w:val="el-GR"/>
        </w:rPr>
      </w:pPr>
      <w:r w:rsidRPr="00413AC8">
        <w:rPr>
          <w:rFonts w:ascii="Arial" w:hAnsi="Arial" w:cs="Arial"/>
          <w:sz w:val="24"/>
          <w:szCs w:val="24"/>
          <w:lang w:val="el-GR"/>
        </w:rPr>
        <w:t>Παρ’</w:t>
      </w:r>
      <w:r w:rsidR="00AC204B">
        <w:rPr>
          <w:rFonts w:ascii="Arial" w:hAnsi="Arial" w:cs="Arial"/>
          <w:sz w:val="24"/>
          <w:szCs w:val="24"/>
          <w:lang w:val="el-GR"/>
        </w:rPr>
        <w:t xml:space="preserve"> </w:t>
      </w:r>
      <w:r w:rsidRPr="00413AC8">
        <w:rPr>
          <w:rFonts w:ascii="Arial" w:hAnsi="Arial" w:cs="Arial"/>
          <w:sz w:val="24"/>
          <w:szCs w:val="24"/>
          <w:lang w:val="el-GR"/>
        </w:rPr>
        <w:t xml:space="preserve">όλα αυτά παρατηρούμε ότι το </w:t>
      </w:r>
      <w:r w:rsidRPr="00413AC8">
        <w:rPr>
          <w:rFonts w:ascii="Arial" w:hAnsi="Arial" w:cs="Arial"/>
          <w:sz w:val="24"/>
          <w:szCs w:val="24"/>
        </w:rPr>
        <w:t>FCFF</w:t>
      </w:r>
      <w:r w:rsidRPr="00413AC8">
        <w:rPr>
          <w:rFonts w:ascii="Arial" w:hAnsi="Arial" w:cs="Arial"/>
          <w:sz w:val="24"/>
          <w:szCs w:val="24"/>
          <w:lang w:val="el-GR"/>
        </w:rPr>
        <w:t xml:space="preserve"> δεν είναι απλοϊκό και περιέχει αρκετές μεταβλητές που χρειάζονται ώστε να υπολογιστεί η αξία μίας επιχείρησης</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Οι τρείς ταμειακές ροές λαμβάνουν υπόψη αρκετούς παράγοντες</w:t>
      </w:r>
      <w:r w:rsidR="008A26D6">
        <w:rPr>
          <w:rFonts w:ascii="Arial" w:hAnsi="Arial" w:cs="Arial"/>
          <w:sz w:val="24"/>
          <w:szCs w:val="24"/>
          <w:lang w:val="el-GR"/>
        </w:rPr>
        <w:t>. Μ</w:t>
      </w:r>
      <w:r w:rsidRPr="00413AC8">
        <w:rPr>
          <w:rFonts w:ascii="Arial" w:hAnsi="Arial" w:cs="Arial"/>
          <w:sz w:val="24"/>
          <w:szCs w:val="24"/>
          <w:lang w:val="el-GR"/>
        </w:rPr>
        <w:t>ερικοί από αυτούς είναι:</w:t>
      </w:r>
    </w:p>
    <w:p w:rsidR="005C620C" w:rsidRPr="00413AC8" w:rsidRDefault="005C620C" w:rsidP="005C620C">
      <w:pPr>
        <w:pStyle w:val="a5"/>
        <w:numPr>
          <w:ilvl w:val="0"/>
          <w:numId w:val="1"/>
        </w:numPr>
        <w:spacing w:after="0" w:line="360" w:lineRule="auto"/>
        <w:jc w:val="both"/>
        <w:rPr>
          <w:rFonts w:ascii="Arial" w:hAnsi="Arial" w:cs="Arial"/>
          <w:sz w:val="24"/>
          <w:szCs w:val="24"/>
          <w:lang w:val="el-GR"/>
        </w:rPr>
      </w:pPr>
      <w:r w:rsidRPr="00413AC8">
        <w:rPr>
          <w:rFonts w:ascii="Arial" w:hAnsi="Arial" w:cs="Arial"/>
          <w:sz w:val="24"/>
          <w:szCs w:val="24"/>
          <w:lang w:val="el-GR"/>
        </w:rPr>
        <w:t>Η στρατηγική της επιχείρησης και η υλοποίηση αυτής</w:t>
      </w:r>
    </w:p>
    <w:p w:rsidR="005C620C" w:rsidRPr="00413AC8" w:rsidRDefault="005C620C" w:rsidP="005C620C">
      <w:pPr>
        <w:pStyle w:val="a5"/>
        <w:numPr>
          <w:ilvl w:val="0"/>
          <w:numId w:val="1"/>
        </w:numPr>
        <w:spacing w:after="0" w:line="360" w:lineRule="auto"/>
        <w:jc w:val="both"/>
        <w:rPr>
          <w:rFonts w:ascii="Arial" w:hAnsi="Arial" w:cs="Arial"/>
          <w:sz w:val="24"/>
          <w:szCs w:val="24"/>
          <w:lang w:val="el-GR"/>
        </w:rPr>
      </w:pPr>
      <w:r w:rsidRPr="00413AC8">
        <w:rPr>
          <w:rFonts w:ascii="Arial" w:hAnsi="Arial" w:cs="Arial"/>
          <w:sz w:val="24"/>
          <w:szCs w:val="24"/>
          <w:lang w:val="el-GR"/>
        </w:rPr>
        <w:t>Οι πωλήσεις των προϊόντων καθώς και το μερίδιο της αγοράς της επιχείρησης και την δυνατότητα αύξησης αυτού</w:t>
      </w:r>
    </w:p>
    <w:p w:rsidR="005C620C" w:rsidRPr="00413AC8" w:rsidRDefault="005C620C" w:rsidP="005C620C">
      <w:pPr>
        <w:pStyle w:val="a5"/>
        <w:numPr>
          <w:ilvl w:val="0"/>
          <w:numId w:val="1"/>
        </w:numPr>
        <w:spacing w:after="0" w:line="360" w:lineRule="auto"/>
        <w:jc w:val="both"/>
        <w:rPr>
          <w:rFonts w:ascii="Arial" w:hAnsi="Arial" w:cs="Arial"/>
          <w:sz w:val="24"/>
          <w:szCs w:val="24"/>
          <w:lang w:val="el-GR"/>
        </w:rPr>
      </w:pPr>
      <w:r w:rsidRPr="00413AC8">
        <w:rPr>
          <w:rFonts w:ascii="Arial" w:hAnsi="Arial" w:cs="Arial"/>
          <w:sz w:val="24"/>
          <w:szCs w:val="24"/>
          <w:lang w:val="el-GR"/>
        </w:rPr>
        <w:t>Την ανταγωνιστικότητα που προσφέρουν τα προϊόντα της επιχείρησης στην αγορά καθώς και οι επενδύσεις που εκείνη πραγματοποιεί ώστε να αποκτήσει περισσότερα κέρδη</w:t>
      </w:r>
    </w:p>
    <w:p w:rsidR="005C620C" w:rsidRPr="00413AC8" w:rsidRDefault="005C620C" w:rsidP="005C620C">
      <w:pPr>
        <w:pStyle w:val="a5"/>
        <w:numPr>
          <w:ilvl w:val="0"/>
          <w:numId w:val="1"/>
        </w:numPr>
        <w:spacing w:after="0" w:line="360" w:lineRule="auto"/>
        <w:jc w:val="both"/>
        <w:rPr>
          <w:rFonts w:ascii="Arial" w:hAnsi="Arial" w:cs="Arial"/>
          <w:sz w:val="24"/>
          <w:szCs w:val="24"/>
          <w:lang w:val="el-GR"/>
        </w:rPr>
      </w:pPr>
      <w:r w:rsidRPr="00413AC8">
        <w:rPr>
          <w:rFonts w:ascii="Arial" w:hAnsi="Arial" w:cs="Arial"/>
          <w:sz w:val="24"/>
          <w:szCs w:val="24"/>
          <w:lang w:val="el-GR"/>
        </w:rPr>
        <w:t>Οι στρατηγικές του Κεφαλαίου Κίνησης που η επιχείρηση επιλέγει καθώς και η σταθερότητα αυτού. Να αναφέρουμε σε αυτό το σημείο ότι μία έλλειψη κεφαλαίου κίνησης αποτελεί δυσάρεστο στοιχείο για την εταιρία και θα πρέπει</w:t>
      </w:r>
      <w:r w:rsidR="00051519">
        <w:rPr>
          <w:rFonts w:ascii="Arial" w:hAnsi="Arial" w:cs="Arial"/>
          <w:sz w:val="24"/>
          <w:szCs w:val="24"/>
          <w:lang w:val="el-GR"/>
        </w:rPr>
        <w:t xml:space="preserve"> να ανατρέξει σε δανεισμό το συ</w:t>
      </w:r>
      <w:r w:rsidRPr="00413AC8">
        <w:rPr>
          <w:rFonts w:ascii="Arial" w:hAnsi="Arial" w:cs="Arial"/>
          <w:sz w:val="24"/>
          <w:szCs w:val="24"/>
          <w:lang w:val="el-GR"/>
        </w:rPr>
        <w:t>ντομότερο δυνατό</w:t>
      </w:r>
    </w:p>
    <w:p w:rsidR="005C620C" w:rsidRPr="00413AC8" w:rsidRDefault="005C620C" w:rsidP="005C620C">
      <w:pPr>
        <w:pStyle w:val="a5"/>
        <w:numPr>
          <w:ilvl w:val="0"/>
          <w:numId w:val="1"/>
        </w:numPr>
        <w:spacing w:after="0" w:line="360" w:lineRule="auto"/>
        <w:jc w:val="both"/>
        <w:rPr>
          <w:rFonts w:ascii="Arial" w:hAnsi="Arial" w:cs="Arial"/>
          <w:sz w:val="24"/>
          <w:szCs w:val="24"/>
          <w:lang w:val="el-GR"/>
        </w:rPr>
      </w:pPr>
      <w:r w:rsidRPr="00413AC8">
        <w:rPr>
          <w:rFonts w:ascii="Arial" w:hAnsi="Arial" w:cs="Arial"/>
          <w:sz w:val="24"/>
          <w:szCs w:val="24"/>
          <w:lang w:val="el-GR"/>
        </w:rPr>
        <w:t>Οι χρηματοοικονομική στρατηγική της επιχείρησης</w:t>
      </w:r>
    </w:p>
    <w:p w:rsidR="005C620C" w:rsidRPr="00413AC8" w:rsidRDefault="005C620C" w:rsidP="005C620C">
      <w:pPr>
        <w:pStyle w:val="a5"/>
        <w:numPr>
          <w:ilvl w:val="0"/>
          <w:numId w:val="1"/>
        </w:numPr>
        <w:spacing w:after="0" w:line="360" w:lineRule="auto"/>
        <w:jc w:val="both"/>
        <w:rPr>
          <w:rFonts w:ascii="Arial" w:hAnsi="Arial" w:cs="Arial"/>
          <w:sz w:val="24"/>
          <w:szCs w:val="24"/>
          <w:lang w:val="el-GR"/>
        </w:rPr>
      </w:pPr>
      <w:r w:rsidRPr="00413AC8">
        <w:rPr>
          <w:rFonts w:ascii="Arial" w:hAnsi="Arial" w:cs="Arial"/>
          <w:sz w:val="24"/>
          <w:szCs w:val="24"/>
          <w:lang w:val="el-GR"/>
        </w:rPr>
        <w:t>Και η εσωτερική λειτουργική αποδοτικότητα αυτής</w:t>
      </w:r>
    </w:p>
    <w:p w:rsidR="005C620C" w:rsidRPr="00413AC8" w:rsidRDefault="005C620C" w:rsidP="005C620C">
      <w:pPr>
        <w:spacing w:after="0" w:line="360" w:lineRule="auto"/>
        <w:jc w:val="both"/>
        <w:rPr>
          <w:rFonts w:ascii="Arial" w:hAnsi="Arial" w:cs="Arial"/>
          <w:sz w:val="24"/>
          <w:szCs w:val="24"/>
          <w:lang w:val="el-GR"/>
        </w:rPr>
      </w:pP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Όταν προσπαθούμε να βρούμε την αξία του οργανισμού (</w:t>
      </w:r>
      <w:r w:rsidRPr="00413AC8">
        <w:rPr>
          <w:rFonts w:ascii="Arial" w:hAnsi="Arial" w:cs="Arial"/>
          <w:sz w:val="24"/>
          <w:szCs w:val="24"/>
        </w:rPr>
        <w:t>Vs</w:t>
      </w:r>
      <w:r w:rsidRPr="00413AC8">
        <w:rPr>
          <w:rFonts w:ascii="Arial" w:hAnsi="Arial" w:cs="Arial"/>
          <w:sz w:val="24"/>
          <w:szCs w:val="24"/>
          <w:lang w:val="el-GR"/>
        </w:rPr>
        <w:t xml:space="preserve">),ο ρόλος του </w:t>
      </w:r>
      <w:r w:rsidR="008A26D6">
        <w:rPr>
          <w:rFonts w:ascii="Arial" w:hAnsi="Arial" w:cs="Arial"/>
          <w:sz w:val="24"/>
          <w:szCs w:val="24"/>
          <w:lang w:val="el-GR"/>
        </w:rPr>
        <w:t>προεξοφλητικού επιτοκίου που δίν</w:t>
      </w:r>
      <w:r w:rsidRPr="00413AC8">
        <w:rPr>
          <w:rFonts w:ascii="Arial" w:hAnsi="Arial" w:cs="Arial"/>
          <w:sz w:val="24"/>
          <w:szCs w:val="24"/>
          <w:lang w:val="el-GR"/>
        </w:rPr>
        <w:t xml:space="preserve">εται από το Μέσο Σταθμικό Κόστος Κεφαλαίου και το </w:t>
      </w:r>
      <w:r w:rsidRPr="00413AC8">
        <w:rPr>
          <w:rFonts w:ascii="Arial" w:hAnsi="Arial" w:cs="Arial"/>
          <w:sz w:val="24"/>
          <w:szCs w:val="24"/>
        </w:rPr>
        <w:t>g</w:t>
      </w:r>
      <w:r w:rsidRPr="00413AC8">
        <w:rPr>
          <w:rFonts w:ascii="Arial" w:hAnsi="Arial" w:cs="Arial"/>
          <w:sz w:val="24"/>
          <w:szCs w:val="24"/>
          <w:lang w:val="el-GR"/>
        </w:rPr>
        <w:t xml:space="preserve"> των </w:t>
      </w:r>
      <w:r w:rsidR="00AC204B" w:rsidRPr="00413AC8">
        <w:rPr>
          <w:rFonts w:ascii="Arial" w:hAnsi="Arial" w:cs="Arial"/>
          <w:sz w:val="24"/>
          <w:szCs w:val="24"/>
          <w:lang w:val="el-GR"/>
        </w:rPr>
        <w:t>ελεύθερων</w:t>
      </w:r>
      <w:r w:rsidRPr="00413AC8">
        <w:rPr>
          <w:rFonts w:ascii="Arial" w:hAnsi="Arial" w:cs="Arial"/>
          <w:sz w:val="24"/>
          <w:szCs w:val="24"/>
          <w:lang w:val="el-GR"/>
        </w:rPr>
        <w:t xml:space="preserve"> Ταμειακών ροών προς την επιχείρηση</w:t>
      </w:r>
      <w:r w:rsidR="008A26D6">
        <w:rPr>
          <w:rFonts w:ascii="Arial" w:hAnsi="Arial" w:cs="Arial"/>
          <w:sz w:val="24"/>
          <w:szCs w:val="24"/>
          <w:lang w:val="el-GR"/>
        </w:rPr>
        <w:t>,</w:t>
      </w:r>
      <w:r w:rsidRPr="00413AC8">
        <w:rPr>
          <w:rFonts w:ascii="Arial" w:hAnsi="Arial" w:cs="Arial"/>
          <w:sz w:val="24"/>
          <w:szCs w:val="24"/>
          <w:lang w:val="el-GR"/>
        </w:rPr>
        <w:t xml:space="preserve"> επηρεάζονται από τους εξής παράγοντες:</w:t>
      </w:r>
    </w:p>
    <w:p w:rsidR="005C620C" w:rsidRPr="00413AC8" w:rsidRDefault="005C620C" w:rsidP="005C620C">
      <w:pPr>
        <w:pStyle w:val="a5"/>
        <w:numPr>
          <w:ilvl w:val="0"/>
          <w:numId w:val="2"/>
        </w:numPr>
        <w:spacing w:after="0" w:line="360" w:lineRule="auto"/>
        <w:jc w:val="both"/>
        <w:rPr>
          <w:rFonts w:ascii="Arial" w:hAnsi="Arial" w:cs="Arial"/>
          <w:sz w:val="24"/>
          <w:szCs w:val="24"/>
          <w:lang w:val="el-GR"/>
        </w:rPr>
      </w:pPr>
      <w:r w:rsidRPr="00413AC8">
        <w:rPr>
          <w:rFonts w:ascii="Arial" w:hAnsi="Arial" w:cs="Arial"/>
          <w:sz w:val="24"/>
          <w:szCs w:val="24"/>
          <w:lang w:val="el-GR"/>
        </w:rPr>
        <w:t xml:space="preserve">Την απόδοση του Κεφαλαίου Κίνησης και των επενδύσεων </w:t>
      </w:r>
    </w:p>
    <w:p w:rsidR="005C620C" w:rsidRPr="00413AC8" w:rsidRDefault="005C620C" w:rsidP="005C620C">
      <w:pPr>
        <w:pStyle w:val="a5"/>
        <w:numPr>
          <w:ilvl w:val="0"/>
          <w:numId w:val="2"/>
        </w:numPr>
        <w:spacing w:after="0" w:line="360" w:lineRule="auto"/>
        <w:jc w:val="both"/>
        <w:rPr>
          <w:rFonts w:ascii="Arial" w:hAnsi="Arial" w:cs="Arial"/>
          <w:sz w:val="24"/>
          <w:szCs w:val="24"/>
          <w:lang w:val="el-GR"/>
        </w:rPr>
      </w:pPr>
      <w:r w:rsidRPr="00413AC8">
        <w:rPr>
          <w:rFonts w:ascii="Arial" w:hAnsi="Arial" w:cs="Arial"/>
          <w:sz w:val="24"/>
          <w:szCs w:val="24"/>
          <w:lang w:val="el-GR"/>
        </w:rPr>
        <w:lastRenderedPageBreak/>
        <w:t>Η πιθανότητα ανάπτυξης των στρατηγικών επενδύσεων της επιχείρησης</w:t>
      </w:r>
    </w:p>
    <w:p w:rsidR="005C620C" w:rsidRPr="00413AC8" w:rsidRDefault="005C620C" w:rsidP="005C620C">
      <w:pPr>
        <w:pStyle w:val="a5"/>
        <w:numPr>
          <w:ilvl w:val="0"/>
          <w:numId w:val="2"/>
        </w:numPr>
        <w:spacing w:after="0" w:line="360" w:lineRule="auto"/>
        <w:jc w:val="both"/>
        <w:rPr>
          <w:rFonts w:ascii="Arial" w:hAnsi="Arial" w:cs="Arial"/>
          <w:sz w:val="24"/>
          <w:szCs w:val="24"/>
          <w:lang w:val="el-GR"/>
        </w:rPr>
      </w:pPr>
      <w:r w:rsidRPr="00413AC8">
        <w:rPr>
          <w:rFonts w:ascii="Arial" w:hAnsi="Arial" w:cs="Arial"/>
          <w:sz w:val="24"/>
          <w:szCs w:val="24"/>
          <w:lang w:val="el-GR"/>
        </w:rPr>
        <w:t>Τις αναμενόμενες αποδόσεις και τα κόστη των κοινών μετοχών και των Ξένων κεφαλαίων της επιχείρησης</w:t>
      </w:r>
    </w:p>
    <w:p w:rsidR="005C620C" w:rsidRPr="00413AC8" w:rsidRDefault="005C620C" w:rsidP="005C620C">
      <w:pPr>
        <w:pStyle w:val="a5"/>
        <w:numPr>
          <w:ilvl w:val="0"/>
          <w:numId w:val="2"/>
        </w:numPr>
        <w:spacing w:after="0" w:line="360" w:lineRule="auto"/>
        <w:jc w:val="both"/>
        <w:rPr>
          <w:rFonts w:ascii="Arial" w:hAnsi="Arial" w:cs="Arial"/>
          <w:sz w:val="24"/>
          <w:szCs w:val="24"/>
          <w:lang w:val="el-GR"/>
        </w:rPr>
      </w:pPr>
      <w:r w:rsidRPr="00413AC8">
        <w:rPr>
          <w:rFonts w:ascii="Arial" w:hAnsi="Arial" w:cs="Arial"/>
          <w:sz w:val="24"/>
          <w:szCs w:val="24"/>
          <w:lang w:val="el-GR"/>
        </w:rPr>
        <w:t>Η μερισματική της πολιτική και η κεφαλαιακή δομή της</w:t>
      </w:r>
    </w:p>
    <w:p w:rsidR="005C620C" w:rsidRPr="00413AC8" w:rsidRDefault="005C620C" w:rsidP="005C620C">
      <w:pPr>
        <w:pStyle w:val="a5"/>
        <w:numPr>
          <w:ilvl w:val="0"/>
          <w:numId w:val="2"/>
        </w:numPr>
        <w:spacing w:after="0" w:line="360" w:lineRule="auto"/>
        <w:jc w:val="both"/>
        <w:rPr>
          <w:rFonts w:ascii="Arial" w:hAnsi="Arial" w:cs="Arial"/>
          <w:sz w:val="24"/>
          <w:szCs w:val="24"/>
          <w:lang w:val="el-GR"/>
        </w:rPr>
      </w:pPr>
      <w:r w:rsidRPr="00413AC8">
        <w:rPr>
          <w:rFonts w:ascii="Arial" w:hAnsi="Arial" w:cs="Arial"/>
          <w:sz w:val="24"/>
          <w:szCs w:val="24"/>
          <w:lang w:val="el-GR"/>
        </w:rPr>
        <w:t xml:space="preserve">Η </w:t>
      </w:r>
      <w:r w:rsidRPr="00413AC8">
        <w:rPr>
          <w:rFonts w:ascii="Arial" w:hAnsi="Arial" w:cs="Arial"/>
          <w:sz w:val="24"/>
          <w:szCs w:val="24"/>
        </w:rPr>
        <w:t xml:space="preserve">TV </w:t>
      </w:r>
      <w:r w:rsidRPr="00413AC8">
        <w:rPr>
          <w:rFonts w:ascii="Arial" w:hAnsi="Arial" w:cs="Arial"/>
          <w:sz w:val="24"/>
          <w:szCs w:val="24"/>
          <w:lang w:val="el-GR"/>
        </w:rPr>
        <w:t xml:space="preserve">της </w:t>
      </w:r>
      <w:r w:rsidRPr="00413AC8">
        <w:rPr>
          <w:rFonts w:ascii="Arial" w:hAnsi="Arial" w:cs="Arial"/>
          <w:sz w:val="24"/>
          <w:szCs w:val="24"/>
        </w:rPr>
        <w:t>FCFF</w:t>
      </w:r>
    </w:p>
    <w:p w:rsidR="005C620C" w:rsidRPr="00413AC8" w:rsidRDefault="005C620C" w:rsidP="005C620C">
      <w:pPr>
        <w:spacing w:after="0" w:line="360" w:lineRule="auto"/>
        <w:ind w:left="360"/>
        <w:jc w:val="both"/>
        <w:rPr>
          <w:rFonts w:ascii="Arial" w:hAnsi="Arial" w:cs="Arial"/>
          <w:sz w:val="24"/>
          <w:szCs w:val="24"/>
          <w:lang w:val="el-GR"/>
        </w:rPr>
      </w:pP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Σε αυτό το σημείο να αναφέρουμε ότι ο υπολογισμός της Τελικής Αξίας(</w:t>
      </w:r>
      <w:r w:rsidRPr="00413AC8">
        <w:rPr>
          <w:rFonts w:ascii="Arial" w:hAnsi="Arial" w:cs="Arial"/>
          <w:sz w:val="24"/>
          <w:szCs w:val="24"/>
        </w:rPr>
        <w:t>TV</w:t>
      </w:r>
      <w:r w:rsidRPr="00413AC8">
        <w:rPr>
          <w:rFonts w:ascii="Arial" w:hAnsi="Arial" w:cs="Arial"/>
          <w:sz w:val="24"/>
          <w:szCs w:val="24"/>
          <w:lang w:val="el-GR"/>
        </w:rPr>
        <w:t xml:space="preserve">) προβλέπει ότι το </w:t>
      </w:r>
      <w:r w:rsidRPr="00413AC8">
        <w:rPr>
          <w:rFonts w:ascii="Arial" w:hAnsi="Arial" w:cs="Arial"/>
          <w:sz w:val="24"/>
          <w:szCs w:val="24"/>
        </w:rPr>
        <w:t>FCFF</w:t>
      </w:r>
      <w:r w:rsidRPr="00413AC8">
        <w:rPr>
          <w:rFonts w:ascii="Arial" w:hAnsi="Arial" w:cs="Arial"/>
          <w:sz w:val="24"/>
          <w:szCs w:val="24"/>
          <w:lang w:val="el-GR"/>
        </w:rPr>
        <w:t xml:space="preserve"> θα αποκτήσει ένα σταθερό ρυθμό αύξησης (</w:t>
      </w:r>
      <w:r w:rsidRPr="00413AC8">
        <w:rPr>
          <w:rFonts w:ascii="Arial" w:hAnsi="Arial" w:cs="Arial"/>
          <w:sz w:val="24"/>
          <w:szCs w:val="24"/>
        </w:rPr>
        <w:t>g</w:t>
      </w:r>
      <w:r w:rsidRPr="00413AC8">
        <w:rPr>
          <w:rFonts w:ascii="Arial" w:hAnsi="Arial" w:cs="Arial"/>
          <w:sz w:val="24"/>
          <w:szCs w:val="24"/>
          <w:lang w:val="el-GR"/>
        </w:rPr>
        <w:t xml:space="preserve">) από μία συγκεκριμένη χρονική περίοδο μέχρι το άπειρο(διηνεκές). Επιπλέον η σταθερότητα του Μέσου Σταθμικού Κόστους Κεφαλαίου βασίζεται στους στόχους της επιχείρησης και των </w:t>
      </w:r>
      <w:r w:rsidRPr="00413AC8">
        <w:rPr>
          <w:rFonts w:ascii="Arial" w:hAnsi="Arial" w:cs="Arial"/>
          <w:sz w:val="24"/>
          <w:szCs w:val="24"/>
        </w:rPr>
        <w:t>manager</w:t>
      </w:r>
      <w:r w:rsidRPr="00413AC8">
        <w:rPr>
          <w:rFonts w:ascii="Arial" w:hAnsi="Arial" w:cs="Arial"/>
          <w:sz w:val="24"/>
          <w:szCs w:val="24"/>
          <w:lang w:val="el-GR"/>
        </w:rPr>
        <w:t xml:space="preserve"> σχετικά με την διαχείριση του χρέους της επιχείρησης και την πολιτική των κοινών μετοχών, αυτό συνδράμει στην εικόνα της επιχείρησης, το λεγόμενο οικονομικό προφίλ της(</w:t>
      </w:r>
      <w:r w:rsidRPr="00413AC8">
        <w:rPr>
          <w:rFonts w:ascii="Arial" w:hAnsi="Arial" w:cs="Arial"/>
          <w:sz w:val="24"/>
          <w:szCs w:val="24"/>
        </w:rPr>
        <w:t>Economic</w:t>
      </w:r>
      <w:r w:rsidRPr="00413AC8">
        <w:rPr>
          <w:rFonts w:ascii="Arial" w:hAnsi="Arial" w:cs="Arial"/>
          <w:sz w:val="24"/>
          <w:szCs w:val="24"/>
          <w:lang w:val="el-GR"/>
        </w:rPr>
        <w:t xml:space="preserve"> </w:t>
      </w:r>
      <w:r w:rsidRPr="00413AC8">
        <w:rPr>
          <w:rFonts w:ascii="Arial" w:hAnsi="Arial" w:cs="Arial"/>
          <w:sz w:val="24"/>
          <w:szCs w:val="24"/>
        </w:rPr>
        <w:t>Outlook</w:t>
      </w:r>
      <w:r w:rsidRPr="00413AC8">
        <w:rPr>
          <w:rFonts w:ascii="Arial" w:hAnsi="Arial" w:cs="Arial"/>
          <w:sz w:val="24"/>
          <w:szCs w:val="24"/>
          <w:lang w:val="el-GR"/>
        </w:rPr>
        <w:t>)</w:t>
      </w:r>
    </w:p>
    <w:p w:rsidR="005C620C" w:rsidRPr="00413AC8" w:rsidRDefault="005C620C" w:rsidP="007D4344">
      <w:pPr>
        <w:pStyle w:val="2"/>
        <w:spacing w:after="120"/>
        <w:rPr>
          <w:lang w:val="el-GR"/>
        </w:rPr>
      </w:pPr>
      <w:bookmarkStart w:id="14" w:name="_Toc349471469"/>
      <w:r w:rsidRPr="00413AC8">
        <w:t>Value</w:t>
      </w:r>
      <w:r w:rsidRPr="00413AC8">
        <w:rPr>
          <w:lang w:val="el-GR"/>
        </w:rPr>
        <w:t xml:space="preserve"> </w:t>
      </w:r>
      <w:r w:rsidRPr="00413AC8">
        <w:t>of</w:t>
      </w:r>
      <w:r w:rsidRPr="00413AC8">
        <w:rPr>
          <w:lang w:val="el-GR"/>
        </w:rPr>
        <w:t xml:space="preserve"> </w:t>
      </w:r>
      <w:r w:rsidRPr="00413AC8">
        <w:t>equity</w:t>
      </w:r>
      <w:r w:rsidRPr="00413AC8">
        <w:rPr>
          <w:lang w:val="el-GR"/>
        </w:rPr>
        <w:t>:</w:t>
      </w:r>
      <w:bookmarkEnd w:id="14"/>
    </w:p>
    <w:p w:rsidR="008A26D6"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 xml:space="preserve">Απλοϊκά μπορεί να χρησιμοποιηθεί ο γνωστός τύπος </w:t>
      </w:r>
    </w:p>
    <w:p w:rsidR="008A26D6"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Vf</w:t>
      </w:r>
      <w:r w:rsidRPr="00413AC8">
        <w:rPr>
          <w:rFonts w:ascii="Arial" w:hAnsi="Arial" w:cs="Arial"/>
          <w:sz w:val="24"/>
          <w:szCs w:val="24"/>
          <w:lang w:val="el-GR"/>
        </w:rPr>
        <w:t xml:space="preserve">= </w:t>
      </w:r>
      <w:r w:rsidRPr="00413AC8">
        <w:rPr>
          <w:rFonts w:ascii="Arial" w:hAnsi="Arial" w:cs="Arial"/>
          <w:sz w:val="24"/>
          <w:szCs w:val="24"/>
        </w:rPr>
        <w:t>Vs</w:t>
      </w:r>
      <w:r w:rsidRPr="00413AC8">
        <w:rPr>
          <w:rFonts w:ascii="Arial" w:hAnsi="Arial" w:cs="Arial"/>
          <w:sz w:val="24"/>
          <w:szCs w:val="24"/>
          <w:lang w:val="el-GR"/>
        </w:rPr>
        <w:t>+</w:t>
      </w:r>
      <w:r w:rsidRPr="00413AC8">
        <w:rPr>
          <w:rFonts w:ascii="Arial" w:hAnsi="Arial" w:cs="Arial"/>
          <w:sz w:val="24"/>
          <w:szCs w:val="24"/>
        </w:rPr>
        <w:t>Vd</w:t>
      </w:r>
      <w:r w:rsidRPr="00413AC8">
        <w:rPr>
          <w:rFonts w:ascii="Arial" w:hAnsi="Arial" w:cs="Arial"/>
          <w:sz w:val="24"/>
          <w:szCs w:val="24"/>
          <w:lang w:val="el-GR"/>
        </w:rPr>
        <w:t xml:space="preserve"> </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 xml:space="preserve">αλλά αλλάζοντας τα μέρη ώστε να μας δίνει την αποτίμηση των ιδίων κεφαλαίων της εταιρίας </w:t>
      </w:r>
      <w:r w:rsidR="008A26D6">
        <w:rPr>
          <w:rFonts w:ascii="Arial" w:hAnsi="Arial" w:cs="Arial"/>
          <w:sz w:val="24"/>
          <w:szCs w:val="24"/>
          <w:lang w:val="el-GR"/>
        </w:rPr>
        <w:t>, συνεπάγεται</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rPr>
        <w:t>Vs</w:t>
      </w:r>
      <w:r w:rsidRPr="00413AC8">
        <w:rPr>
          <w:rFonts w:ascii="Arial" w:hAnsi="Arial" w:cs="Arial"/>
          <w:sz w:val="24"/>
          <w:szCs w:val="24"/>
          <w:lang w:val="el-GR"/>
        </w:rPr>
        <w:t>=</w:t>
      </w:r>
      <w:r w:rsidRPr="00413AC8">
        <w:rPr>
          <w:rFonts w:ascii="Arial" w:hAnsi="Arial" w:cs="Arial"/>
          <w:sz w:val="24"/>
          <w:szCs w:val="24"/>
        </w:rPr>
        <w:t>Vf</w:t>
      </w:r>
      <w:r w:rsidRPr="00413AC8">
        <w:rPr>
          <w:rFonts w:ascii="Arial" w:hAnsi="Arial" w:cs="Arial"/>
          <w:sz w:val="24"/>
          <w:szCs w:val="24"/>
          <w:lang w:val="el-GR"/>
        </w:rPr>
        <w:t>-</w:t>
      </w:r>
      <w:r w:rsidRPr="00413AC8">
        <w:rPr>
          <w:rFonts w:ascii="Arial" w:hAnsi="Arial" w:cs="Arial"/>
          <w:sz w:val="24"/>
          <w:szCs w:val="24"/>
        </w:rPr>
        <w:t>Vd</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 xml:space="preserve">Βέβαια μία άλλη μέθοδος είναι να χρησιμοποιήσουμε τις </w:t>
      </w:r>
      <w:r w:rsidR="00AC204B" w:rsidRPr="00413AC8">
        <w:rPr>
          <w:rFonts w:ascii="Arial" w:hAnsi="Arial" w:cs="Arial"/>
          <w:sz w:val="24"/>
          <w:szCs w:val="24"/>
          <w:lang w:val="el-GR"/>
        </w:rPr>
        <w:t>Ελεύθερες</w:t>
      </w:r>
      <w:r w:rsidRPr="00413AC8">
        <w:rPr>
          <w:rFonts w:ascii="Arial" w:hAnsi="Arial" w:cs="Arial"/>
          <w:sz w:val="24"/>
          <w:szCs w:val="24"/>
          <w:lang w:val="el-GR"/>
        </w:rPr>
        <w:t xml:space="preserve"> Ταμειακές Ροές προς του εταίρους(</w:t>
      </w:r>
      <w:r w:rsidRPr="00413AC8">
        <w:rPr>
          <w:rFonts w:ascii="Arial" w:hAnsi="Arial" w:cs="Arial"/>
          <w:sz w:val="24"/>
          <w:szCs w:val="24"/>
        </w:rPr>
        <w:t>FCFE</w:t>
      </w:r>
      <w:r w:rsidRPr="00413AC8">
        <w:rPr>
          <w:rFonts w:ascii="Arial" w:hAnsi="Arial" w:cs="Arial"/>
          <w:sz w:val="24"/>
          <w:szCs w:val="24"/>
          <w:lang w:val="el-GR"/>
        </w:rPr>
        <w:t>), δηλαδή,</w:t>
      </w:r>
    </w:p>
    <w:p w:rsidR="005C620C" w:rsidRPr="00413AC8" w:rsidRDefault="005C620C" w:rsidP="005C620C">
      <w:pPr>
        <w:autoSpaceDE w:val="0"/>
        <w:autoSpaceDN w:val="0"/>
        <w:adjustRightInd w:val="0"/>
        <w:spacing w:after="0" w:line="360" w:lineRule="auto"/>
        <w:jc w:val="both"/>
        <w:rPr>
          <w:rFonts w:ascii="Arial" w:eastAsia="SymbolMT" w:hAnsi="Arial" w:cs="Arial"/>
          <w:sz w:val="24"/>
          <w:szCs w:val="24"/>
          <w:lang w:val="el-GR"/>
        </w:rPr>
      </w:pPr>
      <w:r w:rsidRPr="00413AC8">
        <w:rPr>
          <w:rFonts w:ascii="Arial" w:hAnsi="Arial" w:cs="Arial"/>
          <w:sz w:val="24"/>
          <w:szCs w:val="24"/>
        </w:rPr>
        <w:t>FCFE</w:t>
      </w:r>
      <w:r w:rsidRPr="00413AC8">
        <w:rPr>
          <w:rFonts w:ascii="Arial" w:hAnsi="Arial" w:cs="Arial"/>
          <w:sz w:val="24"/>
          <w:szCs w:val="24"/>
          <w:lang w:val="el-GR"/>
        </w:rPr>
        <w:t>= (</w:t>
      </w:r>
      <w:r w:rsidRPr="00413AC8">
        <w:rPr>
          <w:rFonts w:ascii="Arial" w:hAnsi="Arial" w:cs="Arial"/>
          <w:sz w:val="24"/>
          <w:szCs w:val="24"/>
        </w:rPr>
        <w:t>Vs</w:t>
      </w:r>
      <w:r w:rsidRPr="00413AC8">
        <w:rPr>
          <w:rFonts w:ascii="Arial" w:hAnsi="Arial" w:cs="Arial"/>
          <w:sz w:val="24"/>
          <w:szCs w:val="24"/>
          <w:lang w:val="el-GR"/>
        </w:rPr>
        <w:t>)</w:t>
      </w:r>
      <w:r w:rsidRPr="00413AC8">
        <w:rPr>
          <w:rFonts w:ascii="Arial" w:hAnsi="Arial" w:cs="Arial"/>
          <w:sz w:val="24"/>
          <w:szCs w:val="24"/>
        </w:rPr>
        <w:t>FCFE</w:t>
      </w:r>
      <w:r w:rsidRPr="00413AC8">
        <w:rPr>
          <w:rFonts w:ascii="Arial" w:hAnsi="Arial" w:cs="Arial"/>
          <w:sz w:val="24"/>
          <w:szCs w:val="24"/>
          <w:lang w:val="el-GR"/>
        </w:rPr>
        <w:t>1/</w:t>
      </w:r>
      <w:r w:rsidRPr="00413AC8">
        <w:rPr>
          <w:rFonts w:ascii="Arial" w:eastAsia="SymbolMT" w:hAnsi="Arial" w:cs="Arial"/>
          <w:sz w:val="24"/>
          <w:szCs w:val="24"/>
          <w:lang w:val="el-GR"/>
        </w:rPr>
        <w:t xml:space="preserve">(1 + </w:t>
      </w:r>
      <w:r w:rsidRPr="00413AC8">
        <w:rPr>
          <w:rFonts w:ascii="Arial" w:eastAsia="SymbolMT" w:hAnsi="Arial" w:cs="Arial"/>
          <w:sz w:val="24"/>
          <w:szCs w:val="24"/>
        </w:rPr>
        <w:t>ks</w:t>
      </w:r>
      <w:r w:rsidRPr="00413AC8">
        <w:rPr>
          <w:rFonts w:ascii="Arial" w:eastAsia="SymbolMT" w:hAnsi="Arial" w:cs="Arial"/>
          <w:sz w:val="24"/>
          <w:szCs w:val="24"/>
          <w:lang w:val="el-GR"/>
        </w:rPr>
        <w:t xml:space="preserve">) + </w:t>
      </w:r>
      <w:r w:rsidRPr="00413AC8">
        <w:rPr>
          <w:rFonts w:ascii="Arial" w:eastAsia="SymbolMT" w:hAnsi="Arial" w:cs="Arial"/>
          <w:sz w:val="24"/>
          <w:szCs w:val="24"/>
        </w:rPr>
        <w:t>FCFE</w:t>
      </w:r>
      <w:r w:rsidRPr="00413AC8">
        <w:rPr>
          <w:rFonts w:ascii="Arial" w:eastAsia="SymbolMT" w:hAnsi="Arial" w:cs="Arial"/>
          <w:sz w:val="24"/>
          <w:szCs w:val="24"/>
          <w:lang w:val="el-GR"/>
        </w:rPr>
        <w:t xml:space="preserve">2 / (1 + </w:t>
      </w:r>
      <w:r w:rsidRPr="00413AC8">
        <w:rPr>
          <w:rFonts w:ascii="Arial" w:eastAsia="SymbolMT" w:hAnsi="Arial" w:cs="Arial"/>
          <w:sz w:val="24"/>
          <w:szCs w:val="24"/>
        </w:rPr>
        <w:t>ks</w:t>
      </w:r>
      <w:r w:rsidRPr="00413AC8">
        <w:rPr>
          <w:rFonts w:ascii="Arial" w:eastAsia="SymbolMT" w:hAnsi="Arial" w:cs="Arial"/>
          <w:sz w:val="24"/>
          <w:szCs w:val="24"/>
          <w:lang w:val="el-GR"/>
        </w:rPr>
        <w:t>)2 +….+ [</w:t>
      </w:r>
      <w:r w:rsidRPr="00413AC8">
        <w:rPr>
          <w:rFonts w:ascii="Arial" w:eastAsia="SymbolMT" w:hAnsi="Arial" w:cs="Arial"/>
          <w:sz w:val="24"/>
          <w:szCs w:val="24"/>
        </w:rPr>
        <w:t>FCFEn</w:t>
      </w:r>
      <w:r w:rsidRPr="00413AC8">
        <w:rPr>
          <w:rFonts w:ascii="Arial" w:eastAsia="SymbolMT" w:hAnsi="Arial" w:cs="Arial"/>
          <w:sz w:val="24"/>
          <w:szCs w:val="24"/>
          <w:lang w:val="el-GR"/>
        </w:rPr>
        <w:t xml:space="preserve"> + </w:t>
      </w:r>
      <w:r w:rsidRPr="00413AC8">
        <w:rPr>
          <w:rFonts w:ascii="Arial" w:eastAsia="SymbolMT" w:hAnsi="Arial" w:cs="Arial"/>
          <w:sz w:val="24"/>
          <w:szCs w:val="24"/>
        </w:rPr>
        <w:t>TVn</w:t>
      </w:r>
      <w:r w:rsidRPr="00413AC8">
        <w:rPr>
          <w:rFonts w:ascii="Arial" w:eastAsia="SymbolMT" w:hAnsi="Arial" w:cs="Arial"/>
          <w:sz w:val="24"/>
          <w:szCs w:val="24"/>
          <w:lang w:val="el-GR"/>
        </w:rPr>
        <w:t xml:space="preserve"> ]] / ( 1 + </w:t>
      </w:r>
      <w:r w:rsidRPr="00413AC8">
        <w:rPr>
          <w:rFonts w:ascii="Arial" w:eastAsia="SymbolMT" w:hAnsi="Arial" w:cs="Arial"/>
          <w:sz w:val="24"/>
          <w:szCs w:val="24"/>
        </w:rPr>
        <w:t>ks</w:t>
      </w:r>
      <w:r w:rsidRPr="00413AC8">
        <w:rPr>
          <w:rFonts w:ascii="Arial" w:eastAsia="SymbolMT" w:hAnsi="Arial" w:cs="Arial"/>
          <w:sz w:val="24"/>
          <w:szCs w:val="24"/>
          <w:lang w:val="el-GR"/>
        </w:rPr>
        <w:t>)</w:t>
      </w:r>
      <w:r w:rsidRPr="00413AC8">
        <w:rPr>
          <w:rFonts w:ascii="Arial" w:eastAsia="SymbolMT" w:hAnsi="Arial" w:cs="Arial"/>
          <w:sz w:val="24"/>
          <w:szCs w:val="24"/>
        </w:rPr>
        <w:t>n</w:t>
      </w:r>
      <w:r w:rsidRPr="00413AC8">
        <w:rPr>
          <w:rFonts w:ascii="Arial" w:eastAsia="SymbolMT" w:hAnsi="Arial" w:cs="Arial"/>
          <w:sz w:val="24"/>
          <w:szCs w:val="24"/>
          <w:lang w:val="el-GR"/>
        </w:rPr>
        <w:t xml:space="preserve"> </w:t>
      </w:r>
    </w:p>
    <w:p w:rsidR="005C620C" w:rsidRPr="00413AC8" w:rsidRDefault="005C620C" w:rsidP="005C620C">
      <w:pPr>
        <w:spacing w:after="0" w:line="360" w:lineRule="auto"/>
        <w:jc w:val="both"/>
        <w:rPr>
          <w:rFonts w:ascii="Arial" w:hAnsi="Arial" w:cs="Arial"/>
          <w:sz w:val="24"/>
          <w:szCs w:val="24"/>
          <w:lang w:val="el-GR"/>
        </w:rPr>
      </w:pPr>
      <w:r w:rsidRPr="00413AC8">
        <w:rPr>
          <w:rFonts w:ascii="Arial" w:hAnsi="Arial" w:cs="Arial"/>
          <w:sz w:val="24"/>
          <w:szCs w:val="24"/>
          <w:lang w:val="el-GR"/>
        </w:rPr>
        <w:t>Όπου:</w:t>
      </w:r>
    </w:p>
    <w:p w:rsidR="008A26D6" w:rsidRDefault="008A26D6" w:rsidP="005C620C">
      <w:pPr>
        <w:pStyle w:val="a5"/>
        <w:numPr>
          <w:ilvl w:val="0"/>
          <w:numId w:val="12"/>
        </w:numPr>
        <w:autoSpaceDE w:val="0"/>
        <w:autoSpaceDN w:val="0"/>
        <w:adjustRightInd w:val="0"/>
        <w:spacing w:after="0" w:line="360" w:lineRule="auto"/>
        <w:jc w:val="both"/>
        <w:rPr>
          <w:rFonts w:ascii="Arial" w:eastAsia="SymbolMT" w:hAnsi="Arial" w:cs="Arial"/>
          <w:sz w:val="24"/>
          <w:szCs w:val="24"/>
          <w:lang w:val="el-GR"/>
        </w:rPr>
      </w:pPr>
      <w:r w:rsidRPr="008A26D6">
        <w:rPr>
          <w:rFonts w:ascii="Arial" w:eastAsia="SymbolMT" w:hAnsi="Arial" w:cs="Arial"/>
          <w:sz w:val="24"/>
          <w:szCs w:val="24"/>
        </w:rPr>
        <w:t>Vs</w:t>
      </w:r>
      <w:r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FCFE</w:t>
      </w:r>
      <w:r w:rsidR="005C620C" w:rsidRPr="008A26D6">
        <w:rPr>
          <w:rFonts w:ascii="Arial" w:eastAsia="SymbolMT" w:hAnsi="Arial" w:cs="Arial"/>
          <w:sz w:val="24"/>
          <w:szCs w:val="24"/>
          <w:lang w:val="el-GR"/>
        </w:rPr>
        <w:t>] = εσωτερική αξία των ιδίων κεφαλαίων</w:t>
      </w:r>
      <w:r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FCFEt</w:t>
      </w:r>
      <w:r w:rsidR="005C620C" w:rsidRPr="008A26D6">
        <w:rPr>
          <w:rFonts w:ascii="Arial" w:eastAsia="SymbolMT" w:hAnsi="Arial" w:cs="Arial"/>
          <w:sz w:val="24"/>
          <w:szCs w:val="24"/>
          <w:lang w:val="el-GR"/>
        </w:rPr>
        <w:t xml:space="preserve"> = </w:t>
      </w:r>
      <w:r w:rsidR="005C620C" w:rsidRPr="008A26D6">
        <w:rPr>
          <w:rFonts w:ascii="Arial" w:eastAsia="SymbolMT" w:hAnsi="Arial" w:cs="Arial"/>
          <w:sz w:val="24"/>
          <w:szCs w:val="24"/>
        </w:rPr>
        <w:t>forecasted</w:t>
      </w:r>
      <w:r w:rsidR="005C620C"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free</w:t>
      </w:r>
      <w:r w:rsidR="005C620C"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cash</w:t>
      </w:r>
      <w:r w:rsidR="005C620C"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flow</w:t>
      </w:r>
      <w:r w:rsidR="005C620C"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to</w:t>
      </w:r>
      <w:r w:rsidR="005C620C"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equity</w:t>
      </w:r>
      <w:r w:rsidR="005C620C"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in</w:t>
      </w:r>
      <w:r w:rsidR="005C620C"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periods</w:t>
      </w:r>
      <w:r w:rsidR="005C620C" w:rsidRPr="008A26D6">
        <w:rPr>
          <w:rFonts w:ascii="Arial" w:eastAsia="SymbolMT" w:hAnsi="Arial" w:cs="Arial"/>
          <w:sz w:val="24"/>
          <w:szCs w:val="24"/>
          <w:lang w:val="el-GR"/>
        </w:rPr>
        <w:t xml:space="preserve"> 1 </w:t>
      </w:r>
      <w:r w:rsidR="005C620C" w:rsidRPr="008A26D6">
        <w:rPr>
          <w:rFonts w:ascii="Arial" w:eastAsia="SymbolMT" w:hAnsi="Arial" w:cs="Arial"/>
          <w:sz w:val="24"/>
          <w:szCs w:val="24"/>
        </w:rPr>
        <w:t>to</w:t>
      </w:r>
      <w:r w:rsidR="005C620C" w:rsidRPr="008A26D6">
        <w:rPr>
          <w:rFonts w:ascii="Arial" w:eastAsia="SymbolMT" w:hAnsi="Arial" w:cs="Arial"/>
          <w:sz w:val="24"/>
          <w:szCs w:val="24"/>
          <w:lang w:val="el-GR"/>
        </w:rPr>
        <w:t xml:space="preserve"> </w:t>
      </w:r>
      <w:r w:rsidR="005C620C" w:rsidRPr="008A26D6">
        <w:rPr>
          <w:rFonts w:ascii="Arial" w:eastAsia="SymbolMT" w:hAnsi="Arial" w:cs="Arial"/>
          <w:sz w:val="24"/>
          <w:szCs w:val="24"/>
        </w:rPr>
        <w:t>n</w:t>
      </w:r>
      <w:r w:rsidR="005C620C" w:rsidRPr="008A26D6">
        <w:rPr>
          <w:rFonts w:ascii="Arial" w:eastAsia="SymbolMT" w:hAnsi="Arial" w:cs="Arial"/>
          <w:sz w:val="24"/>
          <w:szCs w:val="24"/>
          <w:lang w:val="el-GR"/>
        </w:rPr>
        <w:t>,= Καθαρά κέρδη+ αποσβέσεις + Διαφορές Κεφαλαίου Κίνησης(Δ</w:t>
      </w:r>
      <w:r w:rsidR="005C620C" w:rsidRPr="008A26D6">
        <w:rPr>
          <w:rFonts w:ascii="Arial" w:eastAsia="SymbolMT" w:hAnsi="Arial" w:cs="Arial"/>
          <w:sz w:val="24"/>
          <w:szCs w:val="24"/>
        </w:rPr>
        <w:t>WCt</w:t>
      </w:r>
      <w:r w:rsidR="005C620C" w:rsidRPr="008A26D6">
        <w:rPr>
          <w:rFonts w:ascii="Arial" w:eastAsia="SymbolMT" w:hAnsi="Arial" w:cs="Arial"/>
          <w:sz w:val="24"/>
          <w:szCs w:val="24"/>
          <w:lang w:val="el-GR"/>
        </w:rPr>
        <w:t>) + Επενδυμένα Κεφάλαια της επιχείρησης(</w:t>
      </w:r>
      <w:r w:rsidR="005C620C" w:rsidRPr="008A26D6">
        <w:rPr>
          <w:rFonts w:ascii="Arial" w:eastAsia="SymbolMT" w:hAnsi="Arial" w:cs="Arial"/>
          <w:sz w:val="24"/>
          <w:szCs w:val="24"/>
        </w:rPr>
        <w:t>NIFt</w:t>
      </w:r>
      <w:r w:rsidR="005C620C" w:rsidRPr="008A26D6">
        <w:rPr>
          <w:rFonts w:ascii="Arial" w:eastAsia="SymbolMT" w:hAnsi="Arial" w:cs="Arial"/>
          <w:sz w:val="24"/>
          <w:szCs w:val="24"/>
          <w:lang w:val="el-GR"/>
        </w:rPr>
        <w:t>) +αύξηση του νέου χρέους της επιχείρησης– τις αποπληρωμές του χρέους του οργανισμού</w:t>
      </w:r>
    </w:p>
    <w:p w:rsidR="008A26D6" w:rsidRPr="00AB081B" w:rsidRDefault="008A26D6" w:rsidP="00AB081B">
      <w:pPr>
        <w:autoSpaceDE w:val="0"/>
        <w:autoSpaceDN w:val="0"/>
        <w:adjustRightInd w:val="0"/>
        <w:spacing w:after="0" w:line="360" w:lineRule="auto"/>
        <w:jc w:val="both"/>
        <w:rPr>
          <w:rFonts w:ascii="Arial" w:eastAsia="SymbolMT" w:hAnsi="Arial" w:cs="Arial"/>
          <w:sz w:val="24"/>
          <w:szCs w:val="24"/>
          <w:lang w:val="el-GR"/>
        </w:rPr>
      </w:pPr>
      <w:r w:rsidRPr="00AB081B">
        <w:rPr>
          <w:rFonts w:ascii="Arial" w:eastAsia="SymbolMT" w:hAnsi="Arial" w:cs="Arial"/>
          <w:sz w:val="24"/>
          <w:szCs w:val="24"/>
          <w:lang w:val="el-GR"/>
        </w:rPr>
        <w:t>Ό</w:t>
      </w:r>
      <w:r w:rsidR="005C620C" w:rsidRPr="00AB081B">
        <w:rPr>
          <w:rFonts w:ascii="Arial" w:eastAsia="SymbolMT" w:hAnsi="Arial" w:cs="Arial"/>
          <w:sz w:val="24"/>
          <w:szCs w:val="24"/>
          <w:lang w:val="el-GR"/>
        </w:rPr>
        <w:t>που</w:t>
      </w:r>
      <w:r w:rsidRPr="00AB081B">
        <w:rPr>
          <w:rFonts w:ascii="Arial" w:eastAsia="SymbolMT" w:hAnsi="Arial" w:cs="Arial"/>
          <w:sz w:val="24"/>
          <w:szCs w:val="24"/>
          <w:lang w:val="el-GR"/>
        </w:rPr>
        <w:t>:</w:t>
      </w:r>
    </w:p>
    <w:p w:rsidR="005C620C" w:rsidRPr="008A26D6" w:rsidRDefault="005C620C" w:rsidP="008A26D6">
      <w:pPr>
        <w:autoSpaceDE w:val="0"/>
        <w:autoSpaceDN w:val="0"/>
        <w:adjustRightInd w:val="0"/>
        <w:spacing w:after="0" w:line="360" w:lineRule="auto"/>
        <w:ind w:left="360"/>
        <w:jc w:val="both"/>
        <w:rPr>
          <w:rFonts w:ascii="Arial" w:eastAsia="SymbolMT" w:hAnsi="Arial" w:cs="Arial"/>
          <w:sz w:val="24"/>
          <w:szCs w:val="24"/>
          <w:lang w:val="el-GR"/>
        </w:rPr>
      </w:pPr>
      <w:r w:rsidRPr="008A26D6">
        <w:rPr>
          <w:rFonts w:ascii="Arial" w:eastAsia="SymbolMT" w:hAnsi="Arial" w:cs="Arial"/>
          <w:sz w:val="24"/>
          <w:szCs w:val="24"/>
          <w:lang w:val="el-GR"/>
        </w:rPr>
        <w:lastRenderedPageBreak/>
        <w:t>-Δ</w:t>
      </w:r>
      <w:r w:rsidRPr="008A26D6">
        <w:rPr>
          <w:rFonts w:ascii="Arial" w:eastAsia="SymbolMT" w:hAnsi="Arial" w:cs="Arial"/>
          <w:sz w:val="24"/>
          <w:szCs w:val="24"/>
        </w:rPr>
        <w:t>WCt</w:t>
      </w:r>
      <w:r w:rsidRPr="008A26D6">
        <w:rPr>
          <w:rFonts w:ascii="Arial" w:eastAsia="SymbolMT" w:hAnsi="Arial" w:cs="Arial"/>
          <w:sz w:val="24"/>
          <w:szCs w:val="24"/>
          <w:lang w:val="el-GR"/>
        </w:rPr>
        <w:t xml:space="preserve"> και –</w:t>
      </w:r>
      <w:r w:rsidRPr="008A26D6">
        <w:rPr>
          <w:rFonts w:ascii="Arial" w:eastAsia="SymbolMT" w:hAnsi="Arial" w:cs="Arial"/>
          <w:sz w:val="24"/>
          <w:szCs w:val="24"/>
        </w:rPr>
        <w:t>NIFt</w:t>
      </w:r>
      <w:r w:rsidRPr="008A26D6">
        <w:rPr>
          <w:rFonts w:ascii="Arial" w:eastAsia="SymbolMT" w:hAnsi="Arial" w:cs="Arial"/>
          <w:sz w:val="24"/>
          <w:szCs w:val="24"/>
          <w:lang w:val="el-GR"/>
        </w:rPr>
        <w:t xml:space="preserve"> συνεπάγεται εκροή χρημάτων και όπου +Δ</w:t>
      </w:r>
      <w:r w:rsidRPr="008A26D6">
        <w:rPr>
          <w:rFonts w:ascii="Arial" w:eastAsia="SymbolMT" w:hAnsi="Arial" w:cs="Arial"/>
          <w:sz w:val="24"/>
          <w:szCs w:val="24"/>
        </w:rPr>
        <w:t>WCt</w:t>
      </w:r>
      <w:r w:rsidRPr="008A26D6">
        <w:rPr>
          <w:rFonts w:ascii="Arial" w:eastAsia="SymbolMT" w:hAnsi="Arial" w:cs="Arial"/>
          <w:sz w:val="24"/>
          <w:szCs w:val="24"/>
          <w:lang w:val="el-GR"/>
        </w:rPr>
        <w:t xml:space="preserve"> ή +</w:t>
      </w:r>
      <w:r w:rsidRPr="008A26D6">
        <w:rPr>
          <w:rFonts w:ascii="Arial" w:eastAsia="SymbolMT" w:hAnsi="Arial" w:cs="Arial"/>
          <w:sz w:val="24"/>
          <w:szCs w:val="24"/>
        </w:rPr>
        <w:t>NIFt</w:t>
      </w:r>
      <w:r w:rsidRPr="008A26D6">
        <w:rPr>
          <w:rFonts w:ascii="Arial" w:eastAsia="SymbolMT" w:hAnsi="Arial" w:cs="Arial"/>
          <w:sz w:val="24"/>
          <w:szCs w:val="24"/>
          <w:lang w:val="el-GR"/>
        </w:rPr>
        <w:t xml:space="preserve"> συνεπάγεται εισροή χρημάτων στα σπλάχνα της επιχείρησης</w:t>
      </w:r>
    </w:p>
    <w:p w:rsidR="00AB081B" w:rsidRDefault="00AB081B" w:rsidP="005C620C">
      <w:pPr>
        <w:pStyle w:val="a5"/>
        <w:numPr>
          <w:ilvl w:val="0"/>
          <w:numId w:val="12"/>
        </w:numPr>
        <w:autoSpaceDE w:val="0"/>
        <w:autoSpaceDN w:val="0"/>
        <w:adjustRightInd w:val="0"/>
        <w:spacing w:after="0" w:line="360" w:lineRule="auto"/>
        <w:jc w:val="both"/>
        <w:rPr>
          <w:rFonts w:ascii="Arial" w:eastAsia="SymbolMT" w:hAnsi="Arial" w:cs="Arial"/>
          <w:sz w:val="24"/>
          <w:szCs w:val="24"/>
          <w:lang w:val="el-GR"/>
        </w:rPr>
      </w:pPr>
      <w:r w:rsidRPr="00AB081B">
        <w:rPr>
          <w:rFonts w:ascii="Arial" w:eastAsia="SymbolMT" w:hAnsi="Arial" w:cs="Arial"/>
          <w:sz w:val="24"/>
          <w:szCs w:val="24"/>
        </w:rPr>
        <w:t>Ks</w:t>
      </w:r>
      <w:r w:rsidR="005C620C" w:rsidRPr="00AB081B">
        <w:rPr>
          <w:rFonts w:ascii="Arial" w:eastAsia="SymbolMT" w:hAnsi="Arial" w:cs="Arial"/>
          <w:sz w:val="24"/>
          <w:szCs w:val="24"/>
          <w:lang w:val="el-GR"/>
        </w:rPr>
        <w:t xml:space="preserve"> = Κόστος κοινών μετοχών, υπολογιζόμενο από το </w:t>
      </w:r>
      <w:r w:rsidR="005C620C" w:rsidRPr="00AB081B">
        <w:rPr>
          <w:rFonts w:ascii="Arial" w:eastAsia="SymbolMT" w:hAnsi="Arial" w:cs="Arial"/>
          <w:sz w:val="24"/>
          <w:szCs w:val="24"/>
        </w:rPr>
        <w:t>CAPM</w:t>
      </w:r>
    </w:p>
    <w:p w:rsidR="00AB081B" w:rsidRDefault="005C620C" w:rsidP="005C620C">
      <w:pPr>
        <w:pStyle w:val="a5"/>
        <w:numPr>
          <w:ilvl w:val="0"/>
          <w:numId w:val="12"/>
        </w:numPr>
        <w:autoSpaceDE w:val="0"/>
        <w:autoSpaceDN w:val="0"/>
        <w:adjustRightInd w:val="0"/>
        <w:spacing w:after="0" w:line="360" w:lineRule="auto"/>
        <w:jc w:val="both"/>
        <w:rPr>
          <w:rFonts w:ascii="Arial" w:eastAsia="SymbolMT" w:hAnsi="Arial" w:cs="Arial"/>
          <w:sz w:val="24"/>
          <w:szCs w:val="24"/>
          <w:lang w:val="el-GR"/>
        </w:rPr>
      </w:pPr>
      <w:r w:rsidRPr="00AB081B">
        <w:rPr>
          <w:rFonts w:ascii="Arial" w:eastAsia="SymbolMT" w:hAnsi="Arial" w:cs="Arial"/>
          <w:sz w:val="24"/>
          <w:szCs w:val="24"/>
        </w:rPr>
        <w:t>TVn</w:t>
      </w:r>
      <w:r w:rsidRPr="00AB081B">
        <w:rPr>
          <w:rFonts w:ascii="Arial" w:eastAsia="SymbolMT" w:hAnsi="Arial" w:cs="Arial"/>
          <w:sz w:val="24"/>
          <w:szCs w:val="24"/>
          <w:lang w:val="el-GR"/>
        </w:rPr>
        <w:t xml:space="preserve"> = </w:t>
      </w:r>
      <w:r w:rsidRPr="00AB081B">
        <w:rPr>
          <w:rFonts w:ascii="Arial" w:eastAsia="SymbolMT" w:hAnsi="Arial" w:cs="Arial"/>
          <w:sz w:val="24"/>
          <w:szCs w:val="24"/>
        </w:rPr>
        <w:t>terminal</w:t>
      </w:r>
      <w:r w:rsidRPr="00AB081B">
        <w:rPr>
          <w:rFonts w:ascii="Arial" w:eastAsia="SymbolMT" w:hAnsi="Arial" w:cs="Arial"/>
          <w:sz w:val="24"/>
          <w:szCs w:val="24"/>
          <w:lang w:val="el-GR"/>
        </w:rPr>
        <w:t xml:space="preserve"> </w:t>
      </w:r>
      <w:r w:rsidRPr="00AB081B">
        <w:rPr>
          <w:rFonts w:ascii="Arial" w:eastAsia="SymbolMT" w:hAnsi="Arial" w:cs="Arial"/>
          <w:sz w:val="24"/>
          <w:szCs w:val="24"/>
        </w:rPr>
        <w:t>value</w:t>
      </w:r>
      <w:r w:rsidRPr="00AB081B">
        <w:rPr>
          <w:rFonts w:ascii="Arial" w:eastAsia="SymbolMT" w:hAnsi="Arial" w:cs="Arial"/>
          <w:sz w:val="24"/>
          <w:szCs w:val="24"/>
          <w:lang w:val="el-GR"/>
        </w:rPr>
        <w:t xml:space="preserve"> του </w:t>
      </w:r>
      <w:r w:rsidRPr="00AB081B">
        <w:rPr>
          <w:rFonts w:ascii="Arial" w:eastAsia="SymbolMT" w:hAnsi="Arial" w:cs="Arial"/>
          <w:sz w:val="24"/>
          <w:szCs w:val="24"/>
        </w:rPr>
        <w:t>FCFEn</w:t>
      </w:r>
      <w:r w:rsidRPr="00AB081B">
        <w:rPr>
          <w:rFonts w:ascii="Arial" w:eastAsia="SymbolMT" w:hAnsi="Arial" w:cs="Arial"/>
          <w:sz w:val="24"/>
          <w:szCs w:val="24"/>
          <w:lang w:val="el-GR"/>
        </w:rPr>
        <w:t xml:space="preserve"> = </w:t>
      </w:r>
      <w:r w:rsidRPr="00AB081B">
        <w:rPr>
          <w:rFonts w:ascii="Arial" w:eastAsia="SymbolMT" w:hAnsi="Arial" w:cs="Arial"/>
          <w:sz w:val="24"/>
          <w:szCs w:val="24"/>
        </w:rPr>
        <w:t>FCFEn</w:t>
      </w:r>
      <w:r w:rsidRPr="00AB081B">
        <w:rPr>
          <w:rFonts w:ascii="Arial" w:eastAsia="SymbolMT" w:hAnsi="Arial" w:cs="Arial"/>
          <w:sz w:val="24"/>
          <w:szCs w:val="24"/>
          <w:lang w:val="el-GR"/>
        </w:rPr>
        <w:t xml:space="preserve"> (1 + </w:t>
      </w:r>
      <w:r w:rsidRPr="00AB081B">
        <w:rPr>
          <w:rFonts w:ascii="Arial" w:eastAsia="SymbolMT" w:hAnsi="Arial" w:cs="Arial"/>
          <w:sz w:val="24"/>
          <w:szCs w:val="24"/>
        </w:rPr>
        <w:t>gn</w:t>
      </w:r>
      <w:r w:rsidRPr="00AB081B">
        <w:rPr>
          <w:rFonts w:ascii="Arial" w:eastAsia="SymbolMT" w:hAnsi="Arial" w:cs="Arial"/>
          <w:sz w:val="24"/>
          <w:szCs w:val="24"/>
          <w:lang w:val="el-GR"/>
        </w:rPr>
        <w:t>) / (</w:t>
      </w:r>
      <w:r w:rsidRPr="00AB081B">
        <w:rPr>
          <w:rFonts w:ascii="Arial" w:eastAsia="SymbolMT" w:hAnsi="Arial" w:cs="Arial"/>
          <w:sz w:val="24"/>
          <w:szCs w:val="24"/>
        </w:rPr>
        <w:t>ks</w:t>
      </w:r>
      <w:r w:rsidRPr="00AB081B">
        <w:rPr>
          <w:rFonts w:ascii="Arial" w:eastAsia="SymbolMT" w:hAnsi="Arial" w:cs="Arial"/>
          <w:sz w:val="24"/>
          <w:szCs w:val="24"/>
          <w:lang w:val="el-GR"/>
        </w:rPr>
        <w:t xml:space="preserve"> – </w:t>
      </w:r>
      <w:r w:rsidRPr="00AB081B">
        <w:rPr>
          <w:rFonts w:ascii="Arial" w:eastAsia="SymbolMT" w:hAnsi="Arial" w:cs="Arial"/>
          <w:sz w:val="24"/>
          <w:szCs w:val="24"/>
        </w:rPr>
        <w:t>gn</w:t>
      </w:r>
      <w:r w:rsidRPr="00AB081B">
        <w:rPr>
          <w:rFonts w:ascii="Arial" w:eastAsia="SymbolMT" w:hAnsi="Arial" w:cs="Arial"/>
          <w:sz w:val="24"/>
          <w:szCs w:val="24"/>
          <w:lang w:val="el-GR"/>
        </w:rPr>
        <w:t xml:space="preserve">), σαν απαραίτητη προϋπόθεση θα πρέπει </w:t>
      </w:r>
      <w:r w:rsidRPr="00AB081B">
        <w:rPr>
          <w:rFonts w:ascii="Arial" w:eastAsia="SymbolMT" w:hAnsi="Arial" w:cs="Arial"/>
          <w:sz w:val="24"/>
          <w:szCs w:val="24"/>
        </w:rPr>
        <w:t>Ks</w:t>
      </w:r>
      <w:r w:rsidRPr="00AB081B">
        <w:rPr>
          <w:rFonts w:ascii="Arial" w:eastAsia="SymbolMT" w:hAnsi="Arial" w:cs="Arial"/>
          <w:sz w:val="24"/>
          <w:szCs w:val="24"/>
          <w:lang w:val="el-GR"/>
        </w:rPr>
        <w:t>&gt;</w:t>
      </w:r>
      <w:r w:rsidRPr="00AB081B">
        <w:rPr>
          <w:rFonts w:ascii="Arial" w:eastAsia="SymbolMT" w:hAnsi="Arial" w:cs="Arial"/>
          <w:sz w:val="24"/>
          <w:szCs w:val="24"/>
        </w:rPr>
        <w:t>gn</w:t>
      </w:r>
    </w:p>
    <w:p w:rsidR="0079653C" w:rsidRPr="00893E85" w:rsidRDefault="005C620C" w:rsidP="00893E85">
      <w:pPr>
        <w:pStyle w:val="a5"/>
        <w:numPr>
          <w:ilvl w:val="0"/>
          <w:numId w:val="12"/>
        </w:numPr>
        <w:autoSpaceDE w:val="0"/>
        <w:autoSpaceDN w:val="0"/>
        <w:adjustRightInd w:val="0"/>
        <w:spacing w:after="240" w:line="360" w:lineRule="auto"/>
        <w:jc w:val="both"/>
        <w:rPr>
          <w:rFonts w:ascii="Arial" w:eastAsia="SymbolMT" w:hAnsi="Arial" w:cs="Arial"/>
          <w:sz w:val="24"/>
          <w:szCs w:val="24"/>
          <w:lang w:val="el-GR"/>
        </w:rPr>
      </w:pPr>
      <w:r w:rsidRPr="00AB081B">
        <w:rPr>
          <w:rFonts w:ascii="Arial" w:eastAsia="SymbolMT" w:hAnsi="Arial" w:cs="Arial"/>
          <w:sz w:val="24"/>
          <w:szCs w:val="24"/>
        </w:rPr>
        <w:t>gn</w:t>
      </w:r>
      <w:r w:rsidRPr="00AB081B">
        <w:rPr>
          <w:rFonts w:ascii="Arial" w:eastAsia="SymbolMT" w:hAnsi="Arial" w:cs="Arial"/>
          <w:sz w:val="24"/>
          <w:szCs w:val="24"/>
          <w:lang w:val="el-GR"/>
        </w:rPr>
        <w:t xml:space="preserve"> = είναι ο αναμενόμενος ρυθμός αύξησης των ταμειακών ροών προς τους εταίρους στο διηνεκές</w:t>
      </w:r>
    </w:p>
    <w:p w:rsidR="0079653C" w:rsidRPr="0079653C" w:rsidRDefault="0079653C" w:rsidP="0079653C">
      <w:pPr>
        <w:autoSpaceDE w:val="0"/>
        <w:autoSpaceDN w:val="0"/>
        <w:adjustRightInd w:val="0"/>
        <w:spacing w:after="0" w:line="360" w:lineRule="auto"/>
        <w:jc w:val="both"/>
        <w:rPr>
          <w:rFonts w:ascii="Arial" w:eastAsia="SymbolMT" w:hAnsi="Arial" w:cs="Arial"/>
          <w:sz w:val="24"/>
          <w:szCs w:val="24"/>
          <w:lang w:val="el-GR"/>
        </w:rPr>
      </w:pPr>
      <w:r>
        <w:rPr>
          <w:rFonts w:ascii="Arial" w:eastAsia="SymbolMT" w:hAnsi="Arial" w:cs="Arial"/>
          <w:sz w:val="24"/>
          <w:szCs w:val="24"/>
          <w:lang w:val="el-GR"/>
        </w:rPr>
        <w:t xml:space="preserve">Μέχρι στιγμής εξετάσαμε τους τύπους των </w:t>
      </w:r>
      <w:r>
        <w:rPr>
          <w:rFonts w:ascii="Arial" w:eastAsia="SymbolMT" w:hAnsi="Arial" w:cs="Arial"/>
          <w:sz w:val="24"/>
          <w:szCs w:val="24"/>
        </w:rPr>
        <w:t>FCFF</w:t>
      </w:r>
      <w:r w:rsidRPr="002C35A8">
        <w:rPr>
          <w:rFonts w:ascii="Arial" w:eastAsia="SymbolMT" w:hAnsi="Arial" w:cs="Arial"/>
          <w:sz w:val="24"/>
          <w:szCs w:val="24"/>
          <w:lang w:val="el-GR"/>
        </w:rPr>
        <w:t xml:space="preserve"> </w:t>
      </w:r>
      <w:r>
        <w:rPr>
          <w:rFonts w:ascii="Arial" w:eastAsia="SymbolMT" w:hAnsi="Arial" w:cs="Arial"/>
          <w:sz w:val="24"/>
          <w:szCs w:val="24"/>
          <w:lang w:val="el-GR"/>
        </w:rPr>
        <w:t xml:space="preserve">και </w:t>
      </w:r>
      <w:r>
        <w:rPr>
          <w:rFonts w:ascii="Arial" w:eastAsia="SymbolMT" w:hAnsi="Arial" w:cs="Arial"/>
          <w:sz w:val="24"/>
          <w:szCs w:val="24"/>
        </w:rPr>
        <w:t>FCFF</w:t>
      </w:r>
      <w:r>
        <w:rPr>
          <w:rFonts w:ascii="Arial" w:eastAsia="SymbolMT" w:hAnsi="Arial" w:cs="Arial"/>
          <w:sz w:val="24"/>
          <w:szCs w:val="24"/>
          <w:lang w:val="el-GR"/>
        </w:rPr>
        <w:t xml:space="preserve"> για να βρούμε την θεμελιώδη αξία της επιχείρησης. Οι δύο μέθοδοι μπορούν και να υπολογίσουν την αξία της επιχείρησης και ποιο απλοϊκά. Παρακάτω π</w:t>
      </w:r>
      <w:r w:rsidR="003D50EB">
        <w:rPr>
          <w:rFonts w:ascii="Arial" w:eastAsia="SymbolMT" w:hAnsi="Arial" w:cs="Arial"/>
          <w:sz w:val="24"/>
          <w:szCs w:val="24"/>
          <w:lang w:val="el-GR"/>
        </w:rPr>
        <w:t xml:space="preserve">αρατίθεται η διαδικασία για το </w:t>
      </w:r>
      <w:r>
        <w:rPr>
          <w:rFonts w:ascii="Arial" w:eastAsia="SymbolMT" w:hAnsi="Arial" w:cs="Arial"/>
          <w:sz w:val="24"/>
          <w:szCs w:val="24"/>
          <w:lang w:val="el-GR"/>
        </w:rPr>
        <w:t>πώς τα ίδια μοντέλα μπορούν να αποτιμήσουν την αξία μίας επιχείρησης:</w:t>
      </w:r>
    </w:p>
    <w:p w:rsidR="0079653C" w:rsidRDefault="0079653C" w:rsidP="0079653C">
      <w:pPr>
        <w:tabs>
          <w:tab w:val="left" w:pos="7878"/>
        </w:tabs>
        <w:jc w:val="both"/>
        <w:rPr>
          <w:rFonts w:ascii="Arial" w:eastAsia="SymbolMT" w:hAnsi="Arial" w:cs="Arial"/>
          <w:sz w:val="24"/>
          <w:szCs w:val="24"/>
          <w:lang w:val="el-GR"/>
        </w:rPr>
      </w:pPr>
    </w:p>
    <w:p w:rsidR="0079653C" w:rsidRPr="00413AC8" w:rsidRDefault="0079653C" w:rsidP="0079653C">
      <w:pPr>
        <w:tabs>
          <w:tab w:val="left" w:pos="7878"/>
        </w:tabs>
        <w:jc w:val="both"/>
        <w:rPr>
          <w:rFonts w:ascii="Arial" w:eastAsia="SymbolMT" w:hAnsi="Arial" w:cs="Arial"/>
          <w:sz w:val="24"/>
          <w:szCs w:val="24"/>
          <w:lang w:val="el-GR"/>
        </w:rPr>
      </w:pPr>
      <w:r>
        <w:rPr>
          <w:rFonts w:ascii="Arial" w:eastAsia="SymbolMT" w:hAnsi="Arial" w:cs="Arial"/>
          <w:sz w:val="24"/>
          <w:szCs w:val="24"/>
          <w:lang w:val="el-GR"/>
        </w:rPr>
        <w:t>Η</w:t>
      </w:r>
      <w:r w:rsidRPr="00413AC8">
        <w:rPr>
          <w:rFonts w:ascii="Arial" w:eastAsia="SymbolMT" w:hAnsi="Arial" w:cs="Arial"/>
          <w:sz w:val="24"/>
          <w:szCs w:val="24"/>
          <w:lang w:val="el-GR"/>
        </w:rPr>
        <w:t xml:space="preserve"> αξία μίας επιχείρησης δίνεται από την </w:t>
      </w:r>
      <w:r>
        <w:rPr>
          <w:rFonts w:ascii="Arial" w:eastAsia="SymbolMT" w:hAnsi="Arial" w:cs="Arial"/>
          <w:sz w:val="24"/>
          <w:szCs w:val="24"/>
          <w:lang w:val="el-GR"/>
        </w:rPr>
        <w:t xml:space="preserve">παρακάτω σχέση, που συνδέει </w:t>
      </w:r>
      <w:r w:rsidRPr="00413AC8">
        <w:rPr>
          <w:rFonts w:ascii="Arial" w:eastAsia="SymbolMT" w:hAnsi="Arial" w:cs="Arial"/>
          <w:sz w:val="24"/>
          <w:szCs w:val="24"/>
          <w:lang w:val="el-GR"/>
        </w:rPr>
        <w:t>τις προαναφερθέντες αξίες:</w:t>
      </w:r>
    </w:p>
    <w:p w:rsidR="0079653C" w:rsidRPr="00413AC8" w:rsidRDefault="0079653C" w:rsidP="0089522C">
      <w:pPr>
        <w:tabs>
          <w:tab w:val="left" w:pos="7878"/>
        </w:tabs>
        <w:spacing w:after="120"/>
        <w:jc w:val="both"/>
        <w:rPr>
          <w:rFonts w:ascii="Arial" w:eastAsia="SymbolMT" w:hAnsi="Arial" w:cs="Arial"/>
          <w:sz w:val="24"/>
          <w:szCs w:val="24"/>
          <w:lang w:val="el-GR"/>
        </w:rPr>
      </w:pPr>
      <w:r w:rsidRPr="00413AC8">
        <w:rPr>
          <w:rFonts w:ascii="Arial" w:eastAsia="SymbolMT" w:hAnsi="Arial" w:cs="Arial"/>
          <w:sz w:val="24"/>
          <w:szCs w:val="24"/>
        </w:rPr>
        <w:t>V</w:t>
      </w:r>
      <w:r w:rsidRPr="00413AC8">
        <w:rPr>
          <w:rFonts w:ascii="Arial" w:eastAsia="SymbolMT" w:hAnsi="Arial" w:cs="Arial"/>
          <w:sz w:val="24"/>
          <w:szCs w:val="24"/>
          <w:lang w:val="el-GR"/>
        </w:rPr>
        <w:t xml:space="preserve">= </w:t>
      </w:r>
      <w:r w:rsidRPr="00413AC8">
        <w:rPr>
          <w:rFonts w:ascii="Arial" w:eastAsia="SymbolMT" w:hAnsi="Arial" w:cs="Arial"/>
          <w:sz w:val="24"/>
          <w:szCs w:val="24"/>
        </w:rPr>
        <w:t>EV</w:t>
      </w:r>
      <w:r w:rsidRPr="00413AC8">
        <w:rPr>
          <w:rFonts w:ascii="Arial" w:eastAsia="SymbolMT" w:hAnsi="Arial" w:cs="Arial"/>
          <w:sz w:val="24"/>
          <w:szCs w:val="24"/>
          <w:lang w:val="el-GR"/>
        </w:rPr>
        <w:t>-</w:t>
      </w:r>
      <w:r w:rsidRPr="00413AC8">
        <w:rPr>
          <w:rFonts w:ascii="Arial" w:eastAsia="SymbolMT" w:hAnsi="Arial" w:cs="Arial"/>
          <w:sz w:val="24"/>
          <w:szCs w:val="24"/>
        </w:rPr>
        <w:t>D</w:t>
      </w:r>
    </w:p>
    <w:p w:rsidR="0079653C" w:rsidRPr="00413AC8" w:rsidRDefault="0079653C" w:rsidP="0079653C">
      <w:pPr>
        <w:jc w:val="both"/>
        <w:rPr>
          <w:rFonts w:ascii="Arial" w:eastAsia="SymbolMT" w:hAnsi="Arial" w:cs="Arial"/>
          <w:sz w:val="24"/>
          <w:szCs w:val="24"/>
          <w:lang w:val="el-GR"/>
        </w:rPr>
      </w:pPr>
      <w:r w:rsidRPr="00413AC8">
        <w:rPr>
          <w:rFonts w:ascii="Arial" w:eastAsia="SymbolMT" w:hAnsi="Arial" w:cs="Arial"/>
          <w:sz w:val="24"/>
          <w:szCs w:val="24"/>
          <w:lang w:val="el-GR"/>
        </w:rPr>
        <w:t>Η σχέση υπολογίζεται όπως παρακάτω:</w:t>
      </w:r>
    </w:p>
    <w:tbl>
      <w:tblPr>
        <w:tblStyle w:val="a6"/>
        <w:tblW w:w="0" w:type="auto"/>
        <w:jc w:val="center"/>
        <w:tblLook w:val="04A0"/>
      </w:tblPr>
      <w:tblGrid>
        <w:gridCol w:w="7187"/>
      </w:tblGrid>
      <w:tr w:rsidR="0079653C" w:rsidRPr="00413AC8" w:rsidTr="00435CCD">
        <w:trPr>
          <w:trHeight w:val="235"/>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Λειτουργικά Πάγια</w:t>
            </w:r>
          </w:p>
        </w:tc>
      </w:tr>
      <w:tr w:rsidR="0079653C" w:rsidRPr="00413AC8" w:rsidTr="00435CCD">
        <w:trPr>
          <w:trHeight w:val="235"/>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-Αποσβέσεις</w:t>
            </w:r>
          </w:p>
        </w:tc>
      </w:tr>
      <w:tr w:rsidR="0079653C" w:rsidRPr="00413AC8" w:rsidTr="00435CCD">
        <w:trPr>
          <w:trHeight w:val="235"/>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=Καθαρά Λειτουργικά Πάγια</w:t>
            </w:r>
          </w:p>
        </w:tc>
      </w:tr>
      <w:tr w:rsidR="0079653C" w:rsidRPr="00413AC8" w:rsidTr="00435CCD">
        <w:trPr>
          <w:trHeight w:val="235"/>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+Καθαρό Λειτουργικό Κεφάλαιο Κίνησης</w:t>
            </w:r>
          </w:p>
          <w:p w:rsidR="0079653C" w:rsidRPr="00413AC8" w:rsidRDefault="0079653C" w:rsidP="00435CCD">
            <w:pPr>
              <w:pStyle w:val="a5"/>
              <w:numPr>
                <w:ilvl w:val="0"/>
                <w:numId w:val="5"/>
              </w:numPr>
              <w:jc w:val="both"/>
              <w:rPr>
                <w:rFonts w:ascii="Arial" w:eastAsia="SymbolMT" w:hAnsi="Arial" w:cs="Arial"/>
                <w:sz w:val="24"/>
                <w:szCs w:val="24"/>
                <w:lang w:val="el-GR"/>
              </w:rPr>
            </w:pPr>
            <w:r w:rsidRPr="00413AC8">
              <w:rPr>
                <w:rFonts w:ascii="Arial" w:eastAsia="SymbolMT" w:hAnsi="Arial" w:cs="Arial"/>
                <w:sz w:val="24"/>
                <w:szCs w:val="24"/>
                <w:lang w:val="el-GR"/>
              </w:rPr>
              <w:t>Αποθέματα</w:t>
            </w:r>
          </w:p>
          <w:p w:rsidR="0079653C" w:rsidRPr="00413AC8" w:rsidRDefault="0079653C" w:rsidP="00435CCD">
            <w:pPr>
              <w:pStyle w:val="a5"/>
              <w:numPr>
                <w:ilvl w:val="0"/>
                <w:numId w:val="5"/>
              </w:numPr>
              <w:jc w:val="both"/>
              <w:rPr>
                <w:rFonts w:ascii="Arial" w:eastAsia="SymbolMT" w:hAnsi="Arial" w:cs="Arial"/>
                <w:sz w:val="24"/>
                <w:szCs w:val="24"/>
                <w:lang w:val="el-GR"/>
              </w:rPr>
            </w:pPr>
            <w:r w:rsidRPr="00413AC8">
              <w:rPr>
                <w:rFonts w:ascii="Arial" w:eastAsia="SymbolMT" w:hAnsi="Arial" w:cs="Arial"/>
                <w:sz w:val="24"/>
                <w:szCs w:val="24"/>
                <w:lang w:val="el-GR"/>
              </w:rPr>
              <w:t>Πελάτες και λοιποί χρεωστικοί λογαριασμοί</w:t>
            </w:r>
          </w:p>
          <w:p w:rsidR="0079653C" w:rsidRPr="00413AC8" w:rsidRDefault="00AC204B" w:rsidP="00435CCD">
            <w:pPr>
              <w:pStyle w:val="a5"/>
              <w:numPr>
                <w:ilvl w:val="0"/>
                <w:numId w:val="5"/>
              </w:numPr>
              <w:jc w:val="both"/>
              <w:rPr>
                <w:rFonts w:ascii="Arial" w:eastAsia="SymbolMT" w:hAnsi="Arial" w:cs="Arial"/>
                <w:sz w:val="24"/>
                <w:szCs w:val="24"/>
                <w:lang w:val="el-GR"/>
              </w:rPr>
            </w:pPr>
            <w:r w:rsidRPr="00413AC8">
              <w:rPr>
                <w:rFonts w:ascii="Arial" w:eastAsia="SymbolMT" w:hAnsi="Arial" w:cs="Arial"/>
                <w:sz w:val="24"/>
                <w:szCs w:val="24"/>
                <w:lang w:val="el-GR"/>
              </w:rPr>
              <w:t>Μεταβατικοί</w:t>
            </w:r>
            <w:r w:rsidR="0079653C" w:rsidRPr="00413AC8">
              <w:rPr>
                <w:rFonts w:ascii="Arial" w:eastAsia="SymbolMT" w:hAnsi="Arial" w:cs="Arial"/>
                <w:sz w:val="24"/>
                <w:szCs w:val="24"/>
                <w:lang w:val="el-GR"/>
              </w:rPr>
              <w:t xml:space="preserve"> Λογαριασμοί Ενεργητικού</w:t>
            </w:r>
          </w:p>
        </w:tc>
      </w:tr>
      <w:tr w:rsidR="0079653C" w:rsidRPr="00636C5C" w:rsidTr="00435CCD">
        <w:trPr>
          <w:trHeight w:val="220"/>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 xml:space="preserve">-Προμηθευτές και λοιποί πιστωτικοί λογαριασμοί λειτουργίας </w:t>
            </w:r>
          </w:p>
        </w:tc>
      </w:tr>
      <w:tr w:rsidR="0079653C" w:rsidRPr="00413AC8" w:rsidTr="00435CCD">
        <w:trPr>
          <w:trHeight w:val="235"/>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-Μεταβατικοί Λογαριασμοί Παθητικού</w:t>
            </w:r>
          </w:p>
        </w:tc>
      </w:tr>
      <w:tr w:rsidR="0079653C" w:rsidRPr="00636C5C" w:rsidTr="00435CCD">
        <w:trPr>
          <w:trHeight w:val="235"/>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-Προβλέψεις για εκτάκτους κινδύνους και έξοδα</w:t>
            </w:r>
          </w:p>
        </w:tc>
      </w:tr>
      <w:tr w:rsidR="0079653C" w:rsidRPr="00413AC8" w:rsidTr="00435CCD">
        <w:trPr>
          <w:trHeight w:val="235"/>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 Καθαρό Επενδυμένο Κεφάλαιο(Ε</w:t>
            </w:r>
            <w:r w:rsidRPr="00413AC8">
              <w:rPr>
                <w:rFonts w:ascii="Arial" w:eastAsia="SymbolMT" w:hAnsi="Arial" w:cs="Arial"/>
                <w:sz w:val="24"/>
                <w:szCs w:val="24"/>
              </w:rPr>
              <w:t>V</w:t>
            </w:r>
            <w:r w:rsidRPr="00413AC8">
              <w:rPr>
                <w:rFonts w:ascii="Arial" w:eastAsia="SymbolMT" w:hAnsi="Arial" w:cs="Arial"/>
                <w:sz w:val="24"/>
                <w:szCs w:val="24"/>
                <w:lang w:val="el-GR"/>
              </w:rPr>
              <w:t>)</w:t>
            </w:r>
          </w:p>
        </w:tc>
      </w:tr>
      <w:tr w:rsidR="0079653C" w:rsidRPr="00636C5C" w:rsidTr="00435CCD">
        <w:trPr>
          <w:trHeight w:val="235"/>
          <w:jc w:val="center"/>
        </w:trPr>
        <w:tc>
          <w:tcPr>
            <w:tcW w:w="7187" w:type="dxa"/>
          </w:tcPr>
          <w:p w:rsidR="0079653C" w:rsidRPr="00413AC8" w:rsidRDefault="0079653C" w:rsidP="00435CCD">
            <w:pPr>
              <w:jc w:val="both"/>
              <w:rPr>
                <w:rFonts w:ascii="Arial" w:eastAsia="SymbolMT" w:hAnsi="Arial" w:cs="Arial"/>
                <w:sz w:val="24"/>
                <w:szCs w:val="24"/>
              </w:rPr>
            </w:pPr>
            <w:r w:rsidRPr="00413AC8">
              <w:rPr>
                <w:rFonts w:ascii="Arial" w:eastAsia="SymbolMT" w:hAnsi="Arial" w:cs="Arial"/>
                <w:sz w:val="24"/>
                <w:szCs w:val="24"/>
                <w:lang w:val="el-GR"/>
              </w:rPr>
              <w:t xml:space="preserve">Ξένα Κεφάλαια </w:t>
            </w:r>
            <w:r w:rsidRPr="00413AC8">
              <w:rPr>
                <w:rFonts w:ascii="Arial" w:eastAsia="SymbolMT" w:hAnsi="Arial" w:cs="Arial"/>
                <w:sz w:val="24"/>
                <w:szCs w:val="24"/>
              </w:rPr>
              <w:t>(D)</w:t>
            </w:r>
          </w:p>
          <w:p w:rsidR="0079653C" w:rsidRPr="00413AC8" w:rsidRDefault="0079653C" w:rsidP="00435CCD">
            <w:pPr>
              <w:pStyle w:val="a5"/>
              <w:numPr>
                <w:ilvl w:val="0"/>
                <w:numId w:val="6"/>
              </w:numPr>
              <w:jc w:val="both"/>
              <w:rPr>
                <w:rFonts w:ascii="Arial" w:eastAsia="SymbolMT" w:hAnsi="Arial" w:cs="Arial"/>
                <w:sz w:val="24"/>
                <w:szCs w:val="24"/>
                <w:lang w:val="el-GR"/>
              </w:rPr>
            </w:pPr>
            <w:r w:rsidRPr="00413AC8">
              <w:rPr>
                <w:rFonts w:ascii="Arial" w:eastAsia="SymbolMT" w:hAnsi="Arial" w:cs="Arial"/>
                <w:sz w:val="24"/>
                <w:szCs w:val="24"/>
                <w:lang w:val="el-GR"/>
              </w:rPr>
              <w:t>Υποχρεώσεις προς τράπεζες και λοιπούς χρηματοδότες</w:t>
            </w:r>
          </w:p>
        </w:tc>
      </w:tr>
      <w:tr w:rsidR="0079653C" w:rsidRPr="00413AC8" w:rsidTr="00435CCD">
        <w:trPr>
          <w:trHeight w:val="235"/>
          <w:jc w:val="center"/>
        </w:trPr>
        <w:tc>
          <w:tcPr>
            <w:tcW w:w="718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-Χρηματικά Διαθέσιμα</w:t>
            </w:r>
          </w:p>
        </w:tc>
      </w:tr>
      <w:tr w:rsidR="0079653C" w:rsidRPr="00413AC8" w:rsidTr="00435CCD">
        <w:trPr>
          <w:trHeight w:val="235"/>
          <w:jc w:val="center"/>
        </w:trPr>
        <w:tc>
          <w:tcPr>
            <w:tcW w:w="7187" w:type="dxa"/>
          </w:tcPr>
          <w:p w:rsidR="0079653C" w:rsidRPr="00413AC8" w:rsidRDefault="0079653C" w:rsidP="00435CCD">
            <w:pPr>
              <w:jc w:val="both"/>
              <w:rPr>
                <w:rFonts w:ascii="Arial" w:eastAsia="SymbolMT" w:hAnsi="Arial" w:cs="Arial"/>
                <w:b/>
                <w:sz w:val="24"/>
                <w:szCs w:val="24"/>
              </w:rPr>
            </w:pPr>
            <w:r w:rsidRPr="00413AC8">
              <w:rPr>
                <w:rFonts w:ascii="Arial" w:eastAsia="SymbolMT" w:hAnsi="Arial" w:cs="Arial"/>
                <w:b/>
                <w:sz w:val="24"/>
                <w:szCs w:val="24"/>
              </w:rPr>
              <w:t>V=EV-D</w:t>
            </w:r>
          </w:p>
        </w:tc>
      </w:tr>
    </w:tbl>
    <w:p w:rsidR="0079653C" w:rsidRPr="0089522C" w:rsidRDefault="0079653C" w:rsidP="00476594">
      <w:pPr>
        <w:spacing w:after="240"/>
        <w:jc w:val="both"/>
        <w:rPr>
          <w:rFonts w:ascii="Arial" w:eastAsia="SymbolMT" w:hAnsi="Arial" w:cs="Arial"/>
          <w:sz w:val="24"/>
          <w:szCs w:val="24"/>
        </w:rPr>
      </w:pPr>
    </w:p>
    <w:p w:rsidR="0079653C" w:rsidRPr="00413AC8" w:rsidRDefault="0079653C" w:rsidP="0079653C">
      <w:pPr>
        <w:jc w:val="both"/>
        <w:rPr>
          <w:rFonts w:ascii="Arial" w:eastAsia="SymbolMT" w:hAnsi="Arial" w:cs="Arial"/>
          <w:sz w:val="24"/>
          <w:szCs w:val="24"/>
          <w:lang w:val="el-GR"/>
        </w:rPr>
      </w:pPr>
      <w:r w:rsidRPr="00413AC8">
        <w:rPr>
          <w:rFonts w:ascii="Arial" w:eastAsia="SymbolMT" w:hAnsi="Arial" w:cs="Arial"/>
          <w:sz w:val="24"/>
          <w:szCs w:val="24"/>
          <w:lang w:val="el-GR"/>
        </w:rPr>
        <w:t xml:space="preserve">Οι ταμειακές ροές </w:t>
      </w:r>
      <w:r w:rsidRPr="00413AC8">
        <w:rPr>
          <w:rFonts w:ascii="Arial" w:eastAsia="SymbolMT" w:hAnsi="Arial" w:cs="Arial"/>
          <w:sz w:val="24"/>
          <w:szCs w:val="24"/>
        </w:rPr>
        <w:t>FCFE</w:t>
      </w:r>
      <w:r w:rsidRPr="00413AC8">
        <w:rPr>
          <w:rFonts w:ascii="Arial" w:eastAsia="SymbolMT" w:hAnsi="Arial" w:cs="Arial"/>
          <w:sz w:val="24"/>
          <w:szCs w:val="24"/>
          <w:lang w:val="el-GR"/>
        </w:rPr>
        <w:t xml:space="preserve"> και </w:t>
      </w:r>
      <w:r w:rsidRPr="00413AC8">
        <w:rPr>
          <w:rFonts w:ascii="Arial" w:eastAsia="SymbolMT" w:hAnsi="Arial" w:cs="Arial"/>
          <w:sz w:val="24"/>
          <w:szCs w:val="24"/>
        </w:rPr>
        <w:t>FCFF</w:t>
      </w:r>
      <w:r w:rsidRPr="00413AC8">
        <w:rPr>
          <w:rFonts w:ascii="Arial" w:eastAsia="SymbolMT" w:hAnsi="Arial" w:cs="Arial"/>
          <w:sz w:val="24"/>
          <w:szCs w:val="24"/>
          <w:lang w:val="el-GR"/>
        </w:rPr>
        <w:t xml:space="preserve"> υπολογίζονται ακολούθως:</w:t>
      </w:r>
    </w:p>
    <w:tbl>
      <w:tblPr>
        <w:tblStyle w:val="a6"/>
        <w:tblW w:w="0" w:type="auto"/>
        <w:jc w:val="center"/>
        <w:tblLook w:val="04A0"/>
      </w:tblPr>
      <w:tblGrid>
        <w:gridCol w:w="7467"/>
      </w:tblGrid>
      <w:tr w:rsidR="0079653C" w:rsidRPr="00413AC8" w:rsidTr="00435CCD">
        <w:trPr>
          <w:trHeight w:val="275"/>
          <w:jc w:val="center"/>
        </w:trPr>
        <w:tc>
          <w:tcPr>
            <w:tcW w:w="7467" w:type="dxa"/>
          </w:tcPr>
          <w:p w:rsidR="0079653C" w:rsidRPr="00413AC8" w:rsidRDefault="0079653C" w:rsidP="00F76B6F">
            <w:pPr>
              <w:jc w:val="center"/>
              <w:rPr>
                <w:rFonts w:ascii="Arial" w:eastAsia="SymbolMT" w:hAnsi="Arial" w:cs="Arial"/>
                <w:b/>
                <w:sz w:val="24"/>
                <w:szCs w:val="24"/>
              </w:rPr>
            </w:pPr>
            <w:r w:rsidRPr="00413AC8">
              <w:rPr>
                <w:rFonts w:ascii="Arial" w:eastAsia="SymbolMT" w:hAnsi="Arial" w:cs="Arial"/>
                <w:b/>
                <w:sz w:val="24"/>
                <w:szCs w:val="24"/>
              </w:rPr>
              <w:t>FCFF</w:t>
            </w:r>
          </w:p>
        </w:tc>
      </w:tr>
      <w:tr w:rsidR="0079653C" w:rsidRPr="00636C5C" w:rsidTr="00435CCD">
        <w:trPr>
          <w:trHeight w:val="275"/>
          <w:jc w:val="center"/>
        </w:trPr>
        <w:tc>
          <w:tcPr>
            <w:tcW w:w="746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lastRenderedPageBreak/>
              <w:t>=Αποτέλεσμα λειτουργίας (Κέρδη προ φόρων, τόκων και αποσβέσεων</w:t>
            </w:r>
          </w:p>
          <w:p w:rsidR="0079653C" w:rsidRPr="00413AC8" w:rsidRDefault="0079653C" w:rsidP="00435CCD">
            <w:pPr>
              <w:jc w:val="both"/>
              <w:rPr>
                <w:rFonts w:ascii="Arial" w:eastAsia="SymbolMT" w:hAnsi="Arial" w:cs="Arial"/>
                <w:sz w:val="24"/>
                <w:szCs w:val="24"/>
                <w:lang w:val="el-GR"/>
              </w:rPr>
            </w:pPr>
          </w:p>
        </w:tc>
      </w:tr>
      <w:tr w:rsidR="0079653C" w:rsidRPr="00636C5C" w:rsidTr="00435CCD">
        <w:trPr>
          <w:trHeight w:val="275"/>
          <w:jc w:val="center"/>
        </w:trPr>
        <w:tc>
          <w:tcPr>
            <w:tcW w:w="746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 Διαφορές Καθαρού Λειτουργικού Κεφαλαίου Κίνησης</w:t>
            </w:r>
          </w:p>
        </w:tc>
      </w:tr>
      <w:tr w:rsidR="0079653C" w:rsidRPr="00413AC8" w:rsidTr="00435CCD">
        <w:trPr>
          <w:trHeight w:val="257"/>
          <w:jc w:val="center"/>
        </w:trPr>
        <w:tc>
          <w:tcPr>
            <w:tcW w:w="746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 Διαφορές Καθαρών Λειτουργικών Παγίων</w:t>
            </w:r>
          </w:p>
        </w:tc>
      </w:tr>
      <w:tr w:rsidR="0079653C" w:rsidRPr="00413AC8" w:rsidTr="00435CCD">
        <w:trPr>
          <w:trHeight w:val="275"/>
          <w:jc w:val="center"/>
        </w:trPr>
        <w:tc>
          <w:tcPr>
            <w:tcW w:w="746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-Φόροι Κερδών χρήσης</w:t>
            </w:r>
          </w:p>
        </w:tc>
      </w:tr>
      <w:tr w:rsidR="0079653C" w:rsidRPr="00413AC8" w:rsidTr="00435CCD">
        <w:trPr>
          <w:trHeight w:val="275"/>
          <w:jc w:val="center"/>
        </w:trPr>
        <w:tc>
          <w:tcPr>
            <w:tcW w:w="7467" w:type="dxa"/>
          </w:tcPr>
          <w:p w:rsidR="0079653C" w:rsidRPr="00413AC8" w:rsidRDefault="0079653C" w:rsidP="00435CCD">
            <w:pPr>
              <w:jc w:val="both"/>
              <w:rPr>
                <w:rFonts w:ascii="Arial" w:eastAsia="SymbolMT" w:hAnsi="Arial" w:cs="Arial"/>
                <w:sz w:val="24"/>
                <w:szCs w:val="24"/>
              </w:rPr>
            </w:pPr>
            <w:r w:rsidRPr="00413AC8">
              <w:rPr>
                <w:rFonts w:ascii="Arial" w:eastAsia="SymbolMT" w:hAnsi="Arial" w:cs="Arial"/>
                <w:sz w:val="24"/>
                <w:szCs w:val="24"/>
              </w:rPr>
              <w:t>=Free Cash Flow to the Firm, FCFF</w:t>
            </w:r>
          </w:p>
        </w:tc>
      </w:tr>
      <w:tr w:rsidR="0079653C" w:rsidRPr="00413AC8" w:rsidTr="00435CCD">
        <w:trPr>
          <w:trHeight w:val="275"/>
          <w:jc w:val="center"/>
        </w:trPr>
        <w:tc>
          <w:tcPr>
            <w:tcW w:w="7467" w:type="dxa"/>
          </w:tcPr>
          <w:p w:rsidR="0079653C" w:rsidRPr="00413AC8" w:rsidRDefault="0079653C" w:rsidP="00F76B6F">
            <w:pPr>
              <w:jc w:val="center"/>
              <w:rPr>
                <w:rFonts w:ascii="Arial" w:eastAsia="SymbolMT" w:hAnsi="Arial" w:cs="Arial"/>
                <w:b/>
                <w:sz w:val="24"/>
                <w:szCs w:val="24"/>
              </w:rPr>
            </w:pPr>
            <w:r w:rsidRPr="00413AC8">
              <w:rPr>
                <w:rFonts w:ascii="Arial" w:eastAsia="SymbolMT" w:hAnsi="Arial" w:cs="Arial"/>
                <w:b/>
                <w:sz w:val="24"/>
                <w:szCs w:val="24"/>
              </w:rPr>
              <w:t>FCFE</w:t>
            </w:r>
          </w:p>
        </w:tc>
      </w:tr>
      <w:tr w:rsidR="0079653C" w:rsidRPr="00413AC8" w:rsidTr="00435CCD">
        <w:trPr>
          <w:trHeight w:val="275"/>
          <w:jc w:val="center"/>
        </w:trPr>
        <w:tc>
          <w:tcPr>
            <w:tcW w:w="7467" w:type="dxa"/>
          </w:tcPr>
          <w:p w:rsidR="0079653C" w:rsidRPr="00413AC8" w:rsidRDefault="0079653C" w:rsidP="00435CCD">
            <w:pPr>
              <w:jc w:val="both"/>
              <w:rPr>
                <w:rFonts w:ascii="Arial" w:eastAsia="SymbolMT" w:hAnsi="Arial" w:cs="Arial"/>
                <w:sz w:val="24"/>
                <w:szCs w:val="24"/>
              </w:rPr>
            </w:pPr>
            <w:r w:rsidRPr="00413AC8">
              <w:rPr>
                <w:rFonts w:ascii="Arial" w:eastAsia="SymbolMT" w:hAnsi="Arial" w:cs="Arial"/>
                <w:sz w:val="24"/>
                <w:szCs w:val="24"/>
              </w:rPr>
              <w:t>=Free Cash Flow to the Firm</w:t>
            </w:r>
          </w:p>
        </w:tc>
      </w:tr>
      <w:tr w:rsidR="0079653C" w:rsidRPr="00636C5C" w:rsidTr="00435CCD">
        <w:trPr>
          <w:trHeight w:val="275"/>
          <w:jc w:val="center"/>
        </w:trPr>
        <w:tc>
          <w:tcPr>
            <w:tcW w:w="746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-Χρεωστικοί τόκοι και λοιπά Χρηματοοικονομικά Έξοδα</w:t>
            </w:r>
          </w:p>
        </w:tc>
      </w:tr>
      <w:tr w:rsidR="0079653C" w:rsidRPr="00636C5C" w:rsidTr="00435CCD">
        <w:trPr>
          <w:trHeight w:val="275"/>
          <w:jc w:val="center"/>
        </w:trPr>
        <w:tc>
          <w:tcPr>
            <w:tcW w:w="746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-Μειώσεις χρέους(χρεολύσια και άλλα)</w:t>
            </w:r>
          </w:p>
        </w:tc>
      </w:tr>
      <w:tr w:rsidR="0079653C" w:rsidRPr="00636C5C" w:rsidTr="00435CCD">
        <w:trPr>
          <w:trHeight w:val="275"/>
          <w:jc w:val="center"/>
        </w:trPr>
        <w:tc>
          <w:tcPr>
            <w:tcW w:w="746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+Πιστωτικοί τόκοι και λοιπά Χρηματοοικονομικά έσοδα</w:t>
            </w:r>
          </w:p>
        </w:tc>
      </w:tr>
      <w:tr w:rsidR="0079653C" w:rsidRPr="00636C5C" w:rsidTr="00435CCD">
        <w:trPr>
          <w:trHeight w:val="275"/>
          <w:jc w:val="center"/>
        </w:trPr>
        <w:tc>
          <w:tcPr>
            <w:tcW w:w="7467" w:type="dxa"/>
          </w:tcPr>
          <w:p w:rsidR="0079653C" w:rsidRPr="00413AC8" w:rsidRDefault="0079653C" w:rsidP="00435CCD">
            <w:pPr>
              <w:jc w:val="both"/>
              <w:rPr>
                <w:rFonts w:ascii="Arial" w:eastAsia="SymbolMT" w:hAnsi="Arial" w:cs="Arial"/>
                <w:sz w:val="24"/>
                <w:szCs w:val="24"/>
                <w:lang w:val="el-GR"/>
              </w:rPr>
            </w:pPr>
            <w:r w:rsidRPr="00413AC8">
              <w:rPr>
                <w:rFonts w:ascii="Arial" w:eastAsia="SymbolMT" w:hAnsi="Arial" w:cs="Arial"/>
                <w:sz w:val="24"/>
                <w:szCs w:val="24"/>
                <w:lang w:val="el-GR"/>
              </w:rPr>
              <w:t xml:space="preserve">+Αυξήσεις χρέους(νέα δάνεια και </w:t>
            </w:r>
            <w:r w:rsidR="00AC204B" w:rsidRPr="00413AC8">
              <w:rPr>
                <w:rFonts w:ascii="Arial" w:eastAsia="SymbolMT" w:hAnsi="Arial" w:cs="Arial"/>
                <w:sz w:val="24"/>
                <w:szCs w:val="24"/>
                <w:lang w:val="el-GR"/>
              </w:rPr>
              <w:t>λοιπές</w:t>
            </w:r>
            <w:r w:rsidRPr="00413AC8">
              <w:rPr>
                <w:rFonts w:ascii="Arial" w:eastAsia="SymbolMT" w:hAnsi="Arial" w:cs="Arial"/>
                <w:sz w:val="24"/>
                <w:szCs w:val="24"/>
                <w:lang w:val="el-GR"/>
              </w:rPr>
              <w:t xml:space="preserve"> χρηματοδοτήσεις)</w:t>
            </w:r>
          </w:p>
        </w:tc>
      </w:tr>
      <w:tr w:rsidR="0079653C" w:rsidRPr="00413AC8" w:rsidTr="00435CCD">
        <w:trPr>
          <w:trHeight w:val="275"/>
          <w:jc w:val="center"/>
        </w:trPr>
        <w:tc>
          <w:tcPr>
            <w:tcW w:w="7467" w:type="dxa"/>
          </w:tcPr>
          <w:p w:rsidR="0079653C" w:rsidRPr="00413AC8" w:rsidRDefault="0079653C" w:rsidP="00435CCD">
            <w:pPr>
              <w:jc w:val="both"/>
              <w:rPr>
                <w:rFonts w:ascii="Arial" w:eastAsia="SymbolMT" w:hAnsi="Arial" w:cs="Arial"/>
                <w:sz w:val="24"/>
                <w:szCs w:val="24"/>
              </w:rPr>
            </w:pPr>
            <w:r w:rsidRPr="00413AC8">
              <w:rPr>
                <w:rFonts w:ascii="Arial" w:eastAsia="SymbolMT" w:hAnsi="Arial" w:cs="Arial"/>
                <w:sz w:val="24"/>
                <w:szCs w:val="24"/>
              </w:rPr>
              <w:t>=Free Cash Flow to Equity, FCFE</w:t>
            </w:r>
          </w:p>
        </w:tc>
      </w:tr>
    </w:tbl>
    <w:p w:rsidR="005C620C" w:rsidRPr="0089522C" w:rsidRDefault="005C620C" w:rsidP="005C620C">
      <w:pPr>
        <w:autoSpaceDE w:val="0"/>
        <w:autoSpaceDN w:val="0"/>
        <w:adjustRightInd w:val="0"/>
        <w:spacing w:after="0" w:line="360" w:lineRule="auto"/>
        <w:jc w:val="both"/>
        <w:rPr>
          <w:rFonts w:ascii="Arial" w:eastAsia="SymbolMT" w:hAnsi="Arial" w:cs="Arial"/>
          <w:sz w:val="24"/>
          <w:szCs w:val="24"/>
        </w:rPr>
      </w:pPr>
    </w:p>
    <w:p w:rsidR="000C7909" w:rsidRDefault="005C620C" w:rsidP="00893E85">
      <w:pPr>
        <w:spacing w:after="24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Θεωρητικά το </w:t>
      </w:r>
      <w:r w:rsidRPr="00413AC8">
        <w:rPr>
          <w:rFonts w:ascii="Arial" w:eastAsia="SymbolMT" w:hAnsi="Arial" w:cs="Arial"/>
          <w:sz w:val="24"/>
          <w:szCs w:val="24"/>
        </w:rPr>
        <w:t>FCFE</w:t>
      </w:r>
      <w:r w:rsidRPr="00413AC8">
        <w:rPr>
          <w:rFonts w:ascii="Arial" w:eastAsia="SymbolMT" w:hAnsi="Arial" w:cs="Arial"/>
          <w:sz w:val="24"/>
          <w:szCs w:val="24"/>
          <w:lang w:val="el-GR"/>
        </w:rPr>
        <w:t xml:space="preserve"> απεικονίζει τις καθαρές ταμειακές ροές που οι μέτοχοι προσδοκούν να λαμβάνουν κατά την διάρκεια της ζωής της επιχείρησης γι αυτό και υπολογίζουμε την </w:t>
      </w:r>
      <w:r w:rsidRPr="00413AC8">
        <w:rPr>
          <w:rFonts w:ascii="Arial" w:eastAsia="SymbolMT" w:hAnsi="Arial" w:cs="Arial"/>
          <w:sz w:val="24"/>
          <w:szCs w:val="24"/>
        </w:rPr>
        <w:t>FCFE</w:t>
      </w:r>
      <w:r w:rsidRPr="00413AC8">
        <w:rPr>
          <w:rFonts w:ascii="Arial" w:eastAsia="SymbolMT" w:hAnsi="Arial" w:cs="Arial"/>
          <w:sz w:val="24"/>
          <w:szCs w:val="24"/>
          <w:lang w:val="el-GR"/>
        </w:rPr>
        <w:t xml:space="preserve"> στο διηνεκές. Έτσι ένας δανεισμός της επιχείρησης </w:t>
      </w:r>
      <w:r w:rsidR="00AC204B" w:rsidRPr="00413AC8">
        <w:rPr>
          <w:rFonts w:ascii="Arial" w:eastAsia="SymbolMT" w:hAnsi="Arial" w:cs="Arial"/>
          <w:sz w:val="24"/>
          <w:szCs w:val="24"/>
          <w:lang w:val="el-GR"/>
        </w:rPr>
        <w:t>επιδρά</w:t>
      </w:r>
      <w:r w:rsidRPr="00413AC8">
        <w:rPr>
          <w:rFonts w:ascii="Arial" w:eastAsia="SymbolMT" w:hAnsi="Arial" w:cs="Arial"/>
          <w:sz w:val="24"/>
          <w:szCs w:val="24"/>
          <w:lang w:val="el-GR"/>
        </w:rPr>
        <w:t xml:space="preserve"> αρνητικά τους μετόχους και γίνεται εισροή κεφαλαίων, ενώ η αντίθετη περίπτωση </w:t>
      </w:r>
      <w:r w:rsidR="00AC204B" w:rsidRPr="00413AC8">
        <w:rPr>
          <w:rFonts w:ascii="Arial" w:eastAsia="SymbolMT" w:hAnsi="Arial" w:cs="Arial"/>
          <w:sz w:val="24"/>
          <w:szCs w:val="24"/>
          <w:lang w:val="el-GR"/>
        </w:rPr>
        <w:t>χαρακτηρίζεται</w:t>
      </w:r>
      <w:r w:rsidRPr="00413AC8">
        <w:rPr>
          <w:rFonts w:ascii="Arial" w:eastAsia="SymbolMT" w:hAnsi="Arial" w:cs="Arial"/>
          <w:sz w:val="24"/>
          <w:szCs w:val="24"/>
          <w:lang w:val="el-GR"/>
        </w:rPr>
        <w:t xml:space="preserve"> ως εκροή κεφαλαίων για τους μετόχους. Και αυτό γιατί η επιχείρηση προβαίνει σε δανεισμό ώστε να χρηματοδοτήσει της επενδυτικές της </w:t>
      </w:r>
      <w:r w:rsidR="00AC204B" w:rsidRPr="00413AC8">
        <w:rPr>
          <w:rFonts w:ascii="Arial" w:eastAsia="SymbolMT" w:hAnsi="Arial" w:cs="Arial"/>
          <w:sz w:val="24"/>
          <w:szCs w:val="24"/>
          <w:lang w:val="el-GR"/>
        </w:rPr>
        <w:t>κίνησης</w:t>
      </w:r>
      <w:r w:rsidRPr="00413AC8">
        <w:rPr>
          <w:rFonts w:ascii="Arial" w:eastAsia="SymbolMT" w:hAnsi="Arial" w:cs="Arial"/>
          <w:sz w:val="24"/>
          <w:szCs w:val="24"/>
          <w:lang w:val="el-GR"/>
        </w:rPr>
        <w:t>, οι οποίες μεσοπρόθεσμα ή μακροπρόθεσμα θα μετατραπούν σε ταμειακές ροές γι’</w:t>
      </w:r>
      <w:r w:rsidR="00AC204B">
        <w:rPr>
          <w:rFonts w:ascii="Arial" w:eastAsia="SymbolMT" w:hAnsi="Arial" w:cs="Arial"/>
          <w:sz w:val="24"/>
          <w:szCs w:val="24"/>
          <w:lang w:val="el-GR"/>
        </w:rPr>
        <w:t xml:space="preserve"> </w:t>
      </w:r>
      <w:r w:rsidRPr="00413AC8">
        <w:rPr>
          <w:rFonts w:ascii="Arial" w:eastAsia="SymbolMT" w:hAnsi="Arial" w:cs="Arial"/>
          <w:sz w:val="24"/>
          <w:szCs w:val="24"/>
          <w:lang w:val="el-GR"/>
        </w:rPr>
        <w:t>αυτήν</w:t>
      </w:r>
      <w:r w:rsidR="005D1943">
        <w:rPr>
          <w:rFonts w:ascii="Arial" w:eastAsia="SymbolMT" w:hAnsi="Arial" w:cs="Arial"/>
          <w:sz w:val="24"/>
          <w:szCs w:val="24"/>
          <w:lang w:val="el-GR"/>
        </w:rPr>
        <w:t>.</w:t>
      </w:r>
    </w:p>
    <w:p w:rsidR="000C7909" w:rsidRPr="0089522C" w:rsidRDefault="000C7909" w:rsidP="007D4344">
      <w:pPr>
        <w:pStyle w:val="2"/>
        <w:spacing w:after="120"/>
        <w:rPr>
          <w:rFonts w:eastAsia="SymbolMT"/>
          <w:lang w:val="el-GR"/>
        </w:rPr>
      </w:pPr>
      <w:bookmarkStart w:id="15" w:name="_Toc349471470"/>
      <w:r w:rsidRPr="000C7909">
        <w:rPr>
          <w:rFonts w:eastAsia="SymbolMT"/>
        </w:rPr>
        <w:t>DIV</w:t>
      </w:r>
      <w:r w:rsidRPr="0089522C">
        <w:rPr>
          <w:rFonts w:eastAsia="SymbolMT"/>
          <w:lang w:val="el-GR"/>
        </w:rPr>
        <w:t xml:space="preserve"> </w:t>
      </w:r>
      <w:r w:rsidRPr="000C7909">
        <w:rPr>
          <w:rFonts w:eastAsia="SymbolMT"/>
          <w:lang w:val="el-GR"/>
        </w:rPr>
        <w:t xml:space="preserve">ή </w:t>
      </w:r>
      <w:r w:rsidRPr="000C7909">
        <w:rPr>
          <w:rFonts w:eastAsia="SymbolMT"/>
        </w:rPr>
        <w:t>DIM</w:t>
      </w:r>
      <w:r w:rsidRPr="0089522C">
        <w:rPr>
          <w:rFonts w:eastAsia="SymbolMT"/>
          <w:lang w:val="el-GR"/>
        </w:rPr>
        <w:t>:</w:t>
      </w:r>
      <w:bookmarkEnd w:id="15"/>
    </w:p>
    <w:p w:rsidR="00D515DF" w:rsidRDefault="00D515DF" w:rsidP="00767981">
      <w:pPr>
        <w:spacing w:after="0" w:line="360" w:lineRule="auto"/>
        <w:jc w:val="both"/>
        <w:rPr>
          <w:rFonts w:ascii="Arial" w:eastAsia="SymbolMT" w:hAnsi="Arial" w:cs="Arial"/>
          <w:sz w:val="24"/>
          <w:szCs w:val="24"/>
          <w:lang w:val="el-GR"/>
        </w:rPr>
      </w:pPr>
      <w:r>
        <w:rPr>
          <w:rFonts w:ascii="Arial" w:eastAsia="SymbolMT" w:hAnsi="Arial" w:cs="Arial"/>
          <w:sz w:val="24"/>
          <w:szCs w:val="24"/>
          <w:lang w:val="el-GR"/>
        </w:rPr>
        <w:t xml:space="preserve">Σε αυτό το σημείο μπορούμε να χρησιμοποιούμε το </w:t>
      </w:r>
      <w:r w:rsidRPr="00413AC8">
        <w:rPr>
          <w:rFonts w:ascii="Arial" w:eastAsia="SymbolMT" w:hAnsi="Arial" w:cs="Arial"/>
          <w:sz w:val="24"/>
          <w:szCs w:val="24"/>
        </w:rPr>
        <w:t>Dividend</w:t>
      </w:r>
      <w:r w:rsidRPr="00413AC8">
        <w:rPr>
          <w:rFonts w:ascii="Arial" w:eastAsia="SymbolMT" w:hAnsi="Arial" w:cs="Arial"/>
          <w:sz w:val="24"/>
          <w:szCs w:val="24"/>
          <w:lang w:val="el-GR"/>
        </w:rPr>
        <w:t xml:space="preserve"> </w:t>
      </w:r>
      <w:r w:rsidRPr="00413AC8">
        <w:rPr>
          <w:rFonts w:ascii="Arial" w:eastAsia="SymbolMT" w:hAnsi="Arial" w:cs="Arial"/>
          <w:sz w:val="24"/>
          <w:szCs w:val="24"/>
        </w:rPr>
        <w:t>Discount</w:t>
      </w:r>
      <w:r w:rsidRPr="00413AC8">
        <w:rPr>
          <w:rFonts w:ascii="Arial" w:eastAsia="SymbolMT" w:hAnsi="Arial" w:cs="Arial"/>
          <w:sz w:val="24"/>
          <w:szCs w:val="24"/>
          <w:lang w:val="el-GR"/>
        </w:rPr>
        <w:t xml:space="preserve"> </w:t>
      </w:r>
      <w:r w:rsidRPr="00413AC8">
        <w:rPr>
          <w:rFonts w:ascii="Arial" w:eastAsia="SymbolMT" w:hAnsi="Arial" w:cs="Arial"/>
          <w:sz w:val="24"/>
          <w:szCs w:val="24"/>
        </w:rPr>
        <w:t>Model</w:t>
      </w:r>
      <w:r w:rsidRPr="00413AC8">
        <w:rPr>
          <w:rFonts w:ascii="Arial" w:eastAsia="SymbolMT" w:hAnsi="Arial" w:cs="Arial"/>
          <w:sz w:val="24"/>
          <w:szCs w:val="24"/>
          <w:lang w:val="el-GR"/>
        </w:rPr>
        <w:t xml:space="preserve"> (</w:t>
      </w:r>
      <w:r w:rsidRPr="00413AC8">
        <w:rPr>
          <w:rFonts w:ascii="Arial" w:eastAsia="SymbolMT" w:hAnsi="Arial" w:cs="Arial"/>
          <w:sz w:val="24"/>
          <w:szCs w:val="24"/>
        </w:rPr>
        <w:t>DIV</w:t>
      </w:r>
      <w:r w:rsidRPr="00413AC8">
        <w:rPr>
          <w:rFonts w:ascii="Arial" w:eastAsia="SymbolMT" w:hAnsi="Arial" w:cs="Arial"/>
          <w:sz w:val="24"/>
          <w:szCs w:val="24"/>
          <w:lang w:val="el-GR"/>
        </w:rPr>
        <w:t xml:space="preserve"> ή </w:t>
      </w:r>
      <w:r w:rsidRPr="00413AC8">
        <w:rPr>
          <w:rFonts w:ascii="Arial" w:eastAsia="SymbolMT" w:hAnsi="Arial" w:cs="Arial"/>
          <w:sz w:val="24"/>
          <w:szCs w:val="24"/>
        </w:rPr>
        <w:t>DDM</w:t>
      </w:r>
      <w:r>
        <w:rPr>
          <w:rFonts w:ascii="Arial" w:eastAsia="SymbolMT" w:hAnsi="Arial" w:cs="Arial"/>
          <w:sz w:val="24"/>
          <w:szCs w:val="24"/>
          <w:lang w:val="el-GR"/>
        </w:rPr>
        <w:t>) για τον υπολογισμό της</w:t>
      </w:r>
      <w:r w:rsidRPr="00413AC8">
        <w:rPr>
          <w:rFonts w:ascii="Arial" w:eastAsia="SymbolMT" w:hAnsi="Arial" w:cs="Arial"/>
          <w:sz w:val="24"/>
          <w:szCs w:val="24"/>
          <w:lang w:val="el-GR"/>
        </w:rPr>
        <w:t xml:space="preserve"> αξίας των ιδίων κεφαλαίων της εταιρίας</w:t>
      </w:r>
      <w:r>
        <w:rPr>
          <w:rFonts w:ascii="Arial" w:eastAsia="SymbolMT" w:hAnsi="Arial" w:cs="Arial"/>
          <w:sz w:val="24"/>
          <w:szCs w:val="24"/>
          <w:lang w:val="el-GR"/>
        </w:rPr>
        <w:t>:</w:t>
      </w:r>
    </w:p>
    <w:p w:rsidR="00D515DF" w:rsidRPr="00413AC8" w:rsidRDefault="00D515DF" w:rsidP="00767981">
      <w:pPr>
        <w:spacing w:after="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 </w:t>
      </w:r>
    </w:p>
    <w:p w:rsidR="00D515DF" w:rsidRDefault="00D515DF" w:rsidP="00767981">
      <w:pPr>
        <w:autoSpaceDE w:val="0"/>
        <w:autoSpaceDN w:val="0"/>
        <w:adjustRightInd w:val="0"/>
        <w:spacing w:after="0" w:line="360" w:lineRule="auto"/>
        <w:jc w:val="both"/>
        <w:rPr>
          <w:rFonts w:ascii="Arial" w:eastAsia="SymbolMT" w:hAnsi="Arial" w:cs="Arial"/>
          <w:sz w:val="24"/>
          <w:szCs w:val="24"/>
        </w:rPr>
      </w:pPr>
      <w:r w:rsidRPr="00413AC8">
        <w:rPr>
          <w:rFonts w:ascii="Arial" w:eastAsia="SymbolMT" w:hAnsi="Arial" w:cs="Arial"/>
          <w:sz w:val="24"/>
          <w:szCs w:val="24"/>
        </w:rPr>
        <w:t xml:space="preserve">Vs[DIV] = DIV (1 + g) / (1 + ks) + DIV (1 + g)2 / (1 + ks)2 + …. </w:t>
      </w:r>
      <w:r w:rsidRPr="005D1943">
        <w:rPr>
          <w:rFonts w:ascii="Arial" w:eastAsia="SymbolMT" w:hAnsi="Arial" w:cs="Arial"/>
          <w:sz w:val="24"/>
          <w:szCs w:val="24"/>
        </w:rPr>
        <w:t xml:space="preserve">+ </w:t>
      </w:r>
      <w:r w:rsidRPr="00413AC8">
        <w:rPr>
          <w:rFonts w:ascii="Arial" w:eastAsia="SymbolMT" w:hAnsi="Arial" w:cs="Arial"/>
          <w:sz w:val="24"/>
          <w:szCs w:val="24"/>
        </w:rPr>
        <w:t>DIVn</w:t>
      </w:r>
      <w:r w:rsidRPr="005D1943">
        <w:rPr>
          <w:rFonts w:ascii="Arial" w:eastAsia="SymbolMT" w:hAnsi="Arial" w:cs="Arial"/>
          <w:sz w:val="24"/>
          <w:szCs w:val="24"/>
        </w:rPr>
        <w:t>(1 +</w:t>
      </w:r>
      <w:r w:rsidRPr="00413AC8">
        <w:rPr>
          <w:rFonts w:ascii="Arial" w:eastAsia="SymbolMT" w:hAnsi="Arial" w:cs="Arial"/>
          <w:sz w:val="24"/>
          <w:szCs w:val="24"/>
        </w:rPr>
        <w:t>g</w:t>
      </w:r>
      <w:r w:rsidRPr="005D1943">
        <w:rPr>
          <w:rFonts w:ascii="Arial" w:eastAsia="SymbolMT" w:hAnsi="Arial" w:cs="Arial"/>
          <w:sz w:val="24"/>
          <w:szCs w:val="24"/>
        </w:rPr>
        <w:t>)</w:t>
      </w:r>
      <w:r w:rsidRPr="00413AC8">
        <w:rPr>
          <w:rFonts w:ascii="Arial" w:eastAsia="SymbolMT" w:hAnsi="Arial" w:cs="Arial"/>
          <w:sz w:val="24"/>
          <w:szCs w:val="24"/>
        </w:rPr>
        <w:t>n</w:t>
      </w:r>
      <w:r w:rsidRPr="005D1943">
        <w:rPr>
          <w:rFonts w:ascii="Arial" w:eastAsia="SymbolMT" w:hAnsi="Arial" w:cs="Arial"/>
          <w:sz w:val="24"/>
          <w:szCs w:val="24"/>
        </w:rPr>
        <w:t xml:space="preserve"> / (</w:t>
      </w:r>
      <w:r w:rsidRPr="00413AC8">
        <w:rPr>
          <w:rFonts w:ascii="Arial" w:eastAsia="SymbolMT" w:hAnsi="Arial" w:cs="Arial"/>
          <w:sz w:val="24"/>
          <w:szCs w:val="24"/>
        </w:rPr>
        <w:t>l</w:t>
      </w:r>
      <w:r w:rsidRPr="005D1943">
        <w:rPr>
          <w:rFonts w:ascii="Arial" w:eastAsia="SymbolMT" w:hAnsi="Arial" w:cs="Arial"/>
          <w:sz w:val="24"/>
          <w:szCs w:val="24"/>
        </w:rPr>
        <w:t>+</w:t>
      </w:r>
      <w:r w:rsidRPr="00413AC8">
        <w:rPr>
          <w:rFonts w:ascii="Arial" w:eastAsia="SymbolMT" w:hAnsi="Arial" w:cs="Arial"/>
          <w:sz w:val="24"/>
          <w:szCs w:val="24"/>
        </w:rPr>
        <w:t>ks</w:t>
      </w:r>
      <w:r w:rsidRPr="005D1943">
        <w:rPr>
          <w:rFonts w:ascii="Arial" w:eastAsia="SymbolMT" w:hAnsi="Arial" w:cs="Arial"/>
          <w:sz w:val="24"/>
          <w:szCs w:val="24"/>
        </w:rPr>
        <w:t>)</w:t>
      </w:r>
      <w:r w:rsidRPr="00413AC8">
        <w:rPr>
          <w:rFonts w:ascii="Arial" w:eastAsia="SymbolMT" w:hAnsi="Arial" w:cs="Arial"/>
          <w:sz w:val="24"/>
          <w:szCs w:val="24"/>
        </w:rPr>
        <w:t>n</w:t>
      </w:r>
    </w:p>
    <w:p w:rsidR="00D515DF" w:rsidRPr="00893E85" w:rsidRDefault="00767981" w:rsidP="0089522C">
      <w:pPr>
        <w:autoSpaceDE w:val="0"/>
        <w:autoSpaceDN w:val="0"/>
        <w:adjustRightInd w:val="0"/>
        <w:spacing w:after="360" w:line="360" w:lineRule="auto"/>
        <w:jc w:val="both"/>
        <w:rPr>
          <w:rFonts w:ascii="Arial" w:eastAsia="SymbolMT" w:hAnsi="Arial" w:cs="Arial"/>
          <w:i/>
          <w:sz w:val="24"/>
          <w:szCs w:val="24"/>
          <w:lang w:val="el-GR"/>
        </w:rPr>
      </w:pPr>
      <m:oMathPara>
        <m:oMath>
          <m:r>
            <w:rPr>
              <w:rFonts w:ascii="Cambria Math" w:eastAsia="SymbolMT" w:hAnsi="Cambria Math" w:cs="Arial"/>
              <w:sz w:val="24"/>
              <w:szCs w:val="24"/>
              <w:lang w:val="el-GR"/>
            </w:rPr>
            <m:t>Vs</m:t>
          </m:r>
          <m:d>
            <m:dPr>
              <m:begChr m:val="["/>
              <m:endChr m:val="]"/>
              <m:ctrlPr>
                <w:rPr>
                  <w:rFonts w:ascii="Cambria Math" w:eastAsia="SymbolMT" w:hAnsi="Cambria Math" w:cs="Arial"/>
                  <w:i/>
                  <w:sz w:val="24"/>
                  <w:szCs w:val="24"/>
                  <w:lang w:val="el-GR"/>
                </w:rPr>
              </m:ctrlPr>
            </m:dPr>
            <m:e>
              <m:r>
                <w:rPr>
                  <w:rFonts w:ascii="Cambria Math" w:eastAsia="SymbolMT" w:hAnsi="Cambria Math" w:cs="Arial"/>
                  <w:sz w:val="24"/>
                  <w:szCs w:val="24"/>
                  <w:lang w:val="el-GR"/>
                </w:rPr>
                <m:t>DIV</m:t>
              </m:r>
            </m:e>
          </m:d>
          <m:r>
            <w:rPr>
              <w:rFonts w:ascii="Cambria Math" w:eastAsia="SymbolMT" w:hAnsi="Cambria Math" w:cs="Arial"/>
              <w:sz w:val="24"/>
              <w:szCs w:val="24"/>
              <w:lang w:val="el-GR"/>
            </w:rPr>
            <m:t>=</m:t>
          </m:r>
          <m:f>
            <m:fPr>
              <m:ctrlPr>
                <w:rPr>
                  <w:rFonts w:ascii="Cambria Math" w:eastAsia="SymbolMT" w:hAnsi="Cambria Math" w:cs="Arial"/>
                  <w:i/>
                  <w:sz w:val="24"/>
                  <w:szCs w:val="24"/>
                  <w:lang w:val="el-GR"/>
                </w:rPr>
              </m:ctrlPr>
            </m:fPr>
            <m:num>
              <m:r>
                <w:rPr>
                  <w:rFonts w:ascii="Cambria Math" w:eastAsia="SymbolMT" w:hAnsi="Cambria Math" w:cs="Arial"/>
                  <w:sz w:val="24"/>
                  <w:szCs w:val="24"/>
                  <w:lang w:val="el-GR"/>
                </w:rPr>
                <m:t>DIV</m:t>
              </m:r>
              <m:d>
                <m:dPr>
                  <m:ctrlPr>
                    <w:rPr>
                      <w:rFonts w:ascii="Cambria Math" w:eastAsia="SymbolMT" w:hAnsi="Cambria Math" w:cs="Arial"/>
                      <w:i/>
                      <w:sz w:val="24"/>
                      <w:szCs w:val="24"/>
                      <w:lang w:val="el-GR"/>
                    </w:rPr>
                  </m:ctrlPr>
                </m:dPr>
                <m:e>
                  <m:r>
                    <w:rPr>
                      <w:rFonts w:ascii="Cambria Math" w:eastAsia="SymbolMT" w:hAnsi="Cambria Math" w:cs="Arial"/>
                      <w:sz w:val="24"/>
                      <w:szCs w:val="24"/>
                      <w:lang w:val="el-GR"/>
                    </w:rPr>
                    <m:t>1+g</m:t>
                  </m:r>
                </m:e>
              </m:d>
            </m:num>
            <m:den>
              <m:r>
                <w:rPr>
                  <w:rFonts w:ascii="Cambria Math" w:eastAsia="SymbolMT" w:hAnsi="Cambria Math" w:cs="Arial"/>
                  <w:sz w:val="24"/>
                  <w:szCs w:val="24"/>
                  <w:lang w:val="el-GR"/>
                </w:rPr>
                <m:t>1+Ks</m:t>
              </m:r>
            </m:den>
          </m:f>
          <m:r>
            <w:rPr>
              <w:rFonts w:ascii="Cambria Math" w:eastAsia="SymbolMT" w:hAnsi="Cambria Math" w:cs="Arial"/>
              <w:sz w:val="24"/>
              <w:szCs w:val="24"/>
              <w:lang w:val="el-GR"/>
            </w:rPr>
            <m:t>+</m:t>
          </m:r>
          <m:f>
            <m:fPr>
              <m:ctrlPr>
                <w:rPr>
                  <w:rFonts w:ascii="Cambria Math" w:eastAsia="SymbolMT" w:hAnsi="Cambria Math" w:cs="Arial"/>
                  <w:i/>
                  <w:sz w:val="24"/>
                  <w:szCs w:val="24"/>
                  <w:lang w:val="el-GR"/>
                </w:rPr>
              </m:ctrlPr>
            </m:fPr>
            <m:num>
              <m:r>
                <w:rPr>
                  <w:rFonts w:ascii="Cambria Math" w:eastAsia="SymbolMT" w:hAnsi="Cambria Math" w:cs="Arial"/>
                  <w:sz w:val="24"/>
                  <w:szCs w:val="24"/>
                  <w:lang w:val="el-GR"/>
                </w:rPr>
                <m:t>DIV</m:t>
              </m:r>
              <m:d>
                <m:dPr>
                  <m:ctrlPr>
                    <w:rPr>
                      <w:rFonts w:ascii="Cambria Math" w:eastAsia="SymbolMT" w:hAnsi="Cambria Math" w:cs="Arial"/>
                      <w:i/>
                      <w:sz w:val="24"/>
                      <w:szCs w:val="24"/>
                      <w:lang w:val="el-GR"/>
                    </w:rPr>
                  </m:ctrlPr>
                </m:dPr>
                <m:e>
                  <m:r>
                    <w:rPr>
                      <w:rFonts w:ascii="Cambria Math" w:eastAsia="SymbolMT" w:hAnsi="Cambria Math" w:cs="Arial"/>
                      <w:sz w:val="24"/>
                      <w:szCs w:val="24"/>
                      <w:lang w:val="el-GR"/>
                    </w:rPr>
                    <m:t>1+g</m:t>
                  </m:r>
                </m:e>
              </m:d>
              <m:m>
                <m:mPr>
                  <m:plcHide m:val="on"/>
                  <m:mcs>
                    <m:mc>
                      <m:mcPr>
                        <m:count m:val="1"/>
                        <m:mcJc m:val="center"/>
                      </m:mcPr>
                    </m:mc>
                  </m:mcs>
                  <m:ctrlPr>
                    <w:rPr>
                      <w:rFonts w:ascii="Cambria Math" w:eastAsia="SymbolMT" w:hAnsi="Cambria Math" w:cs="Arial"/>
                      <w:i/>
                      <w:sz w:val="24"/>
                      <w:szCs w:val="24"/>
                      <w:lang w:val="el-GR"/>
                    </w:rPr>
                  </m:ctrlPr>
                </m:mPr>
                <m:mr>
                  <m:e>
                    <m:r>
                      <w:rPr>
                        <w:rFonts w:ascii="Cambria Math" w:eastAsia="SymbolMT" w:hAnsi="Cambria Math" w:cs="Arial"/>
                        <w:sz w:val="24"/>
                        <w:szCs w:val="24"/>
                        <w:lang w:val="el-GR"/>
                      </w:rPr>
                      <m:t>2</m:t>
                    </m:r>
                  </m:e>
                </m:mr>
                <m:mr>
                  <m:e/>
                </m:mr>
              </m:m>
            </m:num>
            <m:den>
              <m:r>
                <w:rPr>
                  <w:rFonts w:ascii="Cambria Math" w:eastAsia="SymbolMT" w:hAnsi="Cambria Math" w:cs="Arial"/>
                  <w:sz w:val="24"/>
                  <w:szCs w:val="24"/>
                  <w:lang w:val="el-GR"/>
                </w:rPr>
                <m:t>(1+ks)</m:t>
              </m:r>
              <m:m>
                <m:mPr>
                  <m:plcHide m:val="on"/>
                  <m:mcs>
                    <m:mc>
                      <m:mcPr>
                        <m:count m:val="1"/>
                        <m:mcJc m:val="center"/>
                      </m:mcPr>
                    </m:mc>
                  </m:mcs>
                  <m:ctrlPr>
                    <w:rPr>
                      <w:rFonts w:ascii="Cambria Math" w:eastAsia="SymbolMT" w:hAnsi="Cambria Math" w:cs="Arial"/>
                      <w:i/>
                      <w:sz w:val="24"/>
                      <w:szCs w:val="24"/>
                      <w:lang w:val="el-GR"/>
                    </w:rPr>
                  </m:ctrlPr>
                </m:mPr>
                <m:mr>
                  <m:e>
                    <m:r>
                      <w:rPr>
                        <w:rFonts w:ascii="Cambria Math" w:eastAsia="SymbolMT" w:hAnsi="Cambria Math" w:cs="Arial"/>
                        <w:sz w:val="24"/>
                        <w:szCs w:val="24"/>
                        <w:lang w:val="el-GR"/>
                      </w:rPr>
                      <m:t>2</m:t>
                    </m:r>
                  </m:e>
                </m:mr>
                <m:mr>
                  <m:e/>
                </m:mr>
              </m:m>
            </m:den>
          </m:f>
          <m:r>
            <w:rPr>
              <w:rFonts w:ascii="Cambria Math" w:eastAsia="SymbolMT" w:hAnsi="Cambria Math" w:cs="Arial"/>
              <w:sz w:val="24"/>
              <w:szCs w:val="24"/>
              <w:lang w:val="el-GR"/>
            </w:rPr>
            <m:t>+…+</m:t>
          </m:r>
          <m:f>
            <m:fPr>
              <m:ctrlPr>
                <w:rPr>
                  <w:rFonts w:ascii="Cambria Math" w:eastAsia="SymbolMT" w:hAnsi="Cambria Math" w:cs="Arial"/>
                  <w:i/>
                  <w:sz w:val="24"/>
                  <w:szCs w:val="24"/>
                  <w:lang w:val="el-GR"/>
                </w:rPr>
              </m:ctrlPr>
            </m:fPr>
            <m:num>
              <m:r>
                <w:rPr>
                  <w:rFonts w:ascii="Cambria Math" w:eastAsia="SymbolMT" w:hAnsi="Cambria Math" w:cs="Arial"/>
                  <w:sz w:val="24"/>
                  <w:szCs w:val="24"/>
                  <w:lang w:val="el-GR"/>
                </w:rPr>
                <m:t>DIVn</m:t>
              </m:r>
              <m:d>
                <m:dPr>
                  <m:ctrlPr>
                    <w:rPr>
                      <w:rFonts w:ascii="Cambria Math" w:eastAsia="SymbolMT" w:hAnsi="Cambria Math" w:cs="Arial"/>
                      <w:i/>
                      <w:sz w:val="24"/>
                      <w:szCs w:val="24"/>
                      <w:lang w:val="el-GR"/>
                    </w:rPr>
                  </m:ctrlPr>
                </m:dPr>
                <m:e>
                  <m:r>
                    <w:rPr>
                      <w:rFonts w:ascii="Cambria Math" w:eastAsia="SymbolMT" w:hAnsi="Cambria Math" w:cs="Arial"/>
                      <w:sz w:val="24"/>
                      <w:szCs w:val="24"/>
                      <w:lang w:val="el-GR"/>
                    </w:rPr>
                    <m:t>1+g</m:t>
                  </m:r>
                </m:e>
              </m:d>
              <m:m>
                <m:mPr>
                  <m:plcHide m:val="on"/>
                  <m:mcs>
                    <m:mc>
                      <m:mcPr>
                        <m:count m:val="1"/>
                        <m:mcJc m:val="center"/>
                      </m:mcPr>
                    </m:mc>
                  </m:mcs>
                  <m:ctrlPr>
                    <w:rPr>
                      <w:rFonts w:ascii="Cambria Math" w:eastAsia="SymbolMT" w:hAnsi="Cambria Math" w:cs="Arial"/>
                      <w:i/>
                      <w:sz w:val="24"/>
                      <w:szCs w:val="24"/>
                      <w:lang w:val="el-GR"/>
                    </w:rPr>
                  </m:ctrlPr>
                </m:mPr>
                <m:mr>
                  <m:e>
                    <m:r>
                      <w:rPr>
                        <w:rFonts w:ascii="Cambria Math" w:eastAsia="SymbolMT" w:hAnsi="Cambria Math" w:cs="Arial"/>
                        <w:sz w:val="24"/>
                        <w:szCs w:val="24"/>
                        <w:lang w:val="el-GR"/>
                      </w:rPr>
                      <m:t>n</m:t>
                    </m:r>
                  </m:e>
                </m:mr>
                <m:mr>
                  <m:e/>
                </m:mr>
              </m:m>
            </m:num>
            <m:den>
              <m:r>
                <w:rPr>
                  <w:rFonts w:ascii="Cambria Math" w:eastAsia="SymbolMT" w:hAnsi="Cambria Math" w:cs="Arial"/>
                  <w:sz w:val="24"/>
                  <w:szCs w:val="24"/>
                  <w:lang w:val="el-GR"/>
                </w:rPr>
                <m:t>(1+ks)</m:t>
              </m:r>
              <m:m>
                <m:mPr>
                  <m:plcHide m:val="on"/>
                  <m:mcs>
                    <m:mc>
                      <m:mcPr>
                        <m:count m:val="1"/>
                        <m:mcJc m:val="center"/>
                      </m:mcPr>
                    </m:mc>
                  </m:mcs>
                  <m:ctrlPr>
                    <w:rPr>
                      <w:rFonts w:ascii="Cambria Math" w:eastAsia="SymbolMT" w:hAnsi="Cambria Math" w:cs="Arial"/>
                      <w:i/>
                      <w:sz w:val="24"/>
                      <w:szCs w:val="24"/>
                      <w:lang w:val="el-GR"/>
                    </w:rPr>
                  </m:ctrlPr>
                </m:mPr>
                <m:mr>
                  <m:e>
                    <m:r>
                      <w:rPr>
                        <w:rFonts w:ascii="Cambria Math" w:eastAsia="SymbolMT" w:hAnsi="Cambria Math" w:cs="Arial"/>
                        <w:sz w:val="24"/>
                        <w:szCs w:val="24"/>
                        <w:lang w:val="el-GR"/>
                      </w:rPr>
                      <m:t>n</m:t>
                    </m:r>
                  </m:e>
                </m:mr>
                <m:mr>
                  <m:e/>
                </m:mr>
              </m:m>
            </m:den>
          </m:f>
        </m:oMath>
      </m:oMathPara>
    </w:p>
    <w:p w:rsidR="00D515DF" w:rsidRPr="005D1943" w:rsidRDefault="00D515DF" w:rsidP="00767981">
      <w:pPr>
        <w:autoSpaceDE w:val="0"/>
        <w:autoSpaceDN w:val="0"/>
        <w:adjustRightInd w:val="0"/>
        <w:spacing w:after="0" w:line="360" w:lineRule="auto"/>
        <w:jc w:val="both"/>
        <w:rPr>
          <w:rFonts w:ascii="Arial" w:eastAsia="SymbolMT" w:hAnsi="Arial" w:cs="Arial"/>
          <w:sz w:val="24"/>
          <w:szCs w:val="24"/>
        </w:rPr>
      </w:pPr>
      <w:r w:rsidRPr="00413AC8">
        <w:rPr>
          <w:rFonts w:ascii="Arial" w:eastAsia="SymbolMT" w:hAnsi="Arial" w:cs="Arial"/>
          <w:sz w:val="24"/>
          <w:szCs w:val="24"/>
          <w:lang w:val="el-GR"/>
        </w:rPr>
        <w:t>Όπου</w:t>
      </w:r>
      <w:r w:rsidRPr="005D1943">
        <w:rPr>
          <w:rFonts w:ascii="Arial" w:eastAsia="SymbolMT" w:hAnsi="Arial" w:cs="Arial"/>
          <w:sz w:val="24"/>
          <w:szCs w:val="24"/>
        </w:rPr>
        <w:t>:</w:t>
      </w:r>
    </w:p>
    <w:p w:rsidR="00D515DF" w:rsidRDefault="00D515DF" w:rsidP="00767981">
      <w:pPr>
        <w:pStyle w:val="a5"/>
        <w:numPr>
          <w:ilvl w:val="0"/>
          <w:numId w:val="13"/>
        </w:numPr>
        <w:autoSpaceDE w:val="0"/>
        <w:autoSpaceDN w:val="0"/>
        <w:adjustRightInd w:val="0"/>
        <w:spacing w:after="0" w:line="360" w:lineRule="auto"/>
        <w:jc w:val="both"/>
        <w:rPr>
          <w:rFonts w:ascii="Arial" w:eastAsia="SymbolMT" w:hAnsi="Arial" w:cs="Arial"/>
          <w:sz w:val="24"/>
          <w:szCs w:val="24"/>
          <w:lang w:val="el-GR"/>
        </w:rPr>
      </w:pPr>
      <w:r w:rsidRPr="00AB081B">
        <w:rPr>
          <w:rFonts w:ascii="Arial" w:eastAsia="SymbolMT" w:hAnsi="Arial" w:cs="Arial"/>
          <w:sz w:val="24"/>
          <w:szCs w:val="24"/>
        </w:rPr>
        <w:t>Vs</w:t>
      </w:r>
      <w:r w:rsidRPr="00AB081B">
        <w:rPr>
          <w:rFonts w:ascii="Arial" w:eastAsia="SymbolMT" w:hAnsi="Arial" w:cs="Arial"/>
          <w:sz w:val="24"/>
          <w:szCs w:val="24"/>
          <w:lang w:val="el-GR"/>
        </w:rPr>
        <w:t>= Εσωτερική Αξία των Ιδίων Κεφαλαίων</w:t>
      </w:r>
    </w:p>
    <w:p w:rsidR="00D515DF" w:rsidRDefault="00D515DF" w:rsidP="00767981">
      <w:pPr>
        <w:pStyle w:val="a5"/>
        <w:numPr>
          <w:ilvl w:val="0"/>
          <w:numId w:val="13"/>
        </w:numPr>
        <w:autoSpaceDE w:val="0"/>
        <w:autoSpaceDN w:val="0"/>
        <w:adjustRightInd w:val="0"/>
        <w:spacing w:after="0" w:line="360" w:lineRule="auto"/>
        <w:jc w:val="both"/>
        <w:rPr>
          <w:rFonts w:ascii="Arial" w:eastAsia="SymbolMT" w:hAnsi="Arial" w:cs="Arial"/>
          <w:sz w:val="24"/>
          <w:szCs w:val="24"/>
          <w:lang w:val="el-GR"/>
        </w:rPr>
      </w:pPr>
      <w:r w:rsidRPr="00AB081B">
        <w:rPr>
          <w:rFonts w:ascii="Arial" w:eastAsia="SymbolMT" w:hAnsi="Arial" w:cs="Arial"/>
          <w:sz w:val="24"/>
          <w:szCs w:val="24"/>
        </w:rPr>
        <w:lastRenderedPageBreak/>
        <w:t>DIV</w:t>
      </w:r>
      <w:r w:rsidRPr="00AB081B">
        <w:rPr>
          <w:rFonts w:ascii="Arial" w:eastAsia="SymbolMT" w:hAnsi="Arial" w:cs="Arial"/>
          <w:sz w:val="24"/>
          <w:szCs w:val="24"/>
          <w:lang w:val="el-GR"/>
        </w:rPr>
        <w:t xml:space="preserve">= Τα ετήσια προεξοφλημένα μερίσματα που λαμβάνουν οι μέτοχοι  </w:t>
      </w:r>
    </w:p>
    <w:p w:rsidR="00D515DF" w:rsidRDefault="00D515DF" w:rsidP="00767981">
      <w:pPr>
        <w:pStyle w:val="a5"/>
        <w:numPr>
          <w:ilvl w:val="0"/>
          <w:numId w:val="13"/>
        </w:numPr>
        <w:autoSpaceDE w:val="0"/>
        <w:autoSpaceDN w:val="0"/>
        <w:adjustRightInd w:val="0"/>
        <w:spacing w:after="0" w:line="360" w:lineRule="auto"/>
        <w:jc w:val="both"/>
        <w:rPr>
          <w:rFonts w:ascii="Arial" w:eastAsia="SymbolMT" w:hAnsi="Arial" w:cs="Arial"/>
          <w:sz w:val="24"/>
          <w:szCs w:val="24"/>
          <w:lang w:val="el-GR"/>
        </w:rPr>
      </w:pPr>
      <w:r w:rsidRPr="00AB081B">
        <w:rPr>
          <w:rFonts w:ascii="Arial" w:eastAsia="SymbolMT" w:hAnsi="Arial" w:cs="Arial"/>
          <w:sz w:val="24"/>
          <w:szCs w:val="24"/>
          <w:lang w:val="el-GR"/>
        </w:rPr>
        <w:t>(1+</w:t>
      </w:r>
      <w:r w:rsidRPr="00AB081B">
        <w:rPr>
          <w:rFonts w:ascii="Arial" w:eastAsia="SymbolMT" w:hAnsi="Arial" w:cs="Arial"/>
          <w:sz w:val="24"/>
          <w:szCs w:val="24"/>
        </w:rPr>
        <w:t>gn</w:t>
      </w:r>
      <w:r w:rsidRPr="00AB081B">
        <w:rPr>
          <w:rFonts w:ascii="Arial" w:eastAsia="SymbolMT" w:hAnsi="Arial" w:cs="Arial"/>
          <w:sz w:val="24"/>
          <w:szCs w:val="24"/>
          <w:lang w:val="el-GR"/>
        </w:rPr>
        <w:t>)= Ο προβλεπόμενος ρυθμός αύξησης των μερισμάτων</w:t>
      </w:r>
    </w:p>
    <w:p w:rsidR="00D515DF" w:rsidRPr="00893E85" w:rsidRDefault="00D515DF" w:rsidP="00893E85">
      <w:pPr>
        <w:pStyle w:val="a5"/>
        <w:numPr>
          <w:ilvl w:val="0"/>
          <w:numId w:val="13"/>
        </w:numPr>
        <w:autoSpaceDE w:val="0"/>
        <w:autoSpaceDN w:val="0"/>
        <w:adjustRightInd w:val="0"/>
        <w:spacing w:after="240" w:line="360" w:lineRule="auto"/>
        <w:jc w:val="both"/>
        <w:rPr>
          <w:rFonts w:ascii="Arial" w:eastAsia="SymbolMT" w:hAnsi="Arial" w:cs="Arial"/>
          <w:sz w:val="24"/>
          <w:szCs w:val="24"/>
          <w:lang w:val="el-GR"/>
        </w:rPr>
      </w:pPr>
      <w:r w:rsidRPr="00AB081B">
        <w:rPr>
          <w:rFonts w:ascii="Arial" w:eastAsia="SymbolMT" w:hAnsi="Arial" w:cs="Arial"/>
          <w:sz w:val="24"/>
          <w:szCs w:val="24"/>
        </w:rPr>
        <w:t>Ks</w:t>
      </w:r>
      <w:r w:rsidRPr="00AB081B">
        <w:rPr>
          <w:rFonts w:ascii="Arial" w:eastAsia="SymbolMT" w:hAnsi="Arial" w:cs="Arial"/>
          <w:sz w:val="24"/>
          <w:szCs w:val="24"/>
          <w:lang w:val="el-GR"/>
        </w:rPr>
        <w:t xml:space="preserve">= το ποσοστό απόδοσης των ιδίων κεφαλαίων που υπολογίζεται μέσω του </w:t>
      </w:r>
      <w:r w:rsidRPr="00AB081B">
        <w:rPr>
          <w:rFonts w:ascii="Arial" w:eastAsia="SymbolMT" w:hAnsi="Arial" w:cs="Arial"/>
          <w:sz w:val="24"/>
          <w:szCs w:val="24"/>
        </w:rPr>
        <w:t>CAPM</w:t>
      </w:r>
    </w:p>
    <w:p w:rsidR="00D515DF" w:rsidRDefault="00D515DF" w:rsidP="00767981">
      <w:pPr>
        <w:autoSpaceDE w:val="0"/>
        <w:autoSpaceDN w:val="0"/>
        <w:adjustRightInd w:val="0"/>
        <w:spacing w:after="12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Θεωρητικά εάν η </w:t>
      </w:r>
      <w:r w:rsidR="00AC204B" w:rsidRPr="00413AC8">
        <w:rPr>
          <w:rFonts w:ascii="Arial" w:eastAsia="SymbolMT" w:hAnsi="Arial" w:cs="Arial"/>
          <w:sz w:val="24"/>
          <w:szCs w:val="24"/>
          <w:lang w:val="el-GR"/>
        </w:rPr>
        <w:t>επιχείρηση</w:t>
      </w:r>
      <w:r w:rsidRPr="00413AC8">
        <w:rPr>
          <w:rFonts w:ascii="Arial" w:eastAsia="SymbolMT" w:hAnsi="Arial" w:cs="Arial"/>
          <w:sz w:val="24"/>
          <w:szCs w:val="24"/>
          <w:lang w:val="el-GR"/>
        </w:rPr>
        <w:t xml:space="preserve"> προβεί σε 100% της αποπληρωμής των μερισμάτων της προς τους μετόχους, η μέθοδος των προεξοφλημένων μερισμάτων ταυτίζεται με την μέθοδο των ελεύθερων ταμειακών ροών προς τους εταίρους, άρα</w:t>
      </w:r>
      <w:r>
        <w:rPr>
          <w:rFonts w:ascii="Arial" w:eastAsia="SymbolMT" w:hAnsi="Arial" w:cs="Arial"/>
          <w:sz w:val="24"/>
          <w:szCs w:val="24"/>
          <w:lang w:val="el-GR"/>
        </w:rPr>
        <w:t>:</w:t>
      </w:r>
    </w:p>
    <w:p w:rsidR="00D515DF" w:rsidRDefault="00D515DF" w:rsidP="00893E85">
      <w:pPr>
        <w:autoSpaceDE w:val="0"/>
        <w:autoSpaceDN w:val="0"/>
        <w:adjustRightInd w:val="0"/>
        <w:spacing w:after="240" w:line="360" w:lineRule="auto"/>
        <w:jc w:val="both"/>
        <w:rPr>
          <w:rFonts w:ascii="Arial" w:eastAsia="SymbolMT" w:hAnsi="Arial" w:cs="Arial"/>
          <w:sz w:val="24"/>
          <w:szCs w:val="24"/>
          <w:lang w:val="el-GR"/>
        </w:rPr>
      </w:pPr>
      <w:r w:rsidRPr="00413AC8">
        <w:rPr>
          <w:rFonts w:ascii="Arial" w:eastAsia="SymbolMT" w:hAnsi="Arial" w:cs="Arial"/>
          <w:sz w:val="24"/>
          <w:szCs w:val="24"/>
        </w:rPr>
        <w:t>Vs</w:t>
      </w:r>
      <w:r w:rsidRPr="002C35A8">
        <w:rPr>
          <w:rFonts w:ascii="Arial" w:eastAsia="SymbolMT" w:hAnsi="Arial" w:cs="Arial"/>
          <w:sz w:val="24"/>
          <w:szCs w:val="24"/>
          <w:lang w:val="el-GR"/>
        </w:rPr>
        <w:t>(</w:t>
      </w:r>
      <w:r w:rsidRPr="00413AC8">
        <w:rPr>
          <w:rFonts w:ascii="Arial" w:eastAsia="SymbolMT" w:hAnsi="Arial" w:cs="Arial"/>
          <w:sz w:val="24"/>
          <w:szCs w:val="24"/>
        </w:rPr>
        <w:t>DIV</w:t>
      </w:r>
      <w:r w:rsidRPr="002C35A8">
        <w:rPr>
          <w:rFonts w:ascii="Arial" w:eastAsia="SymbolMT" w:hAnsi="Arial" w:cs="Arial"/>
          <w:sz w:val="24"/>
          <w:szCs w:val="24"/>
          <w:lang w:val="el-GR"/>
        </w:rPr>
        <w:t>)=</w:t>
      </w:r>
      <w:r w:rsidRPr="00413AC8">
        <w:rPr>
          <w:rFonts w:ascii="Arial" w:eastAsia="SymbolMT" w:hAnsi="Arial" w:cs="Arial"/>
          <w:sz w:val="24"/>
          <w:szCs w:val="24"/>
        </w:rPr>
        <w:t>Vs</w:t>
      </w:r>
      <w:r w:rsidRPr="002C35A8">
        <w:rPr>
          <w:rFonts w:ascii="Arial" w:eastAsia="SymbolMT" w:hAnsi="Arial" w:cs="Arial"/>
          <w:sz w:val="24"/>
          <w:szCs w:val="24"/>
          <w:lang w:val="el-GR"/>
        </w:rPr>
        <w:t>(</w:t>
      </w:r>
      <w:r w:rsidRPr="00413AC8">
        <w:rPr>
          <w:rFonts w:ascii="Arial" w:eastAsia="SymbolMT" w:hAnsi="Arial" w:cs="Arial"/>
          <w:sz w:val="24"/>
          <w:szCs w:val="24"/>
        </w:rPr>
        <w:t>FCFE</w:t>
      </w:r>
      <w:r w:rsidRPr="002C35A8">
        <w:rPr>
          <w:rFonts w:ascii="Arial" w:eastAsia="SymbolMT" w:hAnsi="Arial" w:cs="Arial"/>
          <w:sz w:val="24"/>
          <w:szCs w:val="24"/>
          <w:lang w:val="el-GR"/>
        </w:rPr>
        <w:t>)</w:t>
      </w:r>
      <w:r w:rsidR="000C7909">
        <w:rPr>
          <w:rFonts w:ascii="Arial" w:eastAsia="SymbolMT" w:hAnsi="Arial" w:cs="Arial"/>
          <w:sz w:val="24"/>
          <w:szCs w:val="24"/>
          <w:lang w:val="el-GR"/>
        </w:rPr>
        <w:t>]</w:t>
      </w:r>
    </w:p>
    <w:p w:rsidR="00D515DF" w:rsidRDefault="00D515DF" w:rsidP="00767981">
      <w:pPr>
        <w:autoSpaceDE w:val="0"/>
        <w:autoSpaceDN w:val="0"/>
        <w:adjustRightInd w:val="0"/>
        <w:spacing w:after="0" w:line="360" w:lineRule="auto"/>
        <w:jc w:val="both"/>
        <w:rPr>
          <w:rFonts w:ascii="Arial" w:eastAsia="SymbolMT" w:hAnsi="Arial" w:cs="Arial"/>
          <w:sz w:val="24"/>
          <w:szCs w:val="24"/>
          <w:lang w:val="el-GR"/>
        </w:rPr>
      </w:pPr>
      <w:r>
        <w:rPr>
          <w:rFonts w:ascii="Arial" w:eastAsia="SymbolMT" w:hAnsi="Arial" w:cs="Arial"/>
          <w:sz w:val="24"/>
          <w:szCs w:val="24"/>
          <w:lang w:val="el-GR"/>
        </w:rPr>
        <w:t>Όμως το παραπάνω θεμελιώδη μοντέλο αποτελεί μια απλή έκφραση, το μοντέλο υπάρχει σε διάφορες μορφές ώστε να ικανοποιεί τις επενδυτικές ανάγκες καθώς και τις ανάγκες αποτίμησης ανάλογα με τις περιστάσεις.</w:t>
      </w:r>
      <w:r w:rsidR="000C7909">
        <w:rPr>
          <w:rFonts w:ascii="Arial" w:eastAsia="SymbolMT" w:hAnsi="Arial" w:cs="Arial"/>
          <w:sz w:val="24"/>
          <w:szCs w:val="24"/>
          <w:lang w:val="el-GR"/>
        </w:rPr>
        <w:t xml:space="preserve"> Για παράδειγμα το μοντέλο γράφεται και έτσι:</w:t>
      </w:r>
    </w:p>
    <w:p w:rsidR="000C7909" w:rsidRDefault="000C7909" w:rsidP="00767981">
      <w:pPr>
        <w:autoSpaceDE w:val="0"/>
        <w:autoSpaceDN w:val="0"/>
        <w:adjustRightInd w:val="0"/>
        <w:spacing w:after="0" w:line="360" w:lineRule="auto"/>
        <w:jc w:val="both"/>
        <w:rPr>
          <w:rFonts w:ascii="Arial" w:eastAsia="SymbolMT" w:hAnsi="Arial" w:cs="Arial"/>
          <w:sz w:val="24"/>
          <w:szCs w:val="24"/>
          <w:lang w:val="el-GR"/>
        </w:rPr>
      </w:pPr>
    </w:p>
    <w:p w:rsidR="000C7909" w:rsidRPr="002C2F98" w:rsidRDefault="000C7909" w:rsidP="00893E85">
      <w:pPr>
        <w:spacing w:after="240"/>
        <w:jc w:val="both"/>
        <w:rPr>
          <w:rFonts w:ascii="Arial" w:eastAsiaTheme="minorEastAsia" w:hAnsi="Arial" w:cs="Arial"/>
          <w:bCs/>
          <w:color w:val="000000" w:themeColor="text1"/>
          <w:sz w:val="24"/>
          <w:szCs w:val="24"/>
        </w:rPr>
      </w:pPr>
      <m:oMathPara>
        <m:oMath>
          <m:r>
            <w:rPr>
              <w:rFonts w:ascii="Cambria Math" w:hAnsi="Cambria Math" w:cs="Arial"/>
              <w:color w:val="000000" w:themeColor="text1"/>
              <w:sz w:val="24"/>
              <w:szCs w:val="24"/>
              <w:lang w:val="el-GR"/>
            </w:rPr>
            <m:t>Intrinscic Value=P=</m:t>
          </m:r>
          <m:f>
            <m:fPr>
              <m:ctrlPr>
                <w:rPr>
                  <w:rFonts w:ascii="Cambria Math" w:hAnsi="Cambria Math" w:cs="Arial"/>
                  <w:bCs/>
                  <w:i/>
                  <w:color w:val="000000" w:themeColor="text1"/>
                  <w:sz w:val="24"/>
                  <w:szCs w:val="24"/>
                  <w:lang w:val="el-GR"/>
                </w:rPr>
              </m:ctrlPr>
            </m:fPr>
            <m:num>
              <m:r>
                <w:rPr>
                  <w:rFonts w:ascii="Cambria Math" w:hAnsi="Cambria Math" w:cs="Arial"/>
                  <w:color w:val="000000" w:themeColor="text1"/>
                  <w:sz w:val="24"/>
                  <w:szCs w:val="24"/>
                  <w:lang w:val="el-GR"/>
                </w:rPr>
                <m:t>D1</m:t>
              </m:r>
            </m:num>
            <m:den>
              <m:d>
                <m:dPr>
                  <m:ctrlPr>
                    <w:rPr>
                      <w:rFonts w:ascii="Cambria Math" w:hAnsi="Cambria Math" w:cs="Arial"/>
                      <w:bCs/>
                      <w:i/>
                      <w:color w:val="000000" w:themeColor="text1"/>
                      <w:sz w:val="24"/>
                      <w:szCs w:val="24"/>
                      <w:lang w:val="el-GR"/>
                    </w:rPr>
                  </m:ctrlPr>
                </m:dPr>
                <m:e>
                  <m:r>
                    <w:rPr>
                      <w:rFonts w:ascii="Cambria Math" w:hAnsi="Cambria Math" w:cs="Arial"/>
                      <w:color w:val="000000" w:themeColor="text1"/>
                      <w:sz w:val="24"/>
                      <w:szCs w:val="24"/>
                      <w:lang w:val="el-GR"/>
                    </w:rPr>
                    <m:t>1+CoE</m:t>
                  </m:r>
                </m:e>
              </m:d>
            </m:den>
          </m:f>
          <m:r>
            <w:rPr>
              <w:rFonts w:ascii="Cambria Math" w:hAnsi="Cambria Math" w:cs="Arial"/>
              <w:color w:val="000000" w:themeColor="text1"/>
              <w:sz w:val="24"/>
              <w:szCs w:val="24"/>
              <w:lang w:val="el-GR"/>
            </w:rPr>
            <m:t>+</m:t>
          </m:r>
          <m:f>
            <m:fPr>
              <m:ctrlPr>
                <w:rPr>
                  <w:rFonts w:ascii="Cambria Math" w:hAnsi="Cambria Math" w:cs="Arial"/>
                  <w:bCs/>
                  <w:i/>
                  <w:color w:val="000000" w:themeColor="text1"/>
                  <w:sz w:val="24"/>
                  <w:szCs w:val="24"/>
                  <w:lang w:val="el-GR"/>
                </w:rPr>
              </m:ctrlPr>
            </m:fPr>
            <m:num>
              <m:r>
                <w:rPr>
                  <w:rFonts w:ascii="Cambria Math" w:hAnsi="Cambria Math" w:cs="Arial"/>
                  <w:color w:val="000000" w:themeColor="text1"/>
                  <w:sz w:val="24"/>
                  <w:szCs w:val="24"/>
                  <w:lang w:val="el-GR"/>
                </w:rPr>
                <m:t>D2</m:t>
              </m:r>
            </m:num>
            <m:den>
              <m:r>
                <w:rPr>
                  <w:rFonts w:ascii="Cambria Math" w:hAnsi="Cambria Math" w:cs="Arial"/>
                  <w:color w:val="000000" w:themeColor="text1"/>
                  <w:sz w:val="24"/>
                  <w:szCs w:val="24"/>
                  <w:lang w:val="el-GR"/>
                </w:rPr>
                <m:t>(1+CoE)</m:t>
              </m:r>
              <m:m>
                <m:mPr>
                  <m:plcHide m:val="on"/>
                  <m:mcs>
                    <m:mc>
                      <m:mcPr>
                        <m:count m:val="1"/>
                        <m:mcJc m:val="center"/>
                      </m:mcPr>
                    </m:mc>
                  </m:mcs>
                  <m:ctrlPr>
                    <w:rPr>
                      <w:rFonts w:ascii="Cambria Math" w:hAnsi="Cambria Math" w:cs="Arial"/>
                      <w:bCs/>
                      <w:i/>
                      <w:color w:val="000000" w:themeColor="text1"/>
                      <w:sz w:val="24"/>
                      <w:szCs w:val="24"/>
                      <w:lang w:val="el-GR"/>
                    </w:rPr>
                  </m:ctrlPr>
                </m:mPr>
                <m:mr>
                  <m:e>
                    <m:r>
                      <w:rPr>
                        <w:rFonts w:ascii="Cambria Math" w:hAnsi="Cambria Math" w:cs="Arial"/>
                        <w:color w:val="000000" w:themeColor="text1"/>
                        <w:sz w:val="24"/>
                        <w:szCs w:val="24"/>
                        <w:lang w:val="el-GR"/>
                      </w:rPr>
                      <m:t>2</m:t>
                    </m:r>
                  </m:e>
                </m:mr>
                <m:mr>
                  <m:e/>
                </m:mr>
              </m:m>
            </m:den>
          </m:f>
          <m:r>
            <w:rPr>
              <w:rFonts w:ascii="Cambria Math" w:hAnsi="Cambria Math" w:cs="Arial"/>
              <w:color w:val="000000" w:themeColor="text1"/>
              <w:sz w:val="24"/>
              <w:szCs w:val="24"/>
              <w:lang w:val="el-GR"/>
            </w:rPr>
            <m:t>+…+</m:t>
          </m:r>
          <m:f>
            <m:fPr>
              <m:ctrlPr>
                <w:rPr>
                  <w:rFonts w:ascii="Cambria Math" w:hAnsi="Cambria Math" w:cs="Arial"/>
                  <w:bCs/>
                  <w:i/>
                  <w:color w:val="000000" w:themeColor="text1"/>
                  <w:sz w:val="24"/>
                  <w:szCs w:val="24"/>
                  <w:lang w:val="el-GR"/>
                </w:rPr>
              </m:ctrlPr>
            </m:fPr>
            <m:num>
              <m:r>
                <w:rPr>
                  <w:rFonts w:ascii="Cambria Math" w:hAnsi="Cambria Math" w:cs="Arial"/>
                  <w:color w:val="000000" w:themeColor="text1"/>
                  <w:sz w:val="24"/>
                  <w:szCs w:val="24"/>
                  <w:lang w:val="el-GR"/>
                </w:rPr>
                <m:t>Dn</m:t>
              </m:r>
            </m:num>
            <m:den>
              <m:r>
                <w:rPr>
                  <w:rFonts w:ascii="Cambria Math" w:hAnsi="Cambria Math" w:cs="Arial"/>
                  <w:color w:val="000000" w:themeColor="text1"/>
                  <w:sz w:val="24"/>
                  <w:szCs w:val="24"/>
                  <w:lang w:val="el-GR"/>
                </w:rPr>
                <m:t>(1+CoE)</m:t>
              </m:r>
              <m:m>
                <m:mPr>
                  <m:plcHide m:val="on"/>
                  <m:mcs>
                    <m:mc>
                      <m:mcPr>
                        <m:count m:val="1"/>
                        <m:mcJc m:val="center"/>
                      </m:mcPr>
                    </m:mc>
                  </m:mcs>
                  <m:ctrlPr>
                    <w:rPr>
                      <w:rFonts w:ascii="Cambria Math" w:hAnsi="Cambria Math" w:cs="Arial"/>
                      <w:bCs/>
                      <w:i/>
                      <w:color w:val="000000" w:themeColor="text1"/>
                      <w:sz w:val="24"/>
                      <w:szCs w:val="24"/>
                      <w:lang w:val="el-GR"/>
                    </w:rPr>
                  </m:ctrlPr>
                </m:mPr>
                <m:mr>
                  <m:e>
                    <m:r>
                      <w:rPr>
                        <w:rFonts w:ascii="Cambria Math" w:hAnsi="Cambria Math" w:cs="Arial"/>
                        <w:color w:val="000000" w:themeColor="text1"/>
                        <w:sz w:val="24"/>
                        <w:szCs w:val="24"/>
                        <w:lang w:val="el-GR"/>
                      </w:rPr>
                      <m:t>n</m:t>
                    </m:r>
                  </m:e>
                </m:mr>
                <m:mr>
                  <m:e/>
                </m:mr>
              </m:m>
            </m:den>
          </m:f>
        </m:oMath>
      </m:oMathPara>
    </w:p>
    <w:p w:rsidR="000C7909" w:rsidRPr="00767981" w:rsidRDefault="000C7909" w:rsidP="00893E85">
      <w:pPr>
        <w:autoSpaceDE w:val="0"/>
        <w:autoSpaceDN w:val="0"/>
        <w:adjustRightInd w:val="0"/>
        <w:spacing w:after="0" w:line="360" w:lineRule="auto"/>
        <w:ind w:firstLine="720"/>
        <w:jc w:val="both"/>
        <w:rPr>
          <w:rFonts w:ascii="Arial" w:eastAsia="SymbolMT" w:hAnsi="Arial" w:cs="Arial"/>
          <w:sz w:val="24"/>
          <w:szCs w:val="24"/>
          <w:lang w:val="el-GR"/>
        </w:rPr>
      </w:pPr>
      <w:r>
        <w:rPr>
          <w:rFonts w:ascii="Arial" w:eastAsia="SymbolMT" w:hAnsi="Arial" w:cs="Arial"/>
          <w:sz w:val="24"/>
          <w:szCs w:val="24"/>
          <w:lang w:val="el-GR"/>
        </w:rPr>
        <w:t>Λαμβάνοντας υπόψη το κόστος Κεφαλαίου (</w:t>
      </w:r>
      <w:r>
        <w:rPr>
          <w:rFonts w:ascii="Arial" w:eastAsia="SymbolMT" w:hAnsi="Arial" w:cs="Arial"/>
          <w:sz w:val="24"/>
          <w:szCs w:val="24"/>
        </w:rPr>
        <w:t>COE</w:t>
      </w:r>
      <w:r w:rsidRPr="000C7909">
        <w:rPr>
          <w:rFonts w:ascii="Arial" w:eastAsia="SymbolMT" w:hAnsi="Arial" w:cs="Arial"/>
          <w:sz w:val="24"/>
          <w:szCs w:val="24"/>
          <w:lang w:val="el-GR"/>
        </w:rPr>
        <w:t xml:space="preserve">) </w:t>
      </w:r>
      <w:r>
        <w:rPr>
          <w:rFonts w:ascii="Arial" w:eastAsia="SymbolMT" w:hAnsi="Arial" w:cs="Arial"/>
          <w:sz w:val="24"/>
          <w:szCs w:val="24"/>
          <w:lang w:val="el-GR"/>
        </w:rPr>
        <w:t>αντί για την ανάπτυξη των μερισμάτων</w:t>
      </w:r>
      <w:r w:rsidR="00767981">
        <w:rPr>
          <w:rFonts w:ascii="Arial" w:eastAsia="SymbolMT" w:hAnsi="Arial" w:cs="Arial"/>
          <w:sz w:val="24"/>
          <w:szCs w:val="24"/>
          <w:lang w:val="el-GR"/>
        </w:rPr>
        <w:t xml:space="preserve"> (1+</w:t>
      </w:r>
      <w:r w:rsidR="00767981">
        <w:rPr>
          <w:rFonts w:ascii="Arial" w:eastAsia="SymbolMT" w:hAnsi="Arial" w:cs="Arial"/>
          <w:sz w:val="24"/>
          <w:szCs w:val="24"/>
        </w:rPr>
        <w:t>g</w:t>
      </w:r>
      <w:r w:rsidR="00767981" w:rsidRPr="00767981">
        <w:rPr>
          <w:rFonts w:ascii="Arial" w:eastAsia="SymbolMT" w:hAnsi="Arial" w:cs="Arial"/>
          <w:sz w:val="24"/>
          <w:szCs w:val="24"/>
          <w:lang w:val="el-GR"/>
        </w:rPr>
        <w:t>).</w:t>
      </w:r>
    </w:p>
    <w:p w:rsidR="00767981" w:rsidRPr="00D515DF" w:rsidRDefault="00767981" w:rsidP="00893E85">
      <w:pPr>
        <w:autoSpaceDE w:val="0"/>
        <w:autoSpaceDN w:val="0"/>
        <w:adjustRightInd w:val="0"/>
        <w:spacing w:after="0" w:line="240" w:lineRule="auto"/>
        <w:ind w:firstLine="720"/>
        <w:jc w:val="both"/>
        <w:rPr>
          <w:rFonts w:ascii="Arial" w:eastAsia="TimesNewRoman" w:hAnsi="Arial" w:cs="Arial"/>
          <w:sz w:val="24"/>
          <w:szCs w:val="24"/>
          <w:lang w:val="el-GR"/>
        </w:rPr>
      </w:pPr>
      <w:r>
        <w:rPr>
          <w:rFonts w:ascii="Arial" w:eastAsia="TimesNewRoman" w:hAnsi="Arial" w:cs="Arial"/>
          <w:sz w:val="24"/>
          <w:szCs w:val="24"/>
          <w:lang w:val="el-GR"/>
        </w:rPr>
        <w:t>Επίσης, χρησιμοποιώντας αυτό το μοντέλο</w:t>
      </w:r>
      <w:r w:rsidRPr="00692A3A">
        <w:rPr>
          <w:rFonts w:ascii="Arial" w:eastAsia="TimesNewRoman" w:hAnsi="Arial" w:cs="Arial"/>
          <w:sz w:val="24"/>
          <w:szCs w:val="24"/>
          <w:lang w:val="el-GR"/>
        </w:rPr>
        <w:t xml:space="preserve"> ένας οποιοσδήποτε αναλυτής θα μπορεί να αποφανθεί εάν η συγκεκριμένη κάθε φορά μετοχή είναι υπερτιμημένη, υποτιμημένη ή σωστά τιμολογημένη (</w:t>
      </w:r>
      <w:r w:rsidRPr="00692A3A">
        <w:rPr>
          <w:rFonts w:ascii="Arial" w:eastAsia="TimesNewRoman" w:hAnsi="Arial" w:cs="Arial"/>
          <w:sz w:val="24"/>
          <w:szCs w:val="24"/>
        </w:rPr>
        <w:t>fairly</w:t>
      </w:r>
      <w:r w:rsidRPr="00692A3A">
        <w:rPr>
          <w:rFonts w:ascii="Arial" w:eastAsia="TimesNewRoman" w:hAnsi="Arial" w:cs="Arial"/>
          <w:sz w:val="24"/>
          <w:szCs w:val="24"/>
          <w:lang w:val="el-GR"/>
        </w:rPr>
        <w:t xml:space="preserve"> </w:t>
      </w:r>
      <w:r w:rsidRPr="00692A3A">
        <w:rPr>
          <w:rFonts w:ascii="Arial" w:eastAsia="TimesNewRoman" w:hAnsi="Arial" w:cs="Arial"/>
          <w:sz w:val="24"/>
          <w:szCs w:val="24"/>
        </w:rPr>
        <w:t>valued</w:t>
      </w:r>
      <w:r>
        <w:rPr>
          <w:rFonts w:ascii="Arial" w:eastAsia="TimesNewRoman" w:hAnsi="Arial" w:cs="Arial"/>
          <w:sz w:val="24"/>
          <w:szCs w:val="24"/>
          <w:lang w:val="el-GR"/>
        </w:rPr>
        <w:t>).</w:t>
      </w:r>
    </w:p>
    <w:p w:rsidR="00F151BA" w:rsidRPr="00767981" w:rsidRDefault="00F151BA" w:rsidP="00767981">
      <w:pPr>
        <w:autoSpaceDE w:val="0"/>
        <w:autoSpaceDN w:val="0"/>
        <w:adjustRightInd w:val="0"/>
        <w:spacing w:after="0" w:line="240" w:lineRule="auto"/>
        <w:jc w:val="both"/>
        <w:rPr>
          <w:rFonts w:ascii="Arial" w:eastAsia="TimesNewRoman" w:hAnsi="Arial" w:cs="Arial"/>
          <w:sz w:val="24"/>
          <w:szCs w:val="24"/>
          <w:lang w:val="el-GR"/>
        </w:rPr>
      </w:pPr>
    </w:p>
    <w:p w:rsidR="00F151BA" w:rsidRPr="00692A3A" w:rsidRDefault="00F151BA" w:rsidP="00893E85">
      <w:pPr>
        <w:autoSpaceDE w:val="0"/>
        <w:autoSpaceDN w:val="0"/>
        <w:adjustRightInd w:val="0"/>
        <w:spacing w:after="240" w:line="240" w:lineRule="auto"/>
        <w:ind w:firstLine="720"/>
        <w:jc w:val="both"/>
        <w:rPr>
          <w:rFonts w:ascii="Arial" w:eastAsia="TimesNewRoman" w:hAnsi="Arial" w:cs="Arial"/>
          <w:sz w:val="24"/>
          <w:szCs w:val="24"/>
          <w:lang w:val="el-GR"/>
        </w:rPr>
      </w:pPr>
      <w:r w:rsidRPr="00692A3A">
        <w:rPr>
          <w:rFonts w:ascii="Arial" w:eastAsia="TimesNewRoman" w:hAnsi="Arial" w:cs="Arial"/>
          <w:sz w:val="24"/>
          <w:szCs w:val="24"/>
          <w:lang w:val="el-GR"/>
        </w:rPr>
        <w:t>Η γενική εξίσωση πάνω στην οποία Βασίζονται όλα τα μοντέλα προεξόφλησης ταμειακών ροών είναι η εξής:</w:t>
      </w:r>
    </w:p>
    <w:p w:rsidR="00F151BA" w:rsidRDefault="00F151BA" w:rsidP="00476594">
      <w:pPr>
        <w:autoSpaceDE w:val="0"/>
        <w:autoSpaceDN w:val="0"/>
        <w:adjustRightInd w:val="0"/>
        <w:spacing w:after="240" w:line="240" w:lineRule="auto"/>
        <w:jc w:val="both"/>
        <w:rPr>
          <w:rFonts w:ascii="Times New Roman" w:eastAsia="TimesNewRoman" w:hAnsi="Times New Roman" w:cs="Times New Roman"/>
          <w:sz w:val="24"/>
          <w:szCs w:val="24"/>
        </w:rPr>
      </w:pPr>
      <m:oMathPara>
        <m:oMath>
          <m:r>
            <w:rPr>
              <w:rFonts w:ascii="Cambria Math" w:eastAsia="TimesNewRoman" w:hAnsi="Cambria Math" w:cs="Times New Roman"/>
              <w:sz w:val="24"/>
              <w:szCs w:val="24"/>
              <w:lang w:val="el-GR"/>
            </w:rPr>
            <m:t>V=</m:t>
          </m:r>
          <m:nary>
            <m:naryPr>
              <m:chr m:val="∑"/>
              <m:limLoc m:val="undOvr"/>
              <m:subHide m:val="on"/>
              <m:supHide m:val="on"/>
              <m:ctrlPr>
                <w:rPr>
                  <w:rFonts w:ascii="Cambria Math" w:eastAsia="TimesNewRoman" w:hAnsi="Cambria Math" w:cs="Times New Roman"/>
                  <w:i/>
                  <w:sz w:val="24"/>
                  <w:szCs w:val="24"/>
                  <w:lang w:val="el-GR"/>
                </w:rPr>
              </m:ctrlPr>
            </m:naryPr>
            <m:sub/>
            <m:sup/>
            <m:e>
              <m:r>
                <w:rPr>
                  <w:rFonts w:ascii="Cambria Math" w:eastAsia="TimesNewRoman" w:hAnsi="Cambria Math" w:cs="Times New Roman"/>
                  <w:sz w:val="24"/>
                  <w:szCs w:val="24"/>
                  <w:lang w:val="el-GR"/>
                </w:rPr>
                <m:t>=</m:t>
              </m:r>
            </m:e>
          </m:nary>
          <m:r>
            <w:rPr>
              <w:rFonts w:ascii="Cambria Math" w:eastAsia="TimesNewRoman" w:hAnsi="Cambria Math" w:cs="Times New Roman"/>
              <w:sz w:val="24"/>
              <w:szCs w:val="24"/>
              <w:lang w:val="el-GR"/>
            </w:rPr>
            <m:t>CF/(1+r)</m:t>
          </m:r>
          <m:m>
            <m:mPr>
              <m:plcHide m:val="on"/>
              <m:mcs>
                <m:mc>
                  <m:mcPr>
                    <m:count m:val="1"/>
                    <m:mcJc m:val="center"/>
                  </m:mcPr>
                </m:mc>
              </m:mcs>
              <m:ctrlPr>
                <w:rPr>
                  <w:rFonts w:ascii="Cambria Math" w:eastAsia="TimesNewRoman" w:hAnsi="Cambria Math" w:cs="Times New Roman"/>
                  <w:i/>
                  <w:sz w:val="24"/>
                  <w:szCs w:val="24"/>
                  <w:lang w:val="el-GR"/>
                </w:rPr>
              </m:ctrlPr>
            </m:mPr>
            <m:mr>
              <m:e>
                <m:r>
                  <w:rPr>
                    <w:rFonts w:ascii="Cambria Math" w:eastAsia="TimesNewRoman" w:hAnsi="Cambria Math" w:cs="Times New Roman"/>
                    <w:sz w:val="24"/>
                    <w:szCs w:val="24"/>
                    <w:lang w:val="el-GR"/>
                  </w:rPr>
                  <m:t>t</m:t>
                </m:r>
              </m:e>
            </m:mr>
            <m:mr>
              <m:e/>
            </m:mr>
          </m:m>
        </m:oMath>
      </m:oMathPara>
    </w:p>
    <w:p w:rsidR="00F151BA" w:rsidRPr="00692A3A" w:rsidRDefault="00F151BA" w:rsidP="00767981">
      <w:pPr>
        <w:autoSpaceDE w:val="0"/>
        <w:autoSpaceDN w:val="0"/>
        <w:adjustRightInd w:val="0"/>
        <w:spacing w:after="0" w:line="360" w:lineRule="auto"/>
        <w:jc w:val="both"/>
        <w:rPr>
          <w:rFonts w:ascii="Arial" w:eastAsia="TimesNewRoman" w:hAnsi="Arial" w:cs="Arial"/>
          <w:sz w:val="24"/>
          <w:szCs w:val="24"/>
          <w:lang w:val="el-GR"/>
        </w:rPr>
      </w:pPr>
      <w:r w:rsidRPr="00692A3A">
        <w:rPr>
          <w:rFonts w:ascii="Arial" w:eastAsia="TimesNewRoman" w:hAnsi="Arial" w:cs="Arial"/>
          <w:sz w:val="24"/>
          <w:szCs w:val="24"/>
          <w:lang w:val="el-GR"/>
        </w:rPr>
        <w:t>Όπου:</w:t>
      </w:r>
    </w:p>
    <w:p w:rsidR="00F151BA" w:rsidRPr="00692A3A" w:rsidRDefault="00F151BA" w:rsidP="00767981">
      <w:pPr>
        <w:autoSpaceDE w:val="0"/>
        <w:autoSpaceDN w:val="0"/>
        <w:adjustRightInd w:val="0"/>
        <w:spacing w:after="0" w:line="360" w:lineRule="auto"/>
        <w:jc w:val="both"/>
        <w:rPr>
          <w:rFonts w:ascii="Arial" w:hAnsi="Arial" w:cs="Arial"/>
          <w:sz w:val="24"/>
          <w:szCs w:val="24"/>
          <w:lang w:val="el-GR"/>
        </w:rPr>
      </w:pPr>
      <w:r w:rsidRPr="00692A3A">
        <w:rPr>
          <w:rFonts w:ascii="Arial" w:hAnsi="Arial" w:cs="Arial"/>
          <w:sz w:val="24"/>
          <w:szCs w:val="24"/>
        </w:rPr>
        <w:t>V</w:t>
      </w:r>
      <w:r w:rsidR="005D1943">
        <w:rPr>
          <w:rFonts w:ascii="Arial" w:hAnsi="Arial" w:cs="Arial"/>
          <w:sz w:val="24"/>
          <w:szCs w:val="24"/>
          <w:lang w:val="el-GR"/>
        </w:rPr>
        <w:t>=</w:t>
      </w:r>
      <w:r w:rsidRPr="00692A3A">
        <w:rPr>
          <w:rFonts w:ascii="Arial" w:hAnsi="Arial" w:cs="Arial"/>
          <w:sz w:val="24"/>
          <w:szCs w:val="24"/>
          <w:lang w:val="el-GR"/>
        </w:rPr>
        <w:t xml:space="preserve"> </w:t>
      </w:r>
      <w:r w:rsidRPr="00692A3A">
        <w:rPr>
          <w:rFonts w:ascii="Arial" w:eastAsia="TimesNewRoman" w:hAnsi="Arial" w:cs="Arial"/>
          <w:sz w:val="24"/>
          <w:szCs w:val="24"/>
          <w:lang w:val="el-GR"/>
        </w:rPr>
        <w:t>η παρούσα αξία του περιουσιακού στοιχείου στο χρόνο μηδέν</w:t>
      </w:r>
      <w:r w:rsidRPr="00692A3A">
        <w:rPr>
          <w:rFonts w:ascii="Arial" w:hAnsi="Arial" w:cs="Arial"/>
          <w:sz w:val="24"/>
          <w:szCs w:val="24"/>
          <w:lang w:val="el-GR"/>
        </w:rPr>
        <w:t>,</w:t>
      </w:r>
    </w:p>
    <w:p w:rsidR="00F151BA" w:rsidRPr="00692A3A" w:rsidRDefault="00F151BA" w:rsidP="00767981">
      <w:pPr>
        <w:autoSpaceDE w:val="0"/>
        <w:autoSpaceDN w:val="0"/>
        <w:adjustRightInd w:val="0"/>
        <w:spacing w:after="0" w:line="360" w:lineRule="auto"/>
        <w:jc w:val="both"/>
        <w:rPr>
          <w:rFonts w:ascii="Arial" w:eastAsia="TimesNewRoman" w:hAnsi="Arial" w:cs="Arial"/>
          <w:sz w:val="24"/>
          <w:szCs w:val="24"/>
          <w:lang w:val="el-GR"/>
        </w:rPr>
      </w:pPr>
      <w:r w:rsidRPr="00692A3A">
        <w:rPr>
          <w:rFonts w:ascii="Arial" w:hAnsi="Arial" w:cs="Arial"/>
          <w:sz w:val="24"/>
          <w:szCs w:val="24"/>
        </w:rPr>
        <w:t>CF</w:t>
      </w:r>
      <w:r w:rsidR="005D1943">
        <w:rPr>
          <w:rFonts w:ascii="Arial" w:hAnsi="Arial" w:cs="Arial"/>
          <w:sz w:val="24"/>
          <w:szCs w:val="24"/>
          <w:lang w:val="el-GR"/>
        </w:rPr>
        <w:t>=</w:t>
      </w:r>
      <w:r w:rsidRPr="00692A3A">
        <w:rPr>
          <w:rFonts w:ascii="Arial" w:hAnsi="Arial" w:cs="Arial"/>
          <w:sz w:val="24"/>
          <w:szCs w:val="24"/>
          <w:lang w:val="el-GR"/>
        </w:rPr>
        <w:t xml:space="preserve"> </w:t>
      </w:r>
      <w:r w:rsidRPr="00692A3A">
        <w:rPr>
          <w:rFonts w:ascii="Arial" w:eastAsia="TimesNewRoman" w:hAnsi="Arial" w:cs="Arial"/>
          <w:sz w:val="24"/>
          <w:szCs w:val="24"/>
          <w:lang w:val="el-GR"/>
        </w:rPr>
        <w:t xml:space="preserve">η χρηματική ροή για τον συγκεκριμένο κάθε φορά χρόνο </w:t>
      </w:r>
      <w:r w:rsidRPr="00692A3A">
        <w:rPr>
          <w:rFonts w:ascii="Arial" w:hAnsi="Arial" w:cs="Arial"/>
          <w:sz w:val="24"/>
          <w:szCs w:val="24"/>
        </w:rPr>
        <w:t>t</w:t>
      </w:r>
      <w:r w:rsidRPr="00692A3A">
        <w:rPr>
          <w:rFonts w:ascii="Arial" w:hAnsi="Arial" w:cs="Arial"/>
          <w:sz w:val="24"/>
          <w:szCs w:val="24"/>
          <w:lang w:val="el-GR"/>
        </w:rPr>
        <w:t xml:space="preserve"> </w:t>
      </w:r>
      <w:r w:rsidRPr="00692A3A">
        <w:rPr>
          <w:rFonts w:ascii="Arial" w:eastAsia="TimesNewRoman" w:hAnsi="Arial" w:cs="Arial"/>
          <w:sz w:val="24"/>
          <w:szCs w:val="24"/>
          <w:lang w:val="el-GR"/>
        </w:rPr>
        <w:t xml:space="preserve">και </w:t>
      </w:r>
    </w:p>
    <w:p w:rsidR="00F151BA" w:rsidRPr="00893E85" w:rsidRDefault="00F151BA" w:rsidP="00893E85">
      <w:pPr>
        <w:autoSpaceDE w:val="0"/>
        <w:autoSpaceDN w:val="0"/>
        <w:adjustRightInd w:val="0"/>
        <w:spacing w:after="240" w:line="360" w:lineRule="auto"/>
        <w:jc w:val="both"/>
        <w:rPr>
          <w:rFonts w:ascii="Arial" w:eastAsia="TimesNewRoman" w:hAnsi="Arial" w:cs="Arial"/>
          <w:sz w:val="24"/>
          <w:szCs w:val="24"/>
          <w:lang w:val="el-GR"/>
        </w:rPr>
      </w:pPr>
      <w:r w:rsidRPr="00692A3A">
        <w:rPr>
          <w:rFonts w:ascii="Arial" w:eastAsia="TimesNewRoman" w:hAnsi="Arial" w:cs="Arial"/>
          <w:sz w:val="24"/>
          <w:szCs w:val="24"/>
          <w:lang w:val="el-GR"/>
        </w:rPr>
        <w:t xml:space="preserve">το </w:t>
      </w:r>
      <w:r w:rsidRPr="00692A3A">
        <w:rPr>
          <w:rFonts w:ascii="Arial" w:hAnsi="Arial" w:cs="Arial"/>
          <w:sz w:val="24"/>
          <w:szCs w:val="24"/>
        </w:rPr>
        <w:t>r</w:t>
      </w:r>
      <w:r w:rsidRPr="00692A3A">
        <w:rPr>
          <w:rFonts w:ascii="Arial" w:hAnsi="Arial" w:cs="Arial"/>
          <w:sz w:val="24"/>
          <w:szCs w:val="24"/>
          <w:lang w:val="el-GR"/>
        </w:rPr>
        <w:t xml:space="preserve"> </w:t>
      </w:r>
      <w:r w:rsidRPr="00692A3A">
        <w:rPr>
          <w:rFonts w:ascii="Arial" w:eastAsia="TimesNewRoman" w:hAnsi="Arial" w:cs="Arial"/>
          <w:sz w:val="24"/>
          <w:szCs w:val="24"/>
          <w:lang w:val="el-GR"/>
        </w:rPr>
        <w:t>είναι το επιτόκιο προεξόφλησης ή πιο σωστά το απαιτούμενο ποσοστό απόδοσης</w:t>
      </w:r>
      <w:r w:rsidRPr="00692A3A">
        <w:rPr>
          <w:rFonts w:ascii="Arial" w:hAnsi="Arial" w:cs="Arial"/>
          <w:sz w:val="24"/>
          <w:szCs w:val="24"/>
          <w:lang w:val="el-GR"/>
        </w:rPr>
        <w:t>.</w:t>
      </w:r>
    </w:p>
    <w:p w:rsidR="00D515DF" w:rsidRPr="00893E85" w:rsidRDefault="000C7909" w:rsidP="00893E85">
      <w:pPr>
        <w:spacing w:after="240" w:line="360" w:lineRule="auto"/>
        <w:jc w:val="both"/>
        <w:rPr>
          <w:rFonts w:ascii="Arial" w:eastAsia="SymbolMT" w:hAnsi="Arial" w:cs="Arial"/>
          <w:sz w:val="24"/>
          <w:szCs w:val="24"/>
          <w:lang w:val="el-GR"/>
        </w:rPr>
      </w:pPr>
      <w:r w:rsidRPr="00413AC8">
        <w:rPr>
          <w:rFonts w:ascii="Arial" w:hAnsi="Arial" w:cs="Arial"/>
          <w:bCs/>
          <w:color w:val="000000" w:themeColor="text1"/>
          <w:sz w:val="24"/>
          <w:szCs w:val="24"/>
          <w:lang w:val="el-GR"/>
        </w:rPr>
        <w:lastRenderedPageBreak/>
        <w:t xml:space="preserve">Το απαιτούμενο ποσοστό </w:t>
      </w:r>
      <w:r>
        <w:rPr>
          <w:rFonts w:ascii="Arial" w:hAnsi="Arial" w:cs="Arial"/>
          <w:bCs/>
          <w:color w:val="000000" w:themeColor="text1"/>
          <w:sz w:val="24"/>
          <w:szCs w:val="24"/>
          <w:lang w:val="el-GR"/>
        </w:rPr>
        <w:t>απόδοσης ή προεξόφλησης</w:t>
      </w:r>
      <w:r w:rsidRPr="00413AC8">
        <w:rPr>
          <w:rFonts w:ascii="Arial" w:hAnsi="Arial" w:cs="Arial"/>
          <w:bCs/>
          <w:color w:val="000000" w:themeColor="text1"/>
          <w:sz w:val="24"/>
          <w:szCs w:val="24"/>
          <w:lang w:val="el-GR"/>
        </w:rPr>
        <w:t xml:space="preserve"> που εμπεριέχει και τον κίνδυνο και την χρονική αξία χρήματος καθώς και που χρησιμοποιείται για την αποτίμηση κοινών μετοχών καλείται κόστος ιδίων κεφαλαίων. Ο προσδιορισμός του κόστους ιδίων κεφαλαίων είναι πολύ σημαντικός για την ορθότητα της διαδικασίας της αποτίμησης της κάθε μετοχής. Για τον προσδιορισμό του </w:t>
      </w:r>
      <w:r w:rsidRPr="00413AC8">
        <w:rPr>
          <w:rFonts w:ascii="Arial" w:hAnsi="Arial" w:cs="Arial"/>
          <w:bCs/>
          <w:color w:val="000000" w:themeColor="text1"/>
          <w:sz w:val="24"/>
          <w:szCs w:val="24"/>
        </w:rPr>
        <w:t>Cost</w:t>
      </w:r>
      <w:r w:rsidRPr="00413AC8">
        <w:rPr>
          <w:rFonts w:ascii="Arial" w:hAnsi="Arial" w:cs="Arial"/>
          <w:bCs/>
          <w:color w:val="000000" w:themeColor="text1"/>
          <w:sz w:val="24"/>
          <w:szCs w:val="24"/>
          <w:lang w:val="el-GR"/>
        </w:rPr>
        <w:t xml:space="preserve"> </w:t>
      </w:r>
      <w:r w:rsidRPr="00413AC8">
        <w:rPr>
          <w:rFonts w:ascii="Arial" w:hAnsi="Arial" w:cs="Arial"/>
          <w:bCs/>
          <w:color w:val="000000" w:themeColor="text1"/>
          <w:sz w:val="24"/>
          <w:szCs w:val="24"/>
        </w:rPr>
        <w:t>of</w:t>
      </w:r>
      <w:r w:rsidRPr="00413AC8">
        <w:rPr>
          <w:rFonts w:ascii="Arial" w:hAnsi="Arial" w:cs="Arial"/>
          <w:bCs/>
          <w:color w:val="000000" w:themeColor="text1"/>
          <w:sz w:val="24"/>
          <w:szCs w:val="24"/>
          <w:lang w:val="el-GR"/>
        </w:rPr>
        <w:t xml:space="preserve"> </w:t>
      </w:r>
      <w:r w:rsidRPr="00413AC8">
        <w:rPr>
          <w:rFonts w:ascii="Arial" w:hAnsi="Arial" w:cs="Arial"/>
          <w:bCs/>
          <w:color w:val="000000" w:themeColor="text1"/>
          <w:sz w:val="24"/>
          <w:szCs w:val="24"/>
        </w:rPr>
        <w:t>Equity</w:t>
      </w:r>
      <w:r w:rsidRPr="00413AC8">
        <w:rPr>
          <w:rFonts w:ascii="Arial" w:hAnsi="Arial" w:cs="Arial"/>
          <w:bCs/>
          <w:color w:val="000000" w:themeColor="text1"/>
          <w:sz w:val="24"/>
          <w:szCs w:val="24"/>
          <w:lang w:val="el-GR"/>
        </w:rPr>
        <w:t xml:space="preserve"> ανά τα χρόνια,</w:t>
      </w:r>
      <w:r w:rsidR="00767981" w:rsidRPr="00767981">
        <w:rPr>
          <w:rFonts w:ascii="Arial" w:hAnsi="Arial" w:cs="Arial"/>
          <w:bCs/>
          <w:color w:val="000000" w:themeColor="text1"/>
          <w:sz w:val="24"/>
          <w:szCs w:val="24"/>
          <w:lang w:val="el-GR"/>
        </w:rPr>
        <w:t xml:space="preserve"> </w:t>
      </w:r>
      <w:r w:rsidR="00767981">
        <w:rPr>
          <w:rFonts w:ascii="Arial" w:hAnsi="Arial" w:cs="Arial"/>
          <w:bCs/>
          <w:color w:val="000000" w:themeColor="text1"/>
          <w:sz w:val="24"/>
          <w:szCs w:val="24"/>
          <w:lang w:val="el-GR"/>
        </w:rPr>
        <w:t xml:space="preserve">εκτός από το </w:t>
      </w:r>
      <w:r w:rsidR="00767981">
        <w:rPr>
          <w:rFonts w:ascii="Arial" w:hAnsi="Arial" w:cs="Arial"/>
          <w:bCs/>
          <w:color w:val="000000" w:themeColor="text1"/>
          <w:sz w:val="24"/>
          <w:szCs w:val="24"/>
        </w:rPr>
        <w:t>CAPM</w:t>
      </w:r>
      <w:r w:rsidR="00767981" w:rsidRPr="00767981">
        <w:rPr>
          <w:rFonts w:ascii="Arial" w:hAnsi="Arial" w:cs="Arial"/>
          <w:bCs/>
          <w:color w:val="000000" w:themeColor="text1"/>
          <w:sz w:val="24"/>
          <w:szCs w:val="24"/>
          <w:lang w:val="el-GR"/>
        </w:rPr>
        <w:t>,</w:t>
      </w:r>
      <w:r w:rsidRPr="00413AC8">
        <w:rPr>
          <w:rFonts w:ascii="Arial" w:hAnsi="Arial" w:cs="Arial"/>
          <w:bCs/>
          <w:color w:val="000000" w:themeColor="text1"/>
          <w:sz w:val="24"/>
          <w:szCs w:val="24"/>
          <w:lang w:val="el-GR"/>
        </w:rPr>
        <w:t xml:space="preserve"> το </w:t>
      </w:r>
      <w:r w:rsidRPr="00413AC8">
        <w:rPr>
          <w:rFonts w:ascii="Arial" w:hAnsi="Arial" w:cs="Arial"/>
          <w:bCs/>
          <w:color w:val="000000" w:themeColor="text1"/>
          <w:sz w:val="24"/>
          <w:szCs w:val="24"/>
        </w:rPr>
        <w:t>Arbitrage</w:t>
      </w:r>
      <w:r w:rsidRPr="00413AC8">
        <w:rPr>
          <w:rFonts w:ascii="Arial" w:hAnsi="Arial" w:cs="Arial"/>
          <w:bCs/>
          <w:color w:val="000000" w:themeColor="text1"/>
          <w:sz w:val="24"/>
          <w:szCs w:val="24"/>
          <w:lang w:val="el-GR"/>
        </w:rPr>
        <w:t xml:space="preserve"> </w:t>
      </w:r>
      <w:r w:rsidRPr="00413AC8">
        <w:rPr>
          <w:rFonts w:ascii="Arial" w:hAnsi="Arial" w:cs="Arial"/>
          <w:bCs/>
          <w:color w:val="000000" w:themeColor="text1"/>
          <w:sz w:val="24"/>
          <w:szCs w:val="24"/>
        </w:rPr>
        <w:t>Pricing</w:t>
      </w:r>
      <w:r w:rsidRPr="00413AC8">
        <w:rPr>
          <w:rFonts w:ascii="Arial" w:hAnsi="Arial" w:cs="Arial"/>
          <w:bCs/>
          <w:color w:val="000000" w:themeColor="text1"/>
          <w:sz w:val="24"/>
          <w:szCs w:val="24"/>
          <w:lang w:val="el-GR"/>
        </w:rPr>
        <w:t xml:space="preserve"> </w:t>
      </w:r>
      <w:r w:rsidRPr="00413AC8">
        <w:rPr>
          <w:rFonts w:ascii="Arial" w:hAnsi="Arial" w:cs="Arial"/>
          <w:bCs/>
          <w:color w:val="000000" w:themeColor="text1"/>
          <w:sz w:val="24"/>
          <w:szCs w:val="24"/>
        </w:rPr>
        <w:t>Theory</w:t>
      </w:r>
      <w:r w:rsidR="00767981" w:rsidRPr="00767981">
        <w:rPr>
          <w:rFonts w:ascii="Arial" w:hAnsi="Arial" w:cs="Arial"/>
          <w:bCs/>
          <w:color w:val="000000" w:themeColor="text1"/>
          <w:sz w:val="24"/>
          <w:szCs w:val="24"/>
          <w:lang w:val="el-GR"/>
        </w:rPr>
        <w:t xml:space="preserve"> </w:t>
      </w:r>
      <w:r w:rsidR="00767981">
        <w:rPr>
          <w:rFonts w:ascii="Arial" w:hAnsi="Arial" w:cs="Arial"/>
          <w:bCs/>
          <w:color w:val="000000" w:themeColor="text1"/>
          <w:sz w:val="24"/>
          <w:szCs w:val="24"/>
          <w:lang w:val="el-GR"/>
        </w:rPr>
        <w:t xml:space="preserve">η οποία είναι η </w:t>
      </w:r>
      <w:r w:rsidRPr="00413AC8">
        <w:rPr>
          <w:rFonts w:ascii="Arial" w:hAnsi="Arial" w:cs="Arial"/>
          <w:bCs/>
          <w:color w:val="000000" w:themeColor="text1"/>
          <w:sz w:val="24"/>
          <w:szCs w:val="24"/>
          <w:lang w:val="el-GR"/>
        </w:rPr>
        <w:t>καταλληλότερη μέθοδος για αποτίμηση μετοχών που διαπραγματεύονται σε αναδυόμενες αγορές, όπου υπάρχουν επαρκή και αξιόπιστα δεδομένα.</w:t>
      </w:r>
    </w:p>
    <w:p w:rsidR="00D515DF" w:rsidRPr="0089522C" w:rsidRDefault="00D515DF" w:rsidP="00772380">
      <w:pPr>
        <w:pStyle w:val="2"/>
        <w:spacing w:after="120"/>
        <w:rPr>
          <w:rFonts w:eastAsia="TimesNewRoman"/>
          <w:lang w:val="el-GR"/>
        </w:rPr>
      </w:pPr>
      <w:bookmarkStart w:id="16" w:name="_Toc349471471"/>
      <w:r w:rsidRPr="00D515DF">
        <w:rPr>
          <w:rFonts w:eastAsia="TimesNewRoman"/>
          <w:lang w:val="el-GR"/>
        </w:rPr>
        <w:t xml:space="preserve">Το </w:t>
      </w:r>
      <w:r w:rsidRPr="00D515DF">
        <w:rPr>
          <w:rFonts w:eastAsia="TimesNewRoman"/>
        </w:rPr>
        <w:t>DDM</w:t>
      </w:r>
      <w:r w:rsidRPr="00D515DF">
        <w:rPr>
          <w:rFonts w:eastAsia="TimesNewRoman"/>
          <w:lang w:val="el-GR"/>
        </w:rPr>
        <w:t xml:space="preserve"> στο διηνεκές</w:t>
      </w:r>
      <w:r w:rsidR="0089522C" w:rsidRPr="0089522C">
        <w:rPr>
          <w:rFonts w:eastAsia="TimesNewRoman"/>
          <w:lang w:val="el-GR"/>
        </w:rPr>
        <w:t>:</w:t>
      </w:r>
      <w:bookmarkEnd w:id="16"/>
    </w:p>
    <w:p w:rsidR="005D1943" w:rsidRPr="0079653C" w:rsidRDefault="005D1943" w:rsidP="0079653C">
      <w:pPr>
        <w:jc w:val="both"/>
        <w:rPr>
          <w:rFonts w:ascii="Arial" w:hAnsi="Arial" w:cs="Arial"/>
          <w:bCs/>
          <w:color w:val="000000" w:themeColor="text1"/>
          <w:sz w:val="24"/>
          <w:szCs w:val="24"/>
          <w:lang w:val="el-GR"/>
        </w:rPr>
      </w:pPr>
      <w:r w:rsidRPr="0079653C">
        <w:rPr>
          <w:rFonts w:ascii="Arial" w:hAnsi="Arial" w:cs="Arial"/>
          <w:bCs/>
          <w:color w:val="000000" w:themeColor="text1"/>
          <w:sz w:val="24"/>
          <w:szCs w:val="24"/>
          <w:lang w:val="el-GR"/>
        </w:rPr>
        <w:t xml:space="preserve">Το μοντέλο στο διηνεκές υποθέτει ότι τα κέρδη αυξάνονται επ’ άπειρο με ένα σταθερό ρυθμό </w:t>
      </w:r>
      <w:r w:rsidRPr="0079653C">
        <w:rPr>
          <w:rFonts w:ascii="Arial" w:hAnsi="Arial" w:cs="Arial"/>
          <w:bCs/>
          <w:color w:val="000000" w:themeColor="text1"/>
          <w:sz w:val="24"/>
          <w:szCs w:val="24"/>
        </w:rPr>
        <w:t>g</w:t>
      </w:r>
      <w:r w:rsidRPr="0079653C">
        <w:rPr>
          <w:rFonts w:ascii="Arial" w:hAnsi="Arial" w:cs="Arial"/>
          <w:bCs/>
          <w:color w:val="000000" w:themeColor="text1"/>
          <w:sz w:val="24"/>
          <w:szCs w:val="24"/>
          <w:lang w:val="el-GR"/>
        </w:rPr>
        <w:t>, διατηρείται σταθερή απόδοση κεφαλαίων (</w:t>
      </w:r>
      <w:r w:rsidRPr="0079653C">
        <w:rPr>
          <w:rFonts w:ascii="Arial" w:hAnsi="Arial" w:cs="Arial"/>
          <w:bCs/>
          <w:color w:val="000000" w:themeColor="text1"/>
          <w:sz w:val="24"/>
          <w:szCs w:val="24"/>
        </w:rPr>
        <w:t>ROE</w:t>
      </w:r>
      <w:r w:rsidRPr="0079653C">
        <w:rPr>
          <w:rFonts w:ascii="Arial" w:hAnsi="Arial" w:cs="Arial"/>
          <w:bCs/>
          <w:color w:val="000000" w:themeColor="text1"/>
          <w:sz w:val="24"/>
          <w:szCs w:val="24"/>
          <w:lang w:val="el-GR"/>
        </w:rPr>
        <w:t xml:space="preserve">) και το επίπεδο μερισματικής απόδοσης παραμένει αμετάβλητο. Υπό αυτές τις συνθήκες τα μελλοντικά μερίσματα καθορίζονται από τις τρέχουσες τιμές των μερισμάτων και τον ρυθμό ανάπτυξης </w:t>
      </w:r>
      <w:r w:rsidRPr="0079653C">
        <w:rPr>
          <w:rFonts w:ascii="Arial" w:hAnsi="Arial" w:cs="Arial"/>
          <w:bCs/>
          <w:color w:val="000000" w:themeColor="text1"/>
          <w:sz w:val="24"/>
          <w:szCs w:val="24"/>
        </w:rPr>
        <w:t>g</w:t>
      </w:r>
      <w:r w:rsidRPr="0079653C">
        <w:rPr>
          <w:rFonts w:ascii="Arial" w:hAnsi="Arial" w:cs="Arial"/>
          <w:bCs/>
          <w:color w:val="000000" w:themeColor="text1"/>
          <w:sz w:val="24"/>
          <w:szCs w:val="24"/>
          <w:lang w:val="el-GR"/>
        </w:rPr>
        <w:t>. Η εκτιμώμενη αξία μπορεί να εκφράζεται ως ακολούθως:</w:t>
      </w:r>
    </w:p>
    <w:p w:rsidR="005D1943" w:rsidRPr="002C2F98" w:rsidRDefault="005D1943" w:rsidP="0079653C">
      <w:pPr>
        <w:jc w:val="both"/>
        <w:rPr>
          <w:rFonts w:ascii="Arial" w:eastAsiaTheme="minorEastAsia" w:hAnsi="Arial" w:cs="Arial"/>
          <w:bCs/>
          <w:color w:val="000000" w:themeColor="text1"/>
          <w:sz w:val="24"/>
          <w:szCs w:val="24"/>
        </w:rPr>
      </w:pPr>
      <m:oMathPara>
        <m:oMath>
          <m:r>
            <w:rPr>
              <w:rFonts w:ascii="Cambria Math" w:hAnsi="Cambria Math" w:cs="Arial"/>
              <w:color w:val="000000" w:themeColor="text1"/>
              <w:sz w:val="24"/>
              <w:szCs w:val="24"/>
              <w:lang w:val="el-GR"/>
            </w:rPr>
            <m:t>P=</m:t>
          </m:r>
          <m:f>
            <m:fPr>
              <m:ctrlPr>
                <w:rPr>
                  <w:rFonts w:ascii="Cambria Math" w:eastAsiaTheme="minorEastAsia" w:hAnsi="Cambria Math" w:cs="Arial"/>
                  <w:bCs/>
                  <w:i/>
                  <w:color w:val="000000" w:themeColor="text1"/>
                  <w:sz w:val="24"/>
                  <w:szCs w:val="24"/>
                  <w:lang w:val="el-GR"/>
                </w:rPr>
              </m:ctrlPr>
            </m:fPr>
            <m:num>
              <m:r>
                <w:rPr>
                  <w:rFonts w:ascii="Cambria Math" w:hAnsi="Cambria Math" w:cs="Arial"/>
                  <w:color w:val="000000" w:themeColor="text1"/>
                  <w:sz w:val="24"/>
                  <w:szCs w:val="24"/>
                  <w:lang w:val="el-GR"/>
                </w:rPr>
                <m:t>Do*</m:t>
              </m:r>
              <m:d>
                <m:dPr>
                  <m:ctrlPr>
                    <w:rPr>
                      <w:rFonts w:ascii="Cambria Math" w:hAnsi="Cambria Math" w:cs="Arial"/>
                      <w:bCs/>
                      <w:i/>
                      <w:color w:val="000000" w:themeColor="text1"/>
                      <w:sz w:val="24"/>
                      <w:szCs w:val="24"/>
                      <w:lang w:val="el-GR"/>
                    </w:rPr>
                  </m:ctrlPr>
                </m:dPr>
                <m:e>
                  <m:r>
                    <w:rPr>
                      <w:rFonts w:ascii="Cambria Math" w:hAnsi="Cambria Math" w:cs="Arial"/>
                      <w:color w:val="000000" w:themeColor="text1"/>
                      <w:sz w:val="24"/>
                      <w:szCs w:val="24"/>
                      <w:lang w:val="el-GR"/>
                    </w:rPr>
                    <m:t>1+g</m:t>
                  </m:r>
                </m:e>
              </m:d>
              <m:ctrlPr>
                <w:rPr>
                  <w:rFonts w:ascii="Cambria Math" w:hAnsi="Cambria Math" w:cs="Arial"/>
                  <w:bCs/>
                  <w:i/>
                  <w:color w:val="000000" w:themeColor="text1"/>
                  <w:sz w:val="24"/>
                  <w:szCs w:val="24"/>
                  <w:lang w:val="el-GR"/>
                </w:rPr>
              </m:ctrlPr>
            </m:num>
            <m:den>
              <m:r>
                <w:rPr>
                  <w:rFonts w:ascii="Cambria Math" w:eastAsiaTheme="minorEastAsia" w:hAnsi="Cambria Math" w:cs="Arial"/>
                  <w:color w:val="000000" w:themeColor="text1"/>
                  <w:sz w:val="24"/>
                  <w:szCs w:val="24"/>
                  <w:lang w:val="el-GR"/>
                </w:rPr>
                <m:t>1+CoE</m:t>
              </m:r>
            </m:den>
          </m:f>
          <m:r>
            <w:rPr>
              <w:rFonts w:ascii="Cambria Math" w:eastAsiaTheme="minorEastAsia" w:hAnsi="Cambria Math" w:cs="Arial"/>
              <w:color w:val="000000" w:themeColor="text1"/>
              <w:sz w:val="24"/>
              <w:szCs w:val="24"/>
              <w:lang w:val="el-GR"/>
            </w:rPr>
            <m:t>+</m:t>
          </m:r>
          <m:f>
            <m:fPr>
              <m:ctrlPr>
                <w:rPr>
                  <w:rFonts w:ascii="Cambria Math" w:eastAsiaTheme="minorEastAsia" w:hAnsi="Cambria Math" w:cs="Arial"/>
                  <w:bCs/>
                  <w:i/>
                  <w:color w:val="000000" w:themeColor="text1"/>
                  <w:sz w:val="24"/>
                  <w:szCs w:val="24"/>
                  <w:lang w:val="el-GR"/>
                </w:rPr>
              </m:ctrlPr>
            </m:fPr>
            <m:num>
              <m:r>
                <w:rPr>
                  <w:rFonts w:ascii="Cambria Math" w:eastAsiaTheme="minorEastAsia" w:hAnsi="Cambria Math" w:cs="Arial"/>
                  <w:color w:val="000000" w:themeColor="text1"/>
                  <w:sz w:val="24"/>
                  <w:szCs w:val="24"/>
                  <w:lang w:val="el-GR"/>
                </w:rPr>
                <m:t>Do*</m:t>
              </m:r>
              <m:d>
                <m:dPr>
                  <m:ctrlPr>
                    <w:rPr>
                      <w:rFonts w:ascii="Cambria Math" w:eastAsiaTheme="minorEastAsia" w:hAnsi="Cambria Math" w:cs="Arial"/>
                      <w:bCs/>
                      <w:i/>
                      <w:color w:val="000000" w:themeColor="text1"/>
                      <w:sz w:val="24"/>
                      <w:szCs w:val="24"/>
                      <w:lang w:val="el-GR"/>
                    </w:rPr>
                  </m:ctrlPr>
                </m:dPr>
                <m:e>
                  <m:r>
                    <w:rPr>
                      <w:rFonts w:ascii="Cambria Math" w:eastAsiaTheme="minorEastAsia" w:hAnsi="Cambria Math" w:cs="Arial"/>
                      <w:color w:val="000000" w:themeColor="text1"/>
                      <w:sz w:val="24"/>
                      <w:szCs w:val="24"/>
                      <w:lang w:val="el-GR"/>
                    </w:rPr>
                    <m:t>1+g</m:t>
                  </m:r>
                </m:e>
              </m:d>
              <m:m>
                <m:mPr>
                  <m:plcHide m:val="on"/>
                  <m:mcs>
                    <m:mc>
                      <m:mcPr>
                        <m:count m:val="1"/>
                        <m:mcJc m:val="center"/>
                      </m:mcPr>
                    </m:mc>
                  </m:mcs>
                  <m:ctrlPr>
                    <w:rPr>
                      <w:rFonts w:ascii="Cambria Math" w:eastAsiaTheme="minorEastAsia" w:hAnsi="Cambria Math" w:cs="Arial"/>
                      <w:bCs/>
                      <w:i/>
                      <w:color w:val="000000" w:themeColor="text1"/>
                      <w:sz w:val="24"/>
                      <w:szCs w:val="24"/>
                      <w:lang w:val="el-GR"/>
                    </w:rPr>
                  </m:ctrlPr>
                </m:mPr>
                <m:mr>
                  <m:e>
                    <m:r>
                      <w:rPr>
                        <w:rFonts w:ascii="Cambria Math" w:eastAsiaTheme="minorEastAsia" w:hAnsi="Cambria Math" w:cs="Arial"/>
                        <w:color w:val="000000" w:themeColor="text1"/>
                        <w:sz w:val="24"/>
                        <w:szCs w:val="24"/>
                        <w:lang w:val="el-GR"/>
                      </w:rPr>
                      <m:t>2</m:t>
                    </m:r>
                  </m:e>
                </m:mr>
                <m:mr>
                  <m:e/>
                </m:mr>
              </m:m>
            </m:num>
            <m:den>
              <m:r>
                <w:rPr>
                  <w:rFonts w:ascii="Cambria Math" w:eastAsiaTheme="minorEastAsia" w:hAnsi="Cambria Math" w:cs="Arial"/>
                  <w:color w:val="000000" w:themeColor="text1"/>
                  <w:sz w:val="24"/>
                  <w:szCs w:val="24"/>
                  <w:lang w:val="el-GR"/>
                </w:rPr>
                <m:t>(1+CoE)</m:t>
              </m:r>
              <m:m>
                <m:mPr>
                  <m:plcHide m:val="on"/>
                  <m:mcs>
                    <m:mc>
                      <m:mcPr>
                        <m:count m:val="1"/>
                        <m:mcJc m:val="center"/>
                      </m:mcPr>
                    </m:mc>
                  </m:mcs>
                  <m:ctrlPr>
                    <w:rPr>
                      <w:rFonts w:ascii="Cambria Math" w:eastAsiaTheme="minorEastAsia" w:hAnsi="Cambria Math" w:cs="Arial"/>
                      <w:bCs/>
                      <w:i/>
                      <w:color w:val="000000" w:themeColor="text1"/>
                      <w:sz w:val="24"/>
                      <w:szCs w:val="24"/>
                      <w:lang w:val="el-GR"/>
                    </w:rPr>
                  </m:ctrlPr>
                </m:mPr>
                <m:mr>
                  <m:e>
                    <m:r>
                      <w:rPr>
                        <w:rFonts w:ascii="Cambria Math" w:eastAsiaTheme="minorEastAsia" w:hAnsi="Cambria Math" w:cs="Arial"/>
                        <w:color w:val="000000" w:themeColor="text1"/>
                        <w:sz w:val="24"/>
                        <w:szCs w:val="24"/>
                        <w:lang w:val="el-GR"/>
                      </w:rPr>
                      <m:t>2</m:t>
                    </m:r>
                  </m:e>
                </m:mr>
                <m:mr>
                  <m:e/>
                </m:mr>
              </m:m>
            </m:den>
          </m:f>
          <m:r>
            <w:rPr>
              <w:rFonts w:ascii="Cambria Math" w:eastAsiaTheme="minorEastAsia" w:hAnsi="Cambria Math" w:cs="Arial"/>
              <w:color w:val="000000" w:themeColor="text1"/>
              <w:sz w:val="24"/>
              <w:szCs w:val="24"/>
              <w:lang w:val="el-GR"/>
            </w:rPr>
            <m:t>+…+[Do*</m:t>
          </m:r>
          <m:d>
            <m:dPr>
              <m:ctrlPr>
                <w:rPr>
                  <w:rFonts w:ascii="Cambria Math" w:eastAsiaTheme="minorEastAsia" w:hAnsi="Cambria Math" w:cs="Arial"/>
                  <w:bCs/>
                  <w:i/>
                  <w:color w:val="000000" w:themeColor="text1"/>
                  <w:sz w:val="24"/>
                  <w:szCs w:val="24"/>
                  <w:lang w:val="el-GR"/>
                </w:rPr>
              </m:ctrlPr>
            </m:dPr>
            <m:e>
              <m:r>
                <w:rPr>
                  <w:rFonts w:ascii="Cambria Math" w:eastAsiaTheme="minorEastAsia" w:hAnsi="Cambria Math" w:cs="Arial"/>
                  <w:color w:val="000000" w:themeColor="text1"/>
                  <w:sz w:val="24"/>
                  <w:szCs w:val="24"/>
                  <w:lang w:val="el-GR"/>
                </w:rPr>
                <m:t>1+g</m:t>
              </m:r>
            </m:e>
          </m:d>
          <m:m>
            <m:mPr>
              <m:plcHide m:val="on"/>
              <m:mcs>
                <m:mc>
                  <m:mcPr>
                    <m:count m:val="1"/>
                    <m:mcJc m:val="center"/>
                  </m:mcPr>
                </m:mc>
              </m:mcs>
              <m:ctrlPr>
                <w:rPr>
                  <w:rFonts w:ascii="Cambria Math" w:eastAsiaTheme="minorEastAsia" w:hAnsi="Cambria Math" w:cs="Arial"/>
                  <w:bCs/>
                  <w:i/>
                  <w:color w:val="000000" w:themeColor="text1"/>
                  <w:sz w:val="24"/>
                  <w:szCs w:val="24"/>
                  <w:lang w:val="el-GR"/>
                </w:rPr>
              </m:ctrlPr>
            </m:mPr>
            <m:mr>
              <m:e>
                <m:r>
                  <w:rPr>
                    <w:rFonts w:ascii="Cambria Math" w:eastAsiaTheme="minorEastAsia" w:hAnsi="Cambria Math" w:cs="Arial"/>
                    <w:color w:val="000000" w:themeColor="text1"/>
                    <w:sz w:val="24"/>
                    <w:szCs w:val="24"/>
                    <w:lang w:val="el-GR"/>
                  </w:rPr>
                  <m:t>n</m:t>
                </m:r>
              </m:e>
            </m:mr>
            <m:mr>
              <m:e/>
            </m:mr>
          </m:m>
          <m:r>
            <w:rPr>
              <w:rFonts w:ascii="Cambria Math" w:eastAsiaTheme="minorEastAsia" w:hAnsi="Cambria Math" w:cs="Arial"/>
              <w:color w:val="000000" w:themeColor="text1"/>
              <w:sz w:val="24"/>
              <w:szCs w:val="24"/>
              <w:lang w:val="el-GR"/>
            </w:rPr>
            <m:t>]/(1+CoE)</m:t>
          </m:r>
          <m:m>
            <m:mPr>
              <m:plcHide m:val="on"/>
              <m:mcs>
                <m:mc>
                  <m:mcPr>
                    <m:count m:val="1"/>
                    <m:mcJc m:val="center"/>
                  </m:mcPr>
                </m:mc>
              </m:mcs>
              <m:ctrlPr>
                <w:rPr>
                  <w:rFonts w:ascii="Cambria Math" w:eastAsiaTheme="minorEastAsia" w:hAnsi="Cambria Math" w:cs="Arial"/>
                  <w:bCs/>
                  <w:i/>
                  <w:color w:val="000000" w:themeColor="text1"/>
                  <w:sz w:val="24"/>
                  <w:szCs w:val="24"/>
                  <w:lang w:val="el-GR"/>
                </w:rPr>
              </m:ctrlPr>
            </m:mPr>
            <m:mr>
              <m:e>
                <m:r>
                  <w:rPr>
                    <w:rFonts w:ascii="Cambria Math" w:eastAsiaTheme="minorEastAsia" w:hAnsi="Cambria Math" w:cs="Arial"/>
                    <w:color w:val="000000" w:themeColor="text1"/>
                    <w:sz w:val="24"/>
                    <w:szCs w:val="24"/>
                    <w:lang w:val="el-GR"/>
                  </w:rPr>
                  <m:t>n</m:t>
                </m:r>
              </m:e>
            </m:mr>
            <m:mr>
              <m:e/>
            </m:mr>
          </m:m>
        </m:oMath>
      </m:oMathPara>
    </w:p>
    <w:p w:rsidR="005D1943" w:rsidRPr="00413AC8" w:rsidRDefault="005D1943" w:rsidP="0079653C">
      <w:pPr>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Σε περίπτωση που ο ρυθμός ανάπτυξης αναμένεται να είναι στο διηνεκές, αυτή η εξίσωση μπορεί να απλοποιηθεί:</w:t>
      </w:r>
    </w:p>
    <w:p w:rsidR="005D1943" w:rsidRDefault="005D1943" w:rsidP="0079653C">
      <w:pPr>
        <w:jc w:val="both"/>
        <w:rPr>
          <w:rFonts w:ascii="Arial" w:eastAsiaTheme="minorEastAsia" w:hAnsi="Arial" w:cs="Arial"/>
          <w:bCs/>
          <w:color w:val="000000" w:themeColor="text1"/>
          <w:sz w:val="24"/>
          <w:szCs w:val="24"/>
        </w:rPr>
      </w:pPr>
      <m:oMathPara>
        <m:oMath>
          <m:r>
            <w:rPr>
              <w:rFonts w:ascii="Cambria Math" w:hAnsi="Cambria Math" w:cs="Arial"/>
              <w:color w:val="000000" w:themeColor="text1"/>
              <w:sz w:val="24"/>
              <w:szCs w:val="24"/>
            </w:rPr>
            <m:t>P=Book*</m:t>
          </m:r>
          <m:f>
            <m:fPr>
              <m:ctrlPr>
                <w:rPr>
                  <w:rFonts w:ascii="Cambria Math" w:hAnsi="Cambria Math" w:cs="Arial"/>
                  <w:bCs/>
                  <w:i/>
                  <w:color w:val="000000" w:themeColor="text1"/>
                  <w:sz w:val="24"/>
                  <w:szCs w:val="24"/>
                </w:rPr>
              </m:ctrlPr>
            </m:fPr>
            <m:num>
              <m:r>
                <w:rPr>
                  <w:rFonts w:ascii="Cambria Math" w:hAnsi="Cambria Math" w:cs="Arial"/>
                  <w:color w:val="000000" w:themeColor="text1"/>
                  <w:sz w:val="24"/>
                  <w:szCs w:val="24"/>
                </w:rPr>
                <m:t>RoE-g</m:t>
              </m:r>
            </m:num>
            <m:den>
              <m:r>
                <w:rPr>
                  <w:rFonts w:ascii="Cambria Math" w:hAnsi="Cambria Math" w:cs="Arial"/>
                  <w:color w:val="000000" w:themeColor="text1"/>
                  <w:sz w:val="24"/>
                  <w:szCs w:val="24"/>
                </w:rPr>
                <m:t>CoE-g</m:t>
              </m:r>
            </m:den>
          </m:f>
        </m:oMath>
      </m:oMathPara>
    </w:p>
    <w:p w:rsidR="005D1943" w:rsidRDefault="005D1943" w:rsidP="0079653C">
      <w:pPr>
        <w:jc w:val="both"/>
        <w:rPr>
          <w:rFonts w:ascii="Arial" w:eastAsiaTheme="minorEastAsia" w:hAnsi="Arial" w:cs="Arial"/>
          <w:bCs/>
          <w:color w:val="000000" w:themeColor="text1"/>
          <w:sz w:val="24"/>
          <w:szCs w:val="24"/>
          <w:lang w:val="el-GR"/>
        </w:rPr>
      </w:pPr>
      <w:r>
        <w:rPr>
          <w:rFonts w:ascii="Arial" w:eastAsiaTheme="minorEastAsia" w:hAnsi="Arial" w:cs="Arial"/>
          <w:bCs/>
          <w:color w:val="000000" w:themeColor="text1"/>
          <w:sz w:val="24"/>
          <w:szCs w:val="24"/>
          <w:lang w:val="el-GR"/>
        </w:rPr>
        <w:t>Όπου:</w:t>
      </w:r>
    </w:p>
    <w:p w:rsidR="005D1943" w:rsidRDefault="005D1943" w:rsidP="0079653C">
      <w:pPr>
        <w:jc w:val="both"/>
        <w:rPr>
          <w:rFonts w:ascii="Arial" w:eastAsiaTheme="minorEastAsia" w:hAnsi="Arial" w:cs="Arial"/>
          <w:bCs/>
          <w:color w:val="000000" w:themeColor="text1"/>
          <w:sz w:val="24"/>
          <w:szCs w:val="24"/>
          <w:lang w:val="el-GR"/>
        </w:rPr>
      </w:pPr>
      <w:r>
        <w:rPr>
          <w:rFonts w:ascii="Arial" w:eastAsiaTheme="minorEastAsia" w:hAnsi="Arial" w:cs="Arial"/>
          <w:bCs/>
          <w:color w:val="000000" w:themeColor="text1"/>
          <w:sz w:val="24"/>
          <w:szCs w:val="24"/>
        </w:rPr>
        <w:t>Book</w:t>
      </w:r>
      <w:r w:rsidRPr="00EA7E39">
        <w:rPr>
          <w:rFonts w:ascii="Arial" w:eastAsiaTheme="minorEastAsia" w:hAnsi="Arial" w:cs="Arial"/>
          <w:bCs/>
          <w:color w:val="000000" w:themeColor="text1"/>
          <w:sz w:val="24"/>
          <w:szCs w:val="24"/>
          <w:lang w:val="el-GR"/>
        </w:rPr>
        <w:t>=</w:t>
      </w:r>
      <w:r>
        <w:rPr>
          <w:rFonts w:ascii="Arial" w:eastAsiaTheme="minorEastAsia" w:hAnsi="Arial" w:cs="Arial"/>
          <w:bCs/>
          <w:color w:val="000000" w:themeColor="text1"/>
          <w:sz w:val="24"/>
          <w:szCs w:val="24"/>
          <w:lang w:val="el-GR"/>
        </w:rPr>
        <w:t>ίδια Κεφάλαια/ Σύνολο Μετοχών και,</w:t>
      </w:r>
    </w:p>
    <w:p w:rsidR="005D1943" w:rsidRPr="00EA7E39" w:rsidRDefault="005D1943" w:rsidP="0079653C">
      <w:pPr>
        <w:jc w:val="both"/>
        <w:rPr>
          <w:rFonts w:ascii="Arial" w:eastAsiaTheme="minorEastAsia" w:hAnsi="Arial" w:cs="Arial"/>
          <w:bCs/>
          <w:color w:val="000000" w:themeColor="text1"/>
          <w:sz w:val="24"/>
          <w:szCs w:val="24"/>
          <w:lang w:val="el-GR"/>
        </w:rPr>
      </w:pPr>
      <w:r>
        <w:rPr>
          <w:rFonts w:ascii="Arial" w:eastAsiaTheme="minorEastAsia" w:hAnsi="Arial" w:cs="Arial"/>
          <w:bCs/>
          <w:color w:val="000000" w:themeColor="text1"/>
          <w:sz w:val="24"/>
          <w:szCs w:val="24"/>
        </w:rPr>
        <w:t>RoE</w:t>
      </w:r>
      <w:r w:rsidRPr="00A01D56">
        <w:rPr>
          <w:rFonts w:ascii="Arial" w:eastAsiaTheme="minorEastAsia" w:hAnsi="Arial" w:cs="Arial"/>
          <w:bCs/>
          <w:color w:val="000000" w:themeColor="text1"/>
          <w:sz w:val="24"/>
          <w:szCs w:val="24"/>
          <w:lang w:val="el-GR"/>
        </w:rPr>
        <w:t>=</w:t>
      </w:r>
      <w:r>
        <w:rPr>
          <w:rFonts w:ascii="Arial" w:eastAsiaTheme="minorEastAsia" w:hAnsi="Arial" w:cs="Arial"/>
          <w:bCs/>
          <w:color w:val="000000" w:themeColor="text1"/>
          <w:sz w:val="24"/>
          <w:szCs w:val="24"/>
          <w:lang w:val="el-GR"/>
        </w:rPr>
        <w:t xml:space="preserve">Καθαρά Αποτελέσματα/ Ι.Κ </w:t>
      </w:r>
    </w:p>
    <w:p w:rsidR="000C7909" w:rsidRPr="00413AC8" w:rsidRDefault="000C7909" w:rsidP="0079653C">
      <w:pPr>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Το Κόστος των Ιδίων Κεφαλαίων υπολογίζεται από το </w:t>
      </w:r>
      <w:r w:rsidRPr="00413AC8">
        <w:rPr>
          <w:rFonts w:ascii="Arial" w:hAnsi="Arial" w:cs="Arial"/>
          <w:bCs/>
          <w:color w:val="000000" w:themeColor="text1"/>
          <w:sz w:val="24"/>
          <w:szCs w:val="24"/>
        </w:rPr>
        <w:t>CAPM</w:t>
      </w:r>
      <w:r w:rsidRPr="00413AC8">
        <w:rPr>
          <w:rFonts w:ascii="Arial" w:hAnsi="Arial" w:cs="Arial"/>
          <w:bCs/>
          <w:color w:val="000000" w:themeColor="text1"/>
          <w:sz w:val="24"/>
          <w:szCs w:val="24"/>
          <w:lang w:val="el-GR"/>
        </w:rPr>
        <w:t>:</w:t>
      </w:r>
    </w:p>
    <w:p w:rsidR="0079653C" w:rsidRDefault="000C7909" w:rsidP="0079653C">
      <w:pPr>
        <w:spacing w:after="0"/>
        <w:ind w:firstLine="720"/>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Το </w:t>
      </w:r>
      <w:r>
        <w:rPr>
          <w:rFonts w:ascii="Arial" w:hAnsi="Arial" w:cs="Arial"/>
          <w:bCs/>
          <w:color w:val="000000" w:themeColor="text1"/>
          <w:sz w:val="24"/>
          <w:szCs w:val="24"/>
        </w:rPr>
        <w:t>COE</w:t>
      </w:r>
      <w:r w:rsidRPr="000C7909">
        <w:rPr>
          <w:rFonts w:ascii="Arial" w:hAnsi="Arial" w:cs="Arial"/>
          <w:bCs/>
          <w:color w:val="000000" w:themeColor="text1"/>
          <w:sz w:val="24"/>
          <w:szCs w:val="24"/>
          <w:lang w:val="el-GR"/>
        </w:rPr>
        <w:t xml:space="preserve"> </w:t>
      </w:r>
      <w:r w:rsidRPr="00413AC8">
        <w:rPr>
          <w:rFonts w:ascii="Arial" w:hAnsi="Arial" w:cs="Arial"/>
          <w:bCs/>
          <w:color w:val="000000" w:themeColor="text1"/>
          <w:sz w:val="24"/>
          <w:szCs w:val="24"/>
          <w:lang w:val="el-GR"/>
        </w:rPr>
        <w:t xml:space="preserve">είναι ουσιαστικά το </w:t>
      </w:r>
      <w:r w:rsidR="00AC204B" w:rsidRPr="00413AC8">
        <w:rPr>
          <w:rFonts w:ascii="Arial" w:hAnsi="Arial" w:cs="Arial"/>
          <w:bCs/>
          <w:color w:val="000000" w:themeColor="text1"/>
          <w:sz w:val="24"/>
          <w:szCs w:val="24"/>
          <w:lang w:val="el-GR"/>
        </w:rPr>
        <w:t>προσδοκώμενο</w:t>
      </w:r>
      <w:r w:rsidRPr="00413AC8">
        <w:rPr>
          <w:rFonts w:ascii="Arial" w:hAnsi="Arial" w:cs="Arial"/>
          <w:bCs/>
          <w:color w:val="000000" w:themeColor="text1"/>
          <w:sz w:val="24"/>
          <w:szCs w:val="24"/>
          <w:lang w:val="el-GR"/>
        </w:rPr>
        <w:t xml:space="preserve"> κέρδ</w:t>
      </w:r>
      <w:r>
        <w:rPr>
          <w:rFonts w:ascii="Arial" w:hAnsi="Arial" w:cs="Arial"/>
          <w:bCs/>
          <w:color w:val="000000" w:themeColor="text1"/>
          <w:sz w:val="24"/>
          <w:szCs w:val="24"/>
          <w:lang w:val="el-GR"/>
        </w:rPr>
        <w:t>ος που αναμένουμε από μία μετοχή</w:t>
      </w:r>
      <w:r w:rsidRPr="00413AC8">
        <w:rPr>
          <w:rFonts w:ascii="Arial" w:hAnsi="Arial" w:cs="Arial"/>
          <w:bCs/>
          <w:color w:val="000000" w:themeColor="text1"/>
          <w:sz w:val="24"/>
          <w:szCs w:val="24"/>
          <w:lang w:val="el-GR"/>
        </w:rPr>
        <w:t xml:space="preserve"> </w:t>
      </w:r>
      <w:r w:rsidR="0079653C">
        <w:rPr>
          <w:rFonts w:ascii="Arial" w:hAnsi="Arial" w:cs="Arial"/>
          <w:bCs/>
          <w:color w:val="000000" w:themeColor="text1"/>
          <w:sz w:val="24"/>
          <w:szCs w:val="24"/>
          <w:lang w:val="el-GR"/>
        </w:rPr>
        <w:t>ή ένα περιουσιακό</w:t>
      </w:r>
      <w:r w:rsidR="0079653C" w:rsidRPr="0079653C">
        <w:rPr>
          <w:rFonts w:ascii="Arial" w:hAnsi="Arial" w:cs="Arial"/>
          <w:bCs/>
          <w:color w:val="000000" w:themeColor="text1"/>
          <w:sz w:val="24"/>
          <w:szCs w:val="24"/>
          <w:lang w:val="el-GR"/>
        </w:rPr>
        <w:t xml:space="preserve"> </w:t>
      </w:r>
      <w:r w:rsidR="0079653C">
        <w:rPr>
          <w:rFonts w:ascii="Arial" w:hAnsi="Arial" w:cs="Arial"/>
          <w:bCs/>
          <w:color w:val="000000" w:themeColor="text1"/>
          <w:sz w:val="24"/>
          <w:szCs w:val="24"/>
          <w:lang w:val="el-GR"/>
        </w:rPr>
        <w:t xml:space="preserve"> στοιχείο </w:t>
      </w:r>
      <w:r w:rsidRPr="00413AC8">
        <w:rPr>
          <w:rFonts w:ascii="Arial" w:hAnsi="Arial" w:cs="Arial"/>
          <w:bCs/>
          <w:color w:val="000000" w:themeColor="text1"/>
          <w:sz w:val="24"/>
          <w:szCs w:val="24"/>
          <w:lang w:val="el-GR"/>
        </w:rPr>
        <w:t xml:space="preserve">λόγω του επιπλέον κινδύνου τον οποίο αναλαμβάνουμε. Για να βρούμε το </w:t>
      </w:r>
      <w:r w:rsidRPr="00413AC8">
        <w:rPr>
          <w:rFonts w:ascii="Arial" w:hAnsi="Arial" w:cs="Arial"/>
          <w:bCs/>
          <w:color w:val="000000" w:themeColor="text1"/>
          <w:sz w:val="24"/>
          <w:szCs w:val="24"/>
        </w:rPr>
        <w:t>COE</w:t>
      </w:r>
      <w:r w:rsidRPr="00413AC8">
        <w:rPr>
          <w:rFonts w:ascii="Arial" w:hAnsi="Arial" w:cs="Arial"/>
          <w:bCs/>
          <w:color w:val="000000" w:themeColor="text1"/>
          <w:sz w:val="24"/>
          <w:szCs w:val="24"/>
          <w:lang w:val="el-GR"/>
        </w:rPr>
        <w:t xml:space="preserve"> υποθέτουμε ότι το ρίσκο της μετοχής εξαρτάται από το ρίσκο της χρηματιστηριακής αγοράς</w:t>
      </w:r>
      <w:r w:rsidR="0079653C">
        <w:rPr>
          <w:rFonts w:ascii="Arial" w:hAnsi="Arial" w:cs="Arial"/>
          <w:bCs/>
          <w:color w:val="000000" w:themeColor="text1"/>
          <w:sz w:val="24"/>
          <w:szCs w:val="24"/>
          <w:lang w:val="el-GR"/>
        </w:rPr>
        <w:t xml:space="preserve"> στη οποία ανήκει.</w:t>
      </w:r>
    </w:p>
    <w:p w:rsidR="0079653C" w:rsidRPr="003D50EB" w:rsidRDefault="000C7909" w:rsidP="0089522C">
      <w:pPr>
        <w:spacing w:after="240"/>
        <w:ind w:firstLine="720"/>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lastRenderedPageBreak/>
        <w:t xml:space="preserve">Εάν η απόδοση κεφαλαίου είναι μικρότερη από το κόστος κεφαλαίου, η τράπεζα έχει καταστροφική αξία. Η τράπεζα θα πρέπει αναγκαστικά να σταματήσει να </w:t>
      </w:r>
      <w:r>
        <w:rPr>
          <w:rFonts w:ascii="Arial" w:hAnsi="Arial" w:cs="Arial"/>
          <w:bCs/>
          <w:color w:val="000000" w:themeColor="text1"/>
          <w:sz w:val="24"/>
          <w:szCs w:val="24"/>
          <w:lang w:val="el-GR"/>
        </w:rPr>
        <w:t xml:space="preserve">αυξάνει την περιουσία της - </w:t>
      </w:r>
      <w:r w:rsidRPr="00413AC8">
        <w:rPr>
          <w:rFonts w:ascii="Arial" w:hAnsi="Arial" w:cs="Arial"/>
          <w:bCs/>
          <w:color w:val="000000" w:themeColor="text1"/>
          <w:sz w:val="24"/>
          <w:szCs w:val="24"/>
          <w:lang w:val="el-GR"/>
        </w:rPr>
        <w:t>εξάπλωση της και να πληρώσει το σύνολο των αποδοχών της, ως μερίσματα στους μετόχους.</w:t>
      </w:r>
    </w:p>
    <w:p w:rsidR="00767981" w:rsidRPr="003D50EB" w:rsidRDefault="00767981" w:rsidP="00772380">
      <w:pPr>
        <w:pStyle w:val="2"/>
        <w:spacing w:after="120"/>
        <w:rPr>
          <w:rFonts w:eastAsia="TimesNewRoman"/>
          <w:lang w:val="el-GR"/>
        </w:rPr>
      </w:pPr>
      <w:bookmarkStart w:id="17" w:name="_Toc349471472"/>
      <w:r w:rsidRPr="00692A3A">
        <w:rPr>
          <w:rFonts w:eastAsia="TimesNewRoman"/>
          <w:lang w:val="el-GR"/>
        </w:rPr>
        <w:t>Προεξόφληση των μελλοντικών μερισμάτων</w:t>
      </w:r>
      <w:r w:rsidRPr="0089522C">
        <w:rPr>
          <w:rFonts w:eastAsia="TimesNewRoman"/>
          <w:lang w:val="el-GR"/>
        </w:rPr>
        <w:t>:</w:t>
      </w:r>
      <w:bookmarkEnd w:id="17"/>
    </w:p>
    <w:p w:rsidR="00767981" w:rsidRPr="00692A3A" w:rsidRDefault="00767981" w:rsidP="0079653C">
      <w:pPr>
        <w:autoSpaceDE w:val="0"/>
        <w:autoSpaceDN w:val="0"/>
        <w:adjustRightInd w:val="0"/>
        <w:spacing w:after="0" w:line="240" w:lineRule="auto"/>
        <w:jc w:val="both"/>
        <w:rPr>
          <w:rFonts w:ascii="Arial" w:eastAsia="TimesNewRoman" w:hAnsi="Arial" w:cs="Arial"/>
          <w:sz w:val="24"/>
          <w:szCs w:val="24"/>
          <w:lang w:val="el-GR"/>
        </w:rPr>
      </w:pPr>
      <w:r w:rsidRPr="00692A3A">
        <w:rPr>
          <w:rFonts w:ascii="Arial" w:eastAsia="TimesNewRoman" w:hAnsi="Arial" w:cs="Arial"/>
          <w:sz w:val="24"/>
          <w:szCs w:val="24"/>
          <w:lang w:val="el-GR"/>
        </w:rPr>
        <w:t>Εάν ένας επενδυτής αποφασίσει να κρατήσει μία μετοχή για ένα μόνο χρόνο τότε ισχύει ο τύπος:</w:t>
      </w:r>
    </w:p>
    <w:p w:rsidR="00767981" w:rsidRPr="00692A3A" w:rsidRDefault="00767981" w:rsidP="0079653C">
      <w:pPr>
        <w:autoSpaceDE w:val="0"/>
        <w:autoSpaceDN w:val="0"/>
        <w:adjustRightInd w:val="0"/>
        <w:spacing w:after="0" w:line="240" w:lineRule="auto"/>
        <w:jc w:val="both"/>
        <w:rPr>
          <w:rFonts w:ascii="Arial" w:eastAsia="TimesNewRoman" w:hAnsi="Arial" w:cs="Arial"/>
          <w:sz w:val="24"/>
          <w:szCs w:val="24"/>
          <w:lang w:val="el-GR"/>
        </w:rPr>
      </w:pPr>
    </w:p>
    <w:p w:rsidR="00767981" w:rsidRPr="00692A3A" w:rsidRDefault="00767981" w:rsidP="0089522C">
      <w:pPr>
        <w:autoSpaceDE w:val="0"/>
        <w:autoSpaceDN w:val="0"/>
        <w:adjustRightInd w:val="0"/>
        <w:spacing w:after="240" w:line="240" w:lineRule="auto"/>
        <w:jc w:val="both"/>
        <w:rPr>
          <w:rFonts w:ascii="Arial" w:eastAsia="TimesNewRoman" w:hAnsi="Arial" w:cs="Arial"/>
          <w:sz w:val="24"/>
          <w:szCs w:val="24"/>
          <w:lang w:val="el-GR"/>
        </w:rPr>
      </w:pPr>
      <m:oMathPara>
        <m:oMath>
          <m:r>
            <w:rPr>
              <w:rFonts w:ascii="Cambria Math" w:eastAsia="TimesNewRoman" w:hAnsi="Cambria Math" w:cs="Arial"/>
              <w:sz w:val="24"/>
              <w:szCs w:val="24"/>
            </w:rPr>
            <m:t>Vo</m:t>
          </m:r>
          <m:r>
            <w:rPr>
              <w:rFonts w:ascii="Cambria Math" w:eastAsia="TimesNewRoman" w:hAnsi="Arial" w:cs="Arial"/>
              <w:sz w:val="24"/>
              <w:szCs w:val="24"/>
            </w:rPr>
            <m:t>=</m:t>
          </m:r>
          <m:f>
            <m:fPr>
              <m:ctrlPr>
                <w:rPr>
                  <w:rFonts w:ascii="Cambria Math" w:eastAsia="TimesNewRoman" w:hAnsi="Arial" w:cs="Arial"/>
                  <w:i/>
                  <w:sz w:val="24"/>
                  <w:szCs w:val="24"/>
                </w:rPr>
              </m:ctrlPr>
            </m:fPr>
            <m:num>
              <m:r>
                <w:rPr>
                  <w:rFonts w:ascii="Cambria Math" w:eastAsia="TimesNewRoman" w:hAnsi="Cambria Math" w:cs="Arial"/>
                  <w:sz w:val="24"/>
                  <w:szCs w:val="24"/>
                </w:rPr>
                <m:t>D</m:t>
              </m:r>
              <m:r>
                <w:rPr>
                  <w:rFonts w:ascii="Cambria Math" w:eastAsia="TimesNewRoman" w:hAnsi="Arial" w:cs="Arial"/>
                  <w:sz w:val="24"/>
                  <w:szCs w:val="24"/>
                </w:rPr>
                <m:t>1</m:t>
              </m:r>
            </m:num>
            <m:den>
              <m:r>
                <w:rPr>
                  <w:rFonts w:ascii="Cambria Math" w:eastAsia="TimesNewRoman" w:hAnsi="Arial" w:cs="Arial"/>
                  <w:sz w:val="24"/>
                  <w:szCs w:val="24"/>
                </w:rPr>
                <m:t>(1+</m:t>
              </m:r>
              <m:r>
                <w:rPr>
                  <w:rFonts w:ascii="Cambria Math" w:eastAsia="TimesNewRoman" w:hAnsi="Cambria Math" w:cs="Arial"/>
                  <w:sz w:val="24"/>
                  <w:szCs w:val="24"/>
                </w:rPr>
                <m:t>r</m:t>
              </m:r>
              <m:r>
                <w:rPr>
                  <w:rFonts w:ascii="Cambria Math" w:eastAsia="TimesNewRoman" w:hAnsi="Arial" w:cs="Arial"/>
                  <w:sz w:val="24"/>
                  <w:szCs w:val="24"/>
                </w:rPr>
                <m:t>)</m:t>
              </m:r>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Arial" w:cs="Arial"/>
                        <w:sz w:val="24"/>
                        <w:szCs w:val="24"/>
                      </w:rPr>
                      <m:t>1</m:t>
                    </m:r>
                  </m:e>
                </m:mr>
                <m:mr>
                  <m:e/>
                </m:mr>
              </m:m>
            </m:den>
          </m:f>
          <m:r>
            <w:rPr>
              <w:rFonts w:ascii="Cambria Math" w:eastAsia="TimesNewRoman" w:hAnsi="Arial" w:cs="Arial"/>
              <w:sz w:val="24"/>
              <w:szCs w:val="24"/>
            </w:rPr>
            <m:t>+</m:t>
          </m:r>
          <m:r>
            <w:rPr>
              <w:rFonts w:ascii="Cambria Math" w:eastAsia="TimesNewRoman" w:hAnsi="Cambria Math" w:cs="Arial"/>
              <w:sz w:val="24"/>
              <w:szCs w:val="24"/>
            </w:rPr>
            <m:t>P</m:t>
          </m:r>
          <m:r>
            <w:rPr>
              <w:rFonts w:ascii="Cambria Math" w:eastAsia="TimesNewRoman" w:hAnsi="Arial" w:cs="Arial"/>
              <w:sz w:val="24"/>
              <w:szCs w:val="24"/>
            </w:rPr>
            <m:t>1/(1+</m:t>
          </m:r>
          <m:r>
            <w:rPr>
              <w:rFonts w:ascii="Cambria Math" w:eastAsia="TimesNewRoman" w:hAnsi="Cambria Math" w:cs="Arial"/>
              <w:sz w:val="24"/>
              <w:szCs w:val="24"/>
            </w:rPr>
            <m:t>r</m:t>
          </m:r>
          <m:r>
            <w:rPr>
              <w:rFonts w:ascii="Cambria Math" w:eastAsia="TimesNewRoman" w:hAnsi="Arial" w:cs="Arial"/>
              <w:sz w:val="24"/>
              <w:szCs w:val="24"/>
            </w:rPr>
            <m:t>)</m:t>
          </m:r>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Arial" w:cs="Arial"/>
                    <w:sz w:val="24"/>
                    <w:szCs w:val="24"/>
                  </w:rPr>
                  <m:t>1</m:t>
                </m:r>
              </m:e>
            </m:mr>
            <m:mr>
              <m:e/>
            </m:mr>
          </m:m>
        </m:oMath>
      </m:oMathPara>
    </w:p>
    <w:p w:rsidR="00767981" w:rsidRPr="00692A3A" w:rsidRDefault="00767981" w:rsidP="0079653C">
      <w:pPr>
        <w:autoSpaceDE w:val="0"/>
        <w:autoSpaceDN w:val="0"/>
        <w:adjustRightInd w:val="0"/>
        <w:spacing w:after="0" w:line="240" w:lineRule="auto"/>
        <w:jc w:val="both"/>
        <w:rPr>
          <w:rFonts w:ascii="Arial" w:eastAsia="TimesNewRoman" w:hAnsi="Arial" w:cs="Arial"/>
          <w:sz w:val="24"/>
          <w:szCs w:val="24"/>
          <w:lang w:val="el-GR"/>
        </w:rPr>
      </w:pPr>
      <w:r w:rsidRPr="00692A3A">
        <w:rPr>
          <w:rFonts w:ascii="Arial" w:eastAsia="TimesNewRoman" w:hAnsi="Arial" w:cs="Arial"/>
          <w:sz w:val="24"/>
          <w:szCs w:val="24"/>
        </w:rPr>
        <w:t>Vo</w:t>
      </w:r>
      <w:r w:rsidRPr="00692A3A">
        <w:rPr>
          <w:rFonts w:ascii="Arial" w:eastAsia="TimesNewRoman" w:hAnsi="Arial" w:cs="Arial"/>
          <w:sz w:val="24"/>
          <w:szCs w:val="24"/>
          <w:lang w:val="el-GR"/>
        </w:rPr>
        <w:t>=η παρούσα αξία της μετοχής,</w:t>
      </w:r>
    </w:p>
    <w:p w:rsidR="00767981" w:rsidRPr="00692A3A" w:rsidRDefault="00767981" w:rsidP="0079653C">
      <w:pPr>
        <w:autoSpaceDE w:val="0"/>
        <w:autoSpaceDN w:val="0"/>
        <w:adjustRightInd w:val="0"/>
        <w:spacing w:after="0" w:line="240" w:lineRule="auto"/>
        <w:jc w:val="both"/>
        <w:rPr>
          <w:rFonts w:ascii="Arial" w:eastAsia="TimesNewRoman" w:hAnsi="Arial" w:cs="Arial"/>
          <w:sz w:val="24"/>
          <w:szCs w:val="24"/>
          <w:lang w:val="el-GR"/>
        </w:rPr>
      </w:pPr>
      <w:r w:rsidRPr="00692A3A">
        <w:rPr>
          <w:rFonts w:ascii="Arial" w:eastAsia="TimesNewRoman" w:hAnsi="Arial" w:cs="Arial"/>
          <w:sz w:val="24"/>
          <w:szCs w:val="24"/>
        </w:rPr>
        <w:t>D</w:t>
      </w:r>
      <w:r w:rsidRPr="00692A3A">
        <w:rPr>
          <w:rFonts w:ascii="Arial" w:eastAsia="TimesNewRoman" w:hAnsi="Arial" w:cs="Arial"/>
          <w:sz w:val="24"/>
          <w:szCs w:val="24"/>
          <w:lang w:val="el-GR"/>
        </w:rPr>
        <w:t>1= αναμενόμενο μέρισμα σε ένα χρόνο από τώρα αφού υποθέσουμε ότι αυτό πληρώνεται στο τέλος του έτους</w:t>
      </w:r>
    </w:p>
    <w:p w:rsidR="00767981" w:rsidRPr="003D50EB" w:rsidRDefault="00767981" w:rsidP="0089522C">
      <w:pPr>
        <w:autoSpaceDE w:val="0"/>
        <w:autoSpaceDN w:val="0"/>
        <w:adjustRightInd w:val="0"/>
        <w:spacing w:after="120" w:line="240" w:lineRule="auto"/>
        <w:jc w:val="both"/>
        <w:rPr>
          <w:rFonts w:ascii="Arial" w:eastAsia="TimesNewRoman" w:hAnsi="Arial" w:cs="Arial"/>
          <w:sz w:val="24"/>
          <w:szCs w:val="24"/>
          <w:lang w:val="el-GR"/>
        </w:rPr>
      </w:pPr>
      <w:r w:rsidRPr="00692A3A">
        <w:rPr>
          <w:rFonts w:ascii="Arial" w:eastAsia="TimesNewRoman" w:hAnsi="Arial" w:cs="Arial"/>
          <w:sz w:val="24"/>
          <w:szCs w:val="24"/>
        </w:rPr>
        <w:t>P</w:t>
      </w:r>
      <w:r w:rsidRPr="00692A3A">
        <w:rPr>
          <w:rFonts w:ascii="Arial" w:eastAsia="TimesNewRoman" w:hAnsi="Arial" w:cs="Arial"/>
          <w:sz w:val="24"/>
          <w:szCs w:val="24"/>
          <w:lang w:val="el-GR"/>
        </w:rPr>
        <w:t xml:space="preserve">1=η </w:t>
      </w:r>
      <w:r w:rsidR="00AC204B" w:rsidRPr="00692A3A">
        <w:rPr>
          <w:rFonts w:ascii="Arial" w:eastAsia="TimesNewRoman" w:hAnsi="Arial" w:cs="Arial"/>
          <w:sz w:val="24"/>
          <w:szCs w:val="24"/>
          <w:lang w:val="el-GR"/>
        </w:rPr>
        <w:t>αναμενόμενη</w:t>
      </w:r>
      <w:r w:rsidRPr="00692A3A">
        <w:rPr>
          <w:rFonts w:ascii="Arial" w:eastAsia="TimesNewRoman" w:hAnsi="Arial" w:cs="Arial"/>
          <w:sz w:val="24"/>
          <w:szCs w:val="24"/>
          <w:lang w:val="el-GR"/>
        </w:rPr>
        <w:t xml:space="preserve"> τιμή της πώλησης σε ένα έτος από σήμερα</w:t>
      </w:r>
    </w:p>
    <w:p w:rsidR="00767981" w:rsidRPr="003D50EB" w:rsidRDefault="00767981" w:rsidP="0089522C">
      <w:pPr>
        <w:autoSpaceDE w:val="0"/>
        <w:autoSpaceDN w:val="0"/>
        <w:adjustRightInd w:val="0"/>
        <w:spacing w:after="240" w:line="240" w:lineRule="auto"/>
        <w:jc w:val="both"/>
        <w:rPr>
          <w:rFonts w:ascii="Arial" w:eastAsia="TimesNewRoman" w:hAnsi="Arial" w:cs="Arial"/>
          <w:sz w:val="24"/>
          <w:szCs w:val="24"/>
          <w:lang w:val="el-GR"/>
        </w:rPr>
      </w:pPr>
      <w:r w:rsidRPr="00692A3A">
        <w:rPr>
          <w:rFonts w:ascii="Arial" w:eastAsia="TimesNewRoman" w:hAnsi="Arial" w:cs="Arial"/>
          <w:sz w:val="24"/>
          <w:szCs w:val="24"/>
          <w:lang w:val="el-GR"/>
        </w:rPr>
        <w:t>Εάν τώρα ο επενδυτής Θελήσει να κρατήσει την μετοχή παραπάνω από ένα έτος:</w:t>
      </w:r>
    </w:p>
    <w:p w:rsidR="00767981" w:rsidRPr="00692A3A" w:rsidRDefault="00767981" w:rsidP="0079653C">
      <w:pPr>
        <w:autoSpaceDE w:val="0"/>
        <w:autoSpaceDN w:val="0"/>
        <w:adjustRightInd w:val="0"/>
        <w:spacing w:after="0" w:line="240" w:lineRule="auto"/>
        <w:jc w:val="both"/>
        <w:rPr>
          <w:rFonts w:ascii="Arial" w:eastAsia="TimesNewRoman" w:hAnsi="Arial" w:cs="Arial"/>
          <w:i/>
          <w:sz w:val="24"/>
          <w:szCs w:val="24"/>
        </w:rPr>
      </w:pPr>
      <m:oMathPara>
        <m:oMath>
          <m:r>
            <w:rPr>
              <w:rFonts w:ascii="Cambria Math" w:eastAsia="TimesNewRoman" w:hAnsi="Cambria Math" w:cs="Arial"/>
              <w:sz w:val="24"/>
              <w:szCs w:val="24"/>
            </w:rPr>
            <m:t>Vo</m:t>
          </m:r>
          <m:r>
            <w:rPr>
              <w:rFonts w:ascii="Cambria Math" w:eastAsia="TimesNewRoman" w:hAnsi="Arial" w:cs="Arial"/>
              <w:sz w:val="24"/>
              <w:szCs w:val="24"/>
            </w:rPr>
            <m:t>=</m:t>
          </m:r>
          <m:f>
            <m:fPr>
              <m:ctrlPr>
                <w:rPr>
                  <w:rFonts w:ascii="Cambria Math" w:eastAsia="TimesNewRoman" w:hAnsi="Arial" w:cs="Arial"/>
                  <w:i/>
                  <w:sz w:val="24"/>
                  <w:szCs w:val="24"/>
                </w:rPr>
              </m:ctrlPr>
            </m:fPr>
            <m:num>
              <m:r>
                <w:rPr>
                  <w:rFonts w:ascii="Cambria Math" w:eastAsia="TimesNewRoman" w:hAnsi="Cambria Math" w:cs="Arial"/>
                  <w:sz w:val="24"/>
                  <w:szCs w:val="24"/>
                </w:rPr>
                <m:t>D</m:t>
              </m:r>
              <m:r>
                <w:rPr>
                  <w:rFonts w:ascii="Cambria Math" w:eastAsia="TimesNewRoman" w:hAnsi="Arial" w:cs="Arial"/>
                  <w:sz w:val="24"/>
                  <w:szCs w:val="24"/>
                </w:rPr>
                <m:t>1</m:t>
              </m:r>
            </m:num>
            <m:den>
              <m:r>
                <w:rPr>
                  <w:rFonts w:ascii="Cambria Math" w:eastAsia="TimesNewRoman" w:hAnsi="Arial" w:cs="Arial"/>
                  <w:sz w:val="24"/>
                  <w:szCs w:val="24"/>
                </w:rPr>
                <m:t>1+</m:t>
              </m:r>
              <m:r>
                <w:rPr>
                  <w:rFonts w:ascii="Cambria Math" w:eastAsia="TimesNewRoman" w:hAnsi="Cambria Math" w:cs="Arial"/>
                  <w:sz w:val="24"/>
                  <w:szCs w:val="24"/>
                </w:rPr>
                <m:t>r</m:t>
              </m:r>
            </m:den>
          </m:f>
          <m:r>
            <w:rPr>
              <w:rFonts w:ascii="Cambria Math" w:eastAsia="TimesNewRoman" w:hAnsi="Arial" w:cs="Arial"/>
              <w:sz w:val="24"/>
              <w:szCs w:val="24"/>
            </w:rPr>
            <m:t>+</m:t>
          </m:r>
          <m:r>
            <w:rPr>
              <w:rFonts w:ascii="Cambria Math" w:eastAsia="TimesNewRoman" w:hAnsi="Arial" w:cs="Arial"/>
              <w:sz w:val="24"/>
              <w:szCs w:val="24"/>
            </w:rPr>
            <m:t>…</m:t>
          </m:r>
          <m:r>
            <w:rPr>
              <w:rFonts w:ascii="Cambria Math" w:eastAsia="TimesNewRoman" w:hAnsi="Arial" w:cs="Arial"/>
              <w:sz w:val="24"/>
              <w:szCs w:val="24"/>
            </w:rPr>
            <m:t>+</m:t>
          </m:r>
          <m:f>
            <m:fPr>
              <m:ctrlPr>
                <w:rPr>
                  <w:rFonts w:ascii="Cambria Math" w:eastAsia="TimesNewRoman" w:hAnsi="Arial" w:cs="Arial"/>
                  <w:i/>
                  <w:sz w:val="24"/>
                  <w:szCs w:val="24"/>
                </w:rPr>
              </m:ctrlPr>
            </m:fPr>
            <m:num>
              <m:r>
                <w:rPr>
                  <w:rFonts w:ascii="Cambria Math" w:eastAsia="TimesNewRoman" w:hAnsi="Cambria Math" w:cs="Arial"/>
                  <w:sz w:val="24"/>
                  <w:szCs w:val="24"/>
                </w:rPr>
                <m:t>Dn</m:t>
              </m:r>
            </m:num>
            <m:den>
              <m:d>
                <m:dPr>
                  <m:ctrlPr>
                    <w:rPr>
                      <w:rFonts w:ascii="Cambria Math" w:eastAsia="TimesNewRoman" w:hAnsi="Arial" w:cs="Arial"/>
                      <w:i/>
                      <w:sz w:val="24"/>
                      <w:szCs w:val="24"/>
                    </w:rPr>
                  </m:ctrlPr>
                </m:dPr>
                <m:e>
                  <m:r>
                    <w:rPr>
                      <w:rFonts w:ascii="Cambria Math" w:eastAsia="TimesNewRoman" w:hAnsi="Arial" w:cs="Arial"/>
                      <w:sz w:val="24"/>
                      <w:szCs w:val="24"/>
                    </w:rPr>
                    <m:t>1+</m:t>
                  </m:r>
                  <m:r>
                    <w:rPr>
                      <w:rFonts w:ascii="Cambria Math" w:eastAsia="TimesNewRoman" w:hAnsi="Cambria Math" w:cs="Arial"/>
                      <w:sz w:val="24"/>
                      <w:szCs w:val="24"/>
                    </w:rPr>
                    <m:t>r</m:t>
                  </m:r>
                </m:e>
              </m:d>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Cambria Math" w:cs="Arial"/>
                        <w:sz w:val="24"/>
                        <w:szCs w:val="24"/>
                      </w:rPr>
                      <m:t>n</m:t>
                    </m:r>
                  </m:e>
                </m:mr>
                <m:mr>
                  <m:e/>
                </m:mr>
              </m:m>
            </m:den>
          </m:f>
          <m:r>
            <w:rPr>
              <w:rFonts w:ascii="Cambria Math" w:eastAsia="TimesNewRoman" w:hAnsi="Arial" w:cs="Arial"/>
              <w:sz w:val="24"/>
              <w:szCs w:val="24"/>
            </w:rPr>
            <m:t>+</m:t>
          </m:r>
          <m:r>
            <w:rPr>
              <w:rFonts w:ascii="Cambria Math" w:eastAsia="TimesNewRoman" w:hAnsi="Cambria Math" w:cs="Arial"/>
              <w:sz w:val="24"/>
              <w:szCs w:val="24"/>
            </w:rPr>
            <m:t>Pn</m:t>
          </m:r>
          <m:r>
            <w:rPr>
              <w:rFonts w:ascii="Cambria Math" w:eastAsia="TimesNewRoman" w:hAnsi="Arial" w:cs="Arial"/>
              <w:sz w:val="24"/>
              <w:szCs w:val="24"/>
            </w:rPr>
            <m:t>/(1+</m:t>
          </m:r>
          <m:r>
            <w:rPr>
              <w:rFonts w:ascii="Cambria Math" w:eastAsia="TimesNewRoman" w:hAnsi="Cambria Math" w:cs="Arial"/>
              <w:sz w:val="24"/>
              <w:szCs w:val="24"/>
            </w:rPr>
            <m:t>r</m:t>
          </m:r>
          <m:r>
            <w:rPr>
              <w:rFonts w:ascii="Cambria Math" w:eastAsia="TimesNewRoman" w:hAnsi="Arial" w:cs="Arial"/>
              <w:sz w:val="24"/>
              <w:szCs w:val="24"/>
            </w:rPr>
            <m:t>)</m:t>
          </m:r>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Cambria Math" w:cs="Arial"/>
                    <w:sz w:val="24"/>
                    <w:szCs w:val="24"/>
                  </w:rPr>
                  <m:t>n</m:t>
                </m:r>
                <m:r>
                  <w:rPr>
                    <w:rFonts w:ascii="Cambria Math" w:eastAsia="TimesNewRoman" w:hAnsi="Arial" w:cs="Arial"/>
                    <w:sz w:val="24"/>
                    <w:szCs w:val="24"/>
                  </w:rPr>
                  <m:t xml:space="preserve"> </m:t>
                </m:r>
              </m:e>
            </m:mr>
            <m:mr>
              <m:e/>
            </m:mr>
          </m:m>
        </m:oMath>
      </m:oMathPara>
    </w:p>
    <w:p w:rsidR="00767981" w:rsidRPr="00692A3A" w:rsidRDefault="00767981" w:rsidP="0079653C">
      <w:pPr>
        <w:autoSpaceDE w:val="0"/>
        <w:autoSpaceDN w:val="0"/>
        <w:adjustRightInd w:val="0"/>
        <w:spacing w:after="0" w:line="240" w:lineRule="auto"/>
        <w:jc w:val="both"/>
        <w:rPr>
          <w:rFonts w:ascii="Arial" w:eastAsia="TimesNewRoman" w:hAnsi="Arial" w:cs="Arial"/>
          <w:sz w:val="24"/>
          <w:szCs w:val="24"/>
          <w:lang w:val="el-GR"/>
        </w:rPr>
      </w:pPr>
      <w:r w:rsidRPr="00692A3A">
        <w:rPr>
          <w:rFonts w:ascii="Arial" w:eastAsia="TimesNewRoman" w:hAnsi="Arial" w:cs="Arial"/>
          <w:sz w:val="24"/>
          <w:szCs w:val="24"/>
          <w:lang w:val="el-GR"/>
        </w:rPr>
        <w:t xml:space="preserve">Ενώ εάν υποθέσουμε ότι ο επενδυτικό ορίζοντας τείνει στο άπειρο τότε το </w:t>
      </w:r>
      <m:oMath>
        <m:r>
          <w:rPr>
            <w:rFonts w:ascii="Cambria Math" w:eastAsia="TimesNewRoman" w:hAnsi="Cambria Math" w:cs="Arial"/>
            <w:sz w:val="24"/>
            <w:szCs w:val="24"/>
          </w:rPr>
          <m:t>Pn</m:t>
        </m:r>
        <m:r>
          <w:rPr>
            <w:rFonts w:ascii="Cambria Math" w:eastAsia="TimesNewRoman" w:hAnsi="Arial" w:cs="Arial"/>
            <w:sz w:val="24"/>
            <w:szCs w:val="24"/>
            <w:lang w:val="el-GR"/>
          </w:rPr>
          <m:t>/(1+</m:t>
        </m:r>
        <m:r>
          <w:rPr>
            <w:rFonts w:ascii="Cambria Math" w:eastAsia="TimesNewRoman" w:hAnsi="Cambria Math" w:cs="Arial"/>
            <w:sz w:val="24"/>
            <w:szCs w:val="24"/>
          </w:rPr>
          <m:t>r</m:t>
        </m:r>
        <m:r>
          <w:rPr>
            <w:rFonts w:ascii="Cambria Math" w:eastAsia="TimesNewRoman" w:hAnsi="Arial" w:cs="Arial"/>
            <w:sz w:val="24"/>
            <w:szCs w:val="24"/>
            <w:lang w:val="el-GR"/>
          </w:rPr>
          <m:t>)</m:t>
        </m:r>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Cambria Math" w:cs="Arial"/>
                  <w:sz w:val="24"/>
                  <w:szCs w:val="24"/>
                </w:rPr>
                <m:t>n</m:t>
              </m:r>
              <m:r>
                <w:rPr>
                  <w:rFonts w:ascii="Cambria Math" w:eastAsia="TimesNewRoman" w:hAnsi="Arial" w:cs="Arial"/>
                  <w:sz w:val="24"/>
                  <w:szCs w:val="24"/>
                  <w:lang w:val="el-GR"/>
                </w:rPr>
                <m:t xml:space="preserve"> </m:t>
              </m:r>
            </m:e>
          </m:mr>
          <m:mr>
            <m:e/>
          </m:mr>
        </m:m>
      </m:oMath>
      <w:r w:rsidRPr="00692A3A">
        <w:rPr>
          <w:rFonts w:ascii="Arial" w:eastAsia="TimesNewRoman" w:hAnsi="Arial" w:cs="Arial"/>
          <w:sz w:val="24"/>
          <w:szCs w:val="24"/>
          <w:lang w:val="el-GR"/>
        </w:rPr>
        <w:t>γίνεται μηδέν. Άρα η εξίσωση γίνεται:</w:t>
      </w:r>
    </w:p>
    <w:p w:rsidR="00767981" w:rsidRPr="00692A3A" w:rsidRDefault="00767981" w:rsidP="0079653C">
      <w:pPr>
        <w:autoSpaceDE w:val="0"/>
        <w:autoSpaceDN w:val="0"/>
        <w:adjustRightInd w:val="0"/>
        <w:spacing w:after="0" w:line="240" w:lineRule="auto"/>
        <w:jc w:val="both"/>
        <w:rPr>
          <w:rFonts w:ascii="Arial" w:eastAsia="TimesNewRoman" w:hAnsi="Arial" w:cs="Arial"/>
          <w:sz w:val="24"/>
          <w:szCs w:val="24"/>
          <w:lang w:val="el-GR"/>
        </w:rPr>
      </w:pPr>
    </w:p>
    <w:p w:rsidR="00767981" w:rsidRPr="0089522C" w:rsidRDefault="00767981" w:rsidP="0089522C">
      <w:pPr>
        <w:autoSpaceDE w:val="0"/>
        <w:autoSpaceDN w:val="0"/>
        <w:adjustRightInd w:val="0"/>
        <w:spacing w:after="240" w:line="240" w:lineRule="auto"/>
        <w:jc w:val="both"/>
        <w:rPr>
          <w:rFonts w:ascii="Arial" w:eastAsia="TimesNewRoman" w:hAnsi="Arial" w:cs="Arial"/>
          <w:i/>
          <w:sz w:val="24"/>
          <w:szCs w:val="24"/>
        </w:rPr>
      </w:pPr>
      <m:oMathPara>
        <m:oMath>
          <m:r>
            <w:rPr>
              <w:rFonts w:ascii="Cambria Math" w:eastAsia="TimesNewRoman" w:hAnsi="Cambria Math" w:cs="Arial"/>
              <w:sz w:val="24"/>
              <w:szCs w:val="24"/>
              <w:lang w:val="el-GR"/>
            </w:rPr>
            <m:t>Vo</m:t>
          </m:r>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r>
                <w:rPr>
                  <w:rFonts w:ascii="Cambria Math" w:eastAsia="TimesNewRoman" w:hAnsi="Cambria Math" w:cs="Arial"/>
                  <w:sz w:val="24"/>
                  <w:szCs w:val="24"/>
                  <w:lang w:val="el-GR"/>
                </w:rPr>
                <m:t>D</m:t>
              </m:r>
              <m:r>
                <w:rPr>
                  <w:rFonts w:ascii="Cambria Math" w:eastAsia="TimesNewRoman" w:hAnsi="Arial" w:cs="Arial"/>
                  <w:sz w:val="24"/>
                  <w:szCs w:val="24"/>
                  <w:lang w:val="el-GR"/>
                </w:rPr>
                <m:t>1</m:t>
              </m:r>
            </m:num>
            <m:den>
              <m:r>
                <w:rPr>
                  <w:rFonts w:ascii="Cambria Math" w:eastAsia="TimesNewRoman" w:hAnsi="Arial" w:cs="Arial"/>
                  <w:sz w:val="24"/>
                  <w:szCs w:val="24"/>
                  <w:lang w:val="el-GR"/>
                </w:rPr>
                <m:t>(1+</m:t>
              </m:r>
              <m:r>
                <w:rPr>
                  <w:rFonts w:ascii="Cambria Math" w:eastAsia="TimesNewRoman" w:hAnsi="Cambria Math" w:cs="Arial"/>
                  <w:sz w:val="24"/>
                  <w:szCs w:val="24"/>
                </w:rPr>
                <m:t>r</m:t>
              </m:r>
              <m:r>
                <w:rPr>
                  <w:rFonts w:ascii="Cambria Math" w:eastAsia="TimesNewRoman" w:hAnsi="Arial" w:cs="Arial"/>
                  <w:sz w:val="24"/>
                  <w:szCs w:val="24"/>
                </w:rPr>
                <m:t>)</m:t>
              </m:r>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Arial" w:cs="Arial"/>
                        <w:sz w:val="24"/>
                        <w:szCs w:val="24"/>
                      </w:rPr>
                      <m:t>1</m:t>
                    </m:r>
                  </m:e>
                </m:mr>
                <m:mr>
                  <m:e/>
                </m:mr>
              </m:m>
              <m:ctrlPr>
                <w:rPr>
                  <w:rFonts w:ascii="Cambria Math" w:eastAsia="TimesNewRoman" w:hAnsi="Arial" w:cs="Arial"/>
                  <w:i/>
                  <w:sz w:val="24"/>
                  <w:szCs w:val="24"/>
                </w:rPr>
              </m:ctrlPr>
            </m:den>
          </m:f>
          <m:r>
            <w:rPr>
              <w:rFonts w:ascii="Cambria Math" w:eastAsia="TimesNewRoman" w:hAnsi="Arial" w:cs="Arial"/>
              <w:sz w:val="24"/>
              <w:szCs w:val="24"/>
            </w:rPr>
            <m:t>+</m:t>
          </m:r>
          <m:r>
            <w:rPr>
              <w:rFonts w:ascii="Cambria Math" w:eastAsia="TimesNewRoman" w:hAnsi="Arial" w:cs="Arial"/>
              <w:sz w:val="24"/>
              <w:szCs w:val="24"/>
            </w:rPr>
            <m:t>…</m:t>
          </m:r>
          <m:r>
            <w:rPr>
              <w:rFonts w:ascii="Cambria Math" w:eastAsia="TimesNewRoman" w:hAnsi="Arial" w:cs="Arial"/>
              <w:sz w:val="24"/>
              <w:szCs w:val="24"/>
            </w:rPr>
            <m:t>+</m:t>
          </m:r>
          <m:r>
            <w:rPr>
              <w:rFonts w:ascii="Cambria Math" w:eastAsia="TimesNewRoman" w:hAnsi="Cambria Math" w:cs="Arial"/>
              <w:sz w:val="24"/>
              <w:szCs w:val="24"/>
            </w:rPr>
            <m:t>Dn</m:t>
          </m:r>
          <m:r>
            <w:rPr>
              <w:rFonts w:ascii="Cambria Math" w:eastAsia="TimesNewRoman" w:hAnsi="Arial" w:cs="Arial"/>
              <w:sz w:val="24"/>
              <w:szCs w:val="24"/>
            </w:rPr>
            <m:t>/(1+</m:t>
          </m:r>
          <m:r>
            <w:rPr>
              <w:rFonts w:ascii="Cambria Math" w:eastAsia="TimesNewRoman" w:hAnsi="Cambria Math" w:cs="Arial"/>
              <w:sz w:val="24"/>
              <w:szCs w:val="24"/>
            </w:rPr>
            <m:t>r</m:t>
          </m:r>
          <m:r>
            <w:rPr>
              <w:rFonts w:ascii="Cambria Math" w:eastAsia="TimesNewRoman" w:hAnsi="Arial" w:cs="Arial"/>
              <w:sz w:val="24"/>
              <w:szCs w:val="24"/>
            </w:rPr>
            <m:t>)</m:t>
          </m:r>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Cambria Math" w:cs="Arial"/>
                    <w:sz w:val="24"/>
                    <w:szCs w:val="24"/>
                  </w:rPr>
                  <m:t>n</m:t>
                </m:r>
              </m:e>
            </m:mr>
            <m:mr>
              <m:e/>
            </m:mr>
          </m:m>
        </m:oMath>
      </m:oMathPara>
    </w:p>
    <w:p w:rsidR="00767981" w:rsidRPr="003D50EB" w:rsidRDefault="00767981" w:rsidP="0089522C">
      <w:pPr>
        <w:autoSpaceDE w:val="0"/>
        <w:autoSpaceDN w:val="0"/>
        <w:adjustRightInd w:val="0"/>
        <w:spacing w:after="240" w:line="240" w:lineRule="auto"/>
        <w:jc w:val="both"/>
        <w:rPr>
          <w:rFonts w:ascii="Arial" w:eastAsia="TimesNewRoman" w:hAnsi="Arial" w:cs="Arial"/>
          <w:sz w:val="24"/>
          <w:szCs w:val="24"/>
          <w:lang w:val="el-GR"/>
        </w:rPr>
      </w:pPr>
      <w:r w:rsidRPr="00692A3A">
        <w:rPr>
          <w:rFonts w:ascii="Arial" w:eastAsia="TimesNewRoman" w:hAnsi="Arial" w:cs="Arial"/>
          <w:sz w:val="24"/>
          <w:szCs w:val="24"/>
          <w:lang w:val="el-GR"/>
        </w:rPr>
        <w:t xml:space="preserve">Και έτσι δίνεται το μοντέλο από τον </w:t>
      </w:r>
      <w:r w:rsidRPr="00692A3A">
        <w:rPr>
          <w:rFonts w:ascii="Arial" w:eastAsia="TimesNewRoman" w:hAnsi="Arial" w:cs="Arial"/>
          <w:sz w:val="24"/>
          <w:szCs w:val="24"/>
        </w:rPr>
        <w:t>John</w:t>
      </w:r>
      <w:r w:rsidRPr="00692A3A">
        <w:rPr>
          <w:rFonts w:ascii="Arial" w:eastAsia="TimesNewRoman" w:hAnsi="Arial" w:cs="Arial"/>
          <w:sz w:val="24"/>
          <w:szCs w:val="24"/>
          <w:lang w:val="el-GR"/>
        </w:rPr>
        <w:t xml:space="preserve"> </w:t>
      </w:r>
      <w:r w:rsidRPr="00692A3A">
        <w:rPr>
          <w:rFonts w:ascii="Arial" w:eastAsia="TimesNewRoman" w:hAnsi="Arial" w:cs="Arial"/>
          <w:sz w:val="24"/>
          <w:szCs w:val="24"/>
        </w:rPr>
        <w:t>Burr</w:t>
      </w:r>
      <w:r w:rsidRPr="00692A3A">
        <w:rPr>
          <w:rFonts w:ascii="Arial" w:eastAsia="TimesNewRoman" w:hAnsi="Arial" w:cs="Arial"/>
          <w:sz w:val="24"/>
          <w:szCs w:val="24"/>
          <w:lang w:val="el-GR"/>
        </w:rPr>
        <w:t xml:space="preserve"> </w:t>
      </w:r>
      <w:r w:rsidRPr="00692A3A">
        <w:rPr>
          <w:rFonts w:ascii="Arial" w:eastAsia="TimesNewRoman" w:hAnsi="Arial" w:cs="Arial"/>
          <w:sz w:val="24"/>
          <w:szCs w:val="24"/>
        </w:rPr>
        <w:t>Williams</w:t>
      </w:r>
      <w:r w:rsidRPr="00692A3A">
        <w:rPr>
          <w:rFonts w:ascii="Arial" w:eastAsia="TimesNewRoman" w:hAnsi="Arial" w:cs="Arial"/>
          <w:sz w:val="24"/>
          <w:szCs w:val="24"/>
          <w:lang w:val="el-GR"/>
        </w:rPr>
        <w:t xml:space="preserve"> το 1938.</w:t>
      </w:r>
    </w:p>
    <w:p w:rsidR="00767981" w:rsidRPr="003D50EB" w:rsidRDefault="00767981" w:rsidP="0089522C">
      <w:pPr>
        <w:autoSpaceDE w:val="0"/>
        <w:autoSpaceDN w:val="0"/>
        <w:adjustRightInd w:val="0"/>
        <w:spacing w:after="120" w:line="240" w:lineRule="auto"/>
        <w:jc w:val="both"/>
        <w:rPr>
          <w:rFonts w:ascii="Arial" w:eastAsia="TimesNewRoman" w:hAnsi="Arial" w:cs="Arial"/>
          <w:sz w:val="24"/>
          <w:szCs w:val="24"/>
          <w:lang w:val="el-GR"/>
        </w:rPr>
      </w:pPr>
      <w:r w:rsidRPr="00692A3A">
        <w:rPr>
          <w:rFonts w:ascii="Arial" w:eastAsia="TimesNewRoman" w:hAnsi="Arial" w:cs="Arial"/>
          <w:sz w:val="24"/>
          <w:szCs w:val="24"/>
          <w:lang w:val="el-GR"/>
        </w:rPr>
        <w:t xml:space="preserve">Αντιστοίχως υπάρχει και ο τύπος προεξόφλησης </w:t>
      </w:r>
      <w:r w:rsidR="00AC204B" w:rsidRPr="00692A3A">
        <w:rPr>
          <w:rFonts w:ascii="Arial" w:eastAsia="TimesNewRoman" w:hAnsi="Arial" w:cs="Arial"/>
          <w:sz w:val="24"/>
          <w:szCs w:val="24"/>
          <w:lang w:val="el-GR"/>
        </w:rPr>
        <w:t>μελλοντικών</w:t>
      </w:r>
      <w:r w:rsidRPr="00692A3A">
        <w:rPr>
          <w:rFonts w:ascii="Arial" w:eastAsia="TimesNewRoman" w:hAnsi="Arial" w:cs="Arial"/>
          <w:sz w:val="24"/>
          <w:szCs w:val="24"/>
          <w:lang w:val="el-GR"/>
        </w:rPr>
        <w:t xml:space="preserve"> μερισμάτων που θα λάβει επενδυτής από την κατοχή του περιουσιακού στοιχείου σε </w:t>
      </w:r>
      <w:r w:rsidRPr="00692A3A">
        <w:rPr>
          <w:rFonts w:ascii="Arial" w:eastAsia="TimesNewRoman" w:hAnsi="Arial" w:cs="Arial"/>
          <w:sz w:val="24"/>
          <w:szCs w:val="24"/>
        </w:rPr>
        <w:t>n</w:t>
      </w:r>
      <w:r w:rsidRPr="00692A3A">
        <w:rPr>
          <w:rFonts w:ascii="Arial" w:eastAsia="TimesNewRoman" w:hAnsi="Arial" w:cs="Arial"/>
          <w:sz w:val="24"/>
          <w:szCs w:val="24"/>
          <w:lang w:val="el-GR"/>
        </w:rPr>
        <w:t xml:space="preserve"> χρόνια:</w:t>
      </w:r>
    </w:p>
    <w:p w:rsidR="00767981" w:rsidRPr="00692A3A" w:rsidRDefault="00767981" w:rsidP="0079653C">
      <w:pPr>
        <w:autoSpaceDE w:val="0"/>
        <w:autoSpaceDN w:val="0"/>
        <w:adjustRightInd w:val="0"/>
        <w:spacing w:after="0" w:line="240" w:lineRule="auto"/>
        <w:jc w:val="both"/>
        <w:rPr>
          <w:rFonts w:ascii="Arial" w:eastAsia="TimesNewRoman" w:hAnsi="Arial" w:cs="Arial"/>
          <w:sz w:val="24"/>
          <w:szCs w:val="24"/>
        </w:rPr>
      </w:pPr>
      <m:oMathPara>
        <m:oMath>
          <m:r>
            <w:rPr>
              <w:rFonts w:ascii="Cambria Math" w:eastAsia="TimesNewRoman" w:hAnsi="Cambria Math" w:cs="Arial"/>
              <w:sz w:val="24"/>
              <w:szCs w:val="24"/>
              <w:lang w:val="el-GR"/>
            </w:rPr>
            <m:t>Value</m:t>
          </m:r>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r>
                <w:rPr>
                  <w:rFonts w:ascii="Cambria Math" w:eastAsia="TimesNewRoman" w:hAnsi="Cambria Math" w:cs="Arial"/>
                  <w:sz w:val="24"/>
                  <w:szCs w:val="24"/>
                  <w:lang w:val="el-GR"/>
                </w:rPr>
                <m:t>D</m:t>
              </m:r>
              <m:r>
                <w:rPr>
                  <w:rFonts w:ascii="Cambria Math" w:eastAsia="TimesNewRoman" w:hAnsi="Arial" w:cs="Arial"/>
                  <w:sz w:val="24"/>
                  <w:szCs w:val="24"/>
                  <w:lang w:val="el-GR"/>
                </w:rPr>
                <m:t>1</m:t>
              </m:r>
            </m:num>
            <m:den>
              <m:r>
                <w:rPr>
                  <w:rFonts w:ascii="Cambria Math" w:eastAsia="TimesNewRoman" w:hAnsi="Arial" w:cs="Arial"/>
                  <w:sz w:val="24"/>
                  <w:szCs w:val="24"/>
                  <w:lang w:val="el-GR"/>
                </w:rPr>
                <m:t>1+</m:t>
              </m:r>
              <m:r>
                <w:rPr>
                  <w:rFonts w:ascii="Cambria Math" w:eastAsia="TimesNewRoman" w:hAnsi="Cambria Math" w:cs="Arial"/>
                  <w:sz w:val="24"/>
                  <w:szCs w:val="24"/>
                  <w:lang w:val="el-GR"/>
                </w:rPr>
                <m:t>r</m:t>
              </m:r>
            </m:den>
          </m:f>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r>
                <w:rPr>
                  <w:rFonts w:ascii="Cambria Math" w:eastAsia="TimesNewRoman" w:hAnsi="Cambria Math" w:cs="Arial"/>
                  <w:sz w:val="24"/>
                  <w:szCs w:val="24"/>
                  <w:lang w:val="el-GR"/>
                </w:rPr>
                <m:t>D</m:t>
              </m:r>
              <m:r>
                <w:rPr>
                  <w:rFonts w:ascii="Cambria Math" w:eastAsia="TimesNewRoman" w:hAnsi="Arial" w:cs="Arial"/>
                  <w:sz w:val="24"/>
                  <w:szCs w:val="24"/>
                  <w:lang w:val="el-GR"/>
                </w:rPr>
                <m:t>2</m:t>
              </m:r>
            </m:num>
            <m:den>
              <m:r>
                <w:rPr>
                  <w:rFonts w:ascii="Cambria Math" w:eastAsia="TimesNewRoman" w:hAnsi="Arial" w:cs="Arial"/>
                  <w:sz w:val="24"/>
                  <w:szCs w:val="24"/>
                  <w:lang w:val="el-GR"/>
                </w:rPr>
                <m:t>(1+</m:t>
              </m:r>
              <m:r>
                <w:rPr>
                  <w:rFonts w:ascii="Cambria Math" w:eastAsia="TimesNewRoman" w:hAnsi="Cambria Math" w:cs="Arial"/>
                  <w:sz w:val="24"/>
                  <w:szCs w:val="24"/>
                  <w:lang w:val="el-GR"/>
                </w:rPr>
                <m:t>r</m:t>
              </m:r>
              <m:r>
                <w:rPr>
                  <w:rFonts w:ascii="Cambria Math" w:eastAsia="TimesNewRoman" w:hAnsi="Arial" w:cs="Arial"/>
                  <w:sz w:val="24"/>
                  <w:szCs w:val="24"/>
                  <w:lang w:val="el-GR"/>
                </w:rPr>
                <m:t>)</m:t>
              </m:r>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Arial" w:cs="Arial"/>
                        <w:sz w:val="24"/>
                        <w:szCs w:val="24"/>
                        <w:lang w:val="el-GR"/>
                      </w:rPr>
                      <m:t>2</m:t>
                    </m:r>
                  </m:e>
                </m:mr>
                <m:mr>
                  <m:e/>
                </m:mr>
              </m:m>
            </m:den>
          </m:f>
          <m:r>
            <w:rPr>
              <w:rFonts w:ascii="Cambria Math" w:eastAsia="TimesNewRoman" w:hAnsi="Arial" w:cs="Arial"/>
              <w:sz w:val="24"/>
              <w:szCs w:val="24"/>
              <w:lang w:val="el-GR"/>
            </w:rPr>
            <m:t>+</m:t>
          </m:r>
          <m:r>
            <w:rPr>
              <w:rFonts w:ascii="Cambria Math" w:eastAsia="TimesNewRoman" w:hAnsi="Arial" w:cs="Arial"/>
              <w:sz w:val="24"/>
              <w:szCs w:val="24"/>
              <w:lang w:val="el-GR"/>
            </w:rPr>
            <m:t>…</m:t>
          </m:r>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r>
                <w:rPr>
                  <w:rFonts w:ascii="Cambria Math" w:eastAsia="TimesNewRoman" w:hAnsi="Cambria Math" w:cs="Arial"/>
                  <w:sz w:val="24"/>
                  <w:szCs w:val="24"/>
                  <w:lang w:val="el-GR"/>
                </w:rPr>
                <m:t>Dn</m:t>
              </m:r>
            </m:num>
            <m:den>
              <m:r>
                <w:rPr>
                  <w:rFonts w:ascii="Cambria Math" w:eastAsia="TimesNewRoman" w:hAnsi="Arial" w:cs="Arial"/>
                  <w:sz w:val="24"/>
                  <w:szCs w:val="24"/>
                  <w:lang w:val="el-GR"/>
                </w:rPr>
                <m:t>(1+</m:t>
              </m:r>
              <m:r>
                <w:rPr>
                  <w:rFonts w:ascii="Cambria Math" w:eastAsia="TimesNewRoman" w:hAnsi="Cambria Math" w:cs="Arial"/>
                  <w:sz w:val="24"/>
                  <w:szCs w:val="24"/>
                  <w:lang w:val="el-GR"/>
                </w:rPr>
                <m:t>r</m:t>
              </m:r>
              <m:r>
                <w:rPr>
                  <w:rFonts w:ascii="Cambria Math" w:eastAsia="TimesNewRoman" w:hAnsi="Arial" w:cs="Arial"/>
                  <w:sz w:val="24"/>
                  <w:szCs w:val="24"/>
                  <w:lang w:val="el-GR"/>
                </w:rPr>
                <m:t>)</m:t>
              </m:r>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Cambria Math" w:cs="Arial"/>
                        <w:sz w:val="24"/>
                        <w:szCs w:val="24"/>
                        <w:lang w:val="el-GR"/>
                      </w:rPr>
                      <m:t>n</m:t>
                    </m:r>
                  </m:e>
                </m:mr>
                <m:mr>
                  <m:e/>
                </m:mr>
              </m:m>
            </m:den>
          </m:f>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f>
                <m:fPr>
                  <m:ctrlPr>
                    <w:rPr>
                      <w:rFonts w:ascii="Cambria Math" w:eastAsia="TimesNewRoman" w:hAnsi="Arial" w:cs="Arial"/>
                      <w:i/>
                      <w:sz w:val="24"/>
                      <w:szCs w:val="24"/>
                      <w:lang w:val="el-GR"/>
                    </w:rPr>
                  </m:ctrlPr>
                </m:fPr>
                <m:num>
                  <m:r>
                    <w:rPr>
                      <w:rFonts w:ascii="Cambria Math" w:eastAsia="TimesNewRoman" w:hAnsi="Cambria Math" w:cs="Arial"/>
                      <w:sz w:val="24"/>
                      <w:szCs w:val="24"/>
                      <w:lang w:val="el-GR"/>
                    </w:rPr>
                    <m:t>Dn</m:t>
                  </m:r>
                </m:num>
                <m:den>
                  <m:r>
                    <w:rPr>
                      <w:rFonts w:ascii="Cambria Math" w:eastAsia="TimesNewRoman" w:hAnsi="Cambria Math" w:cs="Arial"/>
                      <w:sz w:val="24"/>
                      <w:szCs w:val="24"/>
                      <w:lang w:val="el-GR"/>
                    </w:rPr>
                    <m:t>r-g</m:t>
                  </m:r>
                </m:den>
              </m:f>
            </m:num>
            <m:den>
              <m:r>
                <w:rPr>
                  <w:rFonts w:ascii="Cambria Math" w:eastAsia="TimesNewRoman" w:hAnsi="Arial" w:cs="Arial"/>
                  <w:sz w:val="24"/>
                  <w:szCs w:val="24"/>
                  <w:lang w:val="el-GR"/>
                </w:rPr>
                <m:t>(1+</m:t>
              </m:r>
              <m:r>
                <w:rPr>
                  <w:rFonts w:ascii="Cambria Math" w:eastAsia="TimesNewRoman" w:hAnsi="Cambria Math" w:cs="Arial"/>
                  <w:sz w:val="24"/>
                  <w:szCs w:val="24"/>
                  <w:lang w:val="el-GR"/>
                </w:rPr>
                <m:t>r</m:t>
              </m:r>
              <m:r>
                <w:rPr>
                  <w:rFonts w:ascii="Cambria Math" w:eastAsia="TimesNewRoman" w:hAnsi="Arial" w:cs="Arial"/>
                  <w:sz w:val="24"/>
                  <w:szCs w:val="24"/>
                  <w:lang w:val="el-GR"/>
                </w:rPr>
                <m:t>)</m:t>
              </m:r>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Cambria Math" w:cs="Arial"/>
                        <w:sz w:val="24"/>
                        <w:szCs w:val="24"/>
                        <w:lang w:val="el-GR"/>
                      </w:rPr>
                      <m:t>n</m:t>
                    </m:r>
                  </m:e>
                </m:mr>
                <m:mr>
                  <m:e/>
                </m:mr>
              </m:m>
            </m:den>
          </m:f>
        </m:oMath>
      </m:oMathPara>
    </w:p>
    <w:p w:rsidR="00F16C77" w:rsidRPr="00692A3A" w:rsidRDefault="00767981" w:rsidP="00893E85">
      <w:pPr>
        <w:autoSpaceDE w:val="0"/>
        <w:autoSpaceDN w:val="0"/>
        <w:adjustRightInd w:val="0"/>
        <w:spacing w:after="240" w:line="240" w:lineRule="auto"/>
        <w:jc w:val="both"/>
        <w:rPr>
          <w:rFonts w:ascii="Arial" w:eastAsia="TimesNewRoman" w:hAnsi="Arial" w:cs="Arial"/>
          <w:sz w:val="24"/>
          <w:szCs w:val="24"/>
          <w:lang w:val="el-GR"/>
        </w:rPr>
      </w:pPr>
      <w:r w:rsidRPr="00692A3A">
        <w:rPr>
          <w:rFonts w:ascii="Arial" w:eastAsia="TimesNewRoman" w:hAnsi="Arial" w:cs="Arial"/>
          <w:sz w:val="24"/>
          <w:szCs w:val="24"/>
          <w:lang w:val="el-GR"/>
        </w:rPr>
        <w:t>Η διαφορά των πιστωτικών ιδρυμάτων από τους άλλους οργανισμούς φαίνεται και στον υπολογισμό των ταμειακών ροών και των μερισμάτων. Αυτό γιατί, μία απλή επιχείρηση προβλέπει πρώτα τις ταμειακές ροές που ενδέχεται να λάβει, έπειτα αυτές οι ροές θα αναλωθούν στα χρέη που έχει η επιχείρηση</w:t>
      </w:r>
      <w:r>
        <w:rPr>
          <w:rFonts w:ascii="Arial" w:eastAsia="TimesNewRoman" w:hAnsi="Arial" w:cs="Arial"/>
          <w:sz w:val="24"/>
          <w:szCs w:val="24"/>
          <w:lang w:val="el-GR"/>
        </w:rPr>
        <w:t xml:space="preserve">. </w:t>
      </w:r>
      <w:r w:rsidRPr="00692A3A">
        <w:rPr>
          <w:rFonts w:ascii="Arial" w:eastAsia="TimesNewRoman" w:hAnsi="Arial" w:cs="Arial"/>
          <w:sz w:val="24"/>
          <w:szCs w:val="24"/>
          <w:lang w:val="el-GR"/>
        </w:rPr>
        <w:t xml:space="preserve">Έπειτα προεξοφλούνε αυτές τις ταμειακές ροές με το Μέσο Σταθμικό Κόστος Κεφαλαίου, αφού μιλάμε για </w:t>
      </w:r>
      <w:r w:rsidRPr="00692A3A">
        <w:rPr>
          <w:rFonts w:ascii="Arial" w:eastAsia="TimesNewRoman" w:hAnsi="Arial" w:cs="Arial"/>
          <w:sz w:val="24"/>
          <w:szCs w:val="24"/>
        </w:rPr>
        <w:t>FCFF</w:t>
      </w:r>
      <w:r w:rsidRPr="00692A3A">
        <w:rPr>
          <w:rFonts w:ascii="Arial" w:eastAsia="TimesNewRoman" w:hAnsi="Arial" w:cs="Arial"/>
          <w:sz w:val="24"/>
          <w:szCs w:val="24"/>
          <w:lang w:val="el-GR"/>
        </w:rPr>
        <w:t xml:space="preserve">, μίας που διοχετεύονται στην επιχείρηση. Η τράπεζα δεν θα μπορούσε να </w:t>
      </w:r>
      <w:r>
        <w:rPr>
          <w:rFonts w:ascii="Arial" w:eastAsia="TimesNewRoman" w:hAnsi="Arial" w:cs="Arial"/>
          <w:sz w:val="24"/>
          <w:szCs w:val="24"/>
          <w:lang w:val="el-GR"/>
        </w:rPr>
        <w:t xml:space="preserve">πραγματοποιήσει κάτι τέτοιο μίας και ο στόχος της τράπεζας </w:t>
      </w:r>
      <w:r>
        <w:rPr>
          <w:rFonts w:ascii="Arial" w:eastAsia="TimesNewRoman" w:hAnsi="Arial" w:cs="Arial"/>
          <w:sz w:val="24"/>
          <w:szCs w:val="24"/>
          <w:lang w:val="el-GR"/>
        </w:rPr>
        <w:lastRenderedPageBreak/>
        <w:t>είναι η μεγιστοποίηση των κερδών που λαμβάνουν οι μέτοχοι, ο πλουτισμός τους. Επομένως, η συγκέντρωση πέφτει στην διανομή των μερισμάτων και στην αξία του μετοχικού κεφαλαίου. Αυτό έχει ως απώτερο σκοπό την μεγιστοποίηση της αξίας των τραπεζών μιας και με τον πλουτισμό των μετόχων επέρχεται και ο πλουτισμός της επιχείρησης.</w:t>
      </w:r>
    </w:p>
    <w:p w:rsidR="00F16C77" w:rsidRPr="00DC4637" w:rsidRDefault="00F16C77" w:rsidP="00772380">
      <w:pPr>
        <w:pStyle w:val="2"/>
        <w:spacing w:after="120"/>
        <w:rPr>
          <w:rFonts w:eastAsia="TimesNewRoman"/>
          <w:lang w:val="el-GR"/>
        </w:rPr>
      </w:pPr>
      <w:bookmarkStart w:id="18" w:name="_Toc349471473"/>
      <w:r w:rsidRPr="00DC4637">
        <w:rPr>
          <w:rFonts w:eastAsia="TimesNewRoman"/>
          <w:lang w:val="el-GR"/>
        </w:rPr>
        <w:t>Μοντέλο Σταθερού ρυθμού ανάπτυξης:</w:t>
      </w:r>
      <w:bookmarkEnd w:id="18"/>
    </w:p>
    <w:p w:rsidR="00F16C77" w:rsidRPr="003D50EB" w:rsidRDefault="00F16C77" w:rsidP="0089522C">
      <w:pPr>
        <w:autoSpaceDE w:val="0"/>
        <w:autoSpaceDN w:val="0"/>
        <w:adjustRightInd w:val="0"/>
        <w:spacing w:after="120"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t>Το μοντέλο αυτό (</w:t>
      </w:r>
      <w:r w:rsidRPr="00DC4637">
        <w:rPr>
          <w:rFonts w:ascii="Arial" w:eastAsia="TimesNewRoman" w:hAnsi="Arial" w:cs="Arial"/>
          <w:sz w:val="24"/>
          <w:szCs w:val="24"/>
        </w:rPr>
        <w:t>constant</w:t>
      </w:r>
      <w:r w:rsidRPr="00DC4637">
        <w:rPr>
          <w:rFonts w:ascii="Arial" w:eastAsia="TimesNewRoman" w:hAnsi="Arial" w:cs="Arial"/>
          <w:sz w:val="24"/>
          <w:szCs w:val="24"/>
          <w:lang w:val="el-GR"/>
        </w:rPr>
        <w:t xml:space="preserve"> </w:t>
      </w:r>
      <w:r w:rsidRPr="00DC4637">
        <w:rPr>
          <w:rFonts w:ascii="Arial" w:eastAsia="TimesNewRoman" w:hAnsi="Arial" w:cs="Arial"/>
          <w:sz w:val="24"/>
          <w:szCs w:val="24"/>
        </w:rPr>
        <w:t>growth</w:t>
      </w:r>
      <w:r w:rsidRPr="00DC4637">
        <w:rPr>
          <w:rFonts w:ascii="Arial" w:eastAsia="TimesNewRoman" w:hAnsi="Arial" w:cs="Arial"/>
          <w:sz w:val="24"/>
          <w:szCs w:val="24"/>
          <w:lang w:val="el-GR"/>
        </w:rPr>
        <w:t xml:space="preserve"> </w:t>
      </w:r>
      <w:r w:rsidRPr="00DC4637">
        <w:rPr>
          <w:rFonts w:ascii="Arial" w:eastAsia="TimesNewRoman" w:hAnsi="Arial" w:cs="Arial"/>
          <w:sz w:val="24"/>
          <w:szCs w:val="24"/>
        </w:rPr>
        <w:t>model</w:t>
      </w:r>
      <w:r w:rsidRPr="00DC4637">
        <w:rPr>
          <w:rFonts w:ascii="Arial" w:eastAsia="TimesNewRoman" w:hAnsi="Arial" w:cs="Arial"/>
          <w:sz w:val="24"/>
          <w:szCs w:val="24"/>
          <w:lang w:val="el-GR"/>
        </w:rPr>
        <w:t xml:space="preserve">) αναπτύχθηκε πρώτα από τους </w:t>
      </w:r>
      <w:r w:rsidRPr="00DC4637">
        <w:rPr>
          <w:rFonts w:ascii="Arial" w:eastAsia="TimesNewRoman" w:hAnsi="Arial" w:cs="Arial"/>
          <w:sz w:val="24"/>
          <w:szCs w:val="24"/>
        </w:rPr>
        <w:t>Gordon</w:t>
      </w:r>
      <w:r w:rsidRPr="00DC4637">
        <w:rPr>
          <w:rFonts w:ascii="Arial" w:eastAsia="TimesNewRoman" w:hAnsi="Arial" w:cs="Arial"/>
          <w:sz w:val="24"/>
          <w:szCs w:val="24"/>
          <w:lang w:val="el-GR"/>
        </w:rPr>
        <w:t xml:space="preserve"> και </w:t>
      </w:r>
      <w:r w:rsidRPr="00DC4637">
        <w:rPr>
          <w:rFonts w:ascii="Arial" w:eastAsia="TimesNewRoman" w:hAnsi="Arial" w:cs="Arial"/>
          <w:sz w:val="24"/>
          <w:szCs w:val="24"/>
        </w:rPr>
        <w:t>Shapiro</w:t>
      </w:r>
      <w:r w:rsidRPr="00DC4637">
        <w:rPr>
          <w:rFonts w:ascii="Arial" w:eastAsia="TimesNewRoman" w:hAnsi="Arial" w:cs="Arial"/>
          <w:sz w:val="24"/>
          <w:szCs w:val="24"/>
          <w:lang w:val="el-GR"/>
        </w:rPr>
        <w:t xml:space="preserve"> το 1956 και για το λόγο αυτό είναι γνωστό στη βιβλιογραφία και ως </w:t>
      </w:r>
      <w:r w:rsidRPr="00DC4637">
        <w:rPr>
          <w:rFonts w:ascii="Arial" w:eastAsia="TimesNewRoman" w:hAnsi="Arial" w:cs="Arial"/>
          <w:sz w:val="24"/>
          <w:szCs w:val="24"/>
        </w:rPr>
        <w:t>Gordon</w:t>
      </w:r>
      <w:r w:rsidRPr="00DC4637">
        <w:rPr>
          <w:rFonts w:ascii="Arial" w:eastAsia="TimesNewRoman" w:hAnsi="Arial" w:cs="Arial"/>
          <w:sz w:val="24"/>
          <w:szCs w:val="24"/>
          <w:lang w:val="el-GR"/>
        </w:rPr>
        <w:t xml:space="preserve"> </w:t>
      </w:r>
      <w:r w:rsidRPr="00DC4637">
        <w:rPr>
          <w:rFonts w:ascii="Arial" w:eastAsia="TimesNewRoman" w:hAnsi="Arial" w:cs="Arial"/>
          <w:sz w:val="24"/>
          <w:szCs w:val="24"/>
        </w:rPr>
        <w:t>Growth</w:t>
      </w:r>
      <w:r w:rsidRPr="00DC4637">
        <w:rPr>
          <w:rFonts w:ascii="Arial" w:eastAsia="TimesNewRoman" w:hAnsi="Arial" w:cs="Arial"/>
          <w:sz w:val="24"/>
          <w:szCs w:val="24"/>
          <w:lang w:val="el-GR"/>
        </w:rPr>
        <w:t xml:space="preserve"> </w:t>
      </w:r>
      <w:r w:rsidRPr="00DC4637">
        <w:rPr>
          <w:rFonts w:ascii="Arial" w:eastAsia="TimesNewRoman" w:hAnsi="Arial" w:cs="Arial"/>
          <w:sz w:val="24"/>
          <w:szCs w:val="24"/>
        </w:rPr>
        <w:t>model</w:t>
      </w:r>
      <w:r w:rsidRPr="00DC4637">
        <w:rPr>
          <w:rFonts w:ascii="Arial" w:eastAsia="TimesNewRoman" w:hAnsi="Arial" w:cs="Arial"/>
          <w:sz w:val="24"/>
          <w:szCs w:val="24"/>
          <w:lang w:val="el-GR"/>
        </w:rPr>
        <w:t>. Είναι ένα σχετικά απλό μοντέλο γιατί υποθέτει ότι τα μελλοντικά μερίσματα αυξάνονται κατά έναν σταθερό ρυθμό. δηλαδή το μέρισμα ενός έτους θα εξαρτάται από το μέρισμα του προηγούμενου έτους σύμφωνα με την παρακάτω μαθηματική εξίσωση :</w:t>
      </w:r>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rPr>
      </w:pPr>
      <m:oMathPara>
        <m:oMath>
          <m:r>
            <w:rPr>
              <w:rFonts w:ascii="Cambria Math" w:eastAsia="TimesNewRoman" w:hAnsi="Cambria Math" w:cs="Arial"/>
              <w:sz w:val="24"/>
              <w:szCs w:val="24"/>
              <w:lang w:val="el-GR"/>
            </w:rPr>
            <m:t>Dt</m:t>
          </m:r>
          <m:r>
            <w:rPr>
              <w:rFonts w:ascii="Cambria Math" w:eastAsia="TimesNewRoman" w:hAnsi="Arial" w:cs="Arial"/>
              <w:sz w:val="24"/>
              <w:szCs w:val="24"/>
              <w:lang w:val="el-GR"/>
            </w:rPr>
            <m:t>=</m:t>
          </m:r>
          <m:r>
            <w:rPr>
              <w:rFonts w:ascii="Cambria Math" w:eastAsia="TimesNewRoman" w:hAnsi="Cambria Math" w:cs="Arial"/>
              <w:sz w:val="24"/>
              <w:szCs w:val="24"/>
              <w:lang w:val="el-GR"/>
            </w:rPr>
            <m:t>Dt</m:t>
          </m:r>
          <m:r>
            <w:rPr>
              <w:rFonts w:ascii="Arial" w:eastAsia="TimesNewRoman" w:hAnsi="Arial" w:cs="Arial"/>
              <w:sz w:val="24"/>
              <w:szCs w:val="24"/>
              <w:lang w:val="el-GR"/>
            </w:rPr>
            <m:t>-</m:t>
          </m:r>
          <m:r>
            <w:rPr>
              <w:rFonts w:ascii="Cambria Math" w:eastAsia="TimesNewRoman" w:hAnsi="Arial" w:cs="Arial"/>
              <w:sz w:val="24"/>
              <w:szCs w:val="24"/>
              <w:lang w:val="el-GR"/>
            </w:rPr>
            <m:t>1(1+</m:t>
          </m:r>
          <m:r>
            <w:rPr>
              <w:rFonts w:ascii="Cambria Math" w:eastAsia="TimesNewRoman" w:hAnsi="Cambria Math" w:cs="Arial"/>
              <w:sz w:val="24"/>
              <w:szCs w:val="24"/>
              <w:lang w:val="el-GR"/>
            </w:rPr>
            <m:t>g</m:t>
          </m:r>
          <m:r>
            <w:rPr>
              <w:rFonts w:ascii="Cambria Math" w:eastAsia="TimesNewRoman" w:hAnsi="Arial" w:cs="Arial"/>
              <w:sz w:val="24"/>
              <w:szCs w:val="24"/>
              <w:lang w:val="el-GR"/>
            </w:rPr>
            <m:t>)</m:t>
          </m:r>
        </m:oMath>
      </m:oMathPara>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t>Όπου:</w:t>
      </w:r>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lang w:val="el-GR"/>
        </w:rPr>
      </w:pPr>
      <w:r w:rsidRPr="00DC4637">
        <w:rPr>
          <w:rFonts w:ascii="Arial" w:eastAsia="TimesNewRoman" w:hAnsi="Arial" w:cs="Arial"/>
          <w:sz w:val="24"/>
          <w:szCs w:val="24"/>
        </w:rPr>
        <w:t>g</w:t>
      </w:r>
      <w:r w:rsidRPr="00DC4637">
        <w:rPr>
          <w:rFonts w:ascii="Arial" w:eastAsia="TimesNewRoman" w:hAnsi="Arial" w:cs="Arial"/>
          <w:sz w:val="24"/>
          <w:szCs w:val="24"/>
          <w:lang w:val="el-GR"/>
        </w:rPr>
        <w:t>= είναι ο αναμενόμενος σταθερός ρυθμός ανάπτυξης του μερίσματος</w:t>
      </w:r>
    </w:p>
    <w:p w:rsidR="00F16C77" w:rsidRPr="003D50EB" w:rsidRDefault="00F16C77" w:rsidP="0089522C">
      <w:pPr>
        <w:autoSpaceDE w:val="0"/>
        <w:autoSpaceDN w:val="0"/>
        <w:adjustRightInd w:val="0"/>
        <w:spacing w:after="240" w:line="360" w:lineRule="auto"/>
        <w:jc w:val="both"/>
        <w:rPr>
          <w:rFonts w:ascii="Arial" w:eastAsia="TimesNewRoman" w:hAnsi="Arial" w:cs="Arial"/>
          <w:sz w:val="24"/>
          <w:szCs w:val="24"/>
          <w:lang w:val="el-GR"/>
        </w:rPr>
      </w:pPr>
      <w:r w:rsidRPr="00DC4637">
        <w:rPr>
          <w:rFonts w:ascii="Arial" w:eastAsia="TimesNewRoman" w:hAnsi="Arial" w:cs="Arial"/>
          <w:sz w:val="24"/>
          <w:szCs w:val="24"/>
        </w:rPr>
        <w:t>Dt</w:t>
      </w:r>
      <w:r w:rsidRPr="00DC4637">
        <w:rPr>
          <w:rFonts w:ascii="Arial" w:eastAsia="TimesNewRoman" w:hAnsi="Arial" w:cs="Arial"/>
          <w:sz w:val="24"/>
          <w:szCs w:val="24"/>
          <w:lang w:val="el-GR"/>
        </w:rPr>
        <w:t xml:space="preserve">= το μέρισμα το οποίο θα εισπράξει ο επενδυτής στο χρόνο </w:t>
      </w:r>
      <w:r w:rsidRPr="00DC4637">
        <w:rPr>
          <w:rFonts w:ascii="Arial" w:eastAsia="TimesNewRoman" w:hAnsi="Arial" w:cs="Arial"/>
          <w:sz w:val="24"/>
          <w:szCs w:val="24"/>
        </w:rPr>
        <w:t>t</w:t>
      </w:r>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t>Για το μέρισμα οποιασδήποτε χρονικής περιόδου:</w:t>
      </w:r>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rPr>
      </w:pPr>
      <m:oMathPara>
        <m:oMath>
          <m:r>
            <w:rPr>
              <w:rFonts w:ascii="Cambria Math" w:eastAsia="TimesNewRoman" w:hAnsi="Cambria Math" w:cs="Arial"/>
              <w:sz w:val="24"/>
              <w:szCs w:val="24"/>
              <w:lang w:val="el-GR"/>
            </w:rPr>
            <m:t>Dt</m:t>
          </m:r>
          <m:r>
            <w:rPr>
              <w:rFonts w:ascii="Cambria Math" w:eastAsia="TimesNewRoman" w:hAnsi="Arial" w:cs="Arial"/>
              <w:sz w:val="24"/>
              <w:szCs w:val="24"/>
              <w:lang w:val="el-GR"/>
            </w:rPr>
            <m:t>=</m:t>
          </m:r>
          <m:r>
            <w:rPr>
              <w:rFonts w:ascii="Cambria Math" w:eastAsia="TimesNewRoman" w:hAnsi="Cambria Math" w:cs="Arial"/>
              <w:sz w:val="24"/>
              <w:szCs w:val="24"/>
              <w:lang w:val="el-GR"/>
            </w:rPr>
            <m:t>Do</m:t>
          </m:r>
          <m:r>
            <w:rPr>
              <w:rFonts w:ascii="Cambria Math" w:eastAsia="TimesNewRoman" w:hAnsi="Arial" w:cs="Arial"/>
              <w:sz w:val="24"/>
              <w:szCs w:val="24"/>
              <w:lang w:val="el-GR"/>
            </w:rPr>
            <m:t>(1+</m:t>
          </m:r>
          <m:r>
            <w:rPr>
              <w:rFonts w:ascii="Cambria Math" w:eastAsia="TimesNewRoman" w:hAnsi="Cambria Math" w:cs="Arial"/>
              <w:sz w:val="24"/>
              <w:szCs w:val="24"/>
              <w:lang w:val="el-GR"/>
            </w:rPr>
            <m:t>g</m:t>
          </m:r>
          <m:r>
            <w:rPr>
              <w:rFonts w:ascii="Cambria Math" w:eastAsia="TimesNewRoman" w:hAnsi="Arial" w:cs="Arial"/>
              <w:sz w:val="24"/>
              <w:szCs w:val="24"/>
              <w:lang w:val="el-GR"/>
            </w:rPr>
            <m:t>)</m:t>
          </m:r>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Cambria Math" w:cs="Arial"/>
                    <w:sz w:val="24"/>
                    <w:szCs w:val="24"/>
                    <w:lang w:val="el-GR"/>
                  </w:rPr>
                  <m:t>t</m:t>
                </m:r>
              </m:e>
            </m:mr>
            <m:mr>
              <m:e/>
            </m:mr>
          </m:m>
        </m:oMath>
      </m:oMathPara>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t>Εάν αντικαταστήσουμε αυτήν την εξίσωση στην εξίσωση αποτίμησης της μετοχής</w:t>
      </w:r>
      <w:r>
        <w:rPr>
          <w:rFonts w:ascii="Arial" w:eastAsia="TimesNewRoman" w:hAnsi="Arial" w:cs="Arial"/>
          <w:sz w:val="24"/>
          <w:szCs w:val="24"/>
          <w:lang w:val="el-GR"/>
        </w:rPr>
        <w:t>,</w:t>
      </w:r>
      <w:r w:rsidR="00AC204B">
        <w:rPr>
          <w:rFonts w:ascii="Arial" w:eastAsia="TimesNewRoman" w:hAnsi="Arial" w:cs="Arial"/>
          <w:sz w:val="24"/>
          <w:szCs w:val="24"/>
          <w:lang w:val="el-GR"/>
        </w:rPr>
        <w:t xml:space="preserve"> </w:t>
      </w:r>
      <w:r>
        <w:rPr>
          <w:rFonts w:ascii="Arial" w:eastAsia="TimesNewRoman" w:hAnsi="Arial" w:cs="Arial"/>
          <w:sz w:val="24"/>
          <w:szCs w:val="24"/>
          <w:lang w:val="el-GR"/>
        </w:rPr>
        <w:t>έχουμε</w:t>
      </w:r>
      <w:r w:rsidRPr="00DC4637">
        <w:rPr>
          <w:rFonts w:ascii="Arial" w:eastAsia="TimesNewRoman" w:hAnsi="Arial" w:cs="Arial"/>
          <w:sz w:val="24"/>
          <w:szCs w:val="24"/>
          <w:lang w:val="el-GR"/>
        </w:rPr>
        <w:t>:</w:t>
      </w:r>
    </w:p>
    <w:p w:rsidR="00F16C77" w:rsidRPr="0089522C" w:rsidRDefault="00F16C77" w:rsidP="00476594">
      <w:pPr>
        <w:autoSpaceDE w:val="0"/>
        <w:autoSpaceDN w:val="0"/>
        <w:adjustRightInd w:val="0"/>
        <w:spacing w:after="240" w:line="360" w:lineRule="auto"/>
        <w:jc w:val="both"/>
        <w:rPr>
          <w:rFonts w:ascii="Arial" w:eastAsia="TimesNewRoman" w:hAnsi="Arial" w:cs="Arial"/>
          <w:sz w:val="24"/>
          <w:szCs w:val="24"/>
        </w:rPr>
      </w:pPr>
      <m:oMathPara>
        <m:oMath>
          <m:r>
            <w:rPr>
              <w:rFonts w:ascii="Cambria Math" w:eastAsia="TimesNewRoman" w:hAnsi="Cambria Math" w:cs="Arial"/>
              <w:sz w:val="24"/>
              <w:szCs w:val="24"/>
              <w:lang w:val="el-GR"/>
            </w:rPr>
            <m:t>Vo</m:t>
          </m:r>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r>
                <w:rPr>
                  <w:rFonts w:ascii="Cambria Math" w:eastAsia="TimesNewRoman" w:hAnsi="Cambria Math" w:cs="Arial"/>
                  <w:sz w:val="24"/>
                  <w:szCs w:val="24"/>
                  <w:lang w:val="el-GR"/>
                </w:rPr>
                <m:t>Do</m:t>
              </m:r>
              <m:d>
                <m:dPr>
                  <m:ctrlPr>
                    <w:rPr>
                      <w:rFonts w:ascii="Cambria Math" w:eastAsia="TimesNewRoman" w:hAnsi="Arial" w:cs="Arial"/>
                      <w:i/>
                      <w:sz w:val="24"/>
                      <w:szCs w:val="24"/>
                      <w:lang w:val="el-GR"/>
                    </w:rPr>
                  </m:ctrlPr>
                </m:dPr>
                <m:e>
                  <m:r>
                    <w:rPr>
                      <w:rFonts w:ascii="Cambria Math" w:eastAsia="TimesNewRoman" w:hAnsi="Arial" w:cs="Arial"/>
                      <w:sz w:val="24"/>
                      <w:szCs w:val="24"/>
                      <w:lang w:val="el-GR"/>
                    </w:rPr>
                    <m:t>1+</m:t>
                  </m:r>
                  <m:r>
                    <w:rPr>
                      <w:rFonts w:ascii="Cambria Math" w:eastAsia="TimesNewRoman" w:hAnsi="Cambria Math" w:cs="Arial"/>
                      <w:sz w:val="24"/>
                      <w:szCs w:val="24"/>
                      <w:lang w:val="el-GR"/>
                    </w:rPr>
                    <m:t>g</m:t>
                  </m:r>
                </m:e>
              </m:d>
            </m:num>
            <m:den>
              <m:r>
                <w:rPr>
                  <w:rFonts w:ascii="Cambria Math" w:eastAsia="TimesNewRoman" w:hAnsi="Arial" w:cs="Arial"/>
                  <w:sz w:val="24"/>
                  <w:szCs w:val="24"/>
                  <w:lang w:val="el-GR"/>
                </w:rPr>
                <m:t>1+</m:t>
              </m:r>
              <m:r>
                <w:rPr>
                  <w:rFonts w:ascii="Cambria Math" w:eastAsia="TimesNewRoman" w:hAnsi="Cambria Math" w:cs="Arial"/>
                  <w:sz w:val="24"/>
                  <w:szCs w:val="24"/>
                  <w:lang w:val="el-GR"/>
                </w:rPr>
                <m:t>r</m:t>
              </m:r>
            </m:den>
          </m:f>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r>
                <w:rPr>
                  <w:rFonts w:ascii="Cambria Math" w:eastAsia="TimesNewRoman" w:hAnsi="Cambria Math" w:cs="Arial"/>
                  <w:sz w:val="24"/>
                  <w:szCs w:val="24"/>
                  <w:lang w:val="el-GR"/>
                </w:rPr>
                <m:t>Do</m:t>
              </m:r>
              <m:d>
                <m:dPr>
                  <m:ctrlPr>
                    <w:rPr>
                      <w:rFonts w:ascii="Cambria Math" w:eastAsia="TimesNewRoman" w:hAnsi="Arial" w:cs="Arial"/>
                      <w:i/>
                      <w:sz w:val="24"/>
                      <w:szCs w:val="24"/>
                      <w:lang w:val="el-GR"/>
                    </w:rPr>
                  </m:ctrlPr>
                </m:dPr>
                <m:e>
                  <m:r>
                    <w:rPr>
                      <w:rFonts w:ascii="Cambria Math" w:eastAsia="TimesNewRoman" w:hAnsi="Arial" w:cs="Arial"/>
                      <w:sz w:val="24"/>
                      <w:szCs w:val="24"/>
                      <w:lang w:val="el-GR"/>
                    </w:rPr>
                    <m:t>1+</m:t>
                  </m:r>
                  <m:r>
                    <w:rPr>
                      <w:rFonts w:ascii="Cambria Math" w:eastAsia="TimesNewRoman" w:hAnsi="Cambria Math" w:cs="Arial"/>
                      <w:sz w:val="24"/>
                      <w:szCs w:val="24"/>
                      <w:lang w:val="el-GR"/>
                    </w:rPr>
                    <m:t>g</m:t>
                  </m:r>
                </m:e>
              </m:d>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Arial" w:cs="Arial"/>
                        <w:sz w:val="24"/>
                        <w:szCs w:val="24"/>
                        <w:lang w:val="el-GR"/>
                      </w:rPr>
                      <m:t>2</m:t>
                    </m:r>
                  </m:e>
                </m:mr>
                <m:mr>
                  <m:e/>
                </m:mr>
              </m:m>
            </m:num>
            <m:den>
              <m:r>
                <w:rPr>
                  <w:rFonts w:ascii="Cambria Math" w:eastAsia="TimesNewRoman" w:hAnsi="Arial" w:cs="Arial"/>
                  <w:sz w:val="24"/>
                  <w:szCs w:val="24"/>
                  <w:lang w:val="el-GR"/>
                </w:rPr>
                <m:t>(1+</m:t>
              </m:r>
              <m:r>
                <w:rPr>
                  <w:rFonts w:ascii="Cambria Math" w:eastAsia="TimesNewRoman" w:hAnsi="Cambria Math" w:cs="Arial"/>
                  <w:sz w:val="24"/>
                  <w:szCs w:val="24"/>
                  <w:lang w:val="el-GR"/>
                </w:rPr>
                <m:t>r</m:t>
              </m:r>
              <m:r>
                <w:rPr>
                  <w:rFonts w:ascii="Cambria Math" w:eastAsia="TimesNewRoman" w:hAnsi="Arial" w:cs="Arial"/>
                  <w:sz w:val="24"/>
                  <w:szCs w:val="24"/>
                  <w:lang w:val="el-GR"/>
                </w:rPr>
                <m:t>)</m:t>
              </m:r>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Arial" w:cs="Arial"/>
                        <w:sz w:val="24"/>
                        <w:szCs w:val="24"/>
                        <w:lang w:val="el-GR"/>
                      </w:rPr>
                      <m:t>2</m:t>
                    </m:r>
                  </m:e>
                </m:mr>
                <m:mr>
                  <m:e/>
                </m:mr>
              </m:m>
            </m:den>
          </m:f>
          <m:r>
            <w:rPr>
              <w:rFonts w:ascii="Cambria Math" w:eastAsia="TimesNewRoman" w:hAnsi="Arial" w:cs="Arial"/>
              <w:sz w:val="24"/>
              <w:szCs w:val="24"/>
              <w:lang w:val="el-GR"/>
            </w:rPr>
            <m:t>+</m:t>
          </m:r>
          <m:r>
            <w:rPr>
              <w:rFonts w:ascii="Arial" w:eastAsia="TimesNewRoman" w:hAnsi="Arial" w:cs="Arial"/>
              <w:sz w:val="24"/>
              <w:szCs w:val="24"/>
              <w:lang w:val="el-GR"/>
            </w:rPr>
            <m:t>…</m:t>
          </m:r>
          <m:r>
            <w:rPr>
              <w:rFonts w:ascii="Cambria Math" w:eastAsia="TimesNewRoman" w:hAnsi="Arial" w:cs="Arial"/>
              <w:sz w:val="24"/>
              <w:szCs w:val="24"/>
              <w:lang w:val="el-GR"/>
            </w:rPr>
            <m:t>+</m:t>
          </m:r>
          <m:r>
            <w:rPr>
              <w:rFonts w:ascii="Cambria Math" w:eastAsia="TimesNewRoman" w:hAnsi="Cambria Math" w:cs="Arial"/>
              <w:sz w:val="24"/>
              <w:szCs w:val="24"/>
            </w:rPr>
            <m:t>Do</m:t>
          </m:r>
          <m:r>
            <w:rPr>
              <w:rFonts w:ascii="Cambria Math" w:eastAsia="TimesNewRoman" w:hAnsi="Arial" w:cs="Arial"/>
              <w:sz w:val="24"/>
              <w:szCs w:val="24"/>
            </w:rPr>
            <m:t>(1+</m:t>
          </m:r>
          <m:r>
            <w:rPr>
              <w:rFonts w:ascii="Cambria Math" w:eastAsia="TimesNewRoman" w:hAnsi="Cambria Math" w:cs="Arial"/>
              <w:sz w:val="24"/>
              <w:szCs w:val="24"/>
            </w:rPr>
            <m:t>g</m:t>
          </m:r>
          <m:r>
            <w:rPr>
              <w:rFonts w:ascii="Cambria Math" w:eastAsia="TimesNewRoman" w:hAnsi="Arial" w:cs="Arial"/>
              <w:sz w:val="24"/>
              <w:szCs w:val="24"/>
            </w:rPr>
            <m:t>)</m:t>
          </m:r>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Cambria Math" w:cs="Arial"/>
                    <w:sz w:val="24"/>
                    <w:szCs w:val="24"/>
                  </w:rPr>
                  <m:t>n</m:t>
                </m:r>
              </m:e>
            </m:mr>
            <m:mr>
              <m:e/>
            </m:mr>
          </m:m>
          <m:r>
            <w:rPr>
              <w:rFonts w:ascii="Cambria Math" w:eastAsia="TimesNewRoman" w:hAnsi="Arial" w:cs="Arial"/>
              <w:sz w:val="24"/>
              <w:szCs w:val="24"/>
            </w:rPr>
            <m:t>/(1+</m:t>
          </m:r>
          <m:r>
            <w:rPr>
              <w:rFonts w:ascii="Cambria Math" w:eastAsia="TimesNewRoman" w:hAnsi="Cambria Math" w:cs="Arial"/>
              <w:sz w:val="24"/>
              <w:szCs w:val="24"/>
            </w:rPr>
            <m:t>r</m:t>
          </m:r>
          <m:r>
            <w:rPr>
              <w:rFonts w:ascii="Cambria Math" w:eastAsia="TimesNewRoman" w:hAnsi="Arial" w:cs="Arial"/>
              <w:sz w:val="24"/>
              <w:szCs w:val="24"/>
            </w:rPr>
            <m:t>)</m:t>
          </m:r>
          <m:m>
            <m:mPr>
              <m:plcHide m:val="on"/>
              <m:mcs>
                <m:mc>
                  <m:mcPr>
                    <m:count m:val="1"/>
                    <m:mcJc m:val="center"/>
                  </m:mcPr>
                </m:mc>
              </m:mcs>
              <m:ctrlPr>
                <w:rPr>
                  <w:rFonts w:ascii="Cambria Math" w:eastAsia="TimesNewRoman" w:hAnsi="Arial" w:cs="Arial"/>
                  <w:i/>
                  <w:sz w:val="24"/>
                  <w:szCs w:val="24"/>
                </w:rPr>
              </m:ctrlPr>
            </m:mPr>
            <m:mr>
              <m:e>
                <m:r>
                  <w:rPr>
                    <w:rFonts w:ascii="Cambria Math" w:eastAsia="TimesNewRoman" w:hAnsi="Cambria Math" w:cs="Arial"/>
                    <w:sz w:val="24"/>
                    <w:szCs w:val="24"/>
                  </w:rPr>
                  <m:t>n</m:t>
                </m:r>
              </m:e>
            </m:mr>
            <m:mr>
              <m:e/>
            </m:mr>
          </m:m>
        </m:oMath>
      </m:oMathPara>
    </w:p>
    <w:p w:rsidR="00F16C77" w:rsidRPr="00DC4637" w:rsidRDefault="00F16C77" w:rsidP="00893E85">
      <w:pPr>
        <w:autoSpaceDE w:val="0"/>
        <w:autoSpaceDN w:val="0"/>
        <w:adjustRightInd w:val="0"/>
        <w:spacing w:after="240" w:line="360" w:lineRule="auto"/>
        <w:jc w:val="both"/>
        <w:rPr>
          <w:rFonts w:ascii="Arial" w:eastAsia="TimesNewRoman" w:hAnsi="Arial" w:cs="Arial"/>
          <w:sz w:val="24"/>
          <w:szCs w:val="24"/>
          <w:lang w:val="el-GR"/>
        </w:rPr>
      </w:pPr>
      <w:r w:rsidRPr="00F16C77">
        <w:rPr>
          <w:rFonts w:ascii="Arial" w:eastAsia="TimesNewRoman" w:hAnsi="Arial" w:cs="Arial"/>
          <w:color w:val="000000" w:themeColor="text1"/>
          <w:sz w:val="24"/>
          <w:szCs w:val="24"/>
          <w:lang w:val="el-GR"/>
        </w:rPr>
        <w:t xml:space="preserve">Από την ανάλυση </w:t>
      </w:r>
      <w:r>
        <w:rPr>
          <w:rFonts w:ascii="Arial" w:eastAsia="TimesNewRoman" w:hAnsi="Arial" w:cs="Arial"/>
          <w:color w:val="000000" w:themeColor="text1"/>
          <w:sz w:val="24"/>
          <w:szCs w:val="24"/>
          <w:lang w:val="el-GR"/>
        </w:rPr>
        <w:t>προκύπτει ότι η εξίσωση</w:t>
      </w:r>
      <w:r w:rsidRPr="00F16C77">
        <w:rPr>
          <w:rFonts w:ascii="Arial" w:eastAsia="TimesNewRoman" w:hAnsi="Arial" w:cs="Arial"/>
          <w:color w:val="000000" w:themeColor="text1"/>
          <w:sz w:val="24"/>
          <w:szCs w:val="24"/>
          <w:lang w:val="el-GR"/>
        </w:rPr>
        <w:t xml:space="preserve"> αποτελεί γεωμετρική πρόοδο αφού κάθε όρος</w:t>
      </w:r>
      <w:r w:rsidRPr="00DC4637">
        <w:rPr>
          <w:rFonts w:ascii="Arial" w:eastAsia="TimesNewRoman" w:hAnsi="Arial" w:cs="Arial"/>
          <w:sz w:val="24"/>
          <w:szCs w:val="24"/>
          <w:lang w:val="el-GR"/>
        </w:rPr>
        <w:t xml:space="preserve"> προκύπτει από τον </w:t>
      </w:r>
      <w:r w:rsidR="00AC204B">
        <w:rPr>
          <w:rFonts w:ascii="Arial" w:eastAsia="TimesNewRoman" w:hAnsi="Arial" w:cs="Arial"/>
          <w:sz w:val="24"/>
          <w:szCs w:val="24"/>
          <w:lang w:val="el-GR"/>
        </w:rPr>
        <w:t>α</w:t>
      </w:r>
      <w:r w:rsidRPr="00DC4637">
        <w:rPr>
          <w:rFonts w:ascii="Arial" w:eastAsia="TimesNewRoman" w:hAnsi="Arial" w:cs="Arial"/>
          <w:sz w:val="24"/>
          <w:szCs w:val="24"/>
          <w:lang w:val="el-GR"/>
        </w:rPr>
        <w:t>μ</w:t>
      </w:r>
      <w:r w:rsidR="00AC204B">
        <w:rPr>
          <w:rFonts w:ascii="Arial" w:eastAsia="TimesNewRoman" w:hAnsi="Arial" w:cs="Arial"/>
          <w:sz w:val="24"/>
          <w:szCs w:val="24"/>
          <w:lang w:val="el-GR"/>
        </w:rPr>
        <w:t>έσως</w:t>
      </w:r>
      <w:r w:rsidRPr="00DC4637">
        <w:rPr>
          <w:rFonts w:ascii="Arial" w:eastAsia="TimesNewRoman" w:hAnsi="Arial" w:cs="Arial"/>
          <w:sz w:val="24"/>
          <w:szCs w:val="24"/>
          <w:lang w:val="el-GR"/>
        </w:rPr>
        <w:t xml:space="preserve"> προηγούμενο πολλαπλασιάζοντας τον με ένα σταθερό όρο ο οποίος στην προκειμένη περίπτωση είναι (1+</w:t>
      </w:r>
      <w:r w:rsidRPr="00DC4637">
        <w:rPr>
          <w:rFonts w:ascii="Arial" w:eastAsia="TimesNewRoman" w:hAnsi="Arial" w:cs="Arial"/>
          <w:sz w:val="24"/>
          <w:szCs w:val="24"/>
        </w:rPr>
        <w:t>g</w:t>
      </w:r>
      <w:r w:rsidRPr="00DC4637">
        <w:rPr>
          <w:rFonts w:ascii="Arial" w:eastAsia="TimesNewRoman" w:hAnsi="Arial" w:cs="Arial"/>
          <w:sz w:val="24"/>
          <w:szCs w:val="24"/>
          <w:lang w:val="el-GR"/>
        </w:rPr>
        <w:t>)/(1+</w:t>
      </w:r>
      <w:r w:rsidRPr="00DC4637">
        <w:rPr>
          <w:rFonts w:ascii="Arial" w:eastAsia="TimesNewRoman" w:hAnsi="Arial" w:cs="Arial"/>
          <w:sz w:val="24"/>
          <w:szCs w:val="24"/>
        </w:rPr>
        <w:t>r</w:t>
      </w:r>
      <w:r w:rsidRPr="00DC4637">
        <w:rPr>
          <w:rFonts w:ascii="Arial" w:eastAsia="TimesNewRoman" w:hAnsi="Arial" w:cs="Arial"/>
          <w:sz w:val="24"/>
          <w:szCs w:val="24"/>
          <w:lang w:val="el-GR"/>
        </w:rPr>
        <w:t xml:space="preserve">). </w:t>
      </w:r>
      <w:r w:rsidR="00AC204B" w:rsidRPr="00DC4637">
        <w:rPr>
          <w:rFonts w:ascii="Arial" w:eastAsia="TimesNewRoman" w:hAnsi="Arial" w:cs="Arial"/>
          <w:sz w:val="24"/>
          <w:szCs w:val="24"/>
          <w:lang w:val="el-GR"/>
        </w:rPr>
        <w:t>Έτσι</w:t>
      </w:r>
      <w:r w:rsidRPr="00DC4637">
        <w:rPr>
          <w:rFonts w:ascii="Arial" w:eastAsia="TimesNewRoman" w:hAnsi="Arial" w:cs="Arial"/>
          <w:sz w:val="24"/>
          <w:szCs w:val="24"/>
          <w:lang w:val="el-GR"/>
        </w:rPr>
        <w:t xml:space="preserve"> το</w:t>
      </w:r>
      <w:r w:rsidR="0089522C" w:rsidRPr="0089522C">
        <w:rPr>
          <w:rFonts w:ascii="Arial" w:eastAsia="TimesNewRoman" w:hAnsi="Arial" w:cs="Arial"/>
          <w:sz w:val="24"/>
          <w:szCs w:val="24"/>
          <w:lang w:val="el-GR"/>
        </w:rPr>
        <w:t xml:space="preserve"> </w:t>
      </w:r>
      <w:r w:rsidRPr="00DC4637">
        <w:rPr>
          <w:rFonts w:ascii="Arial" w:eastAsia="TimesNewRoman" w:hAnsi="Arial" w:cs="Arial"/>
          <w:sz w:val="24"/>
          <w:szCs w:val="24"/>
          <w:lang w:val="el-GR"/>
        </w:rPr>
        <w:t>δεξί μέλος της πάνω εξίσωσης είναι άθροισμα γεωμετρικής προόδου αυτή θα γραφεί ως εξής:</w:t>
      </w:r>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rPr>
      </w:pPr>
      <m:oMathPara>
        <m:oMath>
          <m:r>
            <w:rPr>
              <w:rFonts w:ascii="Cambria Math" w:eastAsia="TimesNewRoman" w:hAnsi="Cambria Math" w:cs="Arial"/>
              <w:sz w:val="24"/>
              <w:szCs w:val="24"/>
              <w:lang w:val="el-GR"/>
            </w:rPr>
            <m:t>Vo</m:t>
          </m:r>
          <m:r>
            <w:rPr>
              <w:rFonts w:ascii="Cambria Math" w:eastAsia="TimesNewRoman" w:hAnsi="Arial" w:cs="Arial"/>
              <w:sz w:val="24"/>
              <w:szCs w:val="24"/>
              <w:lang w:val="el-GR"/>
            </w:rPr>
            <m:t>=</m:t>
          </m:r>
          <m:f>
            <m:fPr>
              <m:ctrlPr>
                <w:rPr>
                  <w:rFonts w:ascii="Cambria Math" w:eastAsia="TimesNewRoman" w:hAnsi="Arial" w:cs="Arial"/>
                  <w:i/>
                  <w:sz w:val="24"/>
                  <w:szCs w:val="24"/>
                </w:rPr>
              </m:ctrlPr>
            </m:fPr>
            <m:num>
              <m:r>
                <w:rPr>
                  <w:rFonts w:ascii="Cambria Math" w:eastAsia="TimesNewRoman" w:hAnsi="Cambria Math" w:cs="Arial"/>
                  <w:sz w:val="24"/>
                  <w:szCs w:val="24"/>
                  <w:lang w:val="el-GR"/>
                </w:rPr>
                <m:t>Do</m:t>
              </m:r>
              <m:d>
                <m:dPr>
                  <m:ctrlPr>
                    <w:rPr>
                      <w:rFonts w:ascii="Cambria Math" w:eastAsia="TimesNewRoman" w:hAnsi="Arial" w:cs="Arial"/>
                      <w:i/>
                      <w:sz w:val="24"/>
                      <w:szCs w:val="24"/>
                      <w:lang w:val="el-GR"/>
                    </w:rPr>
                  </m:ctrlPr>
                </m:dPr>
                <m:e>
                  <m:r>
                    <w:rPr>
                      <w:rFonts w:ascii="Cambria Math" w:eastAsia="TimesNewRoman" w:hAnsi="Arial" w:cs="Arial"/>
                      <w:sz w:val="24"/>
                      <w:szCs w:val="24"/>
                      <w:lang w:val="el-GR"/>
                    </w:rPr>
                    <m:t>1+</m:t>
                  </m:r>
                  <m:r>
                    <w:rPr>
                      <w:rFonts w:ascii="Cambria Math" w:eastAsia="TimesNewRoman" w:hAnsi="Cambria Math" w:cs="Arial"/>
                      <w:sz w:val="24"/>
                      <w:szCs w:val="24"/>
                    </w:rPr>
                    <m:t>g</m:t>
                  </m:r>
                  <m:ctrlPr>
                    <w:rPr>
                      <w:rFonts w:ascii="Cambria Math" w:eastAsia="TimesNewRoman" w:hAnsi="Arial" w:cs="Arial"/>
                      <w:i/>
                      <w:sz w:val="24"/>
                      <w:szCs w:val="24"/>
                    </w:rPr>
                  </m:ctrlPr>
                </m:e>
              </m:d>
            </m:num>
            <m:den>
              <m:r>
                <w:rPr>
                  <w:rFonts w:ascii="Cambria Math" w:eastAsia="TimesNewRoman" w:hAnsi="Cambria Math" w:cs="Arial"/>
                  <w:sz w:val="24"/>
                  <w:szCs w:val="24"/>
                </w:rPr>
                <m:t>r</m:t>
              </m:r>
              <m:r>
                <w:rPr>
                  <w:rFonts w:ascii="Arial" w:eastAsia="TimesNewRoman" w:hAnsi="Arial" w:cs="Arial"/>
                  <w:sz w:val="24"/>
                  <w:szCs w:val="24"/>
                </w:rPr>
                <m:t>-</m:t>
              </m:r>
              <m:r>
                <w:rPr>
                  <w:rFonts w:ascii="Cambria Math" w:eastAsia="TimesNewRoman" w:hAnsi="Cambria Math" w:cs="Arial"/>
                  <w:sz w:val="24"/>
                  <w:szCs w:val="24"/>
                </w:rPr>
                <m:t>g</m:t>
              </m:r>
            </m:den>
          </m:f>
        </m:oMath>
      </m:oMathPara>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lastRenderedPageBreak/>
        <w:t>ή,</w:t>
      </w:r>
    </w:p>
    <w:p w:rsidR="00F16C77" w:rsidRPr="00893E85" w:rsidRDefault="00F16C77" w:rsidP="00893E85">
      <w:pPr>
        <w:autoSpaceDE w:val="0"/>
        <w:autoSpaceDN w:val="0"/>
        <w:adjustRightInd w:val="0"/>
        <w:spacing w:after="240" w:line="360" w:lineRule="auto"/>
        <w:jc w:val="both"/>
        <w:rPr>
          <w:rFonts w:ascii="Arial" w:eastAsia="TimesNewRoman" w:hAnsi="Arial" w:cs="Arial"/>
          <w:i/>
          <w:sz w:val="24"/>
          <w:szCs w:val="24"/>
          <w:lang w:val="el-GR"/>
        </w:rPr>
      </w:pPr>
      <m:oMathPara>
        <m:oMath>
          <m:r>
            <w:rPr>
              <w:rFonts w:ascii="Cambria Math" w:eastAsia="TimesNewRoman" w:hAnsi="Cambria Math" w:cs="Arial"/>
              <w:sz w:val="24"/>
              <w:szCs w:val="24"/>
              <w:lang w:val="el-GR"/>
            </w:rPr>
            <m:t>Vo</m:t>
          </m:r>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r>
                <w:rPr>
                  <w:rFonts w:ascii="Cambria Math" w:eastAsia="TimesNewRoman" w:hAnsi="Cambria Math" w:cs="Arial"/>
                  <w:sz w:val="24"/>
                  <w:szCs w:val="24"/>
                  <w:lang w:val="el-GR"/>
                </w:rPr>
                <m:t>D</m:t>
              </m:r>
              <m:r>
                <w:rPr>
                  <w:rFonts w:ascii="Cambria Math" w:eastAsia="TimesNewRoman" w:hAnsi="Arial" w:cs="Arial"/>
                  <w:sz w:val="24"/>
                  <w:szCs w:val="24"/>
                  <w:lang w:val="el-GR"/>
                </w:rPr>
                <m:t>1</m:t>
              </m:r>
            </m:num>
            <m:den>
              <m:r>
                <w:rPr>
                  <w:rFonts w:ascii="Cambria Math" w:eastAsia="TimesNewRoman" w:hAnsi="Cambria Math" w:cs="Arial"/>
                  <w:sz w:val="24"/>
                  <w:szCs w:val="24"/>
                  <w:lang w:val="el-GR"/>
                </w:rPr>
                <m:t>r</m:t>
              </m:r>
              <m:r>
                <w:rPr>
                  <w:rFonts w:ascii="Arial" w:eastAsia="TimesNewRoman" w:hAnsi="Arial" w:cs="Arial"/>
                  <w:sz w:val="24"/>
                  <w:szCs w:val="24"/>
                  <w:lang w:val="el-GR"/>
                </w:rPr>
                <m:t>-</m:t>
              </m:r>
              <m:r>
                <w:rPr>
                  <w:rFonts w:ascii="Cambria Math" w:eastAsia="TimesNewRoman" w:hAnsi="Cambria Math" w:cs="Arial"/>
                  <w:sz w:val="24"/>
                  <w:szCs w:val="24"/>
                  <w:lang w:val="el-GR"/>
                </w:rPr>
                <m:t>g</m:t>
              </m:r>
            </m:den>
          </m:f>
        </m:oMath>
      </m:oMathPara>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t>Από αυτήν τ</w:t>
      </w:r>
      <w:r>
        <w:rPr>
          <w:rFonts w:ascii="Arial" w:eastAsia="TimesNewRoman" w:hAnsi="Arial" w:cs="Arial"/>
          <w:sz w:val="24"/>
          <w:szCs w:val="24"/>
          <w:lang w:val="el-GR"/>
        </w:rPr>
        <w:t xml:space="preserve">ην τελευταία εξίσωση </w:t>
      </w:r>
      <w:r w:rsidR="00AC204B">
        <w:rPr>
          <w:rFonts w:ascii="Arial" w:eastAsia="TimesNewRoman" w:hAnsi="Arial" w:cs="Arial"/>
          <w:sz w:val="24"/>
          <w:szCs w:val="24"/>
          <w:lang w:val="el-GR"/>
        </w:rPr>
        <w:t>λύνοντας</w:t>
      </w:r>
      <w:r>
        <w:rPr>
          <w:rFonts w:ascii="Arial" w:eastAsia="TimesNewRoman" w:hAnsi="Arial" w:cs="Arial"/>
          <w:sz w:val="24"/>
          <w:szCs w:val="24"/>
          <w:lang w:val="el-GR"/>
        </w:rPr>
        <w:t xml:space="preserve"> ω</w:t>
      </w:r>
      <w:r w:rsidRPr="00DC4637">
        <w:rPr>
          <w:rFonts w:ascii="Arial" w:eastAsia="TimesNewRoman" w:hAnsi="Arial" w:cs="Arial"/>
          <w:sz w:val="24"/>
          <w:szCs w:val="24"/>
          <w:lang w:val="el-GR"/>
        </w:rPr>
        <w:t xml:space="preserve">ς προς </w:t>
      </w:r>
      <w:r w:rsidRPr="00DC4637">
        <w:rPr>
          <w:rFonts w:ascii="Arial" w:eastAsia="TimesNewRoman" w:hAnsi="Arial" w:cs="Arial"/>
          <w:sz w:val="24"/>
          <w:szCs w:val="24"/>
        </w:rPr>
        <w:t>r</w:t>
      </w:r>
      <w:r w:rsidRPr="00DC4637">
        <w:rPr>
          <w:rFonts w:ascii="Arial" w:eastAsia="TimesNewRoman" w:hAnsi="Arial" w:cs="Arial"/>
          <w:sz w:val="24"/>
          <w:szCs w:val="24"/>
          <w:lang w:val="el-GR"/>
        </w:rPr>
        <w:t xml:space="preserve"> εάν κάνουμε τις απαιτούμενες πράξεις θα προκύψει ο τύπος που μας δίνει την αναμενόμενη απόδοση:</w:t>
      </w:r>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rPr>
      </w:pPr>
      <m:oMathPara>
        <m:oMath>
          <m:r>
            <w:rPr>
              <w:rFonts w:ascii="Cambria Math" w:eastAsia="TimesNewRoman" w:hAnsi="Cambria Math" w:cs="Arial"/>
              <w:sz w:val="24"/>
              <w:szCs w:val="24"/>
            </w:rPr>
            <m:t>r</m:t>
          </m:r>
          <m:r>
            <w:rPr>
              <w:rFonts w:ascii="Cambria Math" w:eastAsia="TimesNewRoman" w:hAnsi="Arial" w:cs="Arial"/>
              <w:sz w:val="24"/>
              <w:szCs w:val="24"/>
            </w:rPr>
            <m:t>=</m:t>
          </m:r>
          <m:f>
            <m:fPr>
              <m:ctrlPr>
                <w:rPr>
                  <w:rFonts w:ascii="Cambria Math" w:eastAsia="TimesNewRoman" w:hAnsi="Arial" w:cs="Arial"/>
                  <w:i/>
                  <w:sz w:val="24"/>
                  <w:szCs w:val="24"/>
                </w:rPr>
              </m:ctrlPr>
            </m:fPr>
            <m:num>
              <m:r>
                <w:rPr>
                  <w:rFonts w:ascii="Cambria Math" w:eastAsia="TimesNewRoman" w:hAnsi="Cambria Math" w:cs="Arial"/>
                  <w:sz w:val="24"/>
                  <w:szCs w:val="24"/>
                </w:rPr>
                <m:t>Do</m:t>
              </m:r>
              <m:d>
                <m:dPr>
                  <m:ctrlPr>
                    <w:rPr>
                      <w:rFonts w:ascii="Cambria Math" w:eastAsia="TimesNewRoman" w:hAnsi="Arial" w:cs="Arial"/>
                      <w:i/>
                      <w:sz w:val="24"/>
                      <w:szCs w:val="24"/>
                    </w:rPr>
                  </m:ctrlPr>
                </m:dPr>
                <m:e>
                  <m:r>
                    <w:rPr>
                      <w:rFonts w:ascii="Cambria Math" w:eastAsia="TimesNewRoman" w:hAnsi="Arial" w:cs="Arial"/>
                      <w:sz w:val="24"/>
                      <w:szCs w:val="24"/>
                    </w:rPr>
                    <m:t>1+</m:t>
                  </m:r>
                  <m:r>
                    <w:rPr>
                      <w:rFonts w:ascii="Cambria Math" w:eastAsia="TimesNewRoman" w:hAnsi="Cambria Math" w:cs="Arial"/>
                      <w:sz w:val="24"/>
                      <w:szCs w:val="24"/>
                    </w:rPr>
                    <m:t>g</m:t>
                  </m:r>
                </m:e>
              </m:d>
            </m:num>
            <m:den>
              <m:r>
                <w:rPr>
                  <w:rFonts w:ascii="Cambria Math" w:eastAsia="TimesNewRoman" w:hAnsi="Cambria Math" w:cs="Arial"/>
                  <w:sz w:val="24"/>
                  <w:szCs w:val="24"/>
                </w:rPr>
                <m:t>Po</m:t>
              </m:r>
              <m:r>
                <w:rPr>
                  <w:rFonts w:ascii="Cambria Math" w:eastAsia="TimesNewRoman" w:hAnsi="Arial" w:cs="Arial"/>
                  <w:sz w:val="24"/>
                  <w:szCs w:val="24"/>
                </w:rPr>
                <m:t>+</m:t>
              </m:r>
              <m:r>
                <w:rPr>
                  <w:rFonts w:ascii="Cambria Math" w:eastAsia="TimesNewRoman" w:hAnsi="Cambria Math" w:cs="Arial"/>
                  <w:sz w:val="24"/>
                  <w:szCs w:val="24"/>
                </w:rPr>
                <m:t>g</m:t>
              </m:r>
            </m:den>
          </m:f>
        </m:oMath>
      </m:oMathPara>
    </w:p>
    <w:p w:rsidR="00F16C77" w:rsidRPr="00DC4637" w:rsidRDefault="00F16C77" w:rsidP="00F16C77">
      <w:pPr>
        <w:autoSpaceDE w:val="0"/>
        <w:autoSpaceDN w:val="0"/>
        <w:adjustRightInd w:val="0"/>
        <w:spacing w:after="0"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t>ή,</w:t>
      </w:r>
    </w:p>
    <w:p w:rsidR="00F16C77" w:rsidRPr="00893E85" w:rsidRDefault="00FE0B1E" w:rsidP="00893E85">
      <w:pPr>
        <w:autoSpaceDE w:val="0"/>
        <w:autoSpaceDN w:val="0"/>
        <w:adjustRightInd w:val="0"/>
        <w:spacing w:after="240" w:line="360" w:lineRule="auto"/>
        <w:jc w:val="both"/>
        <w:rPr>
          <w:rFonts w:ascii="Arial" w:eastAsia="TimesNewRoman" w:hAnsi="Arial" w:cs="Arial"/>
          <w:sz w:val="24"/>
          <w:szCs w:val="24"/>
          <w:lang w:val="el-GR"/>
        </w:rPr>
      </w:pPr>
      <m:oMathPara>
        <m:oMath>
          <m:f>
            <m:fPr>
              <m:ctrlPr>
                <w:rPr>
                  <w:rFonts w:ascii="Cambria Math" w:eastAsia="TimesNewRoman" w:hAnsi="Arial" w:cs="Arial"/>
                  <w:i/>
                  <w:sz w:val="24"/>
                  <w:szCs w:val="24"/>
                </w:rPr>
              </m:ctrlPr>
            </m:fPr>
            <m:num>
              <m:r>
                <w:rPr>
                  <w:rFonts w:ascii="Cambria Math" w:eastAsia="TimesNewRoman" w:hAnsi="Cambria Math" w:cs="Arial"/>
                  <w:sz w:val="24"/>
                  <w:szCs w:val="24"/>
                </w:rPr>
                <m:t>D</m:t>
              </m:r>
              <m:r>
                <w:rPr>
                  <w:rFonts w:ascii="Cambria Math" w:eastAsia="TimesNewRoman" w:hAnsi="Arial" w:cs="Arial"/>
                  <w:sz w:val="24"/>
                  <w:szCs w:val="24"/>
                </w:rPr>
                <m:t>1</m:t>
              </m:r>
            </m:num>
            <m:den>
              <m:r>
                <w:rPr>
                  <w:rFonts w:ascii="Cambria Math" w:eastAsia="TimesNewRoman" w:hAnsi="Cambria Math" w:cs="Arial"/>
                  <w:sz w:val="24"/>
                  <w:szCs w:val="24"/>
                </w:rPr>
                <m:t>Po</m:t>
              </m:r>
              <m:r>
                <w:rPr>
                  <w:rFonts w:ascii="Cambria Math" w:eastAsia="TimesNewRoman" w:hAnsi="Arial" w:cs="Arial"/>
                  <w:sz w:val="24"/>
                  <w:szCs w:val="24"/>
                </w:rPr>
                <m:t>+</m:t>
              </m:r>
              <m:r>
                <w:rPr>
                  <w:rFonts w:ascii="Cambria Math" w:eastAsia="TimesNewRoman" w:hAnsi="Cambria Math" w:cs="Arial"/>
                  <w:sz w:val="24"/>
                  <w:szCs w:val="24"/>
                </w:rPr>
                <m:t>g</m:t>
              </m:r>
            </m:den>
          </m:f>
        </m:oMath>
      </m:oMathPara>
    </w:p>
    <w:p w:rsidR="00F16C77" w:rsidRDefault="00F16C77" w:rsidP="00F16C77">
      <w:pPr>
        <w:spacing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t>Αφού αναφέρθηκαν οι μέθοδοι προεξόφλησης</w:t>
      </w:r>
      <w:r>
        <w:rPr>
          <w:rFonts w:ascii="Arial" w:eastAsia="TimesNewRoman" w:hAnsi="Arial" w:cs="Arial"/>
          <w:sz w:val="24"/>
          <w:szCs w:val="24"/>
          <w:lang w:val="el-GR"/>
        </w:rPr>
        <w:t>, παρακάτω</w:t>
      </w:r>
      <w:r w:rsidRPr="00DC4637">
        <w:rPr>
          <w:rFonts w:ascii="Arial" w:eastAsia="TimesNewRoman" w:hAnsi="Arial" w:cs="Arial"/>
          <w:sz w:val="24"/>
          <w:szCs w:val="24"/>
          <w:lang w:val="el-GR"/>
        </w:rPr>
        <w:t xml:space="preserve"> αναφέρουμε τον τύπο των κερδών:</w:t>
      </w:r>
    </w:p>
    <w:p w:rsidR="00F16C77" w:rsidRPr="00F16C77" w:rsidRDefault="00F16C77" w:rsidP="00772380">
      <w:pPr>
        <w:pStyle w:val="2"/>
        <w:spacing w:after="120"/>
        <w:rPr>
          <w:rFonts w:eastAsia="TimesNewRoman"/>
        </w:rPr>
      </w:pPr>
      <w:bookmarkStart w:id="19" w:name="_Toc349471474"/>
      <w:r w:rsidRPr="00F16C77">
        <w:rPr>
          <w:rFonts w:eastAsia="TimesNewRoman"/>
        </w:rPr>
        <w:t>Economic Profit:</w:t>
      </w:r>
      <w:bookmarkEnd w:id="19"/>
    </w:p>
    <w:p w:rsidR="00F16C77" w:rsidRPr="00DC4637" w:rsidRDefault="00F16C77" w:rsidP="00F16C77">
      <w:pPr>
        <w:spacing w:line="360" w:lineRule="auto"/>
        <w:jc w:val="both"/>
        <w:rPr>
          <w:rFonts w:ascii="Arial" w:eastAsia="TimesNewRoman" w:hAnsi="Arial" w:cs="Arial"/>
          <w:sz w:val="24"/>
          <w:szCs w:val="24"/>
        </w:rPr>
      </w:pPr>
      <m:oMathPara>
        <m:oMath>
          <m:r>
            <w:rPr>
              <w:rFonts w:ascii="Cambria Math" w:eastAsia="TimesNewRoman" w:hAnsi="Cambria Math" w:cs="Arial"/>
              <w:sz w:val="24"/>
              <w:szCs w:val="24"/>
            </w:rPr>
            <m:t>Economic</m:t>
          </m:r>
          <m:r>
            <w:rPr>
              <w:rFonts w:ascii="Cambria Math" w:eastAsia="TimesNewRoman" w:hAnsi="Arial" w:cs="Arial"/>
              <w:sz w:val="24"/>
              <w:szCs w:val="24"/>
            </w:rPr>
            <m:t xml:space="preserve"> </m:t>
          </m:r>
          <m:r>
            <w:rPr>
              <w:rFonts w:ascii="Cambria Math" w:eastAsia="TimesNewRoman" w:hAnsi="Cambria Math" w:cs="Arial"/>
              <w:sz w:val="24"/>
              <w:szCs w:val="24"/>
            </w:rPr>
            <m:t>Profit</m:t>
          </m:r>
          <m:r>
            <w:rPr>
              <w:rFonts w:ascii="Cambria Math" w:eastAsia="TimesNewRoman" w:hAnsi="Arial" w:cs="Arial"/>
              <w:sz w:val="24"/>
              <w:szCs w:val="24"/>
            </w:rPr>
            <m:t>=</m:t>
          </m:r>
          <m:r>
            <w:rPr>
              <w:rFonts w:ascii="Cambria Math" w:eastAsia="TimesNewRoman" w:hAnsi="Cambria Math" w:cs="Arial"/>
              <w:sz w:val="24"/>
              <w:szCs w:val="24"/>
            </w:rPr>
            <m:t>EP</m:t>
          </m:r>
          <m:r>
            <w:rPr>
              <w:rFonts w:ascii="Cambria Math" w:eastAsia="TimesNewRoman" w:hAnsi="Arial" w:cs="Arial"/>
              <w:sz w:val="24"/>
              <w:szCs w:val="24"/>
            </w:rPr>
            <m:t>=</m:t>
          </m:r>
          <m:r>
            <w:rPr>
              <w:rFonts w:ascii="Cambria Math" w:eastAsia="TimesNewRoman" w:hAnsi="Cambria Math" w:cs="Arial"/>
              <w:sz w:val="24"/>
              <w:szCs w:val="24"/>
            </w:rPr>
            <m:t>Profit</m:t>
          </m:r>
          <m:r>
            <w:rPr>
              <w:rFonts w:ascii="Arial" w:eastAsia="TimesNewRoman" w:hAnsi="Arial" w:cs="Arial"/>
              <w:sz w:val="24"/>
              <w:szCs w:val="24"/>
            </w:rPr>
            <m:t>-</m:t>
          </m:r>
          <m:r>
            <w:rPr>
              <w:rFonts w:ascii="Cambria Math" w:eastAsia="TimesNewRoman" w:hAnsi="Arial" w:cs="Arial"/>
              <w:sz w:val="24"/>
              <w:szCs w:val="24"/>
            </w:rPr>
            <m:t>(</m:t>
          </m:r>
          <m:r>
            <w:rPr>
              <w:rFonts w:ascii="Cambria Math" w:eastAsia="TimesNewRoman" w:hAnsi="Cambria Math" w:cs="Arial"/>
              <w:sz w:val="24"/>
              <w:szCs w:val="24"/>
            </w:rPr>
            <m:t>Equity</m:t>
          </m:r>
          <m:r>
            <w:rPr>
              <w:rFonts w:ascii="Arial" w:eastAsia="TimesNewRoman" w:hAnsi="Cambria Math" w:cs="Arial"/>
              <w:sz w:val="24"/>
              <w:szCs w:val="24"/>
            </w:rPr>
            <m:t>*</m:t>
          </m:r>
          <m:r>
            <w:rPr>
              <w:rFonts w:ascii="Cambria Math" w:eastAsia="TimesNewRoman" w:hAnsi="Cambria Math" w:cs="Arial"/>
              <w:sz w:val="24"/>
              <w:szCs w:val="24"/>
            </w:rPr>
            <m:t>Costof</m:t>
          </m:r>
          <m:r>
            <w:rPr>
              <w:rFonts w:ascii="Cambria Math" w:eastAsia="TimesNewRoman" w:hAnsi="Arial" w:cs="Arial"/>
              <w:sz w:val="24"/>
              <w:szCs w:val="24"/>
            </w:rPr>
            <m:t xml:space="preserve"> </m:t>
          </m:r>
          <m:r>
            <w:rPr>
              <w:rFonts w:ascii="Cambria Math" w:eastAsia="TimesNewRoman" w:hAnsi="Cambria Math" w:cs="Arial"/>
              <w:sz w:val="24"/>
              <w:szCs w:val="24"/>
            </w:rPr>
            <m:t>Equity</m:t>
          </m:r>
          <m:d>
            <m:dPr>
              <m:ctrlPr>
                <w:rPr>
                  <w:rFonts w:ascii="Cambria Math" w:eastAsia="TimesNewRoman" w:hAnsi="Arial" w:cs="Arial"/>
                  <w:i/>
                  <w:sz w:val="24"/>
                  <w:szCs w:val="24"/>
                </w:rPr>
              </m:ctrlPr>
            </m:dPr>
            <m:e>
              <m:r>
                <w:rPr>
                  <w:rFonts w:ascii="Cambria Math" w:eastAsia="TimesNewRoman" w:hAnsi="Cambria Math" w:cs="Arial"/>
                  <w:sz w:val="24"/>
                  <w:szCs w:val="24"/>
                </w:rPr>
                <m:t>R</m:t>
              </m:r>
            </m:e>
          </m:d>
          <m:r>
            <w:rPr>
              <w:rFonts w:ascii="Cambria Math" w:eastAsia="TimesNewRoman" w:hAnsi="Arial" w:cs="Arial"/>
              <w:sz w:val="24"/>
              <w:szCs w:val="24"/>
            </w:rPr>
            <m:t>)</m:t>
          </m:r>
        </m:oMath>
      </m:oMathPara>
    </w:p>
    <w:p w:rsidR="00F16C77" w:rsidRPr="00893E85" w:rsidRDefault="00F16C77" w:rsidP="00772380">
      <w:pPr>
        <w:pStyle w:val="2"/>
        <w:spacing w:after="120"/>
        <w:rPr>
          <w:rFonts w:eastAsia="TimesNewRoman"/>
          <w:lang w:val="el-GR"/>
        </w:rPr>
      </w:pPr>
      <w:bookmarkStart w:id="20" w:name="_Toc349471475"/>
      <w:r w:rsidRPr="00893E85">
        <w:rPr>
          <w:rFonts w:eastAsia="TimesNewRoman"/>
        </w:rPr>
        <w:t>Market</w:t>
      </w:r>
      <w:r w:rsidRPr="00893E85">
        <w:rPr>
          <w:rFonts w:eastAsia="TimesNewRoman"/>
          <w:lang w:val="el-GR"/>
        </w:rPr>
        <w:t xml:space="preserve"> </w:t>
      </w:r>
      <w:r w:rsidRPr="00893E85">
        <w:rPr>
          <w:rFonts w:eastAsia="TimesNewRoman"/>
        </w:rPr>
        <w:t>Value</w:t>
      </w:r>
      <w:r w:rsidRPr="00893E85">
        <w:rPr>
          <w:rFonts w:eastAsia="TimesNewRoman"/>
          <w:lang w:val="el-GR"/>
        </w:rPr>
        <w:t xml:space="preserve"> </w:t>
      </w:r>
      <w:r w:rsidRPr="00893E85">
        <w:rPr>
          <w:rFonts w:eastAsia="TimesNewRoman"/>
        </w:rPr>
        <w:t>of</w:t>
      </w:r>
      <w:r w:rsidRPr="00893E85">
        <w:rPr>
          <w:rFonts w:eastAsia="TimesNewRoman"/>
          <w:lang w:val="el-GR"/>
        </w:rPr>
        <w:t xml:space="preserve"> </w:t>
      </w:r>
      <w:r w:rsidRPr="00893E85">
        <w:rPr>
          <w:rFonts w:eastAsia="TimesNewRoman"/>
        </w:rPr>
        <w:t>Equity</w:t>
      </w:r>
      <w:r w:rsidRPr="00893E85">
        <w:rPr>
          <w:rFonts w:eastAsia="TimesNewRoman"/>
          <w:lang w:val="el-GR"/>
        </w:rPr>
        <w:t>(αγοραία αξία του μετοχικού κεφαλαίου):</w:t>
      </w:r>
      <w:bookmarkEnd w:id="20"/>
    </w:p>
    <w:p w:rsidR="00F16C77" w:rsidRPr="00DC4637" w:rsidRDefault="00F16C77" w:rsidP="00F16C77">
      <w:pPr>
        <w:spacing w:line="360" w:lineRule="auto"/>
        <w:jc w:val="both"/>
        <w:rPr>
          <w:rFonts w:ascii="Arial" w:eastAsia="TimesNewRoman" w:hAnsi="Arial" w:cs="Arial"/>
          <w:sz w:val="24"/>
          <w:szCs w:val="24"/>
        </w:rPr>
      </w:pPr>
      <m:oMathPara>
        <m:oMath>
          <m:r>
            <w:rPr>
              <w:rFonts w:ascii="Cambria Math" w:eastAsia="TimesNewRoman" w:hAnsi="Cambria Math" w:cs="Arial"/>
              <w:sz w:val="24"/>
              <w:szCs w:val="24"/>
            </w:rPr>
            <m:t>Market</m:t>
          </m:r>
          <m:r>
            <w:rPr>
              <w:rFonts w:ascii="Cambria Math" w:eastAsia="TimesNewRoman" w:hAnsi="Arial" w:cs="Arial"/>
              <w:sz w:val="24"/>
              <w:szCs w:val="24"/>
            </w:rPr>
            <m:t xml:space="preserve"> </m:t>
          </m:r>
          <m:r>
            <w:rPr>
              <w:rFonts w:ascii="Cambria Math" w:eastAsia="TimesNewRoman" w:hAnsi="Cambria Math" w:cs="Arial"/>
              <w:sz w:val="24"/>
              <w:szCs w:val="24"/>
            </w:rPr>
            <m:t>Value</m:t>
          </m:r>
          <m:r>
            <w:rPr>
              <w:rFonts w:ascii="Cambria Math" w:eastAsia="TimesNewRoman" w:hAnsi="Arial" w:cs="Arial"/>
              <w:sz w:val="24"/>
              <w:szCs w:val="24"/>
            </w:rPr>
            <m:t xml:space="preserve"> </m:t>
          </m:r>
          <m:r>
            <w:rPr>
              <w:rFonts w:ascii="Cambria Math" w:eastAsia="TimesNewRoman" w:hAnsi="Cambria Math" w:cs="Arial"/>
              <w:sz w:val="24"/>
              <w:szCs w:val="24"/>
            </w:rPr>
            <m:t>of</m:t>
          </m:r>
          <m:r>
            <w:rPr>
              <w:rFonts w:ascii="Cambria Math" w:eastAsia="TimesNewRoman" w:hAnsi="Arial" w:cs="Arial"/>
              <w:sz w:val="24"/>
              <w:szCs w:val="24"/>
            </w:rPr>
            <m:t xml:space="preserve"> </m:t>
          </m:r>
          <m:r>
            <w:rPr>
              <w:rFonts w:ascii="Cambria Math" w:eastAsia="TimesNewRoman" w:hAnsi="Cambria Math" w:cs="Arial"/>
              <w:sz w:val="24"/>
              <w:szCs w:val="24"/>
            </w:rPr>
            <m:t>Equity</m:t>
          </m:r>
          <m:r>
            <w:rPr>
              <w:rFonts w:ascii="Cambria Math" w:eastAsia="TimesNewRoman" w:hAnsi="Arial" w:cs="Arial"/>
              <w:sz w:val="24"/>
              <w:szCs w:val="24"/>
            </w:rPr>
            <m:t>=</m:t>
          </m:r>
          <m:r>
            <w:rPr>
              <w:rFonts w:ascii="Cambria Math" w:eastAsia="TimesNewRoman" w:hAnsi="Cambria Math" w:cs="Arial"/>
              <w:sz w:val="24"/>
              <w:szCs w:val="24"/>
            </w:rPr>
            <m:t>Equity</m:t>
          </m:r>
          <m:r>
            <w:rPr>
              <w:rFonts w:ascii="Cambria Math" w:eastAsia="TimesNewRoman" w:hAnsi="Arial" w:cs="Arial"/>
              <w:sz w:val="24"/>
              <w:szCs w:val="24"/>
            </w:rPr>
            <m:t>+</m:t>
          </m:r>
          <m:nary>
            <m:naryPr>
              <m:chr m:val="∑"/>
              <m:limLoc m:val="undOvr"/>
              <m:supHide m:val="on"/>
              <m:ctrlPr>
                <w:rPr>
                  <w:rFonts w:ascii="Cambria Math" w:eastAsia="TimesNewRoman" w:hAnsi="Arial" w:cs="Arial"/>
                  <w:i/>
                  <w:sz w:val="24"/>
                  <w:szCs w:val="24"/>
                </w:rPr>
              </m:ctrlPr>
            </m:naryPr>
            <m:sub>
              <m:r>
                <w:rPr>
                  <w:rFonts w:ascii="Cambria Math" w:eastAsia="TimesNewRoman" w:hAnsi="Cambria Math" w:cs="Arial"/>
                  <w:sz w:val="24"/>
                  <w:szCs w:val="24"/>
                </w:rPr>
                <m:t>i</m:t>
              </m:r>
              <m:r>
                <w:rPr>
                  <w:rFonts w:ascii="Cambria Math" w:eastAsia="TimesNewRoman" w:hAnsi="Arial" w:cs="Arial"/>
                  <w:sz w:val="24"/>
                  <w:szCs w:val="24"/>
                </w:rPr>
                <m:t>=1</m:t>
              </m:r>
            </m:sub>
            <m:sup/>
            <m:e>
              <m:r>
                <w:rPr>
                  <w:rFonts w:ascii="Cambria Math" w:eastAsia="TimesNewRoman" w:hAnsi="Arial" w:cs="Arial"/>
                  <w:sz w:val="24"/>
                  <w:szCs w:val="24"/>
                </w:rPr>
                <m:t>(</m:t>
              </m:r>
              <m:r>
                <w:rPr>
                  <w:rFonts w:ascii="Cambria Math" w:eastAsia="TimesNewRoman" w:hAnsi="Cambria Math" w:cs="Arial"/>
                  <w:sz w:val="24"/>
                  <w:szCs w:val="24"/>
                </w:rPr>
                <m:t>Profit</m:t>
              </m:r>
              <m:r>
                <w:rPr>
                  <w:rFonts w:ascii="Arial" w:eastAsia="TimesNewRoman" w:hAnsi="Arial" w:cs="Arial"/>
                  <w:sz w:val="24"/>
                  <w:szCs w:val="24"/>
                </w:rPr>
                <m:t>-</m:t>
              </m:r>
              <m:r>
                <w:rPr>
                  <w:rFonts w:ascii="Cambria Math" w:eastAsia="TimesNewRoman" w:hAnsi="Cambria Math" w:cs="Arial"/>
                  <w:sz w:val="24"/>
                  <w:szCs w:val="24"/>
                </w:rPr>
                <m:t>Cost</m:t>
              </m:r>
              <m:r>
                <w:rPr>
                  <w:rFonts w:ascii="Cambria Math" w:eastAsia="TimesNewRoman" w:hAnsi="Arial" w:cs="Arial"/>
                  <w:sz w:val="24"/>
                  <w:szCs w:val="24"/>
                </w:rPr>
                <m:t xml:space="preserve"> </m:t>
              </m:r>
              <m:r>
                <w:rPr>
                  <w:rFonts w:ascii="Cambria Math" w:eastAsia="TimesNewRoman" w:hAnsi="Cambria Math" w:cs="Arial"/>
                  <w:sz w:val="24"/>
                  <w:szCs w:val="24"/>
                </w:rPr>
                <m:t>of</m:t>
              </m:r>
              <m:r>
                <w:rPr>
                  <w:rFonts w:ascii="Cambria Math" w:eastAsia="TimesNewRoman" w:hAnsi="Arial" w:cs="Arial"/>
                  <w:sz w:val="24"/>
                  <w:szCs w:val="24"/>
                </w:rPr>
                <m:t xml:space="preserve"> </m:t>
              </m:r>
              <m:r>
                <w:rPr>
                  <w:rFonts w:ascii="Cambria Math" w:eastAsia="TimesNewRoman" w:hAnsi="Cambria Math" w:cs="Arial"/>
                  <w:sz w:val="24"/>
                  <w:szCs w:val="24"/>
                </w:rPr>
                <m:t>Equity</m:t>
              </m:r>
              <m:r>
                <w:rPr>
                  <w:rFonts w:ascii="Cambria Math" w:eastAsia="TimesNewRoman" w:hAnsi="Arial" w:cs="Arial"/>
                  <w:sz w:val="24"/>
                  <w:szCs w:val="24"/>
                </w:rPr>
                <m:t>)</m:t>
              </m:r>
            </m:e>
          </m:nary>
        </m:oMath>
      </m:oMathPara>
    </w:p>
    <w:p w:rsidR="00F16C77" w:rsidRPr="00DC4637" w:rsidRDefault="00F16C77" w:rsidP="00F16C77">
      <w:pPr>
        <w:spacing w:line="360" w:lineRule="auto"/>
        <w:jc w:val="both"/>
        <w:rPr>
          <w:rFonts w:ascii="Arial" w:eastAsia="TimesNewRoman" w:hAnsi="Arial" w:cs="Arial"/>
          <w:sz w:val="24"/>
          <w:szCs w:val="24"/>
        </w:rPr>
      </w:pPr>
      <w:r w:rsidRPr="00DC4637">
        <w:rPr>
          <w:rFonts w:ascii="Arial" w:eastAsia="TimesNewRoman" w:hAnsi="Arial" w:cs="Arial"/>
          <w:sz w:val="24"/>
          <w:szCs w:val="24"/>
          <w:lang w:val="el-GR"/>
        </w:rPr>
        <w:t>Και Ισοδύναμα</w:t>
      </w:r>
      <w:r w:rsidRPr="00DC4637">
        <w:rPr>
          <w:rFonts w:ascii="Arial" w:eastAsia="TimesNewRoman" w:hAnsi="Arial" w:cs="Arial"/>
          <w:sz w:val="24"/>
          <w:szCs w:val="24"/>
        </w:rPr>
        <w:t>,</w:t>
      </w:r>
    </w:p>
    <w:p w:rsidR="00F16C77" w:rsidRPr="00DC4637" w:rsidRDefault="00F16C77" w:rsidP="00F16C77">
      <w:pPr>
        <w:spacing w:line="360" w:lineRule="auto"/>
        <w:jc w:val="both"/>
        <w:rPr>
          <w:rFonts w:ascii="Arial" w:eastAsia="TimesNewRoman" w:hAnsi="Arial" w:cs="Arial"/>
          <w:sz w:val="24"/>
          <w:szCs w:val="24"/>
        </w:rPr>
      </w:pPr>
      <m:oMathPara>
        <m:oMath>
          <m:r>
            <w:rPr>
              <w:rFonts w:ascii="Cambria Math" w:eastAsia="TimesNewRoman" w:hAnsi="Cambria Math" w:cs="Arial"/>
              <w:sz w:val="24"/>
              <w:szCs w:val="24"/>
            </w:rPr>
            <m:t>Market</m:t>
          </m:r>
          <m:r>
            <w:rPr>
              <w:rFonts w:ascii="Cambria Math" w:eastAsia="TimesNewRoman" w:hAnsi="Arial" w:cs="Arial"/>
              <w:sz w:val="24"/>
              <w:szCs w:val="24"/>
            </w:rPr>
            <m:t xml:space="preserve"> </m:t>
          </m:r>
          <m:r>
            <w:rPr>
              <w:rFonts w:ascii="Cambria Math" w:eastAsia="TimesNewRoman" w:hAnsi="Cambria Math" w:cs="Arial"/>
              <w:sz w:val="24"/>
              <w:szCs w:val="24"/>
            </w:rPr>
            <m:t>Value</m:t>
          </m:r>
          <m:r>
            <w:rPr>
              <w:rFonts w:ascii="Cambria Math" w:eastAsia="TimesNewRoman" w:hAnsi="Arial" w:cs="Arial"/>
              <w:sz w:val="24"/>
              <w:szCs w:val="24"/>
            </w:rPr>
            <m:t xml:space="preserve"> </m:t>
          </m:r>
          <m:r>
            <w:rPr>
              <w:rFonts w:ascii="Cambria Math" w:eastAsia="TimesNewRoman" w:hAnsi="Cambria Math" w:cs="Arial"/>
              <w:sz w:val="24"/>
              <w:szCs w:val="24"/>
            </w:rPr>
            <m:t>of</m:t>
          </m:r>
          <m:r>
            <w:rPr>
              <w:rFonts w:ascii="Cambria Math" w:eastAsia="TimesNewRoman" w:hAnsi="Arial" w:cs="Arial"/>
              <w:sz w:val="24"/>
              <w:szCs w:val="24"/>
            </w:rPr>
            <m:t xml:space="preserve"> </m:t>
          </m:r>
          <m:r>
            <w:rPr>
              <w:rFonts w:ascii="Cambria Math" w:eastAsia="TimesNewRoman" w:hAnsi="Cambria Math" w:cs="Arial"/>
              <w:sz w:val="24"/>
              <w:szCs w:val="24"/>
            </w:rPr>
            <m:t>Equity</m:t>
          </m:r>
          <m:r>
            <w:rPr>
              <w:rFonts w:ascii="Cambria Math" w:eastAsia="TimesNewRoman" w:hAnsi="Arial" w:cs="Arial"/>
              <w:sz w:val="24"/>
              <w:szCs w:val="24"/>
            </w:rPr>
            <m:t>=</m:t>
          </m:r>
          <m:r>
            <w:rPr>
              <w:rFonts w:ascii="Cambria Math" w:eastAsia="TimesNewRoman" w:hAnsi="Cambria Math" w:cs="Arial"/>
              <w:sz w:val="24"/>
              <w:szCs w:val="24"/>
            </w:rPr>
            <m:t>Equity</m:t>
          </m:r>
          <m:r>
            <w:rPr>
              <w:rFonts w:ascii="Cambria Math" w:eastAsia="TimesNewRoman" w:hAnsi="Arial" w:cs="Arial"/>
              <w:sz w:val="24"/>
              <w:szCs w:val="24"/>
            </w:rPr>
            <m:t>+</m:t>
          </m:r>
          <m:nary>
            <m:naryPr>
              <m:chr m:val="∑"/>
              <m:limLoc m:val="undOvr"/>
              <m:supHide m:val="on"/>
              <m:ctrlPr>
                <w:rPr>
                  <w:rFonts w:ascii="Cambria Math" w:eastAsia="TimesNewRoman" w:hAnsi="Arial" w:cs="Arial"/>
                  <w:i/>
                  <w:sz w:val="24"/>
                  <w:szCs w:val="24"/>
                </w:rPr>
              </m:ctrlPr>
            </m:naryPr>
            <m:sub>
              <m:r>
                <w:rPr>
                  <w:rFonts w:ascii="Cambria Math" w:eastAsia="TimesNewRoman" w:hAnsi="Cambria Math" w:cs="Arial"/>
                  <w:sz w:val="24"/>
                  <w:szCs w:val="24"/>
                </w:rPr>
                <m:t>i</m:t>
              </m:r>
              <m:r>
                <w:rPr>
                  <w:rFonts w:ascii="Cambria Math" w:eastAsia="TimesNewRoman" w:hAnsi="Arial" w:cs="Arial"/>
                  <w:sz w:val="24"/>
                  <w:szCs w:val="24"/>
                </w:rPr>
                <m:t>=1</m:t>
              </m:r>
            </m:sub>
            <m:sup/>
            <m:e>
              <m:r>
                <w:rPr>
                  <w:rFonts w:ascii="Cambria Math" w:eastAsia="TimesNewRoman" w:hAnsi="Arial" w:cs="Arial"/>
                  <w:sz w:val="24"/>
                  <w:szCs w:val="24"/>
                </w:rPr>
                <m:t>(</m:t>
              </m:r>
              <m:r>
                <w:rPr>
                  <w:rFonts w:ascii="Cambria Math" w:eastAsia="TimesNewRoman" w:hAnsi="Cambria Math" w:cs="Arial"/>
                  <w:sz w:val="24"/>
                  <w:szCs w:val="24"/>
                </w:rPr>
                <m:t>ROE</m:t>
              </m:r>
              <m:r>
                <w:rPr>
                  <w:rFonts w:ascii="Arial" w:eastAsia="TimesNewRoman" w:hAnsi="Cambria Math" w:cs="Arial"/>
                  <w:sz w:val="24"/>
                  <w:szCs w:val="24"/>
                </w:rPr>
                <m:t>*</m:t>
              </m:r>
              <m:r>
                <w:rPr>
                  <w:rFonts w:ascii="Cambria Math" w:eastAsia="TimesNewRoman" w:hAnsi="Cambria Math" w:cs="Arial"/>
                  <w:sz w:val="24"/>
                  <w:szCs w:val="24"/>
                </w:rPr>
                <m:t>Equity</m:t>
              </m:r>
              <m:r>
                <w:rPr>
                  <w:rFonts w:ascii="Arial" w:eastAsia="TimesNewRoman" w:hAnsi="Arial" w:cs="Arial"/>
                  <w:sz w:val="24"/>
                  <w:szCs w:val="24"/>
                </w:rPr>
                <m:t>-</m:t>
              </m:r>
              <m:r>
                <w:rPr>
                  <w:rFonts w:ascii="Cambria Math" w:eastAsia="TimesNewRoman" w:hAnsi="Cambria Math" w:cs="Arial"/>
                  <w:sz w:val="24"/>
                  <w:szCs w:val="24"/>
                </w:rPr>
                <m:t>Equity</m:t>
              </m:r>
              <m:r>
                <w:rPr>
                  <w:rFonts w:ascii="Arial" w:eastAsia="TimesNewRoman" w:hAnsi="Cambria Math" w:cs="Arial"/>
                  <w:sz w:val="24"/>
                  <w:szCs w:val="24"/>
                </w:rPr>
                <m:t>*</m:t>
              </m:r>
              <m:r>
                <w:rPr>
                  <w:rFonts w:ascii="Cambria Math" w:eastAsia="TimesNewRoman" w:hAnsi="Cambria Math" w:cs="Arial"/>
                  <w:sz w:val="24"/>
                  <w:szCs w:val="24"/>
                </w:rPr>
                <m:t>R</m:t>
              </m:r>
              <m:r>
                <w:rPr>
                  <w:rFonts w:ascii="Cambria Math" w:eastAsia="TimesNewRoman" w:hAnsi="Arial" w:cs="Arial"/>
                  <w:sz w:val="24"/>
                  <w:szCs w:val="24"/>
                </w:rPr>
                <m:t>)</m:t>
              </m:r>
            </m:e>
          </m:nary>
        </m:oMath>
      </m:oMathPara>
    </w:p>
    <w:p w:rsidR="00F16C77" w:rsidRPr="00DC4637" w:rsidRDefault="00F16C77" w:rsidP="00F16C77">
      <w:pPr>
        <w:spacing w:line="360" w:lineRule="auto"/>
        <w:jc w:val="both"/>
        <w:rPr>
          <w:rFonts w:ascii="Arial" w:eastAsia="TimesNewRoman" w:hAnsi="Arial" w:cs="Arial"/>
          <w:sz w:val="24"/>
          <w:szCs w:val="24"/>
          <w:lang w:val="el-GR"/>
        </w:rPr>
      </w:pPr>
      <w:r w:rsidRPr="00DC4637">
        <w:rPr>
          <w:rFonts w:ascii="Arial" w:eastAsia="TimesNewRoman" w:hAnsi="Arial" w:cs="Arial"/>
          <w:sz w:val="24"/>
          <w:szCs w:val="24"/>
          <w:lang w:val="el-GR"/>
        </w:rPr>
        <w:t>Βάση θεωρίας, στην περίπτωση που το μετοχικό κεφάλαιο, τα μερίσματα ή τα κέρδη της επιχείρησης αυξάνονται για πάντα(</w:t>
      </w:r>
      <w:r w:rsidRPr="00DC4637">
        <w:rPr>
          <w:rFonts w:ascii="Arial" w:eastAsia="TimesNewRoman" w:hAnsi="Arial" w:cs="Arial"/>
          <w:sz w:val="24"/>
          <w:szCs w:val="24"/>
        </w:rPr>
        <w:t>constant</w:t>
      </w:r>
      <w:r w:rsidRPr="00DC4637">
        <w:rPr>
          <w:rFonts w:ascii="Arial" w:eastAsia="TimesNewRoman" w:hAnsi="Arial" w:cs="Arial"/>
          <w:sz w:val="24"/>
          <w:szCs w:val="24"/>
          <w:lang w:val="el-GR"/>
        </w:rPr>
        <w:t xml:space="preserve"> </w:t>
      </w:r>
      <w:r w:rsidRPr="00DC4637">
        <w:rPr>
          <w:rFonts w:ascii="Arial" w:eastAsia="TimesNewRoman" w:hAnsi="Arial" w:cs="Arial"/>
          <w:sz w:val="24"/>
          <w:szCs w:val="24"/>
        </w:rPr>
        <w:t>growth</w:t>
      </w:r>
      <w:r w:rsidRPr="00DC4637">
        <w:rPr>
          <w:rFonts w:ascii="Arial" w:eastAsia="TimesNewRoman" w:hAnsi="Arial" w:cs="Arial"/>
          <w:sz w:val="24"/>
          <w:szCs w:val="24"/>
          <w:lang w:val="el-GR"/>
        </w:rPr>
        <w:t>), χρησιμοποιούμε τον παρακάτω τύπο της αγοραίας αξίας:</w:t>
      </w:r>
    </w:p>
    <w:p w:rsidR="00F16C77" w:rsidRPr="00893E85" w:rsidRDefault="00F16C77" w:rsidP="0046269E">
      <w:pPr>
        <w:spacing w:after="240" w:line="360" w:lineRule="auto"/>
        <w:jc w:val="both"/>
        <w:rPr>
          <w:rFonts w:ascii="Arial" w:eastAsia="TimesNewRoman" w:hAnsi="Arial" w:cs="Arial"/>
          <w:sz w:val="24"/>
          <w:szCs w:val="24"/>
          <w:lang w:val="el-GR"/>
        </w:rPr>
      </w:pPr>
      <m:oMathPara>
        <m:oMath>
          <m:r>
            <w:rPr>
              <w:rFonts w:ascii="Cambria Math" w:eastAsia="TimesNewRoman" w:hAnsi="Cambria Math" w:cs="Arial"/>
              <w:sz w:val="24"/>
              <w:szCs w:val="24"/>
              <w:lang w:val="el-GR"/>
            </w:rPr>
            <m:t>Market</m:t>
          </m:r>
          <m:r>
            <w:rPr>
              <w:rFonts w:ascii="Cambria Math" w:eastAsia="TimesNewRoman" w:hAnsi="Arial" w:cs="Arial"/>
              <w:sz w:val="24"/>
              <w:szCs w:val="24"/>
              <w:lang w:val="el-GR"/>
            </w:rPr>
            <m:t xml:space="preserve"> </m:t>
          </m:r>
          <m:r>
            <w:rPr>
              <w:rFonts w:ascii="Cambria Math" w:eastAsia="TimesNewRoman" w:hAnsi="Cambria Math" w:cs="Arial"/>
              <w:sz w:val="24"/>
              <w:szCs w:val="24"/>
              <w:lang w:val="el-GR"/>
            </w:rPr>
            <m:t>Value</m:t>
          </m:r>
          <m:r>
            <w:rPr>
              <w:rFonts w:ascii="Cambria Math" w:eastAsia="TimesNewRoman" w:hAnsi="Arial" w:cs="Arial"/>
              <w:sz w:val="24"/>
              <w:szCs w:val="24"/>
              <w:lang w:val="el-GR"/>
            </w:rPr>
            <m:t>=</m:t>
          </m:r>
          <m:r>
            <w:rPr>
              <w:rFonts w:ascii="Cambria Math" w:eastAsia="TimesNewRoman" w:hAnsi="Cambria Math" w:cs="Arial"/>
              <w:sz w:val="24"/>
              <w:szCs w:val="24"/>
            </w:rPr>
            <m:t>Equity</m:t>
          </m:r>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d>
                <m:dPr>
                  <m:ctrlPr>
                    <w:rPr>
                      <w:rFonts w:ascii="Cambria Math" w:eastAsia="TimesNewRoman" w:hAnsi="Arial" w:cs="Arial"/>
                      <w:i/>
                      <w:sz w:val="24"/>
                      <w:szCs w:val="24"/>
                      <w:lang w:val="el-GR"/>
                    </w:rPr>
                  </m:ctrlPr>
                </m:dPr>
                <m:e>
                  <m:r>
                    <w:rPr>
                      <w:rFonts w:ascii="Cambria Math" w:eastAsia="TimesNewRoman" w:hAnsi="Cambria Math" w:cs="Arial"/>
                      <w:sz w:val="24"/>
                      <w:szCs w:val="24"/>
                      <w:lang w:val="el-GR"/>
                    </w:rPr>
                    <m:t>ROE</m:t>
                  </m:r>
                  <m:r>
                    <w:rPr>
                      <w:rFonts w:ascii="Arial" w:eastAsia="TimesNewRoman" w:hAnsi="Arial" w:cs="Arial"/>
                      <w:sz w:val="24"/>
                      <w:szCs w:val="24"/>
                      <w:lang w:val="el-GR"/>
                    </w:rPr>
                    <m:t>-</m:t>
                  </m:r>
                  <m:r>
                    <w:rPr>
                      <w:rFonts w:ascii="Cambria Math" w:eastAsia="TimesNewRoman" w:hAnsi="Cambria Math" w:cs="Arial"/>
                      <w:sz w:val="24"/>
                      <w:szCs w:val="24"/>
                      <w:lang w:val="el-GR"/>
                    </w:rPr>
                    <m:t>Rs</m:t>
                  </m:r>
                </m:e>
              </m:d>
              <m:r>
                <w:rPr>
                  <w:rFonts w:ascii="Cambria Math" w:eastAsia="TimesNewRoman" w:hAnsi="Cambria Math" w:cs="Arial"/>
                  <w:sz w:val="24"/>
                  <w:szCs w:val="24"/>
                  <w:lang w:val="el-GR"/>
                </w:rPr>
                <m:t>Eo</m:t>
              </m:r>
            </m:num>
            <m:den>
              <m:r>
                <w:rPr>
                  <w:rFonts w:ascii="Cambria Math" w:eastAsia="TimesNewRoman" w:hAnsi="Cambria Math" w:cs="Arial"/>
                  <w:sz w:val="24"/>
                  <w:szCs w:val="24"/>
                  <w:lang w:val="el-GR"/>
                </w:rPr>
                <m:t>Rs</m:t>
              </m:r>
              <m:r>
                <w:rPr>
                  <w:rFonts w:ascii="Arial" w:eastAsia="TimesNewRoman" w:hAnsi="Arial" w:cs="Arial"/>
                  <w:sz w:val="24"/>
                  <w:szCs w:val="24"/>
                  <w:lang w:val="el-GR"/>
                </w:rPr>
                <m:t>-</m:t>
              </m:r>
              <m:r>
                <w:rPr>
                  <w:rFonts w:ascii="Cambria Math" w:eastAsia="TimesNewRoman" w:hAnsi="Cambria Math" w:cs="Arial"/>
                  <w:sz w:val="24"/>
                  <w:szCs w:val="24"/>
                  <w:lang w:val="el-GR"/>
                </w:rPr>
                <m:t>g</m:t>
              </m:r>
            </m:den>
          </m:f>
        </m:oMath>
      </m:oMathPara>
    </w:p>
    <w:p w:rsidR="005C620C" w:rsidRPr="002C35A8" w:rsidRDefault="005C620C" w:rsidP="00772380">
      <w:pPr>
        <w:pStyle w:val="2"/>
        <w:spacing w:after="120"/>
        <w:rPr>
          <w:rFonts w:eastAsia="SymbolMT"/>
          <w:lang w:val="el-GR"/>
        </w:rPr>
      </w:pPr>
      <w:bookmarkStart w:id="21" w:name="_Toc349471476"/>
      <w:r w:rsidRPr="00413AC8">
        <w:rPr>
          <w:rFonts w:eastAsia="SymbolMT"/>
        </w:rPr>
        <w:lastRenderedPageBreak/>
        <w:t>Value</w:t>
      </w:r>
      <w:r w:rsidRPr="002C35A8">
        <w:rPr>
          <w:rFonts w:eastAsia="SymbolMT"/>
          <w:lang w:val="el-GR"/>
        </w:rPr>
        <w:t xml:space="preserve"> </w:t>
      </w:r>
      <w:r w:rsidRPr="00413AC8">
        <w:rPr>
          <w:rFonts w:eastAsia="SymbolMT"/>
        </w:rPr>
        <w:t>of</w:t>
      </w:r>
      <w:r w:rsidRPr="002C35A8">
        <w:rPr>
          <w:rFonts w:eastAsia="SymbolMT"/>
          <w:lang w:val="el-GR"/>
        </w:rPr>
        <w:t xml:space="preserve"> </w:t>
      </w:r>
      <w:r w:rsidRPr="00413AC8">
        <w:rPr>
          <w:rFonts w:eastAsia="SymbolMT"/>
        </w:rPr>
        <w:t>The</w:t>
      </w:r>
      <w:r w:rsidRPr="002C35A8">
        <w:rPr>
          <w:rFonts w:eastAsia="SymbolMT"/>
          <w:lang w:val="el-GR"/>
        </w:rPr>
        <w:t xml:space="preserve"> </w:t>
      </w:r>
      <w:r w:rsidRPr="00413AC8">
        <w:rPr>
          <w:rFonts w:eastAsia="SymbolMT"/>
        </w:rPr>
        <w:t>Debt</w:t>
      </w:r>
      <w:r w:rsidRPr="002C35A8">
        <w:rPr>
          <w:rFonts w:eastAsia="SymbolMT"/>
          <w:lang w:val="el-GR"/>
        </w:rPr>
        <w:t>:</w:t>
      </w:r>
      <w:bookmarkEnd w:id="21"/>
    </w:p>
    <w:p w:rsidR="0046269E" w:rsidRDefault="005C620C" w:rsidP="0046269E">
      <w:pPr>
        <w:autoSpaceDE w:val="0"/>
        <w:autoSpaceDN w:val="0"/>
        <w:adjustRightInd w:val="0"/>
        <w:spacing w:after="0" w:line="360" w:lineRule="auto"/>
        <w:ind w:firstLine="720"/>
        <w:jc w:val="both"/>
        <w:rPr>
          <w:rFonts w:ascii="Arial" w:eastAsia="SymbolMT" w:hAnsi="Arial" w:cs="Arial"/>
          <w:sz w:val="24"/>
          <w:szCs w:val="24"/>
          <w:lang w:val="el-GR"/>
        </w:rPr>
      </w:pPr>
      <w:r w:rsidRPr="00413AC8">
        <w:rPr>
          <w:rFonts w:ascii="Arial" w:eastAsia="SymbolMT" w:hAnsi="Arial" w:cs="Arial"/>
          <w:sz w:val="24"/>
          <w:szCs w:val="24"/>
          <w:lang w:val="el-GR"/>
        </w:rPr>
        <w:t>Η μέθοδος αυτή χρησιμοποιείται για να υπολογιστεί το μόνιμο χρέος ενός οργανισμού(</w:t>
      </w:r>
      <w:r w:rsidRPr="00413AC8">
        <w:rPr>
          <w:rFonts w:ascii="Arial" w:eastAsia="SymbolMT" w:hAnsi="Arial" w:cs="Arial"/>
          <w:sz w:val="24"/>
          <w:szCs w:val="24"/>
        </w:rPr>
        <w:t>Permanent</w:t>
      </w:r>
      <w:r w:rsidRPr="00413AC8">
        <w:rPr>
          <w:rFonts w:ascii="Arial" w:eastAsia="SymbolMT" w:hAnsi="Arial" w:cs="Arial"/>
          <w:sz w:val="24"/>
          <w:szCs w:val="24"/>
          <w:lang w:val="el-GR"/>
        </w:rPr>
        <w:t xml:space="preserve"> </w:t>
      </w:r>
      <w:r w:rsidRPr="00413AC8">
        <w:rPr>
          <w:rFonts w:ascii="Arial" w:eastAsia="SymbolMT" w:hAnsi="Arial" w:cs="Arial"/>
          <w:sz w:val="24"/>
          <w:szCs w:val="24"/>
        </w:rPr>
        <w:t>Debt</w:t>
      </w:r>
      <w:r w:rsidRPr="00413AC8">
        <w:rPr>
          <w:rFonts w:ascii="Arial" w:eastAsia="SymbolMT" w:hAnsi="Arial" w:cs="Arial"/>
          <w:sz w:val="24"/>
          <w:szCs w:val="24"/>
          <w:lang w:val="el-GR"/>
        </w:rPr>
        <w:t>). Συγκεκριμένα, η τράπεζα δανείζεται χρήματα είτε από τους καταθέτες, είτε από άλλους οργανισμούς δημόσιους και ιδιωτικούς, έπειτα το μετατρέπει σε έσοδο(τόκοι) διοχετεύοντας το στους πελάτες της σε μορφή δανείου, το κέρδος της είναι η διαφορά στο επιτόκιο. Από αυτό συμπεραίνουμε ότι η τράπεζα σαν χρηματοπιστωτικό ίδρυμα, έχει ένα μόνιμο χρέος. Μιλώντας για μόνιμο χρέος θα πρέπει να υπολογίσουμε την αξία εξάλειψης ή εξόφλησης του Μακροχρόνιου Δανεισμού του οργανισμού σύμφωνα με τα λογιστικά βιβλία της επιχείρησης. Όμως δεν αρκεί μόνο αυτό αφού ακόμα και εάν μία βραχυπρόθεσμη υποχρέωση που μένει ανεξόφλητη στον ισολογισμό της τράπεζας ανά τα χρόνια</w:t>
      </w:r>
      <w:r w:rsidR="00AB081B">
        <w:rPr>
          <w:rFonts w:ascii="Arial" w:eastAsia="SymbolMT" w:hAnsi="Arial" w:cs="Arial"/>
          <w:sz w:val="24"/>
          <w:szCs w:val="24"/>
          <w:lang w:val="el-GR"/>
        </w:rPr>
        <w:t>,</w:t>
      </w:r>
      <w:r w:rsidRPr="00413AC8">
        <w:rPr>
          <w:rFonts w:ascii="Arial" w:eastAsia="SymbolMT" w:hAnsi="Arial" w:cs="Arial"/>
          <w:sz w:val="24"/>
          <w:szCs w:val="24"/>
          <w:lang w:val="el-GR"/>
        </w:rPr>
        <w:t xml:space="preserve"> μπορεί να μετακυλήσει σε μόνιμο χρέος και να προσαυξάνει την αξία του μόνιμου χρέους και το</w:t>
      </w:r>
      <w:r w:rsidR="00BA7818">
        <w:rPr>
          <w:rFonts w:ascii="Arial" w:eastAsia="SymbolMT" w:hAnsi="Arial" w:cs="Arial"/>
          <w:sz w:val="24"/>
          <w:szCs w:val="24"/>
          <w:lang w:val="el-GR"/>
        </w:rPr>
        <w:t>υ μακροπρόθεσμου δανεισμού της.</w:t>
      </w:r>
    </w:p>
    <w:p w:rsidR="005C620C" w:rsidRPr="00413AC8" w:rsidRDefault="005C620C" w:rsidP="0046269E">
      <w:pPr>
        <w:autoSpaceDE w:val="0"/>
        <w:autoSpaceDN w:val="0"/>
        <w:adjustRightInd w:val="0"/>
        <w:spacing w:after="240" w:line="360" w:lineRule="auto"/>
        <w:ind w:firstLine="720"/>
        <w:jc w:val="both"/>
        <w:rPr>
          <w:rFonts w:ascii="Arial" w:eastAsia="SymbolMT" w:hAnsi="Arial" w:cs="Arial"/>
          <w:sz w:val="24"/>
          <w:szCs w:val="24"/>
          <w:lang w:val="el-GR"/>
        </w:rPr>
      </w:pPr>
      <w:r w:rsidRPr="00413AC8">
        <w:rPr>
          <w:rFonts w:ascii="Arial" w:eastAsia="SymbolMT" w:hAnsi="Arial" w:cs="Arial"/>
          <w:sz w:val="24"/>
          <w:szCs w:val="24"/>
          <w:lang w:val="el-GR"/>
        </w:rPr>
        <w:t xml:space="preserve">Για να μετακυλήσει μία βραχυχρόνια υποχρέωση στις μόνιμες δεν θα πρέπει να αναφέρεται ούτε σε </w:t>
      </w:r>
      <w:r w:rsidR="00AC204B" w:rsidRPr="00413AC8">
        <w:rPr>
          <w:rFonts w:ascii="Arial" w:eastAsia="SymbolMT" w:hAnsi="Arial" w:cs="Arial"/>
          <w:sz w:val="24"/>
          <w:szCs w:val="24"/>
          <w:lang w:val="el-GR"/>
        </w:rPr>
        <w:t>αναβαλλόμενη</w:t>
      </w:r>
      <w:r w:rsidRPr="00413AC8">
        <w:rPr>
          <w:rFonts w:ascii="Arial" w:eastAsia="SymbolMT" w:hAnsi="Arial" w:cs="Arial"/>
          <w:sz w:val="24"/>
          <w:szCs w:val="24"/>
          <w:lang w:val="el-GR"/>
        </w:rPr>
        <w:t xml:space="preserve"> φορολογία αλλά ούτε και σε λογαριασμούς πληρωτέους όπως π.χ προμηθευτές. Άρα τι είναι αυτό που μένει και δημιουργεί το μόνιμο χρέος; Είναι τα δάνεια που έχουν αναληφθεί από έναν οργανισμό, τα γραμμάτια πληρωτέα και οι  χρηματοδοτικές μισθώσεις( π.χ </w:t>
      </w:r>
      <w:r w:rsidRPr="00413AC8">
        <w:rPr>
          <w:rFonts w:ascii="Arial" w:eastAsia="SymbolMT" w:hAnsi="Arial" w:cs="Arial"/>
          <w:sz w:val="24"/>
          <w:szCs w:val="24"/>
        </w:rPr>
        <w:t>Leasing</w:t>
      </w:r>
      <w:r w:rsidRPr="00413AC8">
        <w:rPr>
          <w:rFonts w:ascii="Arial" w:eastAsia="SymbolMT" w:hAnsi="Arial" w:cs="Arial"/>
          <w:sz w:val="24"/>
          <w:szCs w:val="24"/>
          <w:lang w:val="el-GR"/>
        </w:rPr>
        <w:t>)</w:t>
      </w:r>
    </w:p>
    <w:p w:rsidR="005C620C" w:rsidRPr="003D50EB" w:rsidRDefault="005C620C" w:rsidP="0089522C">
      <w:pPr>
        <w:autoSpaceDE w:val="0"/>
        <w:autoSpaceDN w:val="0"/>
        <w:adjustRightInd w:val="0"/>
        <w:spacing w:after="120" w:line="360" w:lineRule="auto"/>
        <w:ind w:firstLine="720"/>
        <w:jc w:val="both"/>
        <w:rPr>
          <w:rFonts w:ascii="Arial" w:eastAsia="SymbolMT" w:hAnsi="Arial" w:cs="Arial"/>
          <w:sz w:val="24"/>
          <w:szCs w:val="24"/>
          <w:lang w:val="el-GR"/>
        </w:rPr>
      </w:pPr>
      <w:r w:rsidRPr="00413AC8">
        <w:rPr>
          <w:rFonts w:ascii="Arial" w:eastAsia="SymbolMT" w:hAnsi="Arial" w:cs="Arial"/>
          <w:sz w:val="24"/>
          <w:szCs w:val="24"/>
          <w:lang w:val="el-GR"/>
        </w:rPr>
        <w:t>Γι αυτό το λόγο όταν ένας αναλυτής χρησιμοποιεί την μέθοδο των προεξοφλημένων ταμειακών ροών</w:t>
      </w:r>
      <w:r w:rsidR="00AB081B">
        <w:rPr>
          <w:rFonts w:ascii="Arial" w:eastAsia="SymbolMT" w:hAnsi="Arial" w:cs="Arial"/>
          <w:sz w:val="24"/>
          <w:szCs w:val="24"/>
          <w:lang w:val="el-GR"/>
        </w:rPr>
        <w:t xml:space="preserve"> </w:t>
      </w:r>
      <w:r w:rsidRPr="00413AC8">
        <w:rPr>
          <w:rFonts w:ascii="Arial" w:eastAsia="SymbolMT" w:hAnsi="Arial" w:cs="Arial"/>
          <w:sz w:val="24"/>
          <w:szCs w:val="24"/>
          <w:lang w:val="el-GR"/>
        </w:rPr>
        <w:t>(</w:t>
      </w:r>
      <w:r w:rsidRPr="00413AC8">
        <w:rPr>
          <w:rFonts w:ascii="Arial" w:eastAsia="SymbolMT" w:hAnsi="Arial" w:cs="Arial"/>
          <w:sz w:val="24"/>
          <w:szCs w:val="24"/>
        </w:rPr>
        <w:t>DCF</w:t>
      </w:r>
      <w:r w:rsidRPr="00413AC8">
        <w:rPr>
          <w:rFonts w:ascii="Arial" w:eastAsia="SymbolMT" w:hAnsi="Arial" w:cs="Arial"/>
          <w:sz w:val="24"/>
          <w:szCs w:val="24"/>
          <w:lang w:val="el-GR"/>
        </w:rPr>
        <w:t>) για να αποτιμήσει τα Ξένα κεφάλαια σε ένα οργανισμό, ως λογικό, συνυπολογίζει τόσο το μακροχρόνιο, όσο και το βραχυχρόνιο χρέος σε αυτό.</w:t>
      </w:r>
    </w:p>
    <w:p w:rsidR="005C620C" w:rsidRPr="00413AC8" w:rsidRDefault="005C620C" w:rsidP="005C620C">
      <w:pPr>
        <w:autoSpaceDE w:val="0"/>
        <w:autoSpaceDN w:val="0"/>
        <w:adjustRightInd w:val="0"/>
        <w:spacing w:after="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Με μηδενική ανάπτυξη (</w:t>
      </w:r>
      <w:r w:rsidRPr="00413AC8">
        <w:rPr>
          <w:rFonts w:ascii="Arial" w:eastAsia="SymbolMT" w:hAnsi="Arial" w:cs="Arial"/>
          <w:sz w:val="24"/>
          <w:szCs w:val="24"/>
        </w:rPr>
        <w:t>zero</w:t>
      </w:r>
      <w:r w:rsidRPr="00413AC8">
        <w:rPr>
          <w:rFonts w:ascii="Arial" w:eastAsia="SymbolMT" w:hAnsi="Arial" w:cs="Arial"/>
          <w:sz w:val="24"/>
          <w:szCs w:val="24"/>
          <w:lang w:val="el-GR"/>
        </w:rPr>
        <w:t xml:space="preserve"> </w:t>
      </w:r>
      <w:r w:rsidRPr="00413AC8">
        <w:rPr>
          <w:rFonts w:ascii="Arial" w:eastAsia="SymbolMT" w:hAnsi="Arial" w:cs="Arial"/>
          <w:sz w:val="24"/>
          <w:szCs w:val="24"/>
        </w:rPr>
        <w:t>growth</w:t>
      </w:r>
      <w:r w:rsidRPr="00413AC8">
        <w:rPr>
          <w:rFonts w:ascii="Arial" w:eastAsia="SymbolMT" w:hAnsi="Arial" w:cs="Arial"/>
          <w:sz w:val="24"/>
          <w:szCs w:val="24"/>
          <w:lang w:val="el-GR"/>
        </w:rPr>
        <w:t>), η αξία μπορεί να υπολογιστεί με αυτόν τον τύπο:</w:t>
      </w:r>
    </w:p>
    <w:p w:rsidR="005C620C" w:rsidRPr="00413AC8" w:rsidRDefault="005C620C" w:rsidP="005C620C">
      <w:pPr>
        <w:autoSpaceDE w:val="0"/>
        <w:autoSpaceDN w:val="0"/>
        <w:adjustRightInd w:val="0"/>
        <w:spacing w:after="0" w:line="360" w:lineRule="auto"/>
        <w:jc w:val="both"/>
        <w:rPr>
          <w:rFonts w:ascii="Arial" w:eastAsia="SymbolMT" w:hAnsi="Arial" w:cs="Arial"/>
          <w:sz w:val="24"/>
          <w:szCs w:val="24"/>
        </w:rPr>
      </w:pPr>
      <m:oMathPara>
        <m:oMath>
          <m:r>
            <w:rPr>
              <w:rFonts w:ascii="Cambria Math" w:eastAsia="SymbolMT" w:hAnsi="Cambria Math" w:cs="Arial"/>
              <w:sz w:val="24"/>
              <w:szCs w:val="24"/>
            </w:rPr>
            <m:t>Vd</m:t>
          </m:r>
          <m:r>
            <w:rPr>
              <w:rFonts w:ascii="Cambria Math" w:eastAsia="SymbolMT" w:hAnsi="Arial" w:cs="Arial"/>
              <w:sz w:val="24"/>
              <w:szCs w:val="24"/>
            </w:rPr>
            <m:t>=</m:t>
          </m:r>
          <m:f>
            <m:fPr>
              <m:ctrlPr>
                <w:rPr>
                  <w:rFonts w:ascii="Cambria Math" w:eastAsia="SymbolMT" w:hAnsi="Arial" w:cs="Arial"/>
                  <w:i/>
                  <w:sz w:val="24"/>
                  <w:szCs w:val="24"/>
                </w:rPr>
              </m:ctrlPr>
            </m:fPr>
            <m:num>
              <m:d>
                <m:dPr>
                  <m:begChr m:val="["/>
                  <m:endChr m:val="]"/>
                  <m:ctrlPr>
                    <w:rPr>
                      <w:rFonts w:ascii="Cambria Math" w:eastAsia="SymbolMT" w:hAnsi="Arial" w:cs="Arial"/>
                      <w:i/>
                      <w:sz w:val="24"/>
                      <w:szCs w:val="24"/>
                    </w:rPr>
                  </m:ctrlPr>
                </m:dPr>
                <m:e>
                  <m:r>
                    <w:rPr>
                      <w:rFonts w:ascii="Cambria Math" w:eastAsia="SymbolMT" w:hAnsi="Cambria Math" w:cs="Arial"/>
                      <w:sz w:val="24"/>
                      <w:szCs w:val="24"/>
                    </w:rPr>
                    <m:t>INT</m:t>
                  </m:r>
                  <m:r>
                    <w:rPr>
                      <w:rFonts w:ascii="Cambria Math" w:eastAsia="SymbolMT" w:hAnsi="Arial" w:cs="Arial"/>
                      <w:sz w:val="24"/>
                      <w:szCs w:val="24"/>
                    </w:rPr>
                    <m:t>1</m:t>
                  </m:r>
                </m:e>
              </m:d>
            </m:num>
            <m:den>
              <m:r>
                <w:rPr>
                  <w:rFonts w:ascii="Cambria Math" w:eastAsia="SymbolMT" w:hAnsi="Arial" w:cs="Arial"/>
                  <w:sz w:val="24"/>
                  <w:szCs w:val="24"/>
                </w:rPr>
                <m:t>1+</m:t>
              </m:r>
              <m:r>
                <w:rPr>
                  <w:rFonts w:ascii="Cambria Math" w:eastAsia="SymbolMT" w:hAnsi="Cambria Math" w:cs="Arial"/>
                  <w:sz w:val="24"/>
                  <w:szCs w:val="24"/>
                </w:rPr>
                <m:t>kd</m:t>
              </m:r>
            </m:den>
          </m:f>
          <m:r>
            <w:rPr>
              <w:rFonts w:ascii="Cambria Math" w:eastAsia="SymbolMT" w:hAnsi="Arial" w:cs="Arial"/>
              <w:sz w:val="24"/>
              <w:szCs w:val="24"/>
            </w:rPr>
            <m:t>+</m:t>
          </m:r>
          <m:f>
            <m:fPr>
              <m:ctrlPr>
                <w:rPr>
                  <w:rFonts w:ascii="Cambria Math" w:eastAsia="SymbolMT" w:hAnsi="Arial" w:cs="Arial"/>
                  <w:i/>
                  <w:sz w:val="24"/>
                  <w:szCs w:val="24"/>
                </w:rPr>
              </m:ctrlPr>
            </m:fPr>
            <m:num>
              <m:d>
                <m:dPr>
                  <m:begChr m:val="["/>
                  <m:endChr m:val="]"/>
                  <m:ctrlPr>
                    <w:rPr>
                      <w:rFonts w:ascii="Cambria Math" w:eastAsia="SymbolMT" w:hAnsi="Arial" w:cs="Arial"/>
                      <w:i/>
                      <w:sz w:val="24"/>
                      <w:szCs w:val="24"/>
                    </w:rPr>
                  </m:ctrlPr>
                </m:dPr>
                <m:e>
                  <m:r>
                    <w:rPr>
                      <w:rFonts w:ascii="Cambria Math" w:eastAsia="SymbolMT" w:hAnsi="Cambria Math" w:cs="Arial"/>
                      <w:sz w:val="24"/>
                      <w:szCs w:val="24"/>
                    </w:rPr>
                    <m:t>INT</m:t>
                  </m:r>
                  <m:r>
                    <w:rPr>
                      <w:rFonts w:ascii="Cambria Math" w:eastAsia="SymbolMT" w:hAnsi="Arial" w:cs="Arial"/>
                      <w:sz w:val="24"/>
                      <w:szCs w:val="24"/>
                    </w:rPr>
                    <m:t>2</m:t>
                  </m:r>
                </m:e>
              </m:d>
            </m:num>
            <m:den>
              <m:d>
                <m:dPr>
                  <m:ctrlPr>
                    <w:rPr>
                      <w:rFonts w:ascii="Cambria Math" w:eastAsia="SymbolMT" w:hAnsi="Arial" w:cs="Arial"/>
                      <w:i/>
                      <w:sz w:val="24"/>
                      <w:szCs w:val="24"/>
                    </w:rPr>
                  </m:ctrlPr>
                </m:dPr>
                <m:e>
                  <m:r>
                    <w:rPr>
                      <w:rFonts w:ascii="Cambria Math" w:eastAsia="SymbolMT" w:hAnsi="Arial" w:cs="Arial"/>
                      <w:sz w:val="24"/>
                      <w:szCs w:val="24"/>
                    </w:rPr>
                    <m:t>1+</m:t>
                  </m:r>
                  <m:r>
                    <w:rPr>
                      <w:rFonts w:ascii="Cambria Math" w:eastAsia="SymbolMT" w:hAnsi="Cambria Math" w:cs="Arial"/>
                      <w:sz w:val="24"/>
                      <w:szCs w:val="24"/>
                    </w:rPr>
                    <m:t>kd</m:t>
                  </m:r>
                </m:e>
              </m:d>
              <m:m>
                <m:mPr>
                  <m:mcs>
                    <m:mc>
                      <m:mcPr>
                        <m:count m:val="1"/>
                        <m:mcJc m:val="center"/>
                      </m:mcPr>
                    </m:mc>
                  </m:mcs>
                  <m:ctrlPr>
                    <w:rPr>
                      <w:rFonts w:ascii="Cambria Math" w:eastAsia="SymbolMT" w:hAnsi="Arial" w:cs="Arial"/>
                      <w:i/>
                      <w:sz w:val="24"/>
                      <w:szCs w:val="24"/>
                    </w:rPr>
                  </m:ctrlPr>
                </m:mPr>
                <m:mr>
                  <m:e>
                    <m:r>
                      <w:rPr>
                        <w:rFonts w:ascii="Cambria Math" w:eastAsia="SymbolMT" w:hAnsi="Arial" w:cs="Arial"/>
                        <w:sz w:val="24"/>
                        <w:szCs w:val="24"/>
                      </w:rPr>
                      <m:t>2</m:t>
                    </m:r>
                  </m:e>
                </m:mr>
              </m:m>
            </m:den>
          </m:f>
          <m:r>
            <w:rPr>
              <w:rFonts w:ascii="Cambria Math" w:eastAsia="SymbolMT" w:hAnsi="Arial" w:cs="Arial"/>
              <w:sz w:val="24"/>
              <w:szCs w:val="24"/>
            </w:rPr>
            <m:t>+..+</m:t>
          </m:r>
          <m:f>
            <m:fPr>
              <m:ctrlPr>
                <w:rPr>
                  <w:rFonts w:ascii="Cambria Math" w:eastAsia="SymbolMT" w:hAnsi="Arial" w:cs="Arial"/>
                  <w:i/>
                  <w:sz w:val="24"/>
                  <w:szCs w:val="24"/>
                </w:rPr>
              </m:ctrlPr>
            </m:fPr>
            <m:num>
              <m:d>
                <m:dPr>
                  <m:begChr m:val="["/>
                  <m:endChr m:val="]"/>
                  <m:ctrlPr>
                    <w:rPr>
                      <w:rFonts w:ascii="Cambria Math" w:eastAsia="SymbolMT" w:hAnsi="Arial" w:cs="Arial"/>
                      <w:i/>
                      <w:sz w:val="24"/>
                      <w:szCs w:val="24"/>
                    </w:rPr>
                  </m:ctrlPr>
                </m:dPr>
                <m:e>
                  <m:r>
                    <w:rPr>
                      <w:rFonts w:ascii="Cambria Math" w:eastAsia="SymbolMT" w:hAnsi="Cambria Math" w:cs="Arial"/>
                      <w:sz w:val="24"/>
                      <w:szCs w:val="24"/>
                    </w:rPr>
                    <m:t>INT</m:t>
                  </m:r>
                  <m:r>
                    <w:rPr>
                      <w:rFonts w:ascii="Cambria Math" w:eastAsia="SymbolMT" w:hAnsi="Arial" w:cs="Arial"/>
                      <w:sz w:val="24"/>
                      <w:szCs w:val="24"/>
                    </w:rPr>
                    <m:t>+</m:t>
                  </m:r>
                  <m:r>
                    <w:rPr>
                      <w:rFonts w:ascii="Cambria Math" w:eastAsia="SymbolMT" w:hAnsi="Cambria Math" w:cs="Arial"/>
                      <w:sz w:val="24"/>
                      <w:szCs w:val="24"/>
                    </w:rPr>
                    <m:t>Maturity</m:t>
                  </m:r>
                </m:e>
              </m:d>
            </m:num>
            <m:den>
              <m:r>
                <w:rPr>
                  <w:rFonts w:ascii="Cambria Math" w:eastAsia="SymbolMT" w:hAnsi="Arial" w:cs="Arial"/>
                  <w:sz w:val="24"/>
                  <w:szCs w:val="24"/>
                </w:rPr>
                <m:t>1+</m:t>
              </m:r>
              <m:r>
                <w:rPr>
                  <w:rFonts w:ascii="Cambria Math" w:eastAsia="SymbolMT" w:hAnsi="Cambria Math" w:cs="Arial"/>
                  <w:sz w:val="24"/>
                  <w:szCs w:val="24"/>
                </w:rPr>
                <m:t>kd</m:t>
              </m:r>
              <m:m>
                <m:mPr>
                  <m:mcs>
                    <m:mc>
                      <m:mcPr>
                        <m:count m:val="1"/>
                        <m:mcJc m:val="center"/>
                      </m:mcPr>
                    </m:mc>
                  </m:mcs>
                  <m:ctrlPr>
                    <w:rPr>
                      <w:rFonts w:ascii="Cambria Math" w:eastAsia="SymbolMT" w:hAnsi="Arial" w:cs="Arial"/>
                      <w:i/>
                      <w:sz w:val="24"/>
                      <w:szCs w:val="24"/>
                    </w:rPr>
                  </m:ctrlPr>
                </m:mPr>
                <m:mr>
                  <m:e>
                    <m:r>
                      <w:rPr>
                        <w:rFonts w:ascii="Cambria Math" w:eastAsia="SymbolMT" w:hAnsi="Cambria Math" w:cs="Arial"/>
                        <w:sz w:val="24"/>
                        <w:szCs w:val="24"/>
                      </w:rPr>
                      <m:t>n</m:t>
                    </m:r>
                    <m:r>
                      <w:rPr>
                        <w:rFonts w:ascii="Cambria Math" w:eastAsia="SymbolMT" w:hAnsi="Arial" w:cs="Arial"/>
                        <w:sz w:val="24"/>
                        <w:szCs w:val="24"/>
                      </w:rPr>
                      <m:t xml:space="preserve"> </m:t>
                    </m:r>
                  </m:e>
                </m:mr>
              </m:m>
            </m:den>
          </m:f>
        </m:oMath>
      </m:oMathPara>
    </w:p>
    <w:p w:rsidR="005C620C" w:rsidRPr="00413AC8" w:rsidRDefault="005C620C" w:rsidP="005C620C">
      <w:pPr>
        <w:autoSpaceDE w:val="0"/>
        <w:autoSpaceDN w:val="0"/>
        <w:adjustRightInd w:val="0"/>
        <w:spacing w:after="0" w:line="360" w:lineRule="auto"/>
        <w:jc w:val="both"/>
        <w:rPr>
          <w:rFonts w:ascii="Arial" w:eastAsia="SymbolMT" w:hAnsi="Arial" w:cs="Arial"/>
          <w:sz w:val="24"/>
          <w:szCs w:val="24"/>
        </w:rPr>
      </w:pPr>
    </w:p>
    <w:p w:rsidR="005C620C" w:rsidRPr="00413AC8" w:rsidRDefault="005C620C" w:rsidP="005C620C">
      <w:pPr>
        <w:spacing w:after="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Όπου:</w:t>
      </w:r>
    </w:p>
    <w:p w:rsidR="00AB081B" w:rsidRPr="00AB081B" w:rsidRDefault="00AB081B" w:rsidP="005C620C">
      <w:pPr>
        <w:pStyle w:val="a5"/>
        <w:numPr>
          <w:ilvl w:val="0"/>
          <w:numId w:val="14"/>
        </w:numPr>
        <w:autoSpaceDE w:val="0"/>
        <w:autoSpaceDN w:val="0"/>
        <w:adjustRightInd w:val="0"/>
        <w:spacing w:after="0" w:line="360" w:lineRule="auto"/>
        <w:jc w:val="both"/>
        <w:rPr>
          <w:rFonts w:ascii="Arial" w:eastAsia="TimesNewRoman" w:hAnsi="Arial" w:cs="Arial"/>
          <w:sz w:val="24"/>
          <w:szCs w:val="24"/>
          <w:lang w:val="el-GR"/>
        </w:rPr>
      </w:pPr>
      <w:r w:rsidRPr="00AB081B">
        <w:rPr>
          <w:rFonts w:ascii="Arial" w:eastAsia="TimesNewRoman" w:hAnsi="Arial" w:cs="Arial"/>
          <w:sz w:val="24"/>
          <w:szCs w:val="24"/>
        </w:rPr>
        <w:lastRenderedPageBreak/>
        <w:t>Vd</w:t>
      </w:r>
      <w:r w:rsidR="005C620C" w:rsidRPr="00AB081B">
        <w:rPr>
          <w:rFonts w:ascii="Arial" w:eastAsia="TimesNewRoman" w:hAnsi="Arial" w:cs="Arial"/>
          <w:sz w:val="24"/>
          <w:szCs w:val="24"/>
          <w:lang w:val="el-GR"/>
        </w:rPr>
        <w:t>= είναι η αξία του Μακροπρόθεσμού και Βραχυπρόθεσμου Χρέους με μηδενική ανάπτυξη στο διηνεκές,</w:t>
      </w:r>
    </w:p>
    <w:p w:rsidR="00AB081B" w:rsidRPr="00AB081B" w:rsidRDefault="005C620C" w:rsidP="005C620C">
      <w:pPr>
        <w:pStyle w:val="a5"/>
        <w:numPr>
          <w:ilvl w:val="0"/>
          <w:numId w:val="14"/>
        </w:numPr>
        <w:autoSpaceDE w:val="0"/>
        <w:autoSpaceDN w:val="0"/>
        <w:adjustRightInd w:val="0"/>
        <w:spacing w:after="0" w:line="360" w:lineRule="auto"/>
        <w:jc w:val="both"/>
        <w:rPr>
          <w:rFonts w:ascii="Arial" w:eastAsia="TimesNewRoman" w:hAnsi="Arial" w:cs="Arial"/>
          <w:sz w:val="24"/>
          <w:szCs w:val="24"/>
          <w:lang w:val="el-GR"/>
        </w:rPr>
      </w:pPr>
      <w:r w:rsidRPr="00AB081B">
        <w:rPr>
          <w:rFonts w:ascii="Arial" w:eastAsia="TimesNewRoman" w:hAnsi="Arial" w:cs="Arial"/>
          <w:sz w:val="24"/>
          <w:szCs w:val="24"/>
        </w:rPr>
        <w:t>INT</w:t>
      </w:r>
      <w:r w:rsidRPr="00AB081B">
        <w:rPr>
          <w:rFonts w:ascii="Arial" w:eastAsia="TimesNewRoman" w:hAnsi="Arial" w:cs="Arial"/>
          <w:sz w:val="24"/>
          <w:szCs w:val="24"/>
          <w:lang w:val="el-GR"/>
        </w:rPr>
        <w:t xml:space="preserve"> = ετήσιες πληρωμές σε τόκους,</w:t>
      </w:r>
    </w:p>
    <w:p w:rsidR="00AB081B" w:rsidRPr="0089522C" w:rsidRDefault="00AB081B" w:rsidP="0089522C">
      <w:pPr>
        <w:pStyle w:val="a5"/>
        <w:numPr>
          <w:ilvl w:val="0"/>
          <w:numId w:val="14"/>
        </w:numPr>
        <w:autoSpaceDE w:val="0"/>
        <w:autoSpaceDN w:val="0"/>
        <w:adjustRightInd w:val="0"/>
        <w:spacing w:after="240" w:line="360" w:lineRule="auto"/>
        <w:jc w:val="both"/>
        <w:rPr>
          <w:rFonts w:ascii="Arial" w:eastAsia="TimesNewRoman" w:hAnsi="Arial" w:cs="Arial"/>
          <w:sz w:val="24"/>
          <w:szCs w:val="24"/>
          <w:lang w:val="el-GR"/>
        </w:rPr>
      </w:pPr>
      <w:r w:rsidRPr="00AB081B">
        <w:rPr>
          <w:rFonts w:ascii="Arial" w:eastAsia="TimesNewRoman" w:hAnsi="Arial" w:cs="Arial"/>
          <w:sz w:val="24"/>
          <w:szCs w:val="24"/>
        </w:rPr>
        <w:t>Kd</w:t>
      </w:r>
      <w:r w:rsidR="005C620C" w:rsidRPr="00AB081B">
        <w:rPr>
          <w:rFonts w:ascii="Arial" w:eastAsia="TimesNewRoman" w:hAnsi="Arial" w:cs="Arial"/>
          <w:sz w:val="24"/>
          <w:szCs w:val="24"/>
          <w:lang w:val="el-GR"/>
        </w:rPr>
        <w:t xml:space="preserve"> = Η απόδοση κατά την λήξη</w:t>
      </w:r>
    </w:p>
    <w:p w:rsidR="00AB081B" w:rsidRPr="00AB081B" w:rsidRDefault="005C620C" w:rsidP="0046269E">
      <w:pPr>
        <w:spacing w:after="240" w:line="360" w:lineRule="auto"/>
        <w:ind w:firstLine="360"/>
        <w:jc w:val="both"/>
        <w:rPr>
          <w:rFonts w:ascii="Arial" w:eastAsia="SymbolMT" w:hAnsi="Arial" w:cs="Arial"/>
          <w:sz w:val="24"/>
          <w:szCs w:val="24"/>
          <w:lang w:val="el-GR"/>
        </w:rPr>
      </w:pPr>
      <w:r w:rsidRPr="00AB081B">
        <w:rPr>
          <w:rFonts w:ascii="Arial" w:eastAsia="SymbolMT" w:hAnsi="Arial" w:cs="Arial"/>
          <w:sz w:val="24"/>
          <w:szCs w:val="24"/>
          <w:lang w:val="el-GR"/>
        </w:rPr>
        <w:t>Υπολογίζοντας την αξία του μόνιμου χρέους στο διηνεκές, η αξία του μακροχρόνιου δανεισμού και του βραχυπρόθεσμου δανεισμού ισούται με</w:t>
      </w:r>
      <w:r w:rsidRPr="00413AC8">
        <w:rPr>
          <w:rFonts w:ascii="Arial" w:eastAsia="SymbolMT" w:hAnsi="Arial" w:cs="Arial"/>
          <w:sz w:val="24"/>
          <w:szCs w:val="24"/>
          <w:lang w:val="el-GR"/>
        </w:rPr>
        <w:t xml:space="preserve"> την προεξοφλημένη ροή του </w:t>
      </w:r>
      <w:r w:rsidRPr="00413AC8">
        <w:rPr>
          <w:rFonts w:ascii="Arial" w:eastAsia="SymbolMT" w:hAnsi="Arial" w:cs="Arial"/>
          <w:sz w:val="24"/>
          <w:szCs w:val="24"/>
        </w:rPr>
        <w:t>INT</w:t>
      </w:r>
      <w:r w:rsidR="00AB081B" w:rsidRPr="00AB081B">
        <w:rPr>
          <w:rFonts w:ascii="Arial" w:eastAsia="SymbolMT" w:hAnsi="Arial" w:cs="Arial"/>
          <w:sz w:val="24"/>
          <w:szCs w:val="24"/>
          <w:lang w:val="el-GR"/>
        </w:rPr>
        <w:t xml:space="preserve"> </w:t>
      </w:r>
      <w:r w:rsidRPr="00413AC8">
        <w:rPr>
          <w:rFonts w:ascii="Arial" w:eastAsia="SymbolMT" w:hAnsi="Arial" w:cs="Arial"/>
          <w:sz w:val="24"/>
          <w:szCs w:val="24"/>
          <w:lang w:val="el-GR"/>
        </w:rPr>
        <w:t>(ετήσιες πληρωμές τόκων-</w:t>
      </w:r>
      <w:r w:rsidRPr="00413AC8">
        <w:rPr>
          <w:rFonts w:ascii="Arial" w:eastAsia="SymbolMT" w:hAnsi="Arial" w:cs="Arial"/>
          <w:sz w:val="24"/>
          <w:szCs w:val="24"/>
        </w:rPr>
        <w:t>estimated</w:t>
      </w:r>
      <w:r w:rsidRPr="00413AC8">
        <w:rPr>
          <w:rFonts w:ascii="Arial" w:eastAsia="SymbolMT" w:hAnsi="Arial" w:cs="Arial"/>
          <w:sz w:val="24"/>
          <w:szCs w:val="24"/>
          <w:lang w:val="el-GR"/>
        </w:rPr>
        <w:t xml:space="preserve"> </w:t>
      </w:r>
      <w:r w:rsidRPr="00413AC8">
        <w:rPr>
          <w:rFonts w:ascii="Arial" w:eastAsia="SymbolMT" w:hAnsi="Arial" w:cs="Arial"/>
          <w:sz w:val="24"/>
          <w:szCs w:val="24"/>
        </w:rPr>
        <w:t>interest</w:t>
      </w:r>
      <w:r w:rsidRPr="00413AC8">
        <w:rPr>
          <w:rFonts w:ascii="Arial" w:eastAsia="SymbolMT" w:hAnsi="Arial" w:cs="Arial"/>
          <w:sz w:val="24"/>
          <w:szCs w:val="24"/>
          <w:lang w:val="el-GR"/>
        </w:rPr>
        <w:t xml:space="preserve"> </w:t>
      </w:r>
      <w:r w:rsidRPr="00413AC8">
        <w:rPr>
          <w:rFonts w:ascii="Arial" w:eastAsia="SymbolMT" w:hAnsi="Arial" w:cs="Arial"/>
          <w:sz w:val="24"/>
          <w:szCs w:val="24"/>
        </w:rPr>
        <w:t>payments</w:t>
      </w:r>
      <w:r w:rsidRPr="00413AC8">
        <w:rPr>
          <w:rFonts w:ascii="Arial" w:eastAsia="SymbolMT" w:hAnsi="Arial" w:cs="Arial"/>
          <w:sz w:val="24"/>
          <w:szCs w:val="24"/>
          <w:lang w:val="el-GR"/>
        </w:rPr>
        <w:t xml:space="preserve">). Το μόνιμο χρέος συνδέεται ακράδαντα με τις πωλήσεις μίας </w:t>
      </w:r>
      <w:r w:rsidR="00AC204B" w:rsidRPr="00413AC8">
        <w:rPr>
          <w:rFonts w:ascii="Arial" w:eastAsia="SymbolMT" w:hAnsi="Arial" w:cs="Arial"/>
          <w:sz w:val="24"/>
          <w:szCs w:val="24"/>
          <w:lang w:val="el-GR"/>
        </w:rPr>
        <w:t>επιχειρήσεις</w:t>
      </w:r>
      <w:r w:rsidRPr="00413AC8">
        <w:rPr>
          <w:rFonts w:ascii="Arial" w:eastAsia="SymbolMT" w:hAnsi="Arial" w:cs="Arial"/>
          <w:sz w:val="24"/>
          <w:szCs w:val="24"/>
          <w:lang w:val="el-GR"/>
        </w:rPr>
        <w:t>, αυτό γιατί μία επιχείρηση εάν δεν έχει αρκετή ρευστότητα ώστε να αγοράσει πρώτες ύλες για την παραγωγή της ή για την ικανοποίηση των αναγκών της θα προβεί σε βραχυπρόθεσμο δανεισμό. Άρα οποιοδήποτε στοιχείου του ενεργητικού και εάν αποκτήσει εν μέρει γίνεται μέρος του Δανείου αυτού. Το χρέος προεξοφλείται στην απόδοση της αγοράς από τους αναλυτές, αυτή είν</w:t>
      </w:r>
      <w:r w:rsidR="00AB081B">
        <w:rPr>
          <w:rFonts w:ascii="Arial" w:eastAsia="SymbolMT" w:hAnsi="Arial" w:cs="Arial"/>
          <w:sz w:val="24"/>
          <w:szCs w:val="24"/>
          <w:lang w:val="el-GR"/>
        </w:rPr>
        <w:t>αι και η απόδοση κατά την λήξη.</w:t>
      </w:r>
    </w:p>
    <w:p w:rsidR="005C620C" w:rsidRPr="00413AC8" w:rsidRDefault="005C620C" w:rsidP="0089522C">
      <w:pPr>
        <w:spacing w:after="24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Ο υπολογισμός του άνω τύπου για προκαθορισμένο χρόνο μέχρι </w:t>
      </w:r>
      <w:r w:rsidRPr="00413AC8">
        <w:rPr>
          <w:rFonts w:ascii="Arial" w:eastAsia="SymbolMT" w:hAnsi="Arial" w:cs="Arial"/>
          <w:sz w:val="24"/>
          <w:szCs w:val="24"/>
        </w:rPr>
        <w:t>n</w:t>
      </w:r>
      <w:r w:rsidRPr="00413AC8">
        <w:rPr>
          <w:rFonts w:ascii="Arial" w:eastAsia="SymbolMT" w:hAnsi="Arial" w:cs="Arial"/>
          <w:sz w:val="24"/>
          <w:szCs w:val="24"/>
          <w:lang w:val="el-GR"/>
        </w:rPr>
        <w:t xml:space="preserve"> χρόνια γίνεται:</w:t>
      </w:r>
    </w:p>
    <w:p w:rsidR="005C620C" w:rsidRPr="00413AC8" w:rsidRDefault="005C620C" w:rsidP="00476594">
      <w:pPr>
        <w:spacing w:after="240" w:line="360" w:lineRule="auto"/>
        <w:jc w:val="both"/>
        <w:rPr>
          <w:rFonts w:ascii="Arial" w:eastAsia="SymbolMT" w:hAnsi="Arial" w:cs="Arial"/>
          <w:sz w:val="24"/>
          <w:szCs w:val="24"/>
        </w:rPr>
      </w:pPr>
      <m:oMathPara>
        <m:oMath>
          <m:r>
            <w:rPr>
              <w:rFonts w:ascii="Cambria Math" w:eastAsia="SymbolMT" w:hAnsi="Cambria Math" w:cs="Arial"/>
              <w:sz w:val="24"/>
              <w:szCs w:val="24"/>
              <w:lang w:val="el-GR"/>
            </w:rPr>
            <m:t>Vd</m:t>
          </m:r>
          <m:m>
            <m:mPr>
              <m:mcs>
                <m:mc>
                  <m:mcPr>
                    <m:count m:val="1"/>
                    <m:mcJc m:val="center"/>
                  </m:mcPr>
                </m:mc>
              </m:mcs>
              <m:ctrlPr>
                <w:rPr>
                  <w:rFonts w:ascii="Cambria Math" w:eastAsia="SymbolMT" w:hAnsi="Arial" w:cs="Arial"/>
                  <w:i/>
                  <w:sz w:val="24"/>
                  <w:szCs w:val="24"/>
                  <w:lang w:val="el-GR"/>
                </w:rPr>
              </m:ctrlPr>
            </m:mPr>
            <m:mr>
              <m:e>
                <m:d>
                  <m:dPr>
                    <m:begChr m:val="["/>
                    <m:endChr m:val="]"/>
                    <m:ctrlPr>
                      <w:rPr>
                        <w:rFonts w:ascii="Cambria Math" w:eastAsia="SymbolMT" w:hAnsi="Arial" w:cs="Arial"/>
                        <w:i/>
                        <w:sz w:val="24"/>
                        <w:szCs w:val="24"/>
                        <w:lang w:val="el-GR"/>
                      </w:rPr>
                    </m:ctrlPr>
                  </m:dPr>
                  <m:e>
                    <m:r>
                      <w:rPr>
                        <w:rFonts w:ascii="Cambria Math" w:eastAsia="SymbolMT" w:hAnsi="Cambria Math" w:cs="Arial"/>
                        <w:sz w:val="24"/>
                        <w:szCs w:val="24"/>
                        <w:lang w:val="el-GR"/>
                      </w:rPr>
                      <m:t>FCFD</m:t>
                    </m:r>
                  </m:e>
                </m:d>
              </m:e>
            </m:mr>
          </m:m>
          <m:r>
            <w:rPr>
              <w:rFonts w:ascii="Cambria Math" w:eastAsia="SymbolMT" w:hAnsi="Arial" w:cs="Arial"/>
              <w:sz w:val="24"/>
              <w:szCs w:val="24"/>
              <w:lang w:val="el-GR"/>
            </w:rPr>
            <m:t>=</m:t>
          </m:r>
          <m:f>
            <m:fPr>
              <m:ctrlPr>
                <w:rPr>
                  <w:rFonts w:ascii="Cambria Math" w:eastAsia="SymbolMT" w:hAnsi="Arial" w:cs="Arial"/>
                  <w:i/>
                  <w:sz w:val="24"/>
                  <w:szCs w:val="24"/>
                  <w:lang w:val="el-GR"/>
                </w:rPr>
              </m:ctrlPr>
            </m:fPr>
            <m:num>
              <m:d>
                <m:dPr>
                  <m:begChr m:val="["/>
                  <m:endChr m:val="]"/>
                  <m:ctrlPr>
                    <w:rPr>
                      <w:rFonts w:ascii="Cambria Math" w:eastAsia="SymbolMT" w:hAnsi="Arial" w:cs="Arial"/>
                      <w:i/>
                      <w:sz w:val="24"/>
                      <w:szCs w:val="24"/>
                      <w:lang w:val="el-GR"/>
                    </w:rPr>
                  </m:ctrlPr>
                </m:dPr>
                <m:e>
                  <m:r>
                    <w:rPr>
                      <w:rFonts w:ascii="Cambria Math" w:eastAsia="SymbolMT" w:hAnsi="Cambria Math" w:cs="Arial"/>
                      <w:sz w:val="24"/>
                      <w:szCs w:val="24"/>
                      <w:lang w:val="el-GR"/>
                    </w:rPr>
                    <m:t>INT</m:t>
                  </m:r>
                  <m:r>
                    <w:rPr>
                      <w:rFonts w:ascii="Cambria Math" w:eastAsia="SymbolMT" w:hAnsi="Arial" w:cs="Arial"/>
                      <w:sz w:val="24"/>
                      <w:szCs w:val="24"/>
                      <w:lang w:val="el-GR"/>
                    </w:rPr>
                    <m:t>1</m:t>
                  </m:r>
                </m:e>
              </m:d>
            </m:num>
            <m:den>
              <m:r>
                <w:rPr>
                  <w:rFonts w:ascii="Cambria Math" w:eastAsia="SymbolMT" w:hAnsi="Arial" w:cs="Arial"/>
                  <w:sz w:val="24"/>
                  <w:szCs w:val="24"/>
                  <w:lang w:val="el-GR"/>
                </w:rPr>
                <m:t>1+</m:t>
              </m:r>
              <m:r>
                <w:rPr>
                  <w:rFonts w:ascii="Cambria Math" w:eastAsia="SymbolMT" w:hAnsi="Cambria Math" w:cs="Arial"/>
                  <w:sz w:val="24"/>
                  <w:szCs w:val="24"/>
                  <w:lang w:val="el-GR"/>
                </w:rPr>
                <m:t>kd</m:t>
              </m:r>
            </m:den>
          </m:f>
          <m:r>
            <w:rPr>
              <w:rFonts w:ascii="Cambria Math" w:eastAsia="SymbolMT" w:hAnsi="Arial" w:cs="Arial"/>
              <w:sz w:val="24"/>
              <w:szCs w:val="24"/>
              <w:lang w:val="el-GR"/>
            </w:rPr>
            <m:t>+</m:t>
          </m:r>
          <m:f>
            <m:fPr>
              <m:ctrlPr>
                <w:rPr>
                  <w:rFonts w:ascii="Cambria Math" w:eastAsia="SymbolMT" w:hAnsi="Arial" w:cs="Arial"/>
                  <w:i/>
                  <w:sz w:val="24"/>
                  <w:szCs w:val="24"/>
                  <w:lang w:val="el-GR"/>
                </w:rPr>
              </m:ctrlPr>
            </m:fPr>
            <m:num>
              <m:d>
                <m:dPr>
                  <m:begChr m:val="["/>
                  <m:endChr m:val="]"/>
                  <m:ctrlPr>
                    <w:rPr>
                      <w:rFonts w:ascii="Cambria Math" w:eastAsia="SymbolMT" w:hAnsi="Arial" w:cs="Arial"/>
                      <w:i/>
                      <w:sz w:val="24"/>
                      <w:szCs w:val="24"/>
                      <w:lang w:val="el-GR"/>
                    </w:rPr>
                  </m:ctrlPr>
                </m:dPr>
                <m:e>
                  <m:r>
                    <w:rPr>
                      <w:rFonts w:ascii="Cambria Math" w:eastAsia="SymbolMT" w:hAnsi="Cambria Math" w:cs="Arial"/>
                      <w:sz w:val="24"/>
                      <w:szCs w:val="24"/>
                      <w:lang w:val="el-GR"/>
                    </w:rPr>
                    <m:t>INT</m:t>
                  </m:r>
                  <m:r>
                    <w:rPr>
                      <w:rFonts w:ascii="Cambria Math" w:eastAsia="SymbolMT" w:hAnsi="Arial" w:cs="Arial"/>
                      <w:sz w:val="24"/>
                      <w:szCs w:val="24"/>
                      <w:lang w:val="el-GR"/>
                    </w:rPr>
                    <m:t>2</m:t>
                  </m:r>
                </m:e>
              </m:d>
            </m:num>
            <m:den>
              <m:r>
                <w:rPr>
                  <w:rFonts w:ascii="Cambria Math" w:eastAsia="SymbolMT" w:hAnsi="Arial" w:cs="Arial"/>
                  <w:sz w:val="24"/>
                  <w:szCs w:val="24"/>
                  <w:lang w:val="el-GR"/>
                </w:rPr>
                <m:t>1+</m:t>
              </m:r>
              <m:r>
                <w:rPr>
                  <w:rFonts w:ascii="Cambria Math" w:eastAsia="SymbolMT" w:hAnsi="Cambria Math" w:cs="Arial"/>
                  <w:sz w:val="24"/>
                  <w:szCs w:val="24"/>
                  <w:lang w:val="el-GR"/>
                </w:rPr>
                <m:t>kd</m:t>
              </m:r>
              <m:m>
                <m:mPr>
                  <m:plcHide m:val="on"/>
                  <m:mcs>
                    <m:mc>
                      <m:mcPr>
                        <m:count m:val="1"/>
                        <m:mcJc m:val="center"/>
                      </m:mcPr>
                    </m:mc>
                  </m:mcs>
                  <m:ctrlPr>
                    <w:rPr>
                      <w:rFonts w:ascii="Cambria Math" w:eastAsia="SymbolMT" w:hAnsi="Arial" w:cs="Arial"/>
                      <w:i/>
                      <w:sz w:val="24"/>
                      <w:szCs w:val="24"/>
                      <w:lang w:val="el-GR"/>
                    </w:rPr>
                  </m:ctrlPr>
                </m:mPr>
                <m:mr>
                  <m:e>
                    <m:r>
                      <w:rPr>
                        <w:rFonts w:ascii="Cambria Math" w:eastAsia="SymbolMT" w:hAnsi="Arial" w:cs="Arial"/>
                        <w:sz w:val="24"/>
                        <w:szCs w:val="24"/>
                        <w:lang w:val="el-GR"/>
                      </w:rPr>
                      <m:t>2</m:t>
                    </m:r>
                  </m:e>
                </m:mr>
                <m:mr>
                  <m:e/>
                </m:mr>
              </m:m>
              <m:r>
                <w:rPr>
                  <w:rFonts w:ascii="Cambria Math" w:eastAsia="SymbolMT" w:hAnsi="Arial" w:cs="Arial"/>
                  <w:sz w:val="24"/>
                  <w:szCs w:val="24"/>
                  <w:lang w:val="el-GR"/>
                </w:rPr>
                <m:t xml:space="preserve"> </m:t>
              </m:r>
            </m:den>
          </m:f>
          <m:r>
            <w:rPr>
              <w:rFonts w:ascii="Cambria Math" w:eastAsia="SymbolMT" w:hAnsi="Arial" w:cs="Arial"/>
              <w:sz w:val="24"/>
              <w:szCs w:val="24"/>
              <w:lang w:val="el-GR"/>
            </w:rPr>
            <m:t>+ ..+</m:t>
          </m:r>
          <m:f>
            <m:fPr>
              <m:ctrlPr>
                <w:rPr>
                  <w:rFonts w:ascii="Cambria Math" w:eastAsia="SymbolMT" w:hAnsi="Arial" w:cs="Arial"/>
                  <w:i/>
                  <w:sz w:val="24"/>
                  <w:szCs w:val="24"/>
                  <w:lang w:val="el-GR"/>
                </w:rPr>
              </m:ctrlPr>
            </m:fPr>
            <m:num>
              <m:f>
                <m:fPr>
                  <m:ctrlPr>
                    <w:rPr>
                      <w:rFonts w:ascii="Cambria Math" w:eastAsia="SymbolMT" w:hAnsi="Arial" w:cs="Arial"/>
                      <w:i/>
                      <w:sz w:val="24"/>
                      <w:szCs w:val="24"/>
                      <w:lang w:val="el-GR"/>
                    </w:rPr>
                  </m:ctrlPr>
                </m:fPr>
                <m:num>
                  <m:d>
                    <m:dPr>
                      <m:begChr m:val="["/>
                      <m:endChr m:val="]"/>
                      <m:ctrlPr>
                        <w:rPr>
                          <w:rFonts w:ascii="Cambria Math" w:eastAsia="SymbolMT" w:hAnsi="Arial" w:cs="Arial"/>
                          <w:i/>
                          <w:sz w:val="24"/>
                          <w:szCs w:val="24"/>
                          <w:lang w:val="el-GR"/>
                        </w:rPr>
                      </m:ctrlPr>
                    </m:dPr>
                    <m:e>
                      <m:r>
                        <w:rPr>
                          <w:rFonts w:ascii="Cambria Math" w:eastAsia="SymbolMT" w:hAnsi="Cambria Math" w:cs="Arial"/>
                          <w:sz w:val="24"/>
                          <w:szCs w:val="24"/>
                          <w:lang w:val="el-GR"/>
                        </w:rPr>
                        <m:t>INTn</m:t>
                      </m:r>
                    </m:e>
                  </m:d>
                </m:num>
                <m:den>
                  <m:d>
                    <m:dPr>
                      <m:begChr m:val="["/>
                      <m:endChr m:val="]"/>
                      <m:ctrlPr>
                        <w:rPr>
                          <w:rFonts w:ascii="Cambria Math" w:eastAsia="SymbolMT" w:hAnsi="Arial" w:cs="Arial"/>
                          <w:i/>
                          <w:sz w:val="24"/>
                          <w:szCs w:val="24"/>
                          <w:lang w:val="el-GR"/>
                        </w:rPr>
                      </m:ctrlPr>
                    </m:dPr>
                    <m:e>
                      <m:r>
                        <w:rPr>
                          <w:rFonts w:ascii="Cambria Math" w:eastAsia="SymbolMT" w:hAnsi="Cambria Math" w:cs="Arial"/>
                          <w:sz w:val="24"/>
                          <w:szCs w:val="24"/>
                          <w:lang w:val="el-GR"/>
                        </w:rPr>
                        <m:t>kd-g</m:t>
                      </m:r>
                      <m:r>
                        <w:rPr>
                          <w:rFonts w:ascii="Cambria Math" w:eastAsia="SymbolMT" w:hAnsi="Cambria Math" w:cs="Arial"/>
                          <w:sz w:val="24"/>
                          <w:szCs w:val="24"/>
                        </w:rPr>
                        <m:t>n</m:t>
                      </m:r>
                    </m:e>
                  </m:d>
                </m:den>
              </m:f>
            </m:num>
            <m:den>
              <m:r>
                <w:rPr>
                  <w:rFonts w:ascii="Cambria Math" w:eastAsia="SymbolMT" w:hAnsi="Arial" w:cs="Arial"/>
                  <w:sz w:val="24"/>
                  <w:szCs w:val="24"/>
                  <w:lang w:val="el-GR"/>
                </w:rPr>
                <m:t>1+</m:t>
              </m:r>
              <m:r>
                <w:rPr>
                  <w:rFonts w:ascii="Cambria Math" w:eastAsia="SymbolMT" w:hAnsi="Cambria Math" w:cs="Arial"/>
                  <w:sz w:val="24"/>
                  <w:szCs w:val="24"/>
                  <w:lang w:val="el-GR"/>
                </w:rPr>
                <m:t>kd</m:t>
              </m:r>
              <m:m>
                <m:mPr>
                  <m:plcHide m:val="on"/>
                  <m:mcs>
                    <m:mc>
                      <m:mcPr>
                        <m:count m:val="1"/>
                        <m:mcJc m:val="center"/>
                      </m:mcPr>
                    </m:mc>
                  </m:mcs>
                  <m:ctrlPr>
                    <w:rPr>
                      <w:rFonts w:ascii="Cambria Math" w:eastAsia="SymbolMT" w:hAnsi="Arial" w:cs="Arial"/>
                      <w:i/>
                      <w:sz w:val="24"/>
                      <w:szCs w:val="24"/>
                      <w:lang w:val="el-GR"/>
                    </w:rPr>
                  </m:ctrlPr>
                </m:mPr>
                <m:mr>
                  <m:e>
                    <m:r>
                      <w:rPr>
                        <w:rFonts w:ascii="Cambria Math" w:eastAsia="SymbolMT" w:hAnsi="Cambria Math" w:cs="Arial"/>
                        <w:sz w:val="24"/>
                        <w:szCs w:val="24"/>
                        <w:lang w:val="el-GR"/>
                      </w:rPr>
                      <m:t>n</m:t>
                    </m:r>
                  </m:e>
                </m:mr>
                <m:mr>
                  <m:e/>
                </m:mr>
              </m:m>
            </m:den>
          </m:f>
        </m:oMath>
      </m:oMathPara>
    </w:p>
    <w:p w:rsidR="005C620C" w:rsidRPr="00413AC8" w:rsidRDefault="005C620C" w:rsidP="005C620C">
      <w:pPr>
        <w:spacing w:after="0" w:line="360" w:lineRule="auto"/>
        <w:jc w:val="both"/>
        <w:rPr>
          <w:rFonts w:ascii="Arial" w:eastAsia="SymbolMT" w:hAnsi="Arial" w:cs="Arial"/>
          <w:sz w:val="24"/>
          <w:szCs w:val="24"/>
        </w:rPr>
      </w:pPr>
      <w:r w:rsidRPr="00413AC8">
        <w:rPr>
          <w:rFonts w:ascii="Arial" w:eastAsia="SymbolMT" w:hAnsi="Arial" w:cs="Arial"/>
          <w:sz w:val="24"/>
          <w:szCs w:val="24"/>
          <w:lang w:val="el-GR"/>
        </w:rPr>
        <w:t>Όπου</w:t>
      </w:r>
      <w:r w:rsidRPr="00413AC8">
        <w:rPr>
          <w:rFonts w:ascii="Arial" w:eastAsia="SymbolMT" w:hAnsi="Arial" w:cs="Arial"/>
          <w:sz w:val="24"/>
          <w:szCs w:val="24"/>
        </w:rPr>
        <w:t>:</w:t>
      </w:r>
    </w:p>
    <w:p w:rsidR="00AB081B" w:rsidRDefault="005C620C" w:rsidP="005C620C">
      <w:pPr>
        <w:pStyle w:val="a5"/>
        <w:numPr>
          <w:ilvl w:val="0"/>
          <w:numId w:val="15"/>
        </w:numPr>
        <w:autoSpaceDE w:val="0"/>
        <w:autoSpaceDN w:val="0"/>
        <w:adjustRightInd w:val="0"/>
        <w:spacing w:after="0" w:line="360" w:lineRule="auto"/>
        <w:jc w:val="both"/>
        <w:rPr>
          <w:rFonts w:ascii="Arial" w:eastAsia="TimesNewRoman" w:hAnsi="Arial" w:cs="Arial"/>
          <w:sz w:val="24"/>
          <w:szCs w:val="24"/>
        </w:rPr>
      </w:pPr>
      <w:r w:rsidRPr="00AB081B">
        <w:rPr>
          <w:rFonts w:ascii="Arial" w:eastAsia="TimesNewRoman" w:hAnsi="Arial" w:cs="Arial"/>
          <w:sz w:val="24"/>
          <w:szCs w:val="24"/>
        </w:rPr>
        <w:t xml:space="preserve">Vd= </w:t>
      </w:r>
      <w:r w:rsidRPr="00AB081B">
        <w:rPr>
          <w:rFonts w:ascii="Arial" w:eastAsia="TimesNewRoman" w:hAnsi="Arial" w:cs="Arial"/>
          <w:sz w:val="24"/>
          <w:szCs w:val="24"/>
          <w:lang w:val="el-GR"/>
        </w:rPr>
        <w:t>εσωτερική</w:t>
      </w:r>
      <w:r w:rsidRPr="00AB081B">
        <w:rPr>
          <w:rFonts w:ascii="Arial" w:eastAsia="TimesNewRoman" w:hAnsi="Arial" w:cs="Arial"/>
          <w:sz w:val="24"/>
          <w:szCs w:val="24"/>
        </w:rPr>
        <w:t xml:space="preserve"> </w:t>
      </w:r>
      <w:r w:rsidRPr="00AB081B">
        <w:rPr>
          <w:rFonts w:ascii="Arial" w:eastAsia="TimesNewRoman" w:hAnsi="Arial" w:cs="Arial"/>
          <w:sz w:val="24"/>
          <w:szCs w:val="24"/>
          <w:lang w:val="el-GR"/>
        </w:rPr>
        <w:t>αξία</w:t>
      </w:r>
      <w:r w:rsidRPr="00AB081B">
        <w:rPr>
          <w:rFonts w:ascii="Arial" w:eastAsia="TimesNewRoman" w:hAnsi="Arial" w:cs="Arial"/>
          <w:sz w:val="24"/>
          <w:szCs w:val="24"/>
        </w:rPr>
        <w:t xml:space="preserve"> </w:t>
      </w:r>
      <w:r w:rsidRPr="00AB081B">
        <w:rPr>
          <w:rFonts w:ascii="Arial" w:eastAsia="TimesNewRoman" w:hAnsi="Arial" w:cs="Arial"/>
          <w:sz w:val="24"/>
          <w:szCs w:val="24"/>
          <w:lang w:val="el-GR"/>
        </w:rPr>
        <w:t>του</w:t>
      </w:r>
      <w:r w:rsidRPr="00AB081B">
        <w:rPr>
          <w:rFonts w:ascii="Arial" w:eastAsia="TimesNewRoman" w:hAnsi="Arial" w:cs="Arial"/>
          <w:sz w:val="24"/>
          <w:szCs w:val="24"/>
        </w:rPr>
        <w:t xml:space="preserve"> </w:t>
      </w:r>
      <w:r w:rsidRPr="00AB081B">
        <w:rPr>
          <w:rFonts w:ascii="Arial" w:eastAsia="TimesNewRoman" w:hAnsi="Arial" w:cs="Arial"/>
          <w:sz w:val="24"/>
          <w:szCs w:val="24"/>
          <w:lang w:val="el-GR"/>
        </w:rPr>
        <w:t>μόνιμου</w:t>
      </w:r>
      <w:r w:rsidRPr="00AB081B">
        <w:rPr>
          <w:rFonts w:ascii="Arial" w:eastAsia="TimesNewRoman" w:hAnsi="Arial" w:cs="Arial"/>
          <w:sz w:val="24"/>
          <w:szCs w:val="24"/>
        </w:rPr>
        <w:t xml:space="preserve"> </w:t>
      </w:r>
      <w:r w:rsidRPr="00AB081B">
        <w:rPr>
          <w:rFonts w:ascii="Arial" w:eastAsia="TimesNewRoman" w:hAnsi="Arial" w:cs="Arial"/>
          <w:sz w:val="24"/>
          <w:szCs w:val="24"/>
          <w:lang w:val="el-GR"/>
        </w:rPr>
        <w:t>χρέους</w:t>
      </w:r>
      <w:r w:rsidRPr="00AB081B">
        <w:rPr>
          <w:rFonts w:ascii="Arial" w:eastAsia="TimesNewRoman" w:hAnsi="Arial" w:cs="Arial"/>
          <w:sz w:val="24"/>
          <w:szCs w:val="24"/>
        </w:rPr>
        <w:t>(intrinsic value of permanent debt)</w:t>
      </w:r>
    </w:p>
    <w:p w:rsidR="00AB081B" w:rsidRPr="00AB081B" w:rsidRDefault="005C620C" w:rsidP="005C620C">
      <w:pPr>
        <w:pStyle w:val="a5"/>
        <w:numPr>
          <w:ilvl w:val="0"/>
          <w:numId w:val="15"/>
        </w:numPr>
        <w:autoSpaceDE w:val="0"/>
        <w:autoSpaceDN w:val="0"/>
        <w:adjustRightInd w:val="0"/>
        <w:spacing w:after="0" w:line="360" w:lineRule="auto"/>
        <w:jc w:val="both"/>
        <w:rPr>
          <w:rFonts w:ascii="Arial" w:eastAsia="TimesNewRoman" w:hAnsi="Arial" w:cs="Arial"/>
          <w:sz w:val="24"/>
          <w:szCs w:val="24"/>
          <w:lang w:val="el-GR"/>
        </w:rPr>
      </w:pPr>
      <w:r w:rsidRPr="00AB081B">
        <w:rPr>
          <w:rFonts w:ascii="Arial" w:eastAsia="TimesNewRoman" w:hAnsi="Arial" w:cs="Arial"/>
          <w:sz w:val="24"/>
          <w:szCs w:val="24"/>
        </w:rPr>
        <w:t>INTn</w:t>
      </w:r>
      <w:r w:rsidRPr="00AB081B">
        <w:rPr>
          <w:rFonts w:ascii="Arial" w:eastAsia="TimesNewRoman" w:hAnsi="Arial" w:cs="Arial"/>
          <w:sz w:val="16"/>
          <w:szCs w:val="16"/>
          <w:lang w:val="el-GR"/>
        </w:rPr>
        <w:t xml:space="preserve"> </w:t>
      </w:r>
      <w:r w:rsidRPr="00AB081B">
        <w:rPr>
          <w:rFonts w:ascii="Arial" w:eastAsia="TimesNewRoman" w:hAnsi="Arial" w:cs="Arial"/>
          <w:sz w:val="24"/>
          <w:szCs w:val="24"/>
          <w:lang w:val="el-GR"/>
        </w:rPr>
        <w:t xml:space="preserve">= Η ετήσια αποπληρωμή των τόκων για </w:t>
      </w:r>
      <w:r w:rsidRPr="00AB081B">
        <w:rPr>
          <w:rFonts w:ascii="Arial" w:eastAsia="TimesNewRoman" w:hAnsi="Arial" w:cs="Arial"/>
          <w:sz w:val="24"/>
          <w:szCs w:val="24"/>
        </w:rPr>
        <w:t>n</w:t>
      </w:r>
      <w:r w:rsidRPr="00AB081B">
        <w:rPr>
          <w:rFonts w:ascii="Arial" w:eastAsia="TimesNewRoman" w:hAnsi="Arial" w:cs="Arial"/>
          <w:sz w:val="24"/>
          <w:szCs w:val="24"/>
          <w:lang w:val="el-GR"/>
        </w:rPr>
        <w:t xml:space="preserve"> περιόδους</w:t>
      </w:r>
    </w:p>
    <w:p w:rsidR="00AB081B" w:rsidRPr="00AB081B" w:rsidRDefault="005C620C" w:rsidP="005C620C">
      <w:pPr>
        <w:pStyle w:val="a5"/>
        <w:numPr>
          <w:ilvl w:val="0"/>
          <w:numId w:val="15"/>
        </w:numPr>
        <w:autoSpaceDE w:val="0"/>
        <w:autoSpaceDN w:val="0"/>
        <w:adjustRightInd w:val="0"/>
        <w:spacing w:after="0" w:line="360" w:lineRule="auto"/>
        <w:jc w:val="both"/>
        <w:rPr>
          <w:rFonts w:ascii="Arial" w:eastAsia="TimesNewRoman" w:hAnsi="Arial" w:cs="Arial"/>
          <w:sz w:val="24"/>
          <w:szCs w:val="24"/>
          <w:lang w:val="el-GR"/>
        </w:rPr>
      </w:pPr>
      <w:r w:rsidRPr="00AB081B">
        <w:rPr>
          <w:rFonts w:ascii="Arial" w:eastAsia="TimesNewRoman" w:hAnsi="Arial" w:cs="Arial"/>
          <w:sz w:val="24"/>
          <w:szCs w:val="24"/>
        </w:rPr>
        <w:t>Kd</w:t>
      </w:r>
      <w:r w:rsidRPr="00AB081B">
        <w:rPr>
          <w:rFonts w:ascii="Arial" w:eastAsia="TimesNewRoman" w:hAnsi="Arial" w:cs="Arial"/>
          <w:sz w:val="16"/>
          <w:szCs w:val="16"/>
          <w:lang w:val="el-GR"/>
        </w:rPr>
        <w:t xml:space="preserve"> </w:t>
      </w:r>
      <w:r w:rsidRPr="00AB081B">
        <w:rPr>
          <w:rFonts w:ascii="Arial" w:eastAsia="TimesNewRoman" w:hAnsi="Arial" w:cs="Arial"/>
          <w:sz w:val="24"/>
          <w:szCs w:val="24"/>
          <w:lang w:val="el-GR"/>
        </w:rPr>
        <w:t>= η τρέχουσα απόδοση για το μόνιμο χρέος,</w:t>
      </w:r>
    </w:p>
    <w:p w:rsidR="005C620C" w:rsidRPr="00AB081B" w:rsidRDefault="005C620C" w:rsidP="005C620C">
      <w:pPr>
        <w:pStyle w:val="a5"/>
        <w:numPr>
          <w:ilvl w:val="0"/>
          <w:numId w:val="15"/>
        </w:numPr>
        <w:autoSpaceDE w:val="0"/>
        <w:autoSpaceDN w:val="0"/>
        <w:adjustRightInd w:val="0"/>
        <w:spacing w:after="0" w:line="360" w:lineRule="auto"/>
        <w:jc w:val="both"/>
        <w:rPr>
          <w:rFonts w:ascii="Arial" w:eastAsia="TimesNewRoman" w:hAnsi="Arial" w:cs="Arial"/>
          <w:sz w:val="24"/>
          <w:szCs w:val="24"/>
          <w:lang w:val="el-GR"/>
        </w:rPr>
      </w:pPr>
      <w:r w:rsidRPr="00AB081B">
        <w:rPr>
          <w:rFonts w:ascii="Arial" w:eastAsia="TimesNewRoman" w:hAnsi="Arial" w:cs="Arial"/>
          <w:sz w:val="24"/>
          <w:szCs w:val="24"/>
        </w:rPr>
        <w:t>gn</w:t>
      </w:r>
      <w:r w:rsidRPr="00AB081B">
        <w:rPr>
          <w:rFonts w:ascii="Arial" w:eastAsia="TimesNewRoman" w:hAnsi="Arial" w:cs="Arial"/>
          <w:sz w:val="16"/>
          <w:szCs w:val="16"/>
          <w:lang w:val="el-GR"/>
        </w:rPr>
        <w:t xml:space="preserve"> </w:t>
      </w:r>
      <w:r w:rsidRPr="00AB081B">
        <w:rPr>
          <w:rFonts w:ascii="Arial" w:eastAsia="TimesNewRoman" w:hAnsi="Arial" w:cs="Arial"/>
          <w:sz w:val="24"/>
          <w:szCs w:val="24"/>
          <w:lang w:val="el-GR"/>
        </w:rPr>
        <w:t xml:space="preserve">= η προϋπολογισμένη άνοδο στις πωλήσεις για </w:t>
      </w:r>
      <w:r w:rsidRPr="00AB081B">
        <w:rPr>
          <w:rFonts w:ascii="Arial" w:eastAsia="TimesNewRoman" w:hAnsi="Arial" w:cs="Arial"/>
          <w:sz w:val="24"/>
          <w:szCs w:val="24"/>
        </w:rPr>
        <w:t>n</w:t>
      </w:r>
      <w:r w:rsidRPr="00AB081B">
        <w:rPr>
          <w:rFonts w:ascii="Arial" w:eastAsia="TimesNewRoman" w:hAnsi="Arial" w:cs="Arial"/>
          <w:sz w:val="24"/>
          <w:szCs w:val="24"/>
          <w:lang w:val="el-GR"/>
        </w:rPr>
        <w:t xml:space="preserve"> περιόδους</w:t>
      </w:r>
    </w:p>
    <w:p w:rsidR="00AB081B" w:rsidRPr="002C35A8" w:rsidRDefault="00AB081B" w:rsidP="00AB081B">
      <w:pPr>
        <w:autoSpaceDE w:val="0"/>
        <w:autoSpaceDN w:val="0"/>
        <w:adjustRightInd w:val="0"/>
        <w:spacing w:after="0" w:line="360" w:lineRule="auto"/>
        <w:jc w:val="both"/>
        <w:rPr>
          <w:rFonts w:ascii="Arial" w:eastAsia="TimesNewRoman" w:hAnsi="Arial" w:cs="Arial"/>
          <w:sz w:val="24"/>
          <w:szCs w:val="24"/>
          <w:lang w:val="el-GR"/>
        </w:rPr>
      </w:pPr>
    </w:p>
    <w:p w:rsidR="005C620C" w:rsidRPr="003D50EB" w:rsidRDefault="00AB081B" w:rsidP="00561BEA">
      <w:pPr>
        <w:spacing w:after="120" w:line="360" w:lineRule="auto"/>
        <w:jc w:val="both"/>
        <w:rPr>
          <w:rFonts w:ascii="Arial" w:eastAsia="TimesNewRoman" w:hAnsi="Arial" w:cs="Arial"/>
          <w:sz w:val="24"/>
          <w:szCs w:val="24"/>
          <w:lang w:val="el-GR"/>
        </w:rPr>
      </w:pPr>
      <w:r>
        <w:rPr>
          <w:rFonts w:ascii="Arial" w:eastAsia="TimesNewRoman" w:hAnsi="Arial" w:cs="Arial"/>
          <w:sz w:val="24"/>
          <w:szCs w:val="24"/>
          <w:lang w:val="el-GR"/>
        </w:rPr>
        <w:t>Οι παραπάνω ανάλυση μας αποδει</w:t>
      </w:r>
      <w:r w:rsidR="005C620C" w:rsidRPr="00413AC8">
        <w:rPr>
          <w:rFonts w:ascii="Arial" w:eastAsia="TimesNewRoman" w:hAnsi="Arial" w:cs="Arial"/>
          <w:sz w:val="24"/>
          <w:szCs w:val="24"/>
          <w:lang w:val="el-GR"/>
        </w:rPr>
        <w:t>κνύει ότι υπάρχουν αρκετές μέθοδοι για τον υπολογισμό της εσωτερικής αξία των ιδίων κεφαλαίων της εταιρίας (</w:t>
      </w:r>
      <w:r w:rsidR="005C620C" w:rsidRPr="00413AC8">
        <w:rPr>
          <w:rFonts w:ascii="Arial" w:eastAsia="TimesNewRoman" w:hAnsi="Arial" w:cs="Arial"/>
          <w:sz w:val="24"/>
          <w:szCs w:val="24"/>
        </w:rPr>
        <w:t>Vs</w:t>
      </w:r>
      <w:r w:rsidR="005C620C" w:rsidRPr="00413AC8">
        <w:rPr>
          <w:rFonts w:ascii="Arial" w:eastAsia="TimesNewRoman" w:hAnsi="Arial" w:cs="Arial"/>
          <w:sz w:val="24"/>
          <w:szCs w:val="24"/>
          <w:lang w:val="el-GR"/>
        </w:rPr>
        <w:t>), της αξίας της επιχείρησης (</w:t>
      </w:r>
      <w:r w:rsidR="005C620C" w:rsidRPr="00413AC8">
        <w:rPr>
          <w:rFonts w:ascii="Arial" w:eastAsia="TimesNewRoman" w:hAnsi="Arial" w:cs="Arial"/>
          <w:sz w:val="24"/>
          <w:szCs w:val="24"/>
        </w:rPr>
        <w:t>Vf</w:t>
      </w:r>
      <w:r w:rsidR="005C620C" w:rsidRPr="00413AC8">
        <w:rPr>
          <w:rFonts w:ascii="Arial" w:eastAsia="TimesNewRoman" w:hAnsi="Arial" w:cs="Arial"/>
          <w:sz w:val="24"/>
          <w:szCs w:val="24"/>
          <w:lang w:val="el-GR"/>
        </w:rPr>
        <w:t>) και του μονίμου χρέους αυτής (</w:t>
      </w:r>
      <w:r w:rsidR="005C620C" w:rsidRPr="00413AC8">
        <w:rPr>
          <w:rFonts w:ascii="Arial" w:eastAsia="TimesNewRoman" w:hAnsi="Arial" w:cs="Arial"/>
          <w:sz w:val="24"/>
          <w:szCs w:val="24"/>
        </w:rPr>
        <w:t>Vd</w:t>
      </w:r>
      <w:r w:rsidR="005C620C" w:rsidRPr="00413AC8">
        <w:rPr>
          <w:rFonts w:ascii="Arial" w:eastAsia="TimesNewRoman" w:hAnsi="Arial" w:cs="Arial"/>
          <w:sz w:val="24"/>
          <w:szCs w:val="24"/>
          <w:lang w:val="el-GR"/>
        </w:rPr>
        <w:t xml:space="preserve">). Όπως παραθέτουμε παρακάτω η αγοραία αξία των παραπάνω μοντέλων μπορεί να </w:t>
      </w:r>
      <w:r w:rsidR="005C620C" w:rsidRPr="00413AC8">
        <w:rPr>
          <w:rFonts w:ascii="Arial" w:eastAsia="TimesNewRoman" w:hAnsi="Arial" w:cs="Arial"/>
          <w:sz w:val="24"/>
          <w:szCs w:val="24"/>
          <w:lang w:val="el-GR"/>
        </w:rPr>
        <w:lastRenderedPageBreak/>
        <w:t>αντιστοιχηθεί και στις δύο πλευρές των εξισώσεων, όπως και οι προεξοφλημένες ταμειακές ροές. Αυτό συμβαίνει διότι οι παραπάνω εξισώσεις έχουν κοινό πεδίο μεταβλητών και είναι αλληλοεξαρτώμενες, δηλαδή:</w:t>
      </w:r>
    </w:p>
    <w:tbl>
      <w:tblPr>
        <w:tblW w:w="8326" w:type="dxa"/>
        <w:jc w:val="center"/>
        <w:tblInd w:w="31" w:type="dxa"/>
        <w:tblLook w:val="04A0"/>
      </w:tblPr>
      <w:tblGrid>
        <w:gridCol w:w="3339"/>
        <w:gridCol w:w="4987"/>
      </w:tblGrid>
      <w:tr w:rsidR="005C620C" w:rsidRPr="00636C5C" w:rsidTr="00F700BD">
        <w:trPr>
          <w:trHeight w:val="334"/>
          <w:jc w:val="center"/>
        </w:trPr>
        <w:tc>
          <w:tcPr>
            <w:tcW w:w="333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C620C" w:rsidRPr="00413AC8" w:rsidRDefault="005C620C" w:rsidP="00F700BD">
            <w:pPr>
              <w:spacing w:after="0" w:line="360" w:lineRule="auto"/>
              <w:jc w:val="both"/>
              <w:rPr>
                <w:rFonts w:ascii="Arial" w:eastAsia="Times New Roman" w:hAnsi="Arial" w:cs="Arial"/>
                <w:b/>
                <w:bCs/>
                <w:color w:val="000000"/>
              </w:rPr>
            </w:pPr>
            <w:r w:rsidRPr="00413AC8">
              <w:rPr>
                <w:rFonts w:ascii="Arial" w:eastAsia="Times New Roman" w:hAnsi="Arial" w:cs="Arial"/>
                <w:b/>
                <w:bCs/>
                <w:color w:val="000000"/>
              </w:rPr>
              <w:t xml:space="preserve">Εξισώσεις </w:t>
            </w:r>
          </w:p>
        </w:tc>
        <w:tc>
          <w:tcPr>
            <w:tcW w:w="4987" w:type="dxa"/>
            <w:tcBorders>
              <w:top w:val="single" w:sz="4" w:space="0" w:color="auto"/>
              <w:left w:val="nil"/>
              <w:bottom w:val="single" w:sz="4" w:space="0" w:color="auto"/>
              <w:right w:val="single" w:sz="4" w:space="0" w:color="auto"/>
            </w:tcBorders>
            <w:shd w:val="clear" w:color="000000" w:fill="BFBFBF"/>
            <w:noWrap/>
            <w:vAlign w:val="bottom"/>
            <w:hideMark/>
          </w:tcPr>
          <w:p w:rsidR="005C620C" w:rsidRPr="00413AC8" w:rsidRDefault="005C620C" w:rsidP="00F700BD">
            <w:pPr>
              <w:spacing w:after="0" w:line="360" w:lineRule="auto"/>
              <w:jc w:val="both"/>
              <w:rPr>
                <w:rFonts w:ascii="Arial" w:eastAsia="Times New Roman" w:hAnsi="Arial" w:cs="Arial"/>
                <w:b/>
                <w:bCs/>
                <w:color w:val="000000"/>
                <w:lang w:val="el-GR"/>
              </w:rPr>
            </w:pPr>
            <w:r w:rsidRPr="00413AC8">
              <w:rPr>
                <w:rFonts w:ascii="Arial" w:eastAsia="Times New Roman" w:hAnsi="Arial" w:cs="Arial"/>
                <w:b/>
                <w:bCs/>
                <w:color w:val="000000"/>
                <w:lang w:val="el-GR"/>
              </w:rPr>
              <w:t>Καταστάσεις αγοραίας ή εσωτερικής αξίας(</w:t>
            </w:r>
            <w:r w:rsidRPr="00413AC8">
              <w:rPr>
                <w:rFonts w:ascii="Arial" w:eastAsia="Times New Roman" w:hAnsi="Arial" w:cs="Arial"/>
                <w:b/>
                <w:bCs/>
                <w:color w:val="000000"/>
              </w:rPr>
              <w:t>DCF</w:t>
            </w:r>
            <w:r w:rsidRPr="00413AC8">
              <w:rPr>
                <w:rFonts w:ascii="Arial" w:eastAsia="Times New Roman" w:hAnsi="Arial" w:cs="Arial"/>
                <w:b/>
                <w:bCs/>
                <w:color w:val="000000"/>
                <w:lang w:val="el-GR"/>
              </w:rPr>
              <w:t>)</w:t>
            </w:r>
          </w:p>
        </w:tc>
      </w:tr>
      <w:tr w:rsidR="005C620C" w:rsidRPr="00413AC8" w:rsidTr="00F700BD">
        <w:trPr>
          <w:trHeight w:val="334"/>
          <w:jc w:val="center"/>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Vf = Vs + Vd</w:t>
            </w:r>
          </w:p>
        </w:tc>
        <w:tc>
          <w:tcPr>
            <w:tcW w:w="4987" w:type="dxa"/>
            <w:tcBorders>
              <w:top w:val="nil"/>
              <w:left w:val="nil"/>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market = market</w:t>
            </w:r>
          </w:p>
        </w:tc>
      </w:tr>
      <w:tr w:rsidR="005C620C" w:rsidRPr="00413AC8" w:rsidTr="00F700BD">
        <w:trPr>
          <w:trHeight w:val="334"/>
          <w:jc w:val="center"/>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Vf [FCFF] = Vs + Vd</w:t>
            </w:r>
          </w:p>
        </w:tc>
        <w:tc>
          <w:tcPr>
            <w:tcW w:w="4987" w:type="dxa"/>
            <w:tcBorders>
              <w:top w:val="nil"/>
              <w:left w:val="nil"/>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DCF = market</w:t>
            </w:r>
          </w:p>
        </w:tc>
      </w:tr>
      <w:tr w:rsidR="005C620C" w:rsidRPr="00413AC8" w:rsidTr="00F700BD">
        <w:trPr>
          <w:trHeight w:val="334"/>
          <w:jc w:val="center"/>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Vs = Vf [FCFF] – Vd</w:t>
            </w:r>
          </w:p>
        </w:tc>
        <w:tc>
          <w:tcPr>
            <w:tcW w:w="4987" w:type="dxa"/>
            <w:tcBorders>
              <w:top w:val="nil"/>
              <w:left w:val="nil"/>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market = DCF &amp; market</w:t>
            </w:r>
          </w:p>
        </w:tc>
      </w:tr>
      <w:tr w:rsidR="005C620C" w:rsidRPr="00413AC8" w:rsidTr="00F700BD">
        <w:trPr>
          <w:trHeight w:val="334"/>
          <w:jc w:val="center"/>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Vs [FCFE] = Vf[FCFF] – Vd[FCFD],</w:t>
            </w:r>
          </w:p>
        </w:tc>
        <w:tc>
          <w:tcPr>
            <w:tcW w:w="4987" w:type="dxa"/>
            <w:tcBorders>
              <w:top w:val="nil"/>
              <w:left w:val="nil"/>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DCF = DCF</w:t>
            </w:r>
          </w:p>
        </w:tc>
      </w:tr>
      <w:tr w:rsidR="005C620C" w:rsidRPr="00413AC8" w:rsidTr="00F700BD">
        <w:trPr>
          <w:trHeight w:val="334"/>
          <w:jc w:val="center"/>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Vs [DIV] = Vf[FCFF] – Vd[FCFD]</w:t>
            </w:r>
          </w:p>
        </w:tc>
        <w:tc>
          <w:tcPr>
            <w:tcW w:w="4987" w:type="dxa"/>
            <w:tcBorders>
              <w:top w:val="nil"/>
              <w:left w:val="nil"/>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DCF = DCF</w:t>
            </w:r>
          </w:p>
        </w:tc>
      </w:tr>
      <w:tr w:rsidR="005C620C" w:rsidRPr="00413AC8" w:rsidTr="00F700BD">
        <w:trPr>
          <w:trHeight w:val="334"/>
          <w:jc w:val="center"/>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Vs[FCFE] = Vs[DIV]</w:t>
            </w:r>
          </w:p>
        </w:tc>
        <w:tc>
          <w:tcPr>
            <w:tcW w:w="4987" w:type="dxa"/>
            <w:tcBorders>
              <w:top w:val="nil"/>
              <w:left w:val="nil"/>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DCF = DCF</w:t>
            </w:r>
          </w:p>
        </w:tc>
      </w:tr>
      <w:tr w:rsidR="005C620C" w:rsidRPr="00413AC8" w:rsidTr="00F700BD">
        <w:trPr>
          <w:trHeight w:val="334"/>
          <w:jc w:val="center"/>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Vf[FCFF] = Vs[DIV] + Vd[FCFD]</w:t>
            </w:r>
          </w:p>
        </w:tc>
        <w:tc>
          <w:tcPr>
            <w:tcW w:w="4987" w:type="dxa"/>
            <w:tcBorders>
              <w:top w:val="nil"/>
              <w:left w:val="nil"/>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DCF = DCF</w:t>
            </w:r>
          </w:p>
        </w:tc>
      </w:tr>
      <w:tr w:rsidR="005C620C" w:rsidRPr="00413AC8" w:rsidTr="00F700BD">
        <w:trPr>
          <w:trHeight w:val="334"/>
          <w:jc w:val="center"/>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Vf[FCFF] = Vs[FCFE] + Vd[FCFD]</w:t>
            </w:r>
          </w:p>
        </w:tc>
        <w:tc>
          <w:tcPr>
            <w:tcW w:w="4987" w:type="dxa"/>
            <w:tcBorders>
              <w:top w:val="nil"/>
              <w:left w:val="nil"/>
              <w:bottom w:val="single" w:sz="4" w:space="0" w:color="auto"/>
              <w:right w:val="single" w:sz="4" w:space="0" w:color="auto"/>
            </w:tcBorders>
            <w:shd w:val="clear" w:color="auto" w:fill="auto"/>
            <w:noWrap/>
            <w:vAlign w:val="bottom"/>
            <w:hideMark/>
          </w:tcPr>
          <w:p w:rsidR="005C620C" w:rsidRPr="00413AC8" w:rsidRDefault="005C620C" w:rsidP="00F700BD">
            <w:pPr>
              <w:spacing w:after="0" w:line="360" w:lineRule="auto"/>
              <w:jc w:val="both"/>
              <w:rPr>
                <w:rFonts w:ascii="Arial" w:eastAsia="Times New Roman" w:hAnsi="Arial" w:cs="Arial"/>
                <w:color w:val="000000"/>
              </w:rPr>
            </w:pPr>
            <w:r w:rsidRPr="00413AC8">
              <w:rPr>
                <w:rFonts w:ascii="Arial" w:eastAsia="Times New Roman" w:hAnsi="Arial" w:cs="Arial"/>
                <w:color w:val="000000"/>
              </w:rPr>
              <w:t>DCF = DCF</w:t>
            </w:r>
          </w:p>
        </w:tc>
      </w:tr>
    </w:tbl>
    <w:p w:rsidR="005C620C" w:rsidRPr="00413AC8" w:rsidRDefault="005C620C" w:rsidP="005C620C">
      <w:pPr>
        <w:spacing w:after="0" w:line="360" w:lineRule="auto"/>
        <w:jc w:val="both"/>
        <w:rPr>
          <w:rFonts w:ascii="Arial" w:eastAsia="SymbolMT" w:hAnsi="Arial" w:cs="Arial"/>
          <w:sz w:val="24"/>
          <w:szCs w:val="24"/>
        </w:rPr>
      </w:pPr>
    </w:p>
    <w:p w:rsidR="005C620C" w:rsidRDefault="005C620C" w:rsidP="0046269E">
      <w:pPr>
        <w:spacing w:after="24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Οι παραπάνω μέθοδοι που αναφέρθηκαν</w:t>
      </w:r>
      <w:r w:rsidR="00AB081B">
        <w:rPr>
          <w:rFonts w:ascii="Arial" w:eastAsia="SymbolMT" w:hAnsi="Arial" w:cs="Arial"/>
          <w:sz w:val="24"/>
          <w:szCs w:val="24"/>
          <w:lang w:val="el-GR"/>
        </w:rPr>
        <w:t>,</w:t>
      </w:r>
      <w:r w:rsidRPr="00413AC8">
        <w:rPr>
          <w:rFonts w:ascii="Arial" w:eastAsia="SymbolMT" w:hAnsi="Arial" w:cs="Arial"/>
          <w:sz w:val="24"/>
          <w:szCs w:val="24"/>
          <w:lang w:val="el-GR"/>
        </w:rPr>
        <w:t xml:space="preserve"> είναι ένα πολύτιμο και ευρέως χρησιμοποιούμενο εργαλείο για τους αναλυτές ώστε να αποτιμήσουν αξίες. Όμως παρά την σταθερότητα που προσφέρουν και την </w:t>
      </w:r>
      <w:r w:rsidR="00AC204B" w:rsidRPr="00413AC8">
        <w:rPr>
          <w:rFonts w:ascii="Arial" w:eastAsia="SymbolMT" w:hAnsi="Arial" w:cs="Arial"/>
          <w:sz w:val="24"/>
          <w:szCs w:val="24"/>
          <w:lang w:val="el-GR"/>
        </w:rPr>
        <w:t>εγκυ</w:t>
      </w:r>
      <w:r w:rsidR="00AC204B">
        <w:rPr>
          <w:rFonts w:ascii="Arial" w:eastAsia="SymbolMT" w:hAnsi="Arial" w:cs="Arial"/>
          <w:sz w:val="24"/>
          <w:szCs w:val="24"/>
          <w:lang w:val="el-GR"/>
        </w:rPr>
        <w:t>ρ</w:t>
      </w:r>
      <w:r w:rsidR="00AC204B" w:rsidRPr="00413AC8">
        <w:rPr>
          <w:rFonts w:ascii="Arial" w:eastAsia="SymbolMT" w:hAnsi="Arial" w:cs="Arial"/>
          <w:sz w:val="24"/>
          <w:szCs w:val="24"/>
          <w:lang w:val="el-GR"/>
        </w:rPr>
        <w:t>ότητα</w:t>
      </w:r>
      <w:r w:rsidRPr="00413AC8">
        <w:rPr>
          <w:rFonts w:ascii="Arial" w:eastAsia="SymbolMT" w:hAnsi="Arial" w:cs="Arial"/>
          <w:sz w:val="24"/>
          <w:szCs w:val="24"/>
          <w:lang w:val="el-GR"/>
        </w:rPr>
        <w:t xml:space="preserve"> των αποτελεσμάτων τους, υπάρχουν κάποιοι παράγοντες που κάνουν τα μοντέλα αυτά να </w:t>
      </w:r>
      <w:r w:rsidR="00AC204B" w:rsidRPr="00413AC8">
        <w:rPr>
          <w:rFonts w:ascii="Arial" w:eastAsia="SymbolMT" w:hAnsi="Arial" w:cs="Arial"/>
          <w:sz w:val="24"/>
          <w:szCs w:val="24"/>
          <w:lang w:val="el-GR"/>
        </w:rPr>
        <w:t>αποκλείουν</w:t>
      </w:r>
      <w:r w:rsidRPr="00413AC8">
        <w:rPr>
          <w:rFonts w:ascii="Arial" w:eastAsia="SymbolMT" w:hAnsi="Arial" w:cs="Arial"/>
          <w:sz w:val="24"/>
          <w:szCs w:val="24"/>
          <w:lang w:val="el-GR"/>
        </w:rPr>
        <w:t xml:space="preserve"> από τα πραγματικά αποτελέσματα. Τέτοιοι παράγοντες είναι:</w:t>
      </w:r>
    </w:p>
    <w:p w:rsidR="005C620C" w:rsidRPr="00413AC8" w:rsidRDefault="005C620C" w:rsidP="00772380">
      <w:pPr>
        <w:pStyle w:val="2"/>
        <w:spacing w:after="120"/>
        <w:rPr>
          <w:rFonts w:eastAsia="SymbolMT"/>
          <w:lang w:val="el-GR"/>
        </w:rPr>
      </w:pPr>
      <w:bookmarkStart w:id="22" w:name="_Toc349471477"/>
      <w:r w:rsidRPr="00413AC8">
        <w:rPr>
          <w:rFonts w:eastAsia="SymbolMT"/>
          <w:lang w:val="el-GR"/>
        </w:rPr>
        <w:t>Ο Ρυθμός αύξησης των πωλήσεων(</w:t>
      </w:r>
      <w:r w:rsidRPr="00413AC8">
        <w:rPr>
          <w:rFonts w:eastAsia="SymbolMT"/>
        </w:rPr>
        <w:t>Growth</w:t>
      </w:r>
      <w:r w:rsidRPr="00413AC8">
        <w:rPr>
          <w:rFonts w:eastAsia="SymbolMT"/>
          <w:lang w:val="el-GR"/>
        </w:rPr>
        <w:t xml:space="preserve"> </w:t>
      </w:r>
      <w:r w:rsidRPr="00413AC8">
        <w:rPr>
          <w:rFonts w:eastAsia="SymbolMT"/>
        </w:rPr>
        <w:t>Rate</w:t>
      </w:r>
      <w:r w:rsidRPr="00413AC8">
        <w:rPr>
          <w:rFonts w:eastAsia="SymbolMT"/>
          <w:lang w:val="el-GR"/>
        </w:rPr>
        <w:t xml:space="preserve"> </w:t>
      </w:r>
      <w:r w:rsidRPr="00413AC8">
        <w:rPr>
          <w:rFonts w:eastAsia="SymbolMT"/>
        </w:rPr>
        <w:t>of</w:t>
      </w:r>
      <w:r w:rsidRPr="00413AC8">
        <w:rPr>
          <w:rFonts w:eastAsia="SymbolMT"/>
          <w:lang w:val="el-GR"/>
        </w:rPr>
        <w:t xml:space="preserve"> </w:t>
      </w:r>
      <w:r w:rsidRPr="00413AC8">
        <w:rPr>
          <w:rFonts w:eastAsia="SymbolMT"/>
        </w:rPr>
        <w:t>Sales</w:t>
      </w:r>
      <w:r w:rsidRPr="00413AC8">
        <w:rPr>
          <w:rFonts w:eastAsia="SymbolMT"/>
          <w:lang w:val="el-GR"/>
        </w:rPr>
        <w:t>):</w:t>
      </w:r>
      <w:bookmarkEnd w:id="22"/>
    </w:p>
    <w:p w:rsidR="005C620C" w:rsidRPr="00413AC8" w:rsidRDefault="005C620C" w:rsidP="005C620C">
      <w:pPr>
        <w:spacing w:after="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Οι μέθοδοι αποτίμησης επηρεάζονται από τους ρυθμούς των πωλήσεων, έτσι και οι χρηματοοικονομικές προβλέψεις της εταιρίας. Ο ρυθμός μεταβολής των στοιχείων του ενεργητικού, πληρωτέων λογαριασμών και άλλων τρεχουσών υποχρεώσεων </w:t>
      </w:r>
      <w:r w:rsidR="00AC204B" w:rsidRPr="00413AC8">
        <w:rPr>
          <w:rFonts w:ascii="Arial" w:eastAsia="SymbolMT" w:hAnsi="Arial" w:cs="Arial"/>
          <w:sz w:val="24"/>
          <w:szCs w:val="24"/>
          <w:lang w:val="el-GR"/>
        </w:rPr>
        <w:t>κατευθύνονται</w:t>
      </w:r>
      <w:r w:rsidRPr="00413AC8">
        <w:rPr>
          <w:rFonts w:ascii="Arial" w:eastAsia="SymbolMT" w:hAnsi="Arial" w:cs="Arial"/>
          <w:sz w:val="24"/>
          <w:szCs w:val="24"/>
          <w:lang w:val="el-GR"/>
        </w:rPr>
        <w:t xml:space="preserve"> και επηρεάζουν άμεσα τον ρυθμό των πωλήσεων (</w:t>
      </w:r>
      <w:r w:rsidRPr="00413AC8">
        <w:rPr>
          <w:rFonts w:ascii="Arial" w:eastAsia="SymbolMT" w:hAnsi="Arial" w:cs="Arial"/>
          <w:sz w:val="24"/>
          <w:szCs w:val="24"/>
        </w:rPr>
        <w:t>growth</w:t>
      </w:r>
      <w:r w:rsidRPr="00413AC8">
        <w:rPr>
          <w:rFonts w:ascii="Arial" w:eastAsia="SymbolMT" w:hAnsi="Arial" w:cs="Arial"/>
          <w:sz w:val="24"/>
          <w:szCs w:val="24"/>
          <w:lang w:val="el-GR"/>
        </w:rPr>
        <w:t xml:space="preserve"> </w:t>
      </w:r>
      <w:r w:rsidRPr="00413AC8">
        <w:rPr>
          <w:rFonts w:ascii="Arial" w:eastAsia="SymbolMT" w:hAnsi="Arial" w:cs="Arial"/>
          <w:sz w:val="24"/>
          <w:szCs w:val="24"/>
        </w:rPr>
        <w:t>of</w:t>
      </w:r>
      <w:r w:rsidRPr="00413AC8">
        <w:rPr>
          <w:rFonts w:ascii="Arial" w:eastAsia="SymbolMT" w:hAnsi="Arial" w:cs="Arial"/>
          <w:sz w:val="24"/>
          <w:szCs w:val="24"/>
          <w:lang w:val="el-GR"/>
        </w:rPr>
        <w:t xml:space="preserve"> </w:t>
      </w:r>
      <w:r w:rsidRPr="00413AC8">
        <w:rPr>
          <w:rFonts w:ascii="Arial" w:eastAsia="SymbolMT" w:hAnsi="Arial" w:cs="Arial"/>
          <w:sz w:val="24"/>
          <w:szCs w:val="24"/>
        </w:rPr>
        <w:t>sales</w:t>
      </w:r>
      <w:r w:rsidRPr="00413AC8">
        <w:rPr>
          <w:rFonts w:ascii="Arial" w:eastAsia="SymbolMT" w:hAnsi="Arial" w:cs="Arial"/>
          <w:sz w:val="24"/>
          <w:szCs w:val="24"/>
          <w:lang w:val="el-GR"/>
        </w:rPr>
        <w:t xml:space="preserve">). Εάν το </w:t>
      </w:r>
      <w:r w:rsidRPr="00413AC8">
        <w:rPr>
          <w:rFonts w:ascii="Arial" w:eastAsia="SymbolMT" w:hAnsi="Arial" w:cs="Arial"/>
          <w:sz w:val="24"/>
          <w:szCs w:val="24"/>
        </w:rPr>
        <w:t>gs</w:t>
      </w:r>
      <w:r w:rsidRPr="00413AC8">
        <w:rPr>
          <w:rFonts w:ascii="Arial" w:eastAsia="SymbolMT" w:hAnsi="Arial" w:cs="Arial"/>
          <w:sz w:val="24"/>
          <w:szCs w:val="24"/>
          <w:lang w:val="el-GR"/>
        </w:rPr>
        <w:t xml:space="preserve"> υπολογιστεί δραματικά υψηλό, ή ακανόνιστο και ασταθή, τότε τα αποτελέσματα θα είναι εντελώς αναξιόπιστα.</w:t>
      </w:r>
    </w:p>
    <w:p w:rsidR="0042410B" w:rsidRPr="00413AC8" w:rsidRDefault="005C620C" w:rsidP="0046269E">
      <w:pPr>
        <w:spacing w:after="24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Ποιο αναλυτικά και ειδικά, όταν μια επιχείρηση έχει προβλεπόμενο ενεργητικό&gt;παθητικό, η επιχείρηση χρειάζεται να αυξήσει τ</w:t>
      </w:r>
      <w:r w:rsidR="00DC4637">
        <w:rPr>
          <w:rFonts w:ascii="Arial" w:eastAsia="SymbolMT" w:hAnsi="Arial" w:cs="Arial"/>
          <w:sz w:val="24"/>
          <w:szCs w:val="24"/>
          <w:lang w:val="el-GR"/>
        </w:rPr>
        <w:t xml:space="preserve">ον βραχυπρόθεσμο ή </w:t>
      </w:r>
      <w:r w:rsidR="00DC4637">
        <w:rPr>
          <w:rFonts w:ascii="Arial" w:eastAsia="SymbolMT" w:hAnsi="Arial" w:cs="Arial"/>
          <w:sz w:val="24"/>
          <w:szCs w:val="24"/>
          <w:lang w:val="el-GR"/>
        </w:rPr>
        <w:lastRenderedPageBreak/>
        <w:t xml:space="preserve">Μακροχρόνιο δανεισμό της ώστε να </w:t>
      </w:r>
      <w:r w:rsidRPr="00413AC8">
        <w:rPr>
          <w:rFonts w:ascii="Arial" w:eastAsia="SymbolMT" w:hAnsi="Arial" w:cs="Arial"/>
          <w:sz w:val="24"/>
          <w:szCs w:val="24"/>
          <w:lang w:val="el-GR"/>
        </w:rPr>
        <w:t>επιτευχθεί η εξίσωση των μεγεθών Ενεργητικό=Παθητικό. Το βραχυχρόνιο χρέος χρησιμοποιείται ως αντιστάθμισμα των κεφαλαίων που χρειάζονται άμεσα (</w:t>
      </w:r>
      <w:r w:rsidRPr="00413AC8">
        <w:rPr>
          <w:rFonts w:ascii="Arial" w:eastAsia="SymbolMT" w:hAnsi="Arial" w:cs="Arial"/>
          <w:sz w:val="24"/>
          <w:szCs w:val="24"/>
        </w:rPr>
        <w:t>AFN</w:t>
      </w:r>
      <w:r w:rsidRPr="00413AC8">
        <w:rPr>
          <w:rFonts w:ascii="Arial" w:eastAsia="SymbolMT" w:hAnsi="Arial" w:cs="Arial"/>
          <w:sz w:val="24"/>
          <w:szCs w:val="24"/>
          <w:lang w:val="el-GR"/>
        </w:rPr>
        <w:t>-</w:t>
      </w:r>
      <w:r w:rsidRPr="00413AC8">
        <w:rPr>
          <w:rFonts w:ascii="Arial" w:eastAsia="SymbolMT" w:hAnsi="Arial" w:cs="Arial"/>
          <w:sz w:val="24"/>
          <w:szCs w:val="24"/>
        </w:rPr>
        <w:t>Additional</w:t>
      </w:r>
      <w:r w:rsidRPr="00413AC8">
        <w:rPr>
          <w:rFonts w:ascii="Arial" w:eastAsia="SymbolMT" w:hAnsi="Arial" w:cs="Arial"/>
          <w:sz w:val="24"/>
          <w:szCs w:val="24"/>
          <w:lang w:val="el-GR"/>
        </w:rPr>
        <w:t xml:space="preserve"> </w:t>
      </w:r>
      <w:r w:rsidRPr="00413AC8">
        <w:rPr>
          <w:rFonts w:ascii="Arial" w:eastAsia="SymbolMT" w:hAnsi="Arial" w:cs="Arial"/>
          <w:sz w:val="24"/>
          <w:szCs w:val="24"/>
        </w:rPr>
        <w:t>Funds</w:t>
      </w:r>
      <w:r w:rsidRPr="00413AC8">
        <w:rPr>
          <w:rFonts w:ascii="Arial" w:eastAsia="SymbolMT" w:hAnsi="Arial" w:cs="Arial"/>
          <w:sz w:val="24"/>
          <w:szCs w:val="24"/>
          <w:lang w:val="el-GR"/>
        </w:rPr>
        <w:t xml:space="preserve"> </w:t>
      </w:r>
      <w:r w:rsidRPr="00413AC8">
        <w:rPr>
          <w:rFonts w:ascii="Arial" w:eastAsia="SymbolMT" w:hAnsi="Arial" w:cs="Arial"/>
          <w:sz w:val="24"/>
          <w:szCs w:val="24"/>
        </w:rPr>
        <w:t>Needed</w:t>
      </w:r>
      <w:r w:rsidRPr="00413AC8">
        <w:rPr>
          <w:rFonts w:ascii="Arial" w:eastAsia="SymbolMT" w:hAnsi="Arial" w:cs="Arial"/>
          <w:sz w:val="24"/>
          <w:szCs w:val="24"/>
          <w:lang w:val="el-GR"/>
        </w:rPr>
        <w:t xml:space="preserve">), ενώ το μακροχρόνιο χρέος χρησιμοποιείται για στόχους και επενδύσεις της μονάδας που έχουν βαθύ ορίζοντα. Σε αυτό το σημείο εάν η επιχείρηση χρειαστεί και άλλη χρηματοδότηση για να εξισώσει την σχέση </w:t>
      </w:r>
      <w:r w:rsidR="00AC204B" w:rsidRPr="00413AC8">
        <w:rPr>
          <w:rFonts w:ascii="Arial" w:eastAsia="SymbolMT" w:hAnsi="Arial" w:cs="Arial"/>
          <w:sz w:val="24"/>
          <w:szCs w:val="24"/>
          <w:lang w:val="el-GR"/>
        </w:rPr>
        <w:t>Ενεργητικό=Παθητικό</w:t>
      </w:r>
      <w:r w:rsidRPr="00413AC8">
        <w:rPr>
          <w:rFonts w:ascii="Arial" w:eastAsia="SymbolMT" w:hAnsi="Arial" w:cs="Arial"/>
          <w:sz w:val="24"/>
          <w:szCs w:val="24"/>
          <w:lang w:val="el-GR"/>
        </w:rPr>
        <w:t xml:space="preserve">, τότε το χρηματοοικονομικό χρέος της εταιρίας και ο κίνδυνος αυξάνεται, αυτό συνεπάγεται αύξηση του κόστους κεφαλαίου της επιχείρησης. Δηλαδή θα πρέπει να αυξηθεί η απόδοση που παρέχει η επιχείρηση στους επενδυτές ώστε να τους </w:t>
      </w:r>
      <w:r w:rsidR="00AC204B" w:rsidRPr="00413AC8">
        <w:rPr>
          <w:rFonts w:ascii="Arial" w:eastAsia="SymbolMT" w:hAnsi="Arial" w:cs="Arial"/>
          <w:sz w:val="24"/>
          <w:szCs w:val="24"/>
          <w:lang w:val="el-GR"/>
        </w:rPr>
        <w:t>παρακινεί</w:t>
      </w:r>
      <w:r w:rsidRPr="00413AC8">
        <w:rPr>
          <w:rFonts w:ascii="Arial" w:eastAsia="SymbolMT" w:hAnsi="Arial" w:cs="Arial"/>
          <w:sz w:val="24"/>
          <w:szCs w:val="24"/>
          <w:lang w:val="el-GR"/>
        </w:rPr>
        <w:t xml:space="preserve"> να αγοράζουν μετοχές και χρεόγραφα από αυτήν.</w:t>
      </w:r>
    </w:p>
    <w:p w:rsidR="005C620C" w:rsidRPr="00413AC8" w:rsidRDefault="005C620C" w:rsidP="00772380">
      <w:pPr>
        <w:pStyle w:val="2"/>
        <w:spacing w:after="120"/>
        <w:rPr>
          <w:rFonts w:eastAsia="SymbolMT"/>
          <w:lang w:val="el-GR"/>
        </w:rPr>
      </w:pPr>
      <w:bookmarkStart w:id="23" w:name="_Toc349471478"/>
      <w:r w:rsidRPr="00413AC8">
        <w:rPr>
          <w:rFonts w:eastAsia="SymbolMT"/>
          <w:lang w:val="el-GR"/>
        </w:rPr>
        <w:t>Μικτό Περιθώριο Κέρδους&gt; ρυθμός αύξησης πωλήσεων:</w:t>
      </w:r>
      <w:bookmarkEnd w:id="23"/>
    </w:p>
    <w:p w:rsidR="005C620C" w:rsidRPr="00413AC8" w:rsidRDefault="005C620C" w:rsidP="005C620C">
      <w:pPr>
        <w:spacing w:after="0" w:line="360" w:lineRule="auto"/>
        <w:jc w:val="both"/>
        <w:rPr>
          <w:rFonts w:ascii="Arial" w:eastAsia="SymbolMT" w:hAnsi="Arial" w:cs="Arial"/>
          <w:sz w:val="24"/>
          <w:szCs w:val="24"/>
          <w:lang w:val="el-GR"/>
        </w:rPr>
      </w:pPr>
      <w:r w:rsidRPr="00413AC8">
        <w:rPr>
          <w:rFonts w:ascii="Arial" w:eastAsia="SymbolMT" w:hAnsi="Arial" w:cs="Arial"/>
          <w:sz w:val="24"/>
          <w:szCs w:val="24"/>
          <w:lang w:val="el-GR"/>
        </w:rPr>
        <w:t xml:space="preserve">Όπως και ο </w:t>
      </w:r>
      <w:r w:rsidRPr="00413AC8">
        <w:rPr>
          <w:rFonts w:ascii="Arial" w:eastAsia="SymbolMT" w:hAnsi="Arial" w:cs="Arial"/>
          <w:sz w:val="24"/>
          <w:szCs w:val="24"/>
        </w:rPr>
        <w:t>Solomon</w:t>
      </w:r>
      <w:r w:rsidRPr="00413AC8">
        <w:rPr>
          <w:rFonts w:ascii="Arial" w:eastAsia="SymbolMT" w:hAnsi="Arial" w:cs="Arial"/>
          <w:sz w:val="24"/>
          <w:szCs w:val="24"/>
          <w:lang w:val="el-GR"/>
        </w:rPr>
        <w:t>[1963] διατύπωσε, υπάρχουν περιπτώσεις αληθινής ανάπτυξης και καθόλου ανάπτυξης. Περιπτώσεις μηδενικής ανάπτυξης παρατηρούνται όταν η επιχείρηση αποπληρώσει και το 100% των καθαρών κερδών της στους μετόχους σε μερίσματα. Όταν το μικτό κέρδος αυξάνεται με ταχύτερο ρυθμό από τον ρυθμό αύξησης των πωλήσεων, τότε τα λειτουργικά κέρδη θα αυξηθούν περισσότερο σε σχέση με τις πωλήσεις. Αυτό το γεγονός αντικατοπτρίζει πραγματική ανάπτυξη της επιχείρησης. Συνώνυμα μπορούμε να αναφέρουμε ότι αυτό συμβαίνει όταν η απόδοση από τα επενδυμένα κεφάλαια είναι μεγαλύτερη από το μέσο σταθμικό κόστος κεφαλαίου (</w:t>
      </w:r>
      <w:r w:rsidRPr="00413AC8">
        <w:rPr>
          <w:rFonts w:ascii="Arial" w:eastAsia="SymbolMT" w:hAnsi="Arial" w:cs="Arial"/>
          <w:sz w:val="24"/>
          <w:szCs w:val="24"/>
        </w:rPr>
        <w:t>r</w:t>
      </w:r>
      <w:r w:rsidRPr="00413AC8">
        <w:rPr>
          <w:rFonts w:ascii="Arial" w:eastAsia="SymbolMT" w:hAnsi="Arial" w:cs="Arial"/>
          <w:sz w:val="24"/>
          <w:szCs w:val="24"/>
          <w:lang w:val="el-GR"/>
        </w:rPr>
        <w:t>&gt;</w:t>
      </w:r>
      <w:r w:rsidRPr="00413AC8">
        <w:rPr>
          <w:rFonts w:ascii="Arial" w:eastAsia="SymbolMT" w:hAnsi="Arial" w:cs="Arial"/>
          <w:sz w:val="24"/>
          <w:szCs w:val="24"/>
        </w:rPr>
        <w:t>WACC</w:t>
      </w:r>
      <w:r w:rsidRPr="00413AC8">
        <w:rPr>
          <w:rFonts w:ascii="Arial" w:eastAsia="SymbolMT" w:hAnsi="Arial" w:cs="Arial"/>
          <w:sz w:val="24"/>
          <w:szCs w:val="24"/>
          <w:lang w:val="el-GR"/>
        </w:rPr>
        <w:t>). Η πραγματική ανάπτυξη (</w:t>
      </w:r>
      <w:r w:rsidRPr="00413AC8">
        <w:rPr>
          <w:rFonts w:ascii="Arial" w:eastAsia="SymbolMT" w:hAnsi="Arial" w:cs="Arial"/>
          <w:sz w:val="24"/>
          <w:szCs w:val="24"/>
        </w:rPr>
        <w:t>true</w:t>
      </w:r>
      <w:r w:rsidRPr="00413AC8">
        <w:rPr>
          <w:rFonts w:ascii="Arial" w:eastAsia="SymbolMT" w:hAnsi="Arial" w:cs="Arial"/>
          <w:sz w:val="24"/>
          <w:szCs w:val="24"/>
          <w:lang w:val="el-GR"/>
        </w:rPr>
        <w:t xml:space="preserve"> </w:t>
      </w:r>
      <w:r w:rsidRPr="00413AC8">
        <w:rPr>
          <w:rFonts w:ascii="Arial" w:eastAsia="SymbolMT" w:hAnsi="Arial" w:cs="Arial"/>
          <w:sz w:val="24"/>
          <w:szCs w:val="24"/>
        </w:rPr>
        <w:t>growth</w:t>
      </w:r>
      <w:r w:rsidRPr="00413AC8">
        <w:rPr>
          <w:rFonts w:ascii="Arial" w:eastAsia="SymbolMT" w:hAnsi="Arial" w:cs="Arial"/>
          <w:sz w:val="24"/>
          <w:szCs w:val="24"/>
          <w:lang w:val="el-GR"/>
        </w:rPr>
        <w:t>) εστιάζει στη μεταβολή κεφαλαιακή δομή του οργανισμού, του κόστους κεφαλαίου καθώς και την τιμή της μετοχής.</w:t>
      </w:r>
    </w:p>
    <w:p w:rsidR="005C620C" w:rsidRDefault="005C620C" w:rsidP="0046269E">
      <w:pPr>
        <w:spacing w:after="240" w:line="360" w:lineRule="auto"/>
        <w:jc w:val="both"/>
        <w:rPr>
          <w:rFonts w:ascii="Arial" w:eastAsia="SymbolMT" w:hAnsi="Arial" w:cs="Arial"/>
          <w:sz w:val="24"/>
          <w:szCs w:val="24"/>
          <w:lang w:val="el-GR"/>
        </w:rPr>
      </w:pPr>
      <w:r w:rsidRPr="00413AC8">
        <w:rPr>
          <w:rFonts w:ascii="Arial" w:hAnsi="Arial" w:cs="Arial"/>
          <w:sz w:val="24"/>
          <w:szCs w:val="24"/>
          <w:lang w:val="el-GR"/>
        </w:rPr>
        <w:t>Χρηματοοικονομική είναι η εφαρμογή μίας σειράς οικονομικών αρχών με σκοπό την μεγιστοποίηση του πλούτου δ</w:t>
      </w:r>
      <w:r w:rsidR="00AC204B">
        <w:rPr>
          <w:rFonts w:ascii="Arial" w:hAnsi="Arial" w:cs="Arial"/>
          <w:sz w:val="24"/>
          <w:szCs w:val="24"/>
          <w:lang w:val="el-GR"/>
        </w:rPr>
        <w:t>η</w:t>
      </w:r>
      <w:r w:rsidRPr="00413AC8">
        <w:rPr>
          <w:rFonts w:ascii="Arial" w:hAnsi="Arial" w:cs="Arial"/>
          <w:sz w:val="24"/>
          <w:szCs w:val="24"/>
          <w:lang w:val="el-GR"/>
        </w:rPr>
        <w:t>λ</w:t>
      </w:r>
      <w:r w:rsidR="00AC204B">
        <w:rPr>
          <w:rFonts w:ascii="Arial" w:hAnsi="Arial" w:cs="Arial"/>
          <w:sz w:val="24"/>
          <w:szCs w:val="24"/>
          <w:lang w:val="el-GR"/>
        </w:rPr>
        <w:t>α</w:t>
      </w:r>
      <w:r w:rsidRPr="00413AC8">
        <w:rPr>
          <w:rFonts w:ascii="Arial" w:hAnsi="Arial" w:cs="Arial"/>
          <w:sz w:val="24"/>
          <w:szCs w:val="24"/>
          <w:lang w:val="el-GR"/>
        </w:rPr>
        <w:t>δ</w:t>
      </w:r>
      <w:r w:rsidR="00AC204B">
        <w:rPr>
          <w:rFonts w:ascii="Arial" w:hAnsi="Arial" w:cs="Arial"/>
          <w:sz w:val="24"/>
          <w:szCs w:val="24"/>
          <w:lang w:val="el-GR"/>
        </w:rPr>
        <w:t>ή</w:t>
      </w:r>
      <w:r w:rsidRPr="00413AC8">
        <w:rPr>
          <w:rFonts w:ascii="Arial" w:hAnsi="Arial" w:cs="Arial"/>
          <w:sz w:val="24"/>
          <w:szCs w:val="24"/>
          <w:lang w:val="el-GR"/>
        </w:rPr>
        <w:t xml:space="preserve"> της συνολικής αξίας της επιχείρησης (</w:t>
      </w:r>
      <w:r w:rsidRPr="00413AC8">
        <w:rPr>
          <w:rFonts w:ascii="Arial" w:hAnsi="Arial" w:cs="Arial"/>
          <w:sz w:val="24"/>
          <w:szCs w:val="24"/>
        </w:rPr>
        <w:t>Vf</w:t>
      </w:r>
      <w:r w:rsidRPr="00413AC8">
        <w:rPr>
          <w:rFonts w:ascii="Arial" w:hAnsi="Arial" w:cs="Arial"/>
          <w:sz w:val="24"/>
          <w:szCs w:val="24"/>
          <w:lang w:val="el-GR"/>
        </w:rPr>
        <w:t>)-</w:t>
      </w:r>
      <w:r w:rsidR="00AC204B" w:rsidRPr="00413AC8">
        <w:rPr>
          <w:rFonts w:ascii="Arial" w:hAnsi="Arial" w:cs="Arial"/>
          <w:sz w:val="24"/>
          <w:szCs w:val="24"/>
          <w:lang w:val="el-GR"/>
        </w:rPr>
        <w:t>Ένας</w:t>
      </w:r>
      <w:r w:rsidRPr="00413AC8">
        <w:rPr>
          <w:rFonts w:ascii="Arial" w:hAnsi="Arial" w:cs="Arial"/>
          <w:sz w:val="24"/>
          <w:szCs w:val="24"/>
          <w:lang w:val="el-GR"/>
        </w:rPr>
        <w:t xml:space="preserve"> τρόπος που υπολογίζεται η αύξηση του πλούτου της επιχείρησης είναι μέσω της τιμής των κοινών μετοχών (</w:t>
      </w:r>
      <w:r w:rsidRPr="00413AC8">
        <w:rPr>
          <w:rFonts w:ascii="Arial" w:hAnsi="Arial" w:cs="Arial"/>
          <w:sz w:val="24"/>
          <w:szCs w:val="24"/>
        </w:rPr>
        <w:t>Vs</w:t>
      </w:r>
      <w:r w:rsidRPr="00413AC8">
        <w:rPr>
          <w:rFonts w:ascii="Arial" w:hAnsi="Arial" w:cs="Arial"/>
          <w:sz w:val="24"/>
          <w:szCs w:val="24"/>
          <w:lang w:val="el-GR"/>
        </w:rPr>
        <w:t>)</w:t>
      </w:r>
    </w:p>
    <w:p w:rsidR="00F700BD" w:rsidRPr="0046269E" w:rsidRDefault="00F700BD" w:rsidP="00772380">
      <w:pPr>
        <w:pStyle w:val="2"/>
        <w:spacing w:after="120"/>
        <w:rPr>
          <w:lang w:val="el-GR"/>
        </w:rPr>
      </w:pPr>
      <w:bookmarkStart w:id="24" w:name="_Toc349471479"/>
      <w:r w:rsidRPr="0046269E">
        <w:rPr>
          <w:lang w:val="el-GR"/>
        </w:rPr>
        <w:t xml:space="preserve">Πλεονεκτήματα </w:t>
      </w:r>
      <w:r w:rsidRPr="0046269E">
        <w:t>DDM</w:t>
      </w:r>
      <w:r w:rsidRPr="0046269E">
        <w:rPr>
          <w:lang w:val="el-GR"/>
        </w:rPr>
        <w:t>:</w:t>
      </w:r>
      <w:bookmarkEnd w:id="24"/>
    </w:p>
    <w:p w:rsidR="00F700BD" w:rsidRPr="00F700BD" w:rsidRDefault="00F700BD" w:rsidP="00DC4637">
      <w:pPr>
        <w:spacing w:after="0" w:line="360" w:lineRule="auto"/>
        <w:rPr>
          <w:rFonts w:ascii="Arial" w:hAnsi="Arial" w:cs="Arial"/>
          <w:bCs/>
          <w:color w:val="000000" w:themeColor="text1"/>
          <w:sz w:val="24"/>
          <w:szCs w:val="24"/>
          <w:lang w:val="el-GR"/>
        </w:rPr>
      </w:pPr>
      <w:r w:rsidRPr="00F700BD">
        <w:rPr>
          <w:rFonts w:ascii="Arial" w:hAnsi="Arial" w:cs="Arial"/>
          <w:bCs/>
          <w:color w:val="000000" w:themeColor="text1"/>
          <w:sz w:val="24"/>
          <w:szCs w:val="24"/>
          <w:lang w:val="el-GR"/>
        </w:rPr>
        <w:t xml:space="preserve">Σαφώς και το </w:t>
      </w:r>
      <w:r w:rsidRPr="00F700BD">
        <w:rPr>
          <w:rFonts w:ascii="Arial" w:hAnsi="Arial" w:cs="Arial"/>
          <w:bCs/>
          <w:color w:val="000000" w:themeColor="text1"/>
          <w:sz w:val="24"/>
          <w:szCs w:val="24"/>
        </w:rPr>
        <w:t>Dividend</w:t>
      </w:r>
      <w:r w:rsidRPr="00F700BD">
        <w:rPr>
          <w:rFonts w:ascii="Arial" w:hAnsi="Arial" w:cs="Arial"/>
          <w:bCs/>
          <w:color w:val="000000" w:themeColor="text1"/>
          <w:sz w:val="24"/>
          <w:szCs w:val="24"/>
          <w:lang w:val="el-GR"/>
        </w:rPr>
        <w:t xml:space="preserve"> </w:t>
      </w:r>
      <w:r w:rsidRPr="00F700BD">
        <w:rPr>
          <w:rFonts w:ascii="Arial" w:hAnsi="Arial" w:cs="Arial"/>
          <w:bCs/>
          <w:color w:val="000000" w:themeColor="text1"/>
          <w:sz w:val="24"/>
          <w:szCs w:val="24"/>
        </w:rPr>
        <w:t>Discount</w:t>
      </w:r>
      <w:r w:rsidRPr="00F700BD">
        <w:rPr>
          <w:rFonts w:ascii="Arial" w:hAnsi="Arial" w:cs="Arial"/>
          <w:bCs/>
          <w:color w:val="000000" w:themeColor="text1"/>
          <w:sz w:val="24"/>
          <w:szCs w:val="24"/>
          <w:lang w:val="el-GR"/>
        </w:rPr>
        <w:t xml:space="preserve"> </w:t>
      </w:r>
      <w:r w:rsidRPr="00F700BD">
        <w:rPr>
          <w:rFonts w:ascii="Arial" w:hAnsi="Arial" w:cs="Arial"/>
          <w:bCs/>
          <w:color w:val="000000" w:themeColor="text1"/>
          <w:sz w:val="24"/>
          <w:szCs w:val="24"/>
        </w:rPr>
        <w:t>Model</w:t>
      </w:r>
      <w:r w:rsidRPr="00F700BD">
        <w:rPr>
          <w:rFonts w:ascii="Arial" w:hAnsi="Arial" w:cs="Arial"/>
          <w:bCs/>
          <w:color w:val="000000" w:themeColor="text1"/>
          <w:sz w:val="24"/>
          <w:szCs w:val="24"/>
          <w:lang w:val="el-GR"/>
        </w:rPr>
        <w:t xml:space="preserve"> δεν είναι ο μοναδικός τρόπος για να εκτιμήσουμε την αξία των ιδίων κεφαλαίων μίας τράπεζας, αλλά οι περισσότεροι </w:t>
      </w:r>
      <w:r w:rsidR="00AC204B" w:rsidRPr="00F700BD">
        <w:rPr>
          <w:rFonts w:ascii="Arial" w:hAnsi="Arial" w:cs="Arial"/>
          <w:bCs/>
          <w:color w:val="000000" w:themeColor="text1"/>
          <w:sz w:val="24"/>
          <w:szCs w:val="24"/>
          <w:lang w:val="el-GR"/>
        </w:rPr>
        <w:lastRenderedPageBreak/>
        <w:t>αναλυτές</w:t>
      </w:r>
      <w:r w:rsidRPr="00F700BD">
        <w:rPr>
          <w:rFonts w:ascii="Arial" w:hAnsi="Arial" w:cs="Arial"/>
          <w:bCs/>
          <w:color w:val="000000" w:themeColor="text1"/>
          <w:sz w:val="24"/>
          <w:szCs w:val="24"/>
          <w:lang w:val="el-GR"/>
        </w:rPr>
        <w:t xml:space="preserve"> προτιμούν αυτή την μέθοδο ώστε να εκτιμήσουν την αξία των ιδίων κεφαλαίων μίας τράπεζας. Τα πλεονεκτήματα του είναι ότι:</w:t>
      </w:r>
    </w:p>
    <w:p w:rsidR="00F700BD" w:rsidRPr="00F700BD" w:rsidRDefault="00F700BD" w:rsidP="00DC4637">
      <w:pPr>
        <w:pStyle w:val="a5"/>
        <w:numPr>
          <w:ilvl w:val="0"/>
          <w:numId w:val="10"/>
        </w:numPr>
        <w:spacing w:after="0" w:line="360" w:lineRule="auto"/>
        <w:rPr>
          <w:rFonts w:ascii="Arial" w:hAnsi="Arial" w:cs="Arial"/>
          <w:bCs/>
          <w:color w:val="000000" w:themeColor="text1"/>
          <w:sz w:val="24"/>
          <w:szCs w:val="24"/>
          <w:lang w:val="el-GR"/>
        </w:rPr>
      </w:pPr>
      <w:r w:rsidRPr="00F700BD">
        <w:rPr>
          <w:rFonts w:ascii="Arial" w:hAnsi="Arial" w:cs="Arial"/>
          <w:bCs/>
          <w:color w:val="000000" w:themeColor="text1"/>
          <w:sz w:val="24"/>
          <w:szCs w:val="24"/>
          <w:lang w:val="el-GR"/>
        </w:rPr>
        <w:t>το μοντέλο βασίζεται στο γεγονός ότι η αξία μίας μετοχής θα πρέπει να αποτιμάται ολοκληρωτικά με βάση την προεξοφλημένη αξία των μελλοντικών μερισμάτων της,</w:t>
      </w:r>
    </w:p>
    <w:p w:rsidR="00F700BD" w:rsidRPr="00F700BD" w:rsidRDefault="00F700BD" w:rsidP="00DC4637">
      <w:pPr>
        <w:pStyle w:val="a5"/>
        <w:numPr>
          <w:ilvl w:val="0"/>
          <w:numId w:val="10"/>
        </w:numPr>
        <w:spacing w:after="0" w:line="360" w:lineRule="auto"/>
        <w:rPr>
          <w:rFonts w:ascii="Arial" w:hAnsi="Arial" w:cs="Arial"/>
          <w:bCs/>
          <w:color w:val="000000" w:themeColor="text1"/>
          <w:sz w:val="24"/>
          <w:szCs w:val="24"/>
          <w:lang w:val="el-GR"/>
        </w:rPr>
      </w:pPr>
      <w:r w:rsidRPr="00F700BD">
        <w:rPr>
          <w:rFonts w:ascii="Arial" w:hAnsi="Arial" w:cs="Arial"/>
          <w:bCs/>
          <w:color w:val="000000" w:themeColor="text1"/>
          <w:sz w:val="24"/>
          <w:szCs w:val="24"/>
          <w:lang w:val="el-GR"/>
        </w:rPr>
        <w:t xml:space="preserve"> το μοντέλο παρέχει μία απόλυτη αποτίμηση σε σχέση με άλλα μοντέλα αποτίμησης όπως (</w:t>
      </w:r>
      <w:r w:rsidRPr="00F700BD">
        <w:rPr>
          <w:rFonts w:ascii="Arial" w:hAnsi="Arial" w:cs="Arial"/>
          <w:bCs/>
          <w:color w:val="000000" w:themeColor="text1"/>
          <w:sz w:val="24"/>
          <w:szCs w:val="24"/>
        </w:rPr>
        <w:t>P</w:t>
      </w:r>
      <w:r w:rsidRPr="00F700BD">
        <w:rPr>
          <w:rFonts w:ascii="Arial" w:hAnsi="Arial" w:cs="Arial"/>
          <w:bCs/>
          <w:color w:val="000000" w:themeColor="text1"/>
          <w:sz w:val="24"/>
          <w:szCs w:val="24"/>
          <w:lang w:val="el-GR"/>
        </w:rPr>
        <w:t>/</w:t>
      </w:r>
      <w:r w:rsidRPr="00F700BD">
        <w:rPr>
          <w:rFonts w:ascii="Arial" w:hAnsi="Arial" w:cs="Arial"/>
          <w:bCs/>
          <w:color w:val="000000" w:themeColor="text1"/>
          <w:sz w:val="24"/>
          <w:szCs w:val="24"/>
        </w:rPr>
        <w:t>E</w:t>
      </w:r>
      <w:r w:rsidRPr="00F700BD">
        <w:rPr>
          <w:rFonts w:ascii="Arial" w:hAnsi="Arial" w:cs="Arial"/>
          <w:bCs/>
          <w:color w:val="000000" w:themeColor="text1"/>
          <w:sz w:val="24"/>
          <w:szCs w:val="24"/>
          <w:lang w:val="el-GR"/>
        </w:rPr>
        <w:t xml:space="preserve">), παρέχει μία αποτίμηση που </w:t>
      </w:r>
      <w:r w:rsidR="00AC204B" w:rsidRPr="00F700BD">
        <w:rPr>
          <w:rFonts w:ascii="Arial" w:hAnsi="Arial" w:cs="Arial"/>
          <w:bCs/>
          <w:color w:val="000000" w:themeColor="text1"/>
          <w:sz w:val="24"/>
          <w:szCs w:val="24"/>
          <w:lang w:val="el-GR"/>
        </w:rPr>
        <w:t>δρα</w:t>
      </w:r>
      <w:r w:rsidRPr="00F700BD">
        <w:rPr>
          <w:rFonts w:ascii="Arial" w:hAnsi="Arial" w:cs="Arial"/>
          <w:bCs/>
          <w:color w:val="000000" w:themeColor="text1"/>
          <w:sz w:val="24"/>
          <w:szCs w:val="24"/>
          <w:lang w:val="el-GR"/>
        </w:rPr>
        <w:t xml:space="preserve"> εις βάθος και απευθείας. Το μοντέλο προεξόφλησης μερισμάτων μπορεί να χρησιμοποιηθεί για συγκριτική αποτίμηση και να δώσει την απόλυτη τιμή της μετοχής που αποτιμάται. </w:t>
      </w:r>
    </w:p>
    <w:p w:rsidR="00F700BD" w:rsidRPr="00F700BD" w:rsidRDefault="00F700BD" w:rsidP="00DC4637">
      <w:pPr>
        <w:pStyle w:val="a5"/>
        <w:numPr>
          <w:ilvl w:val="0"/>
          <w:numId w:val="10"/>
        </w:numPr>
        <w:spacing w:after="0" w:line="360" w:lineRule="auto"/>
        <w:rPr>
          <w:rFonts w:ascii="Arial" w:hAnsi="Arial" w:cs="Arial"/>
          <w:bCs/>
          <w:color w:val="000000" w:themeColor="text1"/>
          <w:sz w:val="24"/>
          <w:szCs w:val="24"/>
          <w:lang w:val="el-GR"/>
        </w:rPr>
      </w:pPr>
      <w:r w:rsidRPr="00F700BD">
        <w:rPr>
          <w:rFonts w:ascii="Arial" w:hAnsi="Arial" w:cs="Arial"/>
          <w:bCs/>
          <w:color w:val="000000" w:themeColor="text1"/>
          <w:sz w:val="24"/>
          <w:szCs w:val="24"/>
          <w:lang w:val="el-GR"/>
        </w:rPr>
        <w:t>Το μοντέλο προσφέρει συγκρισιμότητα, οι περισσότερες αναλύσεις των αναλυτών είναι σχετικά με κάποιο άλλο δείκτη αναφοράς. Έτσι το μοντέλο βοηθάει ποσοτικά στην κατάλληλη συγκρισιμότητα των συντελεστών βαρύτητας οι οποίοι χρησιμοποιούνται για να διεξαχθούν συμπεράσματα.</w:t>
      </w:r>
    </w:p>
    <w:p w:rsidR="00F700BD" w:rsidRPr="00F700BD" w:rsidRDefault="00F700BD" w:rsidP="00DC4637">
      <w:pPr>
        <w:pStyle w:val="a5"/>
        <w:numPr>
          <w:ilvl w:val="0"/>
          <w:numId w:val="10"/>
        </w:numPr>
        <w:spacing w:after="0" w:line="360" w:lineRule="auto"/>
        <w:rPr>
          <w:rFonts w:ascii="Arial" w:hAnsi="Arial" w:cs="Arial"/>
          <w:bCs/>
          <w:color w:val="000000" w:themeColor="text1"/>
          <w:sz w:val="24"/>
          <w:szCs w:val="24"/>
          <w:lang w:val="el-GR"/>
        </w:rPr>
      </w:pPr>
      <w:r w:rsidRPr="00F700BD">
        <w:rPr>
          <w:rFonts w:ascii="Arial" w:hAnsi="Arial" w:cs="Arial"/>
          <w:bCs/>
          <w:color w:val="000000" w:themeColor="text1"/>
          <w:sz w:val="24"/>
          <w:szCs w:val="24"/>
          <w:lang w:val="el-GR"/>
        </w:rPr>
        <w:t xml:space="preserve"> Στην ευαισθησία και αυτό γιατί, το </w:t>
      </w:r>
      <w:r w:rsidRPr="00F700BD">
        <w:rPr>
          <w:rFonts w:ascii="Arial" w:hAnsi="Arial" w:cs="Arial"/>
          <w:bCs/>
          <w:color w:val="000000" w:themeColor="text1"/>
          <w:sz w:val="24"/>
          <w:szCs w:val="24"/>
        </w:rPr>
        <w:t>DIV</w:t>
      </w:r>
      <w:r w:rsidRPr="00F700BD">
        <w:rPr>
          <w:rFonts w:ascii="Arial" w:hAnsi="Arial" w:cs="Arial"/>
          <w:bCs/>
          <w:color w:val="000000" w:themeColor="text1"/>
          <w:sz w:val="24"/>
          <w:szCs w:val="24"/>
          <w:lang w:val="el-GR"/>
        </w:rPr>
        <w:t xml:space="preserve"> εξάγει αποτελέσματα που είναι ιδιαίτερα ευαίσθητα στην </w:t>
      </w:r>
      <w:r w:rsidR="00AC204B" w:rsidRPr="00F700BD">
        <w:rPr>
          <w:rFonts w:ascii="Arial" w:hAnsi="Arial" w:cs="Arial"/>
          <w:bCs/>
          <w:color w:val="000000" w:themeColor="text1"/>
          <w:sz w:val="24"/>
          <w:szCs w:val="24"/>
          <w:lang w:val="el-GR"/>
        </w:rPr>
        <w:t>αλλαγή</w:t>
      </w:r>
      <w:r w:rsidRPr="00F700BD">
        <w:rPr>
          <w:rFonts w:ascii="Arial" w:hAnsi="Arial" w:cs="Arial"/>
          <w:bCs/>
          <w:color w:val="000000" w:themeColor="text1"/>
          <w:sz w:val="24"/>
          <w:szCs w:val="24"/>
          <w:lang w:val="el-GR"/>
        </w:rPr>
        <w:t xml:space="preserve"> των βασικών μεταβλητών. Μεταβλητές όπως το επίπεδο ανάπτυξης </w:t>
      </w:r>
      <w:r w:rsidRPr="00F700BD">
        <w:rPr>
          <w:rFonts w:ascii="Arial" w:hAnsi="Arial" w:cs="Arial"/>
          <w:bCs/>
          <w:color w:val="000000" w:themeColor="text1"/>
          <w:sz w:val="24"/>
          <w:szCs w:val="24"/>
        </w:rPr>
        <w:t>g</w:t>
      </w:r>
      <w:r w:rsidRPr="00F700BD">
        <w:rPr>
          <w:rFonts w:ascii="Arial" w:hAnsi="Arial" w:cs="Arial"/>
          <w:bCs/>
          <w:color w:val="000000" w:themeColor="text1"/>
          <w:sz w:val="24"/>
          <w:szCs w:val="24"/>
          <w:lang w:val="el-GR"/>
        </w:rPr>
        <w:t xml:space="preserve"> το κόστος των ιδίων κεφαλαίων </w:t>
      </w:r>
      <w:r w:rsidRPr="00F700BD">
        <w:rPr>
          <w:rFonts w:ascii="Arial" w:hAnsi="Arial" w:cs="Arial"/>
          <w:bCs/>
          <w:color w:val="000000" w:themeColor="text1"/>
          <w:sz w:val="24"/>
          <w:szCs w:val="24"/>
        </w:rPr>
        <w:t>COE</w:t>
      </w:r>
      <w:r w:rsidRPr="00F700BD">
        <w:rPr>
          <w:rFonts w:ascii="Arial" w:hAnsi="Arial" w:cs="Arial"/>
          <w:bCs/>
          <w:color w:val="000000" w:themeColor="text1"/>
          <w:sz w:val="24"/>
          <w:szCs w:val="24"/>
          <w:lang w:val="el-GR"/>
        </w:rPr>
        <w:t xml:space="preserve"> και την απόδοση ιδίων κεφαλαίων  </w:t>
      </w:r>
      <w:r w:rsidRPr="00F700BD">
        <w:rPr>
          <w:rFonts w:ascii="Arial" w:hAnsi="Arial" w:cs="Arial"/>
          <w:bCs/>
          <w:color w:val="000000" w:themeColor="text1"/>
          <w:sz w:val="24"/>
          <w:szCs w:val="24"/>
        </w:rPr>
        <w:t>Return</w:t>
      </w:r>
      <w:r w:rsidRPr="00F700BD">
        <w:rPr>
          <w:rFonts w:ascii="Arial" w:hAnsi="Arial" w:cs="Arial"/>
          <w:bCs/>
          <w:color w:val="000000" w:themeColor="text1"/>
          <w:sz w:val="24"/>
          <w:szCs w:val="24"/>
          <w:lang w:val="el-GR"/>
        </w:rPr>
        <w:t xml:space="preserve"> </w:t>
      </w:r>
      <w:r w:rsidRPr="00F700BD">
        <w:rPr>
          <w:rFonts w:ascii="Arial" w:hAnsi="Arial" w:cs="Arial"/>
          <w:bCs/>
          <w:color w:val="000000" w:themeColor="text1"/>
          <w:sz w:val="24"/>
          <w:szCs w:val="24"/>
        </w:rPr>
        <w:t>On</w:t>
      </w:r>
      <w:r w:rsidRPr="00F700BD">
        <w:rPr>
          <w:rFonts w:ascii="Arial" w:hAnsi="Arial" w:cs="Arial"/>
          <w:bCs/>
          <w:color w:val="000000" w:themeColor="text1"/>
          <w:sz w:val="24"/>
          <w:szCs w:val="24"/>
          <w:lang w:val="el-GR"/>
        </w:rPr>
        <w:t xml:space="preserve"> </w:t>
      </w:r>
      <w:r w:rsidRPr="00F700BD">
        <w:rPr>
          <w:rFonts w:ascii="Arial" w:hAnsi="Arial" w:cs="Arial"/>
          <w:bCs/>
          <w:color w:val="000000" w:themeColor="text1"/>
          <w:sz w:val="24"/>
          <w:szCs w:val="24"/>
        </w:rPr>
        <w:t>Equity</w:t>
      </w:r>
      <w:r w:rsidRPr="00F700BD">
        <w:rPr>
          <w:rFonts w:ascii="Arial" w:hAnsi="Arial" w:cs="Arial"/>
          <w:bCs/>
          <w:color w:val="000000" w:themeColor="text1"/>
          <w:sz w:val="24"/>
          <w:szCs w:val="24"/>
          <w:lang w:val="el-GR"/>
        </w:rPr>
        <w:t>.</w:t>
      </w:r>
    </w:p>
    <w:p w:rsidR="00F76B6F" w:rsidRDefault="00F700BD" w:rsidP="00850D22">
      <w:pPr>
        <w:spacing w:after="240" w:line="360" w:lineRule="auto"/>
        <w:rPr>
          <w:rFonts w:ascii="Arial" w:hAnsi="Arial" w:cs="Arial"/>
          <w:bCs/>
          <w:color w:val="000000" w:themeColor="text1"/>
          <w:sz w:val="24"/>
          <w:szCs w:val="24"/>
          <w:lang w:val="el-GR"/>
        </w:rPr>
      </w:pPr>
      <w:r w:rsidRPr="00F700BD">
        <w:rPr>
          <w:rFonts w:ascii="Arial" w:hAnsi="Arial" w:cs="Arial"/>
          <w:bCs/>
          <w:color w:val="000000" w:themeColor="text1"/>
          <w:sz w:val="24"/>
          <w:szCs w:val="24"/>
          <w:lang w:val="el-GR"/>
        </w:rPr>
        <w:t xml:space="preserve">Το μοντέλο μπορεί εύκολα να προσαρμοστεί στην αποτίμηση τραπεζών με επιπρόσθετα κεφάλαια ή με τράπεζες που συμμετέχουν σε εξαγορές άλλων μικρότερων τραπεζών, ασφαλιστικών εταιριών ή άλλων εταιριών. Το ζητούμενο από τα μοντέλα αποτίμησης είναι να εξάγουν όσο το δυνατόν ποιο ρεαλιστικά και γρήγορα συμπεράσματα. Το μοντέλο ικανοποιεί και τις προαναφερθείσες επιταγές καθώς και απαιτεί ελάχιστη προσπάθεια να καταβάλλει ο αναλυτής ώστε να </w:t>
      </w:r>
      <w:r w:rsidR="00AC204B" w:rsidRPr="00F700BD">
        <w:rPr>
          <w:rFonts w:ascii="Arial" w:hAnsi="Arial" w:cs="Arial"/>
          <w:bCs/>
          <w:color w:val="000000" w:themeColor="text1"/>
          <w:sz w:val="24"/>
          <w:szCs w:val="24"/>
          <w:lang w:val="el-GR"/>
        </w:rPr>
        <w:t>χρησιμοποιήσει</w:t>
      </w:r>
      <w:r w:rsidRPr="00F700BD">
        <w:rPr>
          <w:rFonts w:ascii="Arial" w:hAnsi="Arial" w:cs="Arial"/>
          <w:bCs/>
          <w:color w:val="000000" w:themeColor="text1"/>
          <w:sz w:val="24"/>
          <w:szCs w:val="24"/>
          <w:lang w:val="el-GR"/>
        </w:rPr>
        <w:t xml:space="preserve"> το μοντέλο της προεξόφλησης μερισμάτων</w:t>
      </w:r>
    </w:p>
    <w:p w:rsidR="00850D22" w:rsidRPr="00CB3B61" w:rsidRDefault="00AC204B" w:rsidP="00772380">
      <w:pPr>
        <w:pStyle w:val="2"/>
        <w:spacing w:after="120"/>
        <w:rPr>
          <w:rFonts w:eastAsia="TimesNewRoman"/>
          <w:lang w:val="el-GR"/>
        </w:rPr>
      </w:pPr>
      <w:bookmarkStart w:id="25" w:name="_Toc349471480"/>
      <w:r w:rsidRPr="00CB3B61">
        <w:rPr>
          <w:rFonts w:eastAsia="TimesNewRoman"/>
          <w:lang w:val="el-GR"/>
        </w:rPr>
        <w:t>Υπολειμματικό</w:t>
      </w:r>
      <w:r w:rsidR="00850D22" w:rsidRPr="00CB3B61">
        <w:rPr>
          <w:rFonts w:eastAsia="TimesNewRoman"/>
          <w:lang w:val="el-GR"/>
        </w:rPr>
        <w:t xml:space="preserve"> Εισόδημα(</w:t>
      </w:r>
      <w:r w:rsidR="00850D22" w:rsidRPr="00CB3B61">
        <w:rPr>
          <w:rFonts w:eastAsia="TimesNewRoman"/>
        </w:rPr>
        <w:t>Residual</w:t>
      </w:r>
      <w:r w:rsidR="00850D22" w:rsidRPr="00CB3B61">
        <w:rPr>
          <w:rFonts w:eastAsia="TimesNewRoman"/>
          <w:lang w:val="el-GR"/>
        </w:rPr>
        <w:t xml:space="preserve"> </w:t>
      </w:r>
      <w:r w:rsidR="00850D22" w:rsidRPr="00CB3B61">
        <w:rPr>
          <w:rFonts w:eastAsia="TimesNewRoman"/>
        </w:rPr>
        <w:t>Income</w:t>
      </w:r>
      <w:r w:rsidR="00850D22" w:rsidRPr="00CB3B61">
        <w:rPr>
          <w:rFonts w:eastAsia="TimesNewRoman"/>
          <w:lang w:val="el-GR"/>
        </w:rPr>
        <w:t>):</w:t>
      </w:r>
      <w:bookmarkEnd w:id="25"/>
    </w:p>
    <w:p w:rsidR="00850D22" w:rsidRPr="00CB3B61" w:rsidRDefault="00850D22" w:rsidP="00850D22">
      <w:pPr>
        <w:autoSpaceDE w:val="0"/>
        <w:autoSpaceDN w:val="0"/>
        <w:adjustRightInd w:val="0"/>
        <w:spacing w:after="0" w:line="360" w:lineRule="auto"/>
        <w:ind w:firstLine="720"/>
        <w:jc w:val="both"/>
        <w:rPr>
          <w:rFonts w:ascii="Arial" w:eastAsia="TimesNewRoman" w:hAnsi="Arial" w:cs="Arial"/>
          <w:color w:val="000000" w:themeColor="text1"/>
          <w:sz w:val="24"/>
          <w:szCs w:val="24"/>
          <w:lang w:val="el-GR"/>
        </w:rPr>
      </w:pPr>
      <w:r w:rsidRPr="00CB3B61">
        <w:rPr>
          <w:rFonts w:ascii="Arial" w:eastAsia="TimesNewRoman" w:hAnsi="Arial" w:cs="Arial"/>
          <w:color w:val="000000" w:themeColor="text1"/>
          <w:sz w:val="24"/>
          <w:szCs w:val="24"/>
          <w:lang w:val="el-GR"/>
        </w:rPr>
        <w:t xml:space="preserve">Η θεωρία του </w:t>
      </w:r>
      <w:r w:rsidR="00AC204B" w:rsidRPr="00CB3B61">
        <w:rPr>
          <w:rFonts w:ascii="Arial" w:eastAsia="TimesNewRoman" w:hAnsi="Arial" w:cs="Arial"/>
          <w:color w:val="000000" w:themeColor="text1"/>
          <w:sz w:val="24"/>
          <w:szCs w:val="24"/>
          <w:lang w:val="el-GR"/>
        </w:rPr>
        <w:t>Υπολειμματικού</w:t>
      </w:r>
      <w:r w:rsidRPr="00CB3B61">
        <w:rPr>
          <w:rFonts w:ascii="Arial" w:eastAsia="TimesNewRoman" w:hAnsi="Arial" w:cs="Arial"/>
          <w:color w:val="000000" w:themeColor="text1"/>
          <w:sz w:val="24"/>
          <w:szCs w:val="24"/>
          <w:lang w:val="el-GR"/>
        </w:rPr>
        <w:t xml:space="preserve"> Εισοδήματος έχει συγκεντρώσει τα </w:t>
      </w:r>
      <w:r w:rsidR="00AC204B" w:rsidRPr="00CB3B61">
        <w:rPr>
          <w:rFonts w:ascii="Arial" w:eastAsia="TimesNewRoman" w:hAnsi="Arial" w:cs="Arial"/>
          <w:color w:val="000000" w:themeColor="text1"/>
          <w:sz w:val="24"/>
          <w:szCs w:val="24"/>
          <w:lang w:val="el-GR"/>
        </w:rPr>
        <w:t>βλέμματα</w:t>
      </w:r>
      <w:r w:rsidRPr="00CB3B61">
        <w:rPr>
          <w:rFonts w:ascii="Arial" w:eastAsia="TimesNewRoman" w:hAnsi="Arial" w:cs="Arial"/>
          <w:color w:val="000000" w:themeColor="text1"/>
          <w:sz w:val="24"/>
          <w:szCs w:val="24"/>
          <w:lang w:val="el-GR"/>
        </w:rPr>
        <w:t xml:space="preserve"> πολλών στον χώρο της οικονομίας. Χρησιμοποιείται τόσο για την μέτρηση της δημιουργίας αξίας για τους φορείς της επιχείρησης, πράγμα το </w:t>
      </w:r>
      <w:r w:rsidRPr="00CB3B61">
        <w:rPr>
          <w:rFonts w:ascii="Arial" w:eastAsia="TimesNewRoman" w:hAnsi="Arial" w:cs="Arial"/>
          <w:color w:val="000000" w:themeColor="text1"/>
          <w:sz w:val="24"/>
          <w:szCs w:val="24"/>
          <w:lang w:val="el-GR"/>
        </w:rPr>
        <w:lastRenderedPageBreak/>
        <w:t xml:space="preserve">οποίο καλύπτει τις επιταγές της χρηματοοικονομικής, αλλά και της τράπεζας, όσο και για την αποτίμηση </w:t>
      </w:r>
      <w:r w:rsidR="00AC204B" w:rsidRPr="00CB3B61">
        <w:rPr>
          <w:rFonts w:ascii="Arial" w:eastAsia="TimesNewRoman" w:hAnsi="Arial" w:cs="Arial"/>
          <w:color w:val="000000" w:themeColor="text1"/>
          <w:sz w:val="24"/>
          <w:szCs w:val="24"/>
          <w:lang w:val="el-GR"/>
        </w:rPr>
        <w:t>μεμονωμένων</w:t>
      </w:r>
      <w:r w:rsidRPr="00CB3B61">
        <w:rPr>
          <w:rFonts w:ascii="Arial" w:eastAsia="TimesNewRoman" w:hAnsi="Arial" w:cs="Arial"/>
          <w:color w:val="000000" w:themeColor="text1"/>
          <w:sz w:val="24"/>
          <w:szCs w:val="24"/>
          <w:lang w:val="el-GR"/>
        </w:rPr>
        <w:t xml:space="preserve"> μετοχών.</w:t>
      </w:r>
    </w:p>
    <w:p w:rsidR="00850D22" w:rsidRPr="00CB3B61" w:rsidRDefault="00850D22" w:rsidP="00850D22">
      <w:pPr>
        <w:autoSpaceDE w:val="0"/>
        <w:autoSpaceDN w:val="0"/>
        <w:adjustRightInd w:val="0"/>
        <w:spacing w:after="0" w:line="360" w:lineRule="auto"/>
        <w:ind w:firstLine="720"/>
        <w:jc w:val="both"/>
        <w:rPr>
          <w:rFonts w:ascii="Arial" w:eastAsia="TimesNewRoman" w:hAnsi="Arial" w:cs="Arial"/>
          <w:color w:val="000000" w:themeColor="text1"/>
          <w:sz w:val="24"/>
          <w:szCs w:val="24"/>
          <w:lang w:val="el-GR"/>
        </w:rPr>
      </w:pPr>
      <w:r w:rsidRPr="00CB3B61">
        <w:rPr>
          <w:rFonts w:ascii="Arial" w:eastAsia="TimesNewRoman" w:hAnsi="Arial" w:cs="Arial"/>
          <w:color w:val="000000" w:themeColor="text1"/>
          <w:sz w:val="24"/>
          <w:szCs w:val="24"/>
          <w:lang w:val="el-GR"/>
        </w:rPr>
        <w:t xml:space="preserve">Σαν έννοια εισοδήματος ισούται με τα καθαρά αποτελέσματα χρήσης εάν από αυτά αφαιρεθεί το κόστος ευκαιρίας που απαιτείται για μία επιχείρηση ώστε να εξάγει μέγιστα αποτελέσματα. Τέλος, το </w:t>
      </w:r>
      <w:r w:rsidR="00AC204B" w:rsidRPr="00CB3B61">
        <w:rPr>
          <w:rFonts w:ascii="Arial" w:eastAsia="TimesNewRoman" w:hAnsi="Arial" w:cs="Arial"/>
          <w:color w:val="000000" w:themeColor="text1"/>
          <w:sz w:val="24"/>
          <w:szCs w:val="24"/>
          <w:lang w:val="el-GR"/>
        </w:rPr>
        <w:t>Υπολειμματικό</w:t>
      </w:r>
      <w:r w:rsidRPr="00CB3B61">
        <w:rPr>
          <w:rFonts w:ascii="Arial" w:eastAsia="TimesNewRoman" w:hAnsi="Arial" w:cs="Arial"/>
          <w:color w:val="000000" w:themeColor="text1"/>
          <w:sz w:val="24"/>
          <w:szCs w:val="24"/>
          <w:lang w:val="el-GR"/>
        </w:rPr>
        <w:t xml:space="preserve"> εισόδημα μετρά το οικονομικό κέρδος και όχι μόνο το λογιστικό κέρδος της επιχείρησης.</w:t>
      </w:r>
    </w:p>
    <w:p w:rsidR="00850D22" w:rsidRPr="00250883" w:rsidRDefault="00850D22" w:rsidP="00850D22">
      <w:pPr>
        <w:autoSpaceDE w:val="0"/>
        <w:autoSpaceDN w:val="0"/>
        <w:adjustRightInd w:val="0"/>
        <w:spacing w:after="0" w:line="360" w:lineRule="auto"/>
        <w:ind w:firstLine="720"/>
        <w:jc w:val="both"/>
        <w:rPr>
          <w:rFonts w:ascii="Arial" w:eastAsia="TimesNewRoman" w:hAnsi="Arial" w:cs="Arial"/>
          <w:color w:val="000000" w:themeColor="text1"/>
          <w:sz w:val="24"/>
          <w:szCs w:val="24"/>
          <w:lang w:val="el-GR"/>
        </w:rPr>
      </w:pPr>
      <w:r w:rsidRPr="00CB3B61">
        <w:rPr>
          <w:rFonts w:ascii="Arial" w:eastAsia="TimesNewRoman" w:hAnsi="Arial" w:cs="Arial"/>
          <w:color w:val="000000" w:themeColor="text1"/>
          <w:sz w:val="24"/>
          <w:szCs w:val="24"/>
          <w:lang w:val="el-GR"/>
        </w:rPr>
        <w:t>Αυτό που παρατηρείται γενικά είναι ότι, κατά την διάρκεια κατάρτισης των λογιστικών καταστάσεων δεν παρουσιάζεται το κόστος των ιδίων κεφαλαίων της επιχείρησης που χρησιμοποιεί η εκάστοτε επιχείρηση για την χρηματοδότηση της. Αυτό συνεπάγεται ότι, η επιχείρηση μπορεί να παρουσιάζει θετικό καθαρό αποτέλεσμα, αλλά να μην υπερβαίνει το κόστος των ιδίων κεφαλαίων.</w:t>
      </w:r>
    </w:p>
    <w:p w:rsidR="00850D22" w:rsidRPr="00CB3B61" w:rsidRDefault="00850D22" w:rsidP="00850D22">
      <w:pPr>
        <w:autoSpaceDE w:val="0"/>
        <w:autoSpaceDN w:val="0"/>
        <w:adjustRightInd w:val="0"/>
        <w:spacing w:after="0" w:line="360" w:lineRule="auto"/>
        <w:ind w:firstLine="720"/>
        <w:jc w:val="both"/>
        <w:rPr>
          <w:rFonts w:ascii="Arial" w:eastAsia="TimesNewRoman" w:hAnsi="Arial" w:cs="Arial"/>
          <w:color w:val="000000" w:themeColor="text1"/>
          <w:sz w:val="24"/>
          <w:szCs w:val="24"/>
          <w:lang w:val="el-GR"/>
        </w:rPr>
      </w:pPr>
      <w:r w:rsidRPr="00CB3B61">
        <w:rPr>
          <w:rFonts w:ascii="Arial" w:eastAsia="TimesNewRoman" w:hAnsi="Arial" w:cs="Arial"/>
          <w:color w:val="000000" w:themeColor="text1"/>
          <w:sz w:val="24"/>
          <w:szCs w:val="24"/>
          <w:lang w:val="el-GR"/>
        </w:rPr>
        <w:t>Άρα δεν δημιουργεί αξία στους μετόχους της, κάτι το οποίο αντί</w:t>
      </w:r>
      <w:r>
        <w:rPr>
          <w:rFonts w:ascii="Arial" w:eastAsia="TimesNewRoman" w:hAnsi="Arial" w:cs="Arial"/>
          <w:color w:val="000000" w:themeColor="text1"/>
          <w:sz w:val="24"/>
          <w:szCs w:val="24"/>
          <w:lang w:val="el-GR"/>
        </w:rPr>
        <w:t>κειται με τα θέλω των τραπεζών.</w:t>
      </w:r>
      <w:r w:rsidRPr="00CB3B61">
        <w:rPr>
          <w:rFonts w:ascii="Arial" w:eastAsia="TimesNewRoman" w:hAnsi="Arial" w:cs="Arial"/>
          <w:color w:val="000000" w:themeColor="text1"/>
          <w:sz w:val="24"/>
          <w:szCs w:val="24"/>
          <w:lang w:val="el-GR"/>
        </w:rPr>
        <w:t xml:space="preserve"> Αυτή την αδυναμία ήρθε να την καλύψει η θεωρία της </w:t>
      </w:r>
      <w:r w:rsidR="00AC204B" w:rsidRPr="00CB3B61">
        <w:rPr>
          <w:rFonts w:ascii="Arial" w:eastAsia="TimesNewRoman" w:hAnsi="Arial" w:cs="Arial"/>
          <w:color w:val="000000" w:themeColor="text1"/>
          <w:sz w:val="24"/>
          <w:szCs w:val="24"/>
          <w:lang w:val="el-GR"/>
        </w:rPr>
        <w:t>Υπολειμματικής</w:t>
      </w:r>
      <w:r w:rsidRPr="00CB3B61">
        <w:rPr>
          <w:rFonts w:ascii="Arial" w:eastAsia="TimesNewRoman" w:hAnsi="Arial" w:cs="Arial"/>
          <w:color w:val="000000" w:themeColor="text1"/>
          <w:sz w:val="24"/>
          <w:szCs w:val="24"/>
          <w:lang w:val="el-GR"/>
        </w:rPr>
        <w:t xml:space="preserve"> Αξίας.</w:t>
      </w:r>
    </w:p>
    <w:p w:rsidR="00850D22" w:rsidRPr="00250883" w:rsidRDefault="00850D22" w:rsidP="00850D22">
      <w:pPr>
        <w:autoSpaceDE w:val="0"/>
        <w:autoSpaceDN w:val="0"/>
        <w:adjustRightInd w:val="0"/>
        <w:spacing w:after="240" w:line="360" w:lineRule="auto"/>
        <w:ind w:firstLine="720"/>
        <w:jc w:val="both"/>
        <w:rPr>
          <w:rFonts w:ascii="Arial" w:eastAsia="TimesNewRoman" w:hAnsi="Arial" w:cs="Arial"/>
          <w:color w:val="000000" w:themeColor="text1"/>
          <w:sz w:val="24"/>
          <w:szCs w:val="24"/>
          <w:lang w:val="el-GR"/>
        </w:rPr>
      </w:pPr>
      <w:r w:rsidRPr="00CB3B61">
        <w:rPr>
          <w:rFonts w:ascii="Arial" w:eastAsia="TimesNewRoman" w:hAnsi="Arial" w:cs="Arial"/>
          <w:color w:val="000000" w:themeColor="text1"/>
          <w:sz w:val="24"/>
          <w:szCs w:val="24"/>
          <w:lang w:val="el-GR"/>
        </w:rPr>
        <w:t xml:space="preserve">Υπάρχουν αρκετοί τρόποι εύρεσης της </w:t>
      </w:r>
      <w:r w:rsidR="00AC204B" w:rsidRPr="00CB3B61">
        <w:rPr>
          <w:rFonts w:ascii="Arial" w:eastAsia="TimesNewRoman" w:hAnsi="Arial" w:cs="Arial"/>
          <w:color w:val="000000" w:themeColor="text1"/>
          <w:sz w:val="24"/>
          <w:szCs w:val="24"/>
          <w:lang w:val="el-GR"/>
        </w:rPr>
        <w:t>υπολειμματικής</w:t>
      </w:r>
      <w:r w:rsidRPr="00CB3B61">
        <w:rPr>
          <w:rFonts w:ascii="Arial" w:eastAsia="TimesNewRoman" w:hAnsi="Arial" w:cs="Arial"/>
          <w:color w:val="000000" w:themeColor="text1"/>
          <w:sz w:val="24"/>
          <w:szCs w:val="24"/>
          <w:lang w:val="el-GR"/>
        </w:rPr>
        <w:t xml:space="preserve"> αξίας και με πολλές μεθόδους παρακάτω παρατίθεται ένας επιστημονικά τεκμηριωμένος τρόπος για την εύρεση του </w:t>
      </w:r>
      <w:r w:rsidR="00AC204B" w:rsidRPr="00CB3B61">
        <w:rPr>
          <w:rFonts w:ascii="Arial" w:eastAsia="TimesNewRoman" w:hAnsi="Arial" w:cs="Arial"/>
          <w:color w:val="000000" w:themeColor="text1"/>
          <w:sz w:val="24"/>
          <w:szCs w:val="24"/>
          <w:lang w:val="el-GR"/>
        </w:rPr>
        <w:t>υπολειμματικού</w:t>
      </w:r>
      <w:r w:rsidRPr="00CB3B61">
        <w:rPr>
          <w:rFonts w:ascii="Arial" w:eastAsia="TimesNewRoman" w:hAnsi="Arial" w:cs="Arial"/>
          <w:color w:val="000000" w:themeColor="text1"/>
          <w:sz w:val="24"/>
          <w:szCs w:val="24"/>
          <w:lang w:val="el-GR"/>
        </w:rPr>
        <w:t xml:space="preserve"> εισοδήματος:</w:t>
      </w:r>
    </w:p>
    <w:p w:rsidR="00850D22" w:rsidRPr="006B5C99" w:rsidRDefault="00850D22" w:rsidP="006B5C99">
      <w:pPr>
        <w:autoSpaceDE w:val="0"/>
        <w:autoSpaceDN w:val="0"/>
        <w:adjustRightInd w:val="0"/>
        <w:spacing w:after="240" w:line="240" w:lineRule="auto"/>
        <w:rPr>
          <w:rFonts w:ascii="Arial" w:eastAsia="TimesNewRoman" w:hAnsi="Arial" w:cs="Arial"/>
          <w:color w:val="000000" w:themeColor="text1"/>
          <w:sz w:val="24"/>
          <w:szCs w:val="24"/>
        </w:rPr>
      </w:pPr>
      <m:oMathPara>
        <m:oMath>
          <m:r>
            <w:rPr>
              <w:rFonts w:ascii="Cambria Math" w:eastAsia="TimesNewRoman" w:hAnsi="Cambria Math" w:cs="Arial"/>
              <w:color w:val="000000" w:themeColor="text1"/>
              <w:sz w:val="24"/>
              <w:szCs w:val="24"/>
              <w:lang w:val="el-GR"/>
            </w:rPr>
            <m:t>Residual income=NOPAT-</m:t>
          </m:r>
          <m:d>
            <m:dPr>
              <m:ctrlPr>
                <w:rPr>
                  <w:rFonts w:ascii="Cambria Math" w:eastAsia="TimesNewRoman" w:hAnsi="Cambria Math" w:cs="Arial"/>
                  <w:i/>
                  <w:color w:val="000000" w:themeColor="text1"/>
                  <w:sz w:val="24"/>
                  <w:szCs w:val="24"/>
                  <w:lang w:val="el-GR"/>
                </w:rPr>
              </m:ctrlPr>
            </m:dPr>
            <m:e>
              <m:r>
                <w:rPr>
                  <w:rFonts w:ascii="Cambria Math" w:eastAsia="TimesNewRoman" w:hAnsi="Cambria Math" w:cs="Arial"/>
                  <w:color w:val="000000" w:themeColor="text1"/>
                  <w:sz w:val="24"/>
                  <w:szCs w:val="24"/>
                  <w:lang w:val="el-GR"/>
                </w:rPr>
                <m:t>WACC*Capital</m:t>
              </m:r>
            </m:e>
          </m:d>
        </m:oMath>
      </m:oMathPara>
    </w:p>
    <w:p w:rsidR="00850D22" w:rsidRPr="00CB3B61"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sidRPr="00CB3B61">
        <w:rPr>
          <w:rFonts w:ascii="Arial" w:eastAsia="TimesNewRoman" w:hAnsi="Arial" w:cs="Arial"/>
          <w:color w:val="000000" w:themeColor="text1"/>
          <w:sz w:val="24"/>
          <w:szCs w:val="24"/>
          <w:lang w:val="el-GR"/>
        </w:rPr>
        <w:t>Η εξίσωση περιγράφει την αφαίρεση από το λειτουργικό κέρδος της επιχείρησης(</w:t>
      </w:r>
      <w:r w:rsidRPr="00CB3B61">
        <w:rPr>
          <w:rFonts w:ascii="Arial" w:eastAsia="TimesNewRoman" w:hAnsi="Arial" w:cs="Arial"/>
          <w:color w:val="000000" w:themeColor="text1"/>
          <w:sz w:val="24"/>
          <w:szCs w:val="24"/>
        </w:rPr>
        <w:t>NOPAT</w:t>
      </w:r>
      <w:r w:rsidRPr="00CB3B61">
        <w:rPr>
          <w:rFonts w:ascii="Arial" w:eastAsia="TimesNewRoman" w:hAnsi="Arial" w:cs="Arial"/>
          <w:color w:val="000000" w:themeColor="text1"/>
          <w:sz w:val="24"/>
          <w:szCs w:val="24"/>
          <w:lang w:val="el-GR"/>
        </w:rPr>
        <w:t>) του γινομένου του Μέσου Σταθμικού Κόστους Κεφαλαίου(</w:t>
      </w:r>
      <w:r w:rsidRPr="00CB3B61">
        <w:rPr>
          <w:rFonts w:ascii="Arial" w:eastAsia="TimesNewRoman" w:hAnsi="Arial" w:cs="Arial"/>
          <w:color w:val="000000" w:themeColor="text1"/>
          <w:sz w:val="24"/>
          <w:szCs w:val="24"/>
        </w:rPr>
        <w:t>WACC</w:t>
      </w:r>
      <w:r w:rsidRPr="00CB3B61">
        <w:rPr>
          <w:rFonts w:ascii="Arial" w:eastAsia="TimesNewRoman" w:hAnsi="Arial" w:cs="Arial"/>
          <w:color w:val="000000" w:themeColor="text1"/>
          <w:sz w:val="24"/>
          <w:szCs w:val="24"/>
          <w:lang w:val="el-GR"/>
        </w:rPr>
        <w:t>) και το σύνολο των ιδίων και ξένων κεφαλαίων τα οποία αποφέρουν τους τόκους</w:t>
      </w:r>
    </w:p>
    <w:p w:rsidR="00850D22" w:rsidRPr="00CB3B61"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sidRPr="00CB3B61">
        <w:rPr>
          <w:rFonts w:ascii="Arial" w:eastAsia="TimesNewRoman" w:hAnsi="Arial" w:cs="Arial"/>
          <w:color w:val="000000" w:themeColor="text1"/>
          <w:sz w:val="24"/>
          <w:szCs w:val="24"/>
          <w:lang w:val="el-GR"/>
        </w:rPr>
        <w:t xml:space="preserve">Το μοντέλο μπορεί να χρησιμοποιηθεί και για την αποτίμηση της εσωτερικής αξίας της κάθε μετοχής </w:t>
      </w:r>
      <w:r w:rsidR="00AC204B" w:rsidRPr="00CB3B61">
        <w:rPr>
          <w:rFonts w:ascii="Arial" w:eastAsia="TimesNewRoman" w:hAnsi="Arial" w:cs="Arial"/>
          <w:color w:val="000000" w:themeColor="text1"/>
          <w:sz w:val="24"/>
          <w:szCs w:val="24"/>
          <w:lang w:val="el-GR"/>
        </w:rPr>
        <w:t>έχοντας</w:t>
      </w:r>
      <w:r w:rsidRPr="00CB3B61">
        <w:rPr>
          <w:rFonts w:ascii="Arial" w:eastAsia="TimesNewRoman" w:hAnsi="Arial" w:cs="Arial"/>
          <w:color w:val="000000" w:themeColor="text1"/>
          <w:sz w:val="24"/>
          <w:szCs w:val="24"/>
          <w:lang w:val="el-GR"/>
        </w:rPr>
        <w:t xml:space="preserve"> ως ένα σημείο αρχής την Παρούσα λογιστική αξία ανά μετοχή </w:t>
      </w:r>
      <w:r w:rsidR="00AC204B" w:rsidRPr="00CB3B61">
        <w:rPr>
          <w:rFonts w:ascii="Arial" w:eastAsia="TimesNewRoman" w:hAnsi="Arial" w:cs="Arial"/>
          <w:color w:val="000000" w:themeColor="text1"/>
          <w:sz w:val="24"/>
          <w:szCs w:val="24"/>
          <w:lang w:val="el-GR"/>
        </w:rPr>
        <w:t>προσθέτοντας</w:t>
      </w:r>
      <w:r w:rsidRPr="00CB3B61">
        <w:rPr>
          <w:rFonts w:ascii="Arial" w:eastAsia="TimesNewRoman" w:hAnsi="Arial" w:cs="Arial"/>
          <w:color w:val="000000" w:themeColor="text1"/>
          <w:sz w:val="24"/>
          <w:szCs w:val="24"/>
          <w:lang w:val="el-GR"/>
        </w:rPr>
        <w:t xml:space="preserve"> την αξία που δημιουργείται για κάθε μετοχή, προεξοφλώντας τα μελλοντικά αναμενόμενα </w:t>
      </w:r>
      <w:r w:rsidR="00AC204B" w:rsidRPr="00CB3B61">
        <w:rPr>
          <w:rFonts w:ascii="Arial" w:eastAsia="TimesNewRoman" w:hAnsi="Arial" w:cs="Arial"/>
          <w:color w:val="000000" w:themeColor="text1"/>
          <w:sz w:val="24"/>
          <w:szCs w:val="24"/>
          <w:lang w:val="el-GR"/>
        </w:rPr>
        <w:t>υπολειμματικά</w:t>
      </w:r>
      <w:r w:rsidRPr="00CB3B61">
        <w:rPr>
          <w:rFonts w:ascii="Arial" w:eastAsia="TimesNewRoman" w:hAnsi="Arial" w:cs="Arial"/>
          <w:color w:val="000000" w:themeColor="text1"/>
          <w:sz w:val="24"/>
          <w:szCs w:val="24"/>
          <w:lang w:val="el-GR"/>
        </w:rPr>
        <w:t xml:space="preserve"> εισοδήματα.</w:t>
      </w:r>
    </w:p>
    <w:p w:rsidR="00850D22" w:rsidRPr="006451B5" w:rsidRDefault="00850D22" w:rsidP="00850D22">
      <w:pPr>
        <w:autoSpaceDE w:val="0"/>
        <w:autoSpaceDN w:val="0"/>
        <w:adjustRightInd w:val="0"/>
        <w:spacing w:after="0" w:line="240" w:lineRule="auto"/>
        <w:rPr>
          <w:rFonts w:ascii="Arial" w:eastAsia="TimesNewRoman" w:hAnsi="Arial" w:cs="Arial"/>
          <w:color w:val="000000" w:themeColor="text1"/>
          <w:sz w:val="24"/>
          <w:szCs w:val="24"/>
        </w:rPr>
      </w:pPr>
      <m:oMathPara>
        <m:oMath>
          <m:r>
            <w:rPr>
              <w:rFonts w:ascii="Cambria Math" w:eastAsia="TimesNewRoman" w:hAnsi="Cambria Math" w:cs="Arial"/>
              <w:color w:val="000000" w:themeColor="text1"/>
              <w:sz w:val="24"/>
              <w:szCs w:val="24"/>
              <w:lang w:val="el-GR"/>
            </w:rPr>
            <m:t>Vo=Bo+</m:t>
          </m:r>
          <m:nary>
            <m:naryPr>
              <m:chr m:val="∑"/>
              <m:limLoc m:val="undOvr"/>
              <m:ctrlPr>
                <w:rPr>
                  <w:rFonts w:ascii="Cambria Math" w:eastAsia="TimesNewRoman" w:hAnsi="Cambria Math" w:cs="Arial"/>
                  <w:i/>
                  <w:color w:val="000000" w:themeColor="text1"/>
                  <w:sz w:val="24"/>
                  <w:szCs w:val="24"/>
                  <w:lang w:val="el-GR"/>
                </w:rPr>
              </m:ctrlPr>
            </m:naryPr>
            <m:sub>
              <m:r>
                <w:rPr>
                  <w:rFonts w:ascii="Cambria Math" w:eastAsia="TimesNewRoman" w:hAnsi="Cambria Math" w:cs="Arial"/>
                  <w:color w:val="000000" w:themeColor="text1"/>
                  <w:sz w:val="24"/>
                  <w:szCs w:val="24"/>
                  <w:lang w:val="el-GR"/>
                </w:rPr>
                <m:t>i=1</m:t>
              </m:r>
            </m:sub>
            <m:sup>
              <m:r>
                <m:rPr>
                  <m:sty m:val="p"/>
                </m:rPr>
                <w:rPr>
                  <w:rFonts w:ascii="Cambria Math" w:hAnsi="Cambria Math" w:cs="Symbol"/>
                  <w:sz w:val="24"/>
                  <w:szCs w:val="24"/>
                </w:rPr>
                <m:t>∞</m:t>
              </m:r>
            </m:sup>
            <m:e>
              <m:f>
                <m:fPr>
                  <m:ctrlPr>
                    <w:rPr>
                      <w:rFonts w:ascii="Cambria Math" w:eastAsia="TimesNewRoman" w:hAnsi="Cambria Math" w:cs="Arial"/>
                      <w:i/>
                      <w:color w:val="000000" w:themeColor="text1"/>
                      <w:sz w:val="24"/>
                      <w:szCs w:val="24"/>
                      <w:lang w:val="el-GR"/>
                    </w:rPr>
                  </m:ctrlPr>
                </m:fPr>
                <m:num>
                  <m:r>
                    <w:rPr>
                      <w:rFonts w:ascii="Cambria Math" w:eastAsia="TimesNewRoman" w:hAnsi="Cambria Math" w:cs="Arial"/>
                      <w:color w:val="000000" w:themeColor="text1"/>
                      <w:sz w:val="24"/>
                      <w:szCs w:val="24"/>
                      <w:lang w:val="el-GR"/>
                    </w:rPr>
                    <m:t>RI</m:t>
                  </m:r>
                </m:num>
                <m:den>
                  <m:r>
                    <w:rPr>
                      <w:rFonts w:ascii="Cambria Math" w:eastAsia="TimesNewRoman" w:hAnsi="Cambria Math" w:cs="Arial"/>
                      <w:color w:val="000000" w:themeColor="text1"/>
                      <w:sz w:val="24"/>
                      <w:szCs w:val="24"/>
                      <w:lang w:val="el-GR"/>
                    </w:rPr>
                    <m:t>1+r</m:t>
                  </m:r>
                  <m:m>
                    <m:mPr>
                      <m:plcHide m:val="on"/>
                      <m:mcs>
                        <m:mc>
                          <m:mcPr>
                            <m:count m:val="1"/>
                            <m:mcJc m:val="center"/>
                          </m:mcPr>
                        </m:mc>
                      </m:mcs>
                      <m:ctrlPr>
                        <w:rPr>
                          <w:rFonts w:ascii="Cambria Math" w:eastAsia="TimesNewRoman" w:hAnsi="Cambria Math" w:cs="Arial"/>
                          <w:i/>
                          <w:color w:val="000000" w:themeColor="text1"/>
                          <w:sz w:val="24"/>
                          <w:szCs w:val="24"/>
                          <w:lang w:val="el-GR"/>
                        </w:rPr>
                      </m:ctrlPr>
                    </m:mPr>
                    <m:mr>
                      <m:e>
                        <m:r>
                          <w:rPr>
                            <w:rFonts w:ascii="Cambria Math" w:eastAsia="TimesNewRoman" w:hAnsi="Cambria Math" w:cs="Arial"/>
                            <w:color w:val="000000" w:themeColor="text1"/>
                            <w:sz w:val="24"/>
                            <w:szCs w:val="24"/>
                            <w:lang w:val="el-GR"/>
                          </w:rPr>
                          <m:t>t</m:t>
                        </m:r>
                      </m:e>
                    </m:mr>
                    <m:mr>
                      <m:e/>
                    </m:mr>
                  </m:m>
                </m:den>
              </m:f>
            </m:e>
          </m:nary>
        </m:oMath>
      </m:oMathPara>
    </w:p>
    <w:p w:rsidR="00850D22" w:rsidRDefault="00850D22" w:rsidP="00850D22">
      <w:pPr>
        <w:autoSpaceDE w:val="0"/>
        <w:autoSpaceDN w:val="0"/>
        <w:adjustRightInd w:val="0"/>
        <w:spacing w:after="0" w:line="240" w:lineRule="auto"/>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Ή ακόμα ποιο αναλυτικά,</w:t>
      </w:r>
    </w:p>
    <w:p w:rsidR="00850D22" w:rsidRPr="006451B5" w:rsidRDefault="00850D22" w:rsidP="00850D22">
      <w:pPr>
        <w:autoSpaceDE w:val="0"/>
        <w:autoSpaceDN w:val="0"/>
        <w:adjustRightInd w:val="0"/>
        <w:spacing w:after="0" w:line="240" w:lineRule="auto"/>
        <w:rPr>
          <w:rFonts w:ascii="Arial" w:eastAsia="TimesNewRoman" w:hAnsi="Arial" w:cs="Arial"/>
          <w:color w:val="000000" w:themeColor="text1"/>
          <w:sz w:val="24"/>
          <w:szCs w:val="24"/>
        </w:rPr>
      </w:pPr>
      <m:oMathPara>
        <m:oMath>
          <m:r>
            <w:rPr>
              <w:rFonts w:ascii="Cambria Math" w:eastAsia="TimesNewRoman" w:hAnsi="Cambria Math" w:cs="Arial"/>
              <w:color w:val="000000" w:themeColor="text1"/>
              <w:sz w:val="24"/>
              <w:szCs w:val="24"/>
              <w:lang w:val="el-GR"/>
            </w:rPr>
            <w:lastRenderedPageBreak/>
            <m:t>Vo=Bo+</m:t>
          </m:r>
          <m:nary>
            <m:naryPr>
              <m:chr m:val="∑"/>
              <m:limLoc m:val="undOvr"/>
              <m:ctrlPr>
                <w:rPr>
                  <w:rFonts w:ascii="Cambria Math" w:eastAsia="TimesNewRoman" w:hAnsi="Cambria Math" w:cs="Arial"/>
                  <w:i/>
                  <w:color w:val="000000" w:themeColor="text1"/>
                  <w:sz w:val="24"/>
                  <w:szCs w:val="24"/>
                  <w:lang w:val="el-GR"/>
                </w:rPr>
              </m:ctrlPr>
            </m:naryPr>
            <m:sub>
              <m:r>
                <w:rPr>
                  <w:rFonts w:ascii="Cambria Math" w:eastAsia="TimesNewRoman" w:hAnsi="Cambria Math" w:cs="Arial"/>
                  <w:color w:val="000000" w:themeColor="text1"/>
                  <w:sz w:val="24"/>
                  <w:szCs w:val="24"/>
                  <w:lang w:val="el-GR"/>
                </w:rPr>
                <m:t>i=1</m:t>
              </m:r>
            </m:sub>
            <m:sup>
              <m:r>
                <m:rPr>
                  <m:sty m:val="p"/>
                </m:rPr>
                <w:rPr>
                  <w:rFonts w:ascii="Cambria Math" w:hAnsi="Cambria Math" w:cs="Symbol"/>
                  <w:sz w:val="24"/>
                  <w:szCs w:val="24"/>
                </w:rPr>
                <m:t>∞</m:t>
              </m:r>
            </m:sup>
            <m:e>
              <m:r>
                <w:rPr>
                  <w:rFonts w:ascii="Cambria Math" w:eastAsia="TimesNewRoman" w:hAnsi="Cambria Math" w:cs="Arial"/>
                  <w:color w:val="000000" w:themeColor="text1"/>
                  <w:sz w:val="24"/>
                  <w:szCs w:val="24"/>
                  <w:lang w:val="el-GR"/>
                </w:rPr>
                <m:t>(Et-r*</m:t>
              </m:r>
              <m:sSub>
                <m:sSubPr>
                  <m:ctrlPr>
                    <w:rPr>
                      <w:rFonts w:ascii="Cambria Math" w:eastAsia="TimesNewRoman" w:hAnsi="Cambria Math" w:cs="Arial"/>
                      <w:i/>
                      <w:color w:val="000000" w:themeColor="text1"/>
                      <w:sz w:val="24"/>
                      <w:szCs w:val="24"/>
                      <w:lang w:val="el-GR"/>
                    </w:rPr>
                  </m:ctrlPr>
                </m:sSubPr>
                <m:e>
                  <m:r>
                    <w:rPr>
                      <w:rFonts w:ascii="Cambria Math" w:eastAsia="TimesNewRoman" w:hAnsi="Cambria Math" w:cs="Arial"/>
                      <w:color w:val="000000" w:themeColor="text1"/>
                      <w:sz w:val="24"/>
                      <w:szCs w:val="24"/>
                      <w:lang w:val="el-GR"/>
                    </w:rPr>
                    <m:t>B</m:t>
                  </m:r>
                </m:e>
                <m:sub>
                  <m:r>
                    <w:rPr>
                      <w:rFonts w:ascii="Cambria Math" w:eastAsia="TimesNewRoman" w:hAnsi="Cambria Math" w:cs="Arial"/>
                      <w:color w:val="000000" w:themeColor="text1"/>
                      <w:sz w:val="24"/>
                      <w:szCs w:val="24"/>
                      <w:lang w:val="el-GR"/>
                    </w:rPr>
                    <m:t>t-1</m:t>
                  </m:r>
                </m:sub>
              </m:sSub>
              <m:r>
                <w:rPr>
                  <w:rFonts w:ascii="Cambria Math" w:eastAsia="TimesNewRoman" w:hAnsi="Cambria Math" w:cs="Arial"/>
                  <w:color w:val="000000" w:themeColor="text1"/>
                  <w:sz w:val="24"/>
                  <w:szCs w:val="24"/>
                  <w:lang w:val="el-GR"/>
                </w:rPr>
                <m:t>)/(1+r)</m:t>
              </m:r>
              <m:m>
                <m:mPr>
                  <m:plcHide m:val="on"/>
                  <m:mcs>
                    <m:mc>
                      <m:mcPr>
                        <m:count m:val="1"/>
                        <m:mcJc m:val="center"/>
                      </m:mcPr>
                    </m:mc>
                  </m:mcs>
                  <m:ctrlPr>
                    <w:rPr>
                      <w:rFonts w:ascii="Cambria Math" w:eastAsia="TimesNewRoman" w:hAnsi="Cambria Math" w:cs="Arial"/>
                      <w:i/>
                      <w:color w:val="000000" w:themeColor="text1"/>
                      <w:sz w:val="24"/>
                      <w:szCs w:val="24"/>
                      <w:lang w:val="el-GR"/>
                    </w:rPr>
                  </m:ctrlPr>
                </m:mPr>
                <m:mr>
                  <m:e>
                    <m:r>
                      <w:rPr>
                        <w:rFonts w:ascii="Cambria Math" w:eastAsia="TimesNewRoman" w:hAnsi="Cambria Math" w:cs="Arial"/>
                        <w:color w:val="000000" w:themeColor="text1"/>
                        <w:sz w:val="24"/>
                        <w:szCs w:val="24"/>
                        <w:lang w:val="el-GR"/>
                      </w:rPr>
                      <m:t>t</m:t>
                    </m:r>
                  </m:e>
                </m:mr>
                <m:mr>
                  <m:e/>
                </m:mr>
              </m:m>
            </m:e>
          </m:nary>
        </m:oMath>
      </m:oMathPara>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Όπου:</w:t>
      </w:r>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t>Vo</w:t>
      </w:r>
      <w:r w:rsidRPr="005B61B7">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lang w:val="el-GR"/>
        </w:rPr>
        <w:t xml:space="preserve">Είναι η παρούσα Αξία </w:t>
      </w:r>
      <w:r w:rsidR="00AC204B">
        <w:rPr>
          <w:rFonts w:ascii="Arial" w:eastAsia="TimesNewRoman" w:hAnsi="Arial" w:cs="Arial"/>
          <w:color w:val="000000" w:themeColor="text1"/>
          <w:sz w:val="24"/>
          <w:szCs w:val="24"/>
          <w:lang w:val="el-GR"/>
        </w:rPr>
        <w:t>ανά</w:t>
      </w:r>
      <w:r>
        <w:rPr>
          <w:rFonts w:ascii="Arial" w:eastAsia="TimesNewRoman" w:hAnsi="Arial" w:cs="Arial"/>
          <w:color w:val="000000" w:themeColor="text1"/>
          <w:sz w:val="24"/>
          <w:szCs w:val="24"/>
          <w:lang w:val="el-GR"/>
        </w:rPr>
        <w:t xml:space="preserve"> μετοχή</w:t>
      </w:r>
    </w:p>
    <w:p w:rsidR="00850D22" w:rsidRPr="005B61B7"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t>Bo</w:t>
      </w:r>
      <w:r w:rsidRPr="005B61B7">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lang w:val="el-GR"/>
        </w:rPr>
        <w:t>Η παρούσα λογιστική αξία ανά μετοχή</w:t>
      </w:r>
    </w:p>
    <w:p w:rsidR="00850D22" w:rsidRPr="005B61B7"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t>Et</w:t>
      </w:r>
      <w:r>
        <w:rPr>
          <w:rFonts w:ascii="Arial" w:eastAsia="TimesNewRoman" w:hAnsi="Arial" w:cs="Arial"/>
          <w:color w:val="000000" w:themeColor="text1"/>
          <w:sz w:val="24"/>
          <w:szCs w:val="24"/>
          <w:lang w:val="el-GR"/>
        </w:rPr>
        <w:t xml:space="preserve">=Τα αναμενόμενα κέρδη </w:t>
      </w:r>
      <w:r w:rsidR="00AC204B">
        <w:rPr>
          <w:rFonts w:ascii="Arial" w:eastAsia="TimesNewRoman" w:hAnsi="Arial" w:cs="Arial"/>
          <w:color w:val="000000" w:themeColor="text1"/>
          <w:sz w:val="24"/>
          <w:szCs w:val="24"/>
          <w:lang w:val="el-GR"/>
        </w:rPr>
        <w:t>ανά</w:t>
      </w:r>
      <w:r>
        <w:rPr>
          <w:rFonts w:ascii="Arial" w:eastAsia="TimesNewRoman" w:hAnsi="Arial" w:cs="Arial"/>
          <w:color w:val="000000" w:themeColor="text1"/>
          <w:sz w:val="24"/>
          <w:szCs w:val="24"/>
          <w:lang w:val="el-GR"/>
        </w:rPr>
        <w:t xml:space="preserve"> μετοχή μέσα στο χρόνο</w:t>
      </w:r>
    </w:p>
    <w:p w:rsidR="00850D22" w:rsidRPr="005B61B7"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t>RI</w:t>
      </w:r>
      <w:r>
        <w:rPr>
          <w:rFonts w:ascii="Arial" w:eastAsia="TimesNewRoman" w:hAnsi="Arial" w:cs="Arial"/>
          <w:color w:val="000000" w:themeColor="text1"/>
          <w:sz w:val="24"/>
          <w:szCs w:val="24"/>
          <w:lang w:val="el-GR"/>
        </w:rPr>
        <w:t xml:space="preserve">= Το αναμενόμενο </w:t>
      </w:r>
      <w:r w:rsidR="00AC204B">
        <w:rPr>
          <w:rFonts w:ascii="Arial" w:eastAsia="TimesNewRoman" w:hAnsi="Arial" w:cs="Arial"/>
          <w:color w:val="000000" w:themeColor="text1"/>
          <w:sz w:val="24"/>
          <w:szCs w:val="24"/>
          <w:lang w:val="el-GR"/>
        </w:rPr>
        <w:t>υπολειμματικό</w:t>
      </w:r>
      <w:r>
        <w:rPr>
          <w:rFonts w:ascii="Arial" w:eastAsia="TimesNewRoman" w:hAnsi="Arial" w:cs="Arial"/>
          <w:color w:val="000000" w:themeColor="text1"/>
          <w:sz w:val="24"/>
          <w:szCs w:val="24"/>
          <w:lang w:val="el-GR"/>
        </w:rPr>
        <w:t xml:space="preserve"> εισόδημα </w:t>
      </w:r>
      <w:r w:rsidR="00AC204B">
        <w:rPr>
          <w:rFonts w:ascii="Arial" w:eastAsia="TimesNewRoman" w:hAnsi="Arial" w:cs="Arial"/>
          <w:color w:val="000000" w:themeColor="text1"/>
          <w:sz w:val="24"/>
          <w:szCs w:val="24"/>
          <w:lang w:val="el-GR"/>
        </w:rPr>
        <w:t>ανά</w:t>
      </w:r>
      <w:r>
        <w:rPr>
          <w:rFonts w:ascii="Arial" w:eastAsia="TimesNewRoman" w:hAnsi="Arial" w:cs="Arial"/>
          <w:color w:val="000000" w:themeColor="text1"/>
          <w:sz w:val="24"/>
          <w:szCs w:val="24"/>
          <w:lang w:val="el-GR"/>
        </w:rPr>
        <w:t xml:space="preserve"> μετοχή μέσα σε μία χρονική περίοδο</w:t>
      </w:r>
    </w:p>
    <w:p w:rsidR="00850D22" w:rsidRPr="00250883"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t>Bt</w:t>
      </w:r>
      <w:r>
        <w:rPr>
          <w:rFonts w:ascii="Arial" w:eastAsia="TimesNewRoman" w:hAnsi="Arial" w:cs="Arial"/>
          <w:color w:val="000000" w:themeColor="text1"/>
          <w:sz w:val="24"/>
          <w:szCs w:val="24"/>
          <w:lang w:val="el-GR"/>
        </w:rPr>
        <w:t xml:space="preserve">=η αναμενόμενη λογιστική αξία ανά μετοχή στο χρόνο </w:t>
      </w:r>
      <w:r>
        <w:rPr>
          <w:rFonts w:ascii="Arial" w:eastAsia="TimesNewRoman" w:hAnsi="Arial" w:cs="Arial"/>
          <w:color w:val="000000" w:themeColor="text1"/>
          <w:sz w:val="24"/>
          <w:szCs w:val="24"/>
        </w:rPr>
        <w:t>t</w:t>
      </w:r>
      <w:r w:rsidRPr="005B61B7">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rPr>
        <w:t>r</w:t>
      </w:r>
    </w:p>
    <w:p w:rsidR="00850D22" w:rsidRDefault="00850D22" w:rsidP="00476594">
      <w:pPr>
        <w:pStyle w:val="2"/>
        <w:spacing w:after="120" w:line="360" w:lineRule="auto"/>
        <w:rPr>
          <w:rFonts w:eastAsia="TimesNewRoman"/>
          <w:lang w:val="el-GR"/>
        </w:rPr>
      </w:pPr>
      <w:bookmarkStart w:id="26" w:name="_Toc349471481"/>
      <w:r>
        <w:rPr>
          <w:rFonts w:eastAsia="TimesNewRoman"/>
          <w:lang w:val="el-GR"/>
        </w:rPr>
        <w:t>Υπολογισμός Υπεραξίας:</w:t>
      </w:r>
      <w:bookmarkEnd w:id="26"/>
    </w:p>
    <w:p w:rsidR="00850D22" w:rsidRPr="00F75446" w:rsidRDefault="00850D22" w:rsidP="00476594">
      <w:pPr>
        <w:autoSpaceDE w:val="0"/>
        <w:autoSpaceDN w:val="0"/>
        <w:adjustRightInd w:val="0"/>
        <w:spacing w:after="0" w:line="360" w:lineRule="auto"/>
        <w:ind w:firstLine="720"/>
        <w:jc w:val="both"/>
        <w:rPr>
          <w:rFonts w:ascii="Arial" w:hAnsi="Arial" w:cs="Arial"/>
          <w:color w:val="000000" w:themeColor="text1"/>
          <w:sz w:val="24"/>
          <w:szCs w:val="24"/>
          <w:shd w:val="clear" w:color="auto" w:fill="FFFFFF"/>
          <w:lang w:val="el-GR"/>
        </w:rPr>
      </w:pPr>
      <w:r w:rsidRPr="00F75446">
        <w:rPr>
          <w:rFonts w:ascii="Arial" w:hAnsi="Arial" w:cs="Arial"/>
          <w:color w:val="000000" w:themeColor="text1"/>
          <w:sz w:val="24"/>
          <w:szCs w:val="24"/>
          <w:shd w:val="clear" w:color="auto" w:fill="FFFFFF"/>
          <w:lang w:val="el-GR"/>
        </w:rPr>
        <w:t xml:space="preserve">Ως Υπεραξία ή </w:t>
      </w:r>
      <w:r w:rsidRPr="00F75446">
        <w:rPr>
          <w:rFonts w:ascii="Arial" w:hAnsi="Arial" w:cs="Arial"/>
          <w:color w:val="000000" w:themeColor="text1"/>
          <w:sz w:val="24"/>
          <w:szCs w:val="24"/>
          <w:shd w:val="clear" w:color="auto" w:fill="FFFFFF"/>
        </w:rPr>
        <w:t>Good</w:t>
      </w:r>
      <w:r w:rsidRPr="00F75446">
        <w:rPr>
          <w:rFonts w:ascii="Arial" w:hAnsi="Arial" w:cs="Arial"/>
          <w:color w:val="000000" w:themeColor="text1"/>
          <w:sz w:val="24"/>
          <w:szCs w:val="24"/>
          <w:shd w:val="clear" w:color="auto" w:fill="FFFFFF"/>
          <w:lang w:val="el-GR"/>
        </w:rPr>
        <w:t xml:space="preserve"> </w:t>
      </w:r>
      <w:r w:rsidRPr="00F75446">
        <w:rPr>
          <w:rFonts w:ascii="Arial" w:hAnsi="Arial" w:cs="Arial"/>
          <w:color w:val="000000" w:themeColor="text1"/>
          <w:sz w:val="24"/>
          <w:szCs w:val="24"/>
          <w:shd w:val="clear" w:color="auto" w:fill="FFFFFF"/>
        </w:rPr>
        <w:t>Will</w:t>
      </w:r>
      <w:r w:rsidRPr="00F75446">
        <w:rPr>
          <w:rFonts w:ascii="Arial" w:hAnsi="Arial" w:cs="Arial"/>
          <w:color w:val="000000" w:themeColor="text1"/>
          <w:sz w:val="24"/>
          <w:szCs w:val="24"/>
          <w:shd w:val="clear" w:color="auto" w:fill="FFFFFF"/>
          <w:lang w:val="el-GR"/>
        </w:rPr>
        <w:t xml:space="preserve"> αναφέρεται στην φήμη και την πελατεία ή αλλιώς «αέρα» μίας επιχείρησης. Η επιχείρηση αποκτά μία επιπλέον αξία λόγω της καλής φήμης ή πελατείας ή και ακόμα της καλής θέσης που έχει. Συγκεκριμένα η Υπεραξία μίας τράπεζας μπορεί να ανέβει στα </w:t>
      </w:r>
      <w:r w:rsidR="00AC204B" w:rsidRPr="00F75446">
        <w:rPr>
          <w:rFonts w:ascii="Arial" w:hAnsi="Arial" w:cs="Arial"/>
          <w:color w:val="000000" w:themeColor="text1"/>
          <w:sz w:val="24"/>
          <w:szCs w:val="24"/>
          <w:shd w:val="clear" w:color="auto" w:fill="FFFFFF"/>
          <w:lang w:val="el-GR"/>
        </w:rPr>
        <w:t>ύψη</w:t>
      </w:r>
      <w:r w:rsidRPr="00F75446">
        <w:rPr>
          <w:rFonts w:ascii="Arial" w:hAnsi="Arial" w:cs="Arial"/>
          <w:color w:val="000000" w:themeColor="text1"/>
          <w:sz w:val="24"/>
          <w:szCs w:val="24"/>
          <w:shd w:val="clear" w:color="auto" w:fill="FFFFFF"/>
          <w:lang w:val="el-GR"/>
        </w:rPr>
        <w:t xml:space="preserve"> από την αποτίμηση των ομολόγων,</w:t>
      </w:r>
      <w:r w:rsidR="00AC204B">
        <w:rPr>
          <w:rFonts w:ascii="Arial" w:hAnsi="Arial" w:cs="Arial"/>
          <w:color w:val="000000" w:themeColor="text1"/>
          <w:sz w:val="24"/>
          <w:szCs w:val="24"/>
          <w:shd w:val="clear" w:color="auto" w:fill="FFFFFF"/>
          <w:lang w:val="el-GR"/>
        </w:rPr>
        <w:t xml:space="preserve"> </w:t>
      </w:r>
      <w:r w:rsidRPr="00F75446">
        <w:rPr>
          <w:rFonts w:ascii="Arial" w:hAnsi="Arial" w:cs="Arial"/>
          <w:color w:val="000000" w:themeColor="text1"/>
          <w:sz w:val="24"/>
          <w:szCs w:val="24"/>
          <w:shd w:val="clear" w:color="auto" w:fill="FFFFFF"/>
          <w:lang w:val="el-GR"/>
        </w:rPr>
        <w:t>δηλαδή εάν ανέβει η αξία από το καλάθι των ομο</w:t>
      </w:r>
      <w:r w:rsidR="00476594">
        <w:rPr>
          <w:rFonts w:ascii="Arial" w:hAnsi="Arial" w:cs="Arial"/>
          <w:color w:val="000000" w:themeColor="text1"/>
          <w:sz w:val="24"/>
          <w:szCs w:val="24"/>
          <w:shd w:val="clear" w:color="auto" w:fill="FFFFFF"/>
          <w:lang w:val="el-GR"/>
        </w:rPr>
        <w:t>λόγων(Strip) το οποίο κατέχει.</w:t>
      </w:r>
    </w:p>
    <w:p w:rsidR="00850D22" w:rsidRPr="00F75446" w:rsidRDefault="00850D22" w:rsidP="00476594">
      <w:pPr>
        <w:autoSpaceDE w:val="0"/>
        <w:autoSpaceDN w:val="0"/>
        <w:adjustRightInd w:val="0"/>
        <w:spacing w:after="0" w:line="360" w:lineRule="auto"/>
        <w:ind w:firstLine="720"/>
        <w:jc w:val="both"/>
        <w:rPr>
          <w:rFonts w:ascii="Arial" w:hAnsi="Arial" w:cs="Arial"/>
          <w:color w:val="000000" w:themeColor="text1"/>
          <w:sz w:val="24"/>
          <w:szCs w:val="24"/>
          <w:shd w:val="clear" w:color="auto" w:fill="FFFFFF"/>
          <w:lang w:val="el-GR"/>
        </w:rPr>
      </w:pPr>
      <w:r w:rsidRPr="00F75446">
        <w:rPr>
          <w:rFonts w:ascii="Arial" w:hAnsi="Arial" w:cs="Arial"/>
          <w:color w:val="000000" w:themeColor="text1"/>
          <w:sz w:val="24"/>
          <w:szCs w:val="24"/>
          <w:shd w:val="clear" w:color="auto" w:fill="FFFFFF"/>
          <w:lang w:val="el-GR"/>
        </w:rPr>
        <w:t xml:space="preserve">Στην υπεραξία συμπεριλαμβάνονται τα </w:t>
      </w:r>
      <w:r w:rsidRPr="00F75446">
        <w:rPr>
          <w:rFonts w:ascii="Arial" w:hAnsi="Arial" w:cs="Arial"/>
          <w:color w:val="000000" w:themeColor="text1"/>
          <w:sz w:val="24"/>
          <w:szCs w:val="24"/>
          <w:shd w:val="clear" w:color="auto" w:fill="FFFFFF"/>
        </w:rPr>
        <w:t>brand</w:t>
      </w:r>
      <w:r w:rsidRPr="00F75446">
        <w:rPr>
          <w:rFonts w:ascii="Arial" w:hAnsi="Arial" w:cs="Arial"/>
          <w:color w:val="000000" w:themeColor="text1"/>
          <w:sz w:val="24"/>
          <w:szCs w:val="24"/>
          <w:shd w:val="clear" w:color="auto" w:fill="FFFFFF"/>
          <w:lang w:val="el-GR"/>
        </w:rPr>
        <w:t xml:space="preserve"> </w:t>
      </w:r>
      <w:r w:rsidRPr="00F75446">
        <w:rPr>
          <w:rFonts w:ascii="Arial" w:hAnsi="Arial" w:cs="Arial"/>
          <w:color w:val="000000" w:themeColor="text1"/>
          <w:sz w:val="24"/>
          <w:szCs w:val="24"/>
          <w:shd w:val="clear" w:color="auto" w:fill="FFFFFF"/>
        </w:rPr>
        <w:t>name</w:t>
      </w:r>
      <w:r w:rsidRPr="00F75446">
        <w:rPr>
          <w:rFonts w:ascii="Arial" w:hAnsi="Arial" w:cs="Arial"/>
          <w:color w:val="000000" w:themeColor="text1"/>
          <w:sz w:val="24"/>
          <w:szCs w:val="24"/>
          <w:shd w:val="clear" w:color="auto" w:fill="FFFFFF"/>
          <w:lang w:val="el-GR"/>
        </w:rPr>
        <w:t xml:space="preserve"> δηλαδή το </w:t>
      </w:r>
      <w:r w:rsidR="00AC204B" w:rsidRPr="00F75446">
        <w:rPr>
          <w:rFonts w:ascii="Arial" w:hAnsi="Arial" w:cs="Arial"/>
          <w:color w:val="000000" w:themeColor="text1"/>
          <w:sz w:val="24"/>
          <w:szCs w:val="24"/>
          <w:shd w:val="clear" w:color="auto" w:fill="FFFFFF"/>
          <w:lang w:val="el-GR"/>
        </w:rPr>
        <w:t>διακριτικό</w:t>
      </w:r>
      <w:r w:rsidRPr="00F75446">
        <w:rPr>
          <w:rFonts w:ascii="Arial" w:hAnsi="Arial" w:cs="Arial"/>
          <w:color w:val="000000" w:themeColor="text1"/>
          <w:sz w:val="24"/>
          <w:szCs w:val="24"/>
          <w:shd w:val="clear" w:color="auto" w:fill="FFFFFF"/>
          <w:lang w:val="el-GR"/>
        </w:rPr>
        <w:t xml:space="preserve"> σήμα της εταιρίας. Πολλές χώρες, όπως η Γερμανία και η Αμερική έχουν</w:t>
      </w:r>
      <w:r w:rsidR="00476594">
        <w:rPr>
          <w:rFonts w:ascii="Arial" w:hAnsi="Arial" w:cs="Arial"/>
          <w:color w:val="000000" w:themeColor="text1"/>
          <w:sz w:val="24"/>
          <w:szCs w:val="24"/>
          <w:shd w:val="clear" w:color="auto" w:fill="FFFFFF"/>
          <w:lang w:val="el-GR"/>
        </w:rPr>
        <w:t xml:space="preserve"> επενδύσει σε αυτό μακροχρόνια.</w:t>
      </w:r>
    </w:p>
    <w:p w:rsidR="00850D22" w:rsidRPr="000F5CBB" w:rsidRDefault="00850D22" w:rsidP="00476594">
      <w:pPr>
        <w:autoSpaceDE w:val="0"/>
        <w:autoSpaceDN w:val="0"/>
        <w:adjustRightInd w:val="0"/>
        <w:spacing w:after="240" w:line="360" w:lineRule="auto"/>
        <w:ind w:firstLine="720"/>
        <w:jc w:val="both"/>
        <w:rPr>
          <w:rFonts w:ascii="Arial" w:eastAsia="TimesNewRoman" w:hAnsi="Arial" w:cs="Arial"/>
          <w:color w:val="000000" w:themeColor="text1"/>
          <w:sz w:val="24"/>
          <w:szCs w:val="24"/>
          <w:lang w:val="el-GR"/>
        </w:rPr>
      </w:pPr>
      <w:r w:rsidRPr="00F75446">
        <w:rPr>
          <w:rFonts w:ascii="Arial" w:hAnsi="Arial" w:cs="Arial"/>
          <w:color w:val="000000" w:themeColor="text1"/>
          <w:sz w:val="24"/>
          <w:szCs w:val="24"/>
          <w:shd w:val="clear" w:color="auto" w:fill="FFFFFF"/>
          <w:lang w:val="el-GR"/>
        </w:rPr>
        <w:t xml:space="preserve">Πόσοι αναφέρουν το όνομα </w:t>
      </w:r>
      <w:r w:rsidRPr="00F75446">
        <w:rPr>
          <w:rFonts w:ascii="Arial" w:hAnsi="Arial" w:cs="Arial"/>
          <w:color w:val="000000" w:themeColor="text1"/>
          <w:sz w:val="24"/>
          <w:szCs w:val="24"/>
          <w:shd w:val="clear" w:color="auto" w:fill="FFFFFF"/>
        </w:rPr>
        <w:t>Coca</w:t>
      </w:r>
      <w:r w:rsidRPr="00F75446">
        <w:rPr>
          <w:rFonts w:ascii="Arial" w:hAnsi="Arial" w:cs="Arial"/>
          <w:color w:val="000000" w:themeColor="text1"/>
          <w:sz w:val="24"/>
          <w:szCs w:val="24"/>
          <w:shd w:val="clear" w:color="auto" w:fill="FFFFFF"/>
          <w:lang w:val="el-GR"/>
        </w:rPr>
        <w:t xml:space="preserve"> </w:t>
      </w:r>
      <w:r w:rsidRPr="00F75446">
        <w:rPr>
          <w:rFonts w:ascii="Arial" w:hAnsi="Arial" w:cs="Arial"/>
          <w:color w:val="000000" w:themeColor="text1"/>
          <w:sz w:val="24"/>
          <w:szCs w:val="24"/>
          <w:shd w:val="clear" w:color="auto" w:fill="FFFFFF"/>
        </w:rPr>
        <w:t>Cola</w:t>
      </w:r>
      <w:r w:rsidRPr="00F75446">
        <w:rPr>
          <w:rFonts w:ascii="Arial" w:hAnsi="Arial" w:cs="Arial"/>
          <w:color w:val="000000" w:themeColor="text1"/>
          <w:sz w:val="24"/>
          <w:szCs w:val="24"/>
          <w:shd w:val="clear" w:color="auto" w:fill="FFFFFF"/>
          <w:lang w:val="el-GR"/>
        </w:rPr>
        <w:t xml:space="preserve">, όταν ζητάνε το αναψυκτικό </w:t>
      </w:r>
      <w:r w:rsidRPr="00F75446">
        <w:rPr>
          <w:rFonts w:ascii="Arial" w:hAnsi="Arial" w:cs="Arial"/>
          <w:color w:val="000000" w:themeColor="text1"/>
          <w:sz w:val="24"/>
          <w:szCs w:val="24"/>
          <w:shd w:val="clear" w:color="auto" w:fill="FFFFFF"/>
        </w:rPr>
        <w:t>Pepsi</w:t>
      </w:r>
      <w:r w:rsidRPr="00F75446">
        <w:rPr>
          <w:rFonts w:ascii="Arial" w:hAnsi="Arial" w:cs="Arial"/>
          <w:color w:val="000000" w:themeColor="text1"/>
          <w:sz w:val="24"/>
          <w:szCs w:val="24"/>
          <w:shd w:val="clear" w:color="auto" w:fill="FFFFFF"/>
          <w:lang w:val="el-GR"/>
        </w:rPr>
        <w:t xml:space="preserve">, και ακόμα πόσοι ηλικιωμένοι ξέρουν την </w:t>
      </w:r>
      <w:r w:rsidRPr="00F75446">
        <w:rPr>
          <w:rFonts w:ascii="Arial" w:hAnsi="Arial" w:cs="Arial"/>
          <w:color w:val="000000" w:themeColor="text1"/>
          <w:sz w:val="24"/>
          <w:szCs w:val="24"/>
          <w:shd w:val="clear" w:color="auto" w:fill="FFFFFF"/>
        </w:rPr>
        <w:t>Mercedes</w:t>
      </w:r>
      <w:r w:rsidRPr="00F75446">
        <w:rPr>
          <w:rFonts w:ascii="Arial" w:hAnsi="Arial" w:cs="Arial"/>
          <w:color w:val="000000" w:themeColor="text1"/>
          <w:sz w:val="24"/>
          <w:szCs w:val="24"/>
          <w:shd w:val="clear" w:color="auto" w:fill="FFFFFF"/>
          <w:lang w:val="el-GR"/>
        </w:rPr>
        <w:t xml:space="preserve"> ως μάρκα αυτοκινήτου και πόσοι την </w:t>
      </w:r>
      <w:r w:rsidRPr="00F75446">
        <w:rPr>
          <w:rFonts w:ascii="Arial" w:hAnsi="Arial" w:cs="Arial"/>
          <w:color w:val="000000" w:themeColor="text1"/>
          <w:sz w:val="24"/>
          <w:szCs w:val="24"/>
          <w:shd w:val="clear" w:color="auto" w:fill="FFFFFF"/>
        </w:rPr>
        <w:t>Audi</w:t>
      </w:r>
      <w:r w:rsidRPr="00F75446">
        <w:rPr>
          <w:rFonts w:ascii="Arial" w:hAnsi="Arial" w:cs="Arial"/>
          <w:color w:val="000000" w:themeColor="text1"/>
          <w:sz w:val="24"/>
          <w:szCs w:val="24"/>
          <w:shd w:val="clear" w:color="auto" w:fill="FFFFFF"/>
          <w:lang w:val="el-GR"/>
        </w:rPr>
        <w:t>; Η υπεραξία πολλές φορές απαιτεί βασικό στόχο των επιχειρήσεων ακόμα και από τα κέρδη γιατί μακροχρόνια προσδίδει τεράστια αξία στην επιχείρηση.</w:t>
      </w:r>
    </w:p>
    <w:p w:rsidR="00850D22" w:rsidRPr="00250883" w:rsidRDefault="00850D22" w:rsidP="00476594">
      <w:pPr>
        <w:pStyle w:val="2"/>
        <w:spacing w:after="120" w:line="360" w:lineRule="auto"/>
        <w:rPr>
          <w:rFonts w:eastAsia="SymbolMT"/>
          <w:lang w:val="el-GR"/>
        </w:rPr>
      </w:pPr>
      <w:bookmarkStart w:id="27" w:name="_Toc349471482"/>
      <w:r w:rsidRPr="00250883">
        <w:rPr>
          <w:rFonts w:eastAsia="SymbolMT"/>
          <w:lang w:val="el-GR"/>
        </w:rPr>
        <w:t>Παράδειγμα υπολογισμού Υπεραξίας:</w:t>
      </w:r>
      <w:bookmarkEnd w:id="27"/>
    </w:p>
    <w:p w:rsidR="00850D22" w:rsidRPr="00F75446" w:rsidRDefault="00850D22" w:rsidP="00476594">
      <w:pPr>
        <w:spacing w:after="360" w:line="360" w:lineRule="auto"/>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 xml:space="preserve">Η αναθεωρημένη αξία μίας επιχείρησης σύμφωνα με την μέθοδο καθαρής παρούσας αξίας είναι 95000$. Η επιχείρηση βρίσκεται πολύ κοντά σε ένα μεγάλο αστικό κέντρο, στην περίπτωση αλλαγής της τοποθεσίας της θα υπάρξει μείωση </w:t>
      </w:r>
      <w:r w:rsidRPr="00F75446">
        <w:rPr>
          <w:rFonts w:ascii="Arial" w:eastAsia="SymbolMT" w:hAnsi="Arial" w:cs="Arial"/>
          <w:color w:val="000000" w:themeColor="text1"/>
          <w:sz w:val="24"/>
          <w:szCs w:val="24"/>
          <w:lang w:val="el-GR"/>
        </w:rPr>
        <w:lastRenderedPageBreak/>
        <w:t xml:space="preserve">35% των εσόδων της και 15% του κόστους της. Από τα </w:t>
      </w:r>
      <w:r w:rsidR="00AC204B" w:rsidRPr="00F75446">
        <w:rPr>
          <w:rFonts w:ascii="Arial" w:eastAsia="SymbolMT" w:hAnsi="Arial" w:cs="Arial"/>
          <w:color w:val="000000" w:themeColor="text1"/>
          <w:sz w:val="24"/>
          <w:szCs w:val="24"/>
          <w:lang w:val="el-GR"/>
        </w:rPr>
        <w:t>παρακάτω</w:t>
      </w:r>
      <w:r w:rsidRPr="00F75446">
        <w:rPr>
          <w:rFonts w:ascii="Arial" w:eastAsia="SymbolMT" w:hAnsi="Arial" w:cs="Arial"/>
          <w:color w:val="000000" w:themeColor="text1"/>
          <w:sz w:val="24"/>
          <w:szCs w:val="24"/>
          <w:lang w:val="el-GR"/>
        </w:rPr>
        <w:t xml:space="preserve"> ιστορικά στοιχεία της επιχείρησης το καθαρό κέρδος της τελευταίας τριετίας ήταν ως εξής:</w:t>
      </w:r>
    </w:p>
    <w:tbl>
      <w:tblPr>
        <w:tblStyle w:val="a6"/>
        <w:tblW w:w="8856" w:type="dxa"/>
        <w:tblLook w:val="04A0"/>
      </w:tblPr>
      <w:tblGrid>
        <w:gridCol w:w="2214"/>
        <w:gridCol w:w="2214"/>
        <w:gridCol w:w="2214"/>
        <w:gridCol w:w="2214"/>
      </w:tblGrid>
      <w:tr w:rsidR="00850D22" w:rsidRPr="00F75446" w:rsidTr="00AD19B7">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Έτη</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n-2</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n-1</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n</w:t>
            </w:r>
          </w:p>
        </w:tc>
      </w:tr>
      <w:tr w:rsidR="00850D22" w:rsidRPr="00F75446" w:rsidTr="00AD19B7">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Έσοδα</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240000</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270000</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290000</w:t>
            </w:r>
          </w:p>
        </w:tc>
      </w:tr>
      <w:tr w:rsidR="00850D22" w:rsidRPr="00F75446" w:rsidTr="00AD19B7">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Έξοδα</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-180000</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-200000</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-220000</w:t>
            </w:r>
          </w:p>
        </w:tc>
      </w:tr>
      <w:tr w:rsidR="00850D22" w:rsidRPr="00F75446" w:rsidTr="00AD19B7">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lang w:val="el-GR"/>
              </w:rPr>
              <w:t xml:space="preserve">Καθαρά Κέρδη </w:t>
            </w:r>
            <w:r w:rsidRPr="00F75446">
              <w:rPr>
                <w:rFonts w:ascii="Arial" w:eastAsia="SymbolMT" w:hAnsi="Arial" w:cs="Arial"/>
                <w:color w:val="000000" w:themeColor="text1"/>
                <w:sz w:val="24"/>
                <w:szCs w:val="24"/>
              </w:rPr>
              <w:t>(Ri)</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60000</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70000</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70000</w:t>
            </w:r>
          </w:p>
        </w:tc>
      </w:tr>
    </w:tbl>
    <w:p w:rsidR="00850D22" w:rsidRPr="00F75446" w:rsidRDefault="00850D22" w:rsidP="00850D22">
      <w:pPr>
        <w:jc w:val="both"/>
        <w:rPr>
          <w:rFonts w:ascii="Arial" w:eastAsia="SymbolMT" w:hAnsi="Arial" w:cs="Arial"/>
          <w:color w:val="000000" w:themeColor="text1"/>
          <w:sz w:val="24"/>
          <w:szCs w:val="24"/>
        </w:rPr>
      </w:pPr>
    </w:p>
    <w:p w:rsidR="00850D22" w:rsidRPr="00F75446" w:rsidRDefault="00850D22" w:rsidP="00850D22">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Στην περίπτωση αλλαγής τοποθεσία η επιχείρηση θα έχει τα παρακάτω αποτελέσματα:</w:t>
      </w:r>
    </w:p>
    <w:tbl>
      <w:tblPr>
        <w:tblStyle w:val="a6"/>
        <w:tblW w:w="8856" w:type="dxa"/>
        <w:tblLook w:val="04A0"/>
      </w:tblPr>
      <w:tblGrid>
        <w:gridCol w:w="2214"/>
        <w:gridCol w:w="2214"/>
        <w:gridCol w:w="2214"/>
        <w:gridCol w:w="2214"/>
      </w:tblGrid>
      <w:tr w:rsidR="00850D22" w:rsidRPr="00F75446" w:rsidTr="00AD19B7">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Έτη</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n-2</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n-1</w:t>
            </w:r>
          </w:p>
        </w:tc>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rPr>
              <w:t>n</w:t>
            </w:r>
          </w:p>
        </w:tc>
      </w:tr>
      <w:tr w:rsidR="00850D22" w:rsidRPr="00F75446" w:rsidTr="00AD19B7">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Έσοδα</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156000*</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175500</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188500</w:t>
            </w:r>
          </w:p>
        </w:tc>
      </w:tr>
      <w:tr w:rsidR="00850D22" w:rsidRPr="00F75446" w:rsidTr="00AD19B7">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Έξοδα</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-153000*</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-170000</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-187000</w:t>
            </w:r>
          </w:p>
        </w:tc>
      </w:tr>
      <w:tr w:rsidR="00850D22" w:rsidRPr="00F75446" w:rsidTr="00AD19B7">
        <w:tc>
          <w:tcPr>
            <w:tcW w:w="2214" w:type="dxa"/>
          </w:tcPr>
          <w:p w:rsidR="00850D22" w:rsidRPr="00F75446" w:rsidRDefault="00850D22" w:rsidP="00AD19B7">
            <w:pPr>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lang w:val="el-GR"/>
              </w:rPr>
              <w:t xml:space="preserve">Καθαρά Κέρδη </w:t>
            </w:r>
            <w:r w:rsidRPr="00F75446">
              <w:rPr>
                <w:rFonts w:ascii="Arial" w:eastAsia="SymbolMT" w:hAnsi="Arial" w:cs="Arial"/>
                <w:color w:val="000000" w:themeColor="text1"/>
                <w:sz w:val="24"/>
                <w:szCs w:val="24"/>
              </w:rPr>
              <w:t>(R</w:t>
            </w:r>
            <w:r w:rsidRPr="00F75446">
              <w:rPr>
                <w:rFonts w:ascii="Arial" w:eastAsia="SymbolMT" w:hAnsi="Arial" w:cs="Arial"/>
                <w:color w:val="000000" w:themeColor="text1"/>
                <w:sz w:val="24"/>
                <w:szCs w:val="24"/>
                <w:lang w:val="el-GR"/>
              </w:rPr>
              <w:t>ο</w:t>
            </w:r>
            <w:r w:rsidRPr="00F75446">
              <w:rPr>
                <w:rFonts w:ascii="Arial" w:eastAsia="SymbolMT" w:hAnsi="Arial" w:cs="Arial"/>
                <w:color w:val="000000" w:themeColor="text1"/>
                <w:sz w:val="24"/>
                <w:szCs w:val="24"/>
              </w:rPr>
              <w:t>)</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3000</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5500</w:t>
            </w:r>
          </w:p>
        </w:tc>
        <w:tc>
          <w:tcPr>
            <w:tcW w:w="2214" w:type="dxa"/>
          </w:tcPr>
          <w:p w:rsidR="00850D22" w:rsidRPr="00F75446" w:rsidRDefault="00850D22" w:rsidP="00AD19B7">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1500</w:t>
            </w:r>
          </w:p>
        </w:tc>
      </w:tr>
    </w:tbl>
    <w:p w:rsidR="00850D22" w:rsidRPr="00F75446" w:rsidRDefault="00850D22" w:rsidP="00850D22">
      <w:pPr>
        <w:jc w:val="both"/>
        <w:rPr>
          <w:rFonts w:ascii="Arial" w:eastAsia="SymbolMT" w:hAnsi="Arial" w:cs="Arial"/>
          <w:color w:val="000000" w:themeColor="text1"/>
          <w:sz w:val="24"/>
          <w:szCs w:val="24"/>
          <w:lang w:val="el-GR"/>
        </w:rPr>
      </w:pPr>
    </w:p>
    <w:p w:rsidR="00850D22" w:rsidRPr="00F75446" w:rsidRDefault="00850D22" w:rsidP="00850D22">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*240000*65% μείωση των εσόδων</w:t>
      </w:r>
    </w:p>
    <w:p w:rsidR="00850D22" w:rsidRPr="00F75446" w:rsidRDefault="00850D22" w:rsidP="00850D22">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*180000*85% μείωση των εξόδων</w:t>
      </w:r>
    </w:p>
    <w:p w:rsidR="00850D22" w:rsidRPr="00F75446" w:rsidRDefault="00850D22" w:rsidP="00850D22">
      <w:pPr>
        <w:spacing w:after="0" w:line="360" w:lineRule="auto"/>
        <w:jc w:val="both"/>
        <w:rPr>
          <w:rFonts w:ascii="Arial" w:eastAsia="SymbolMT" w:hAnsi="Arial" w:cs="Arial"/>
          <w:color w:val="000000" w:themeColor="text1"/>
          <w:sz w:val="24"/>
          <w:szCs w:val="24"/>
          <w:lang w:val="el-GR"/>
        </w:rPr>
      </w:pPr>
      <w:r>
        <w:rPr>
          <w:rFonts w:ascii="Arial" w:eastAsia="SymbolMT" w:hAnsi="Arial" w:cs="Arial"/>
          <w:color w:val="000000" w:themeColor="text1"/>
          <w:sz w:val="24"/>
          <w:szCs w:val="24"/>
          <w:lang w:val="el-GR"/>
        </w:rPr>
        <w:t>Ποιο</w:t>
      </w:r>
      <w:r w:rsidRPr="00F75446">
        <w:rPr>
          <w:rFonts w:ascii="Arial" w:eastAsia="SymbolMT" w:hAnsi="Arial" w:cs="Arial"/>
          <w:color w:val="000000" w:themeColor="text1"/>
          <w:sz w:val="24"/>
          <w:szCs w:val="24"/>
          <w:lang w:val="el-GR"/>
        </w:rPr>
        <w:t xml:space="preserve"> είναι το </w:t>
      </w:r>
      <w:r w:rsidRPr="00F75446">
        <w:rPr>
          <w:rFonts w:ascii="Arial" w:eastAsia="SymbolMT" w:hAnsi="Arial" w:cs="Arial"/>
          <w:color w:val="000000" w:themeColor="text1"/>
          <w:sz w:val="24"/>
          <w:szCs w:val="24"/>
        </w:rPr>
        <w:t>goodwill</w:t>
      </w:r>
      <w:r w:rsidRPr="00F75446">
        <w:rPr>
          <w:rFonts w:ascii="Arial" w:eastAsia="SymbolMT" w:hAnsi="Arial" w:cs="Arial"/>
          <w:color w:val="000000" w:themeColor="text1"/>
          <w:sz w:val="24"/>
          <w:szCs w:val="24"/>
          <w:lang w:val="el-GR"/>
        </w:rPr>
        <w:t xml:space="preserve"> της επιχείρησης, εάν η επιθυμητή απόδοση από την επιχειρηματική δραστηριότητα είναι 8%;</w:t>
      </w:r>
    </w:p>
    <w:p w:rsidR="00850D22" w:rsidRPr="00F75446" w:rsidRDefault="00850D22" w:rsidP="00850D22">
      <w:pPr>
        <w:spacing w:after="0" w:line="360" w:lineRule="auto"/>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rPr>
        <w:t>Y</w:t>
      </w:r>
      <w:r w:rsidR="00AC204B">
        <w:rPr>
          <w:rFonts w:ascii="Arial" w:eastAsia="SymbolMT" w:hAnsi="Arial" w:cs="Arial"/>
          <w:color w:val="000000" w:themeColor="text1"/>
          <w:sz w:val="24"/>
          <w:szCs w:val="24"/>
          <w:lang w:val="el-GR"/>
        </w:rPr>
        <w:t>πολογίζεται</w:t>
      </w:r>
      <w:r w:rsidRPr="00F75446">
        <w:rPr>
          <w:rFonts w:ascii="Arial" w:eastAsia="SymbolMT" w:hAnsi="Arial" w:cs="Arial"/>
          <w:color w:val="000000" w:themeColor="text1"/>
          <w:sz w:val="24"/>
          <w:szCs w:val="24"/>
          <w:lang w:val="el-GR"/>
        </w:rPr>
        <w:t xml:space="preserve"> η μέση τιμή των δύο αποτελεσμάτων βάση των σεναρίων που ακολούθησαν:</w:t>
      </w:r>
    </w:p>
    <w:p w:rsidR="00850D22" w:rsidRPr="00F75446" w:rsidRDefault="00FE0B1E" w:rsidP="00850D22">
      <w:pPr>
        <w:jc w:val="both"/>
        <w:rPr>
          <w:rFonts w:ascii="Arial" w:eastAsia="SymbolMT" w:hAnsi="Arial" w:cs="Arial"/>
          <w:color w:val="000000" w:themeColor="text1"/>
          <w:sz w:val="24"/>
          <w:szCs w:val="24"/>
        </w:rPr>
      </w:pPr>
      <m:oMathPara>
        <m:oMath>
          <m:acc>
            <m:accPr>
              <m:chr m:val="̅"/>
              <m:ctrlPr>
                <w:rPr>
                  <w:rFonts w:ascii="Cambria Math" w:eastAsia="SymbolMT" w:hAnsi="Arial" w:cs="Arial"/>
                  <w:i/>
                  <w:color w:val="000000" w:themeColor="text1"/>
                  <w:sz w:val="24"/>
                  <w:szCs w:val="24"/>
                  <w:lang w:val="el-GR"/>
                </w:rPr>
              </m:ctrlPr>
            </m:accPr>
            <m:e>
              <m:r>
                <w:rPr>
                  <w:rFonts w:ascii="Cambria Math" w:eastAsia="SymbolMT" w:hAnsi="Cambria Math" w:cs="Arial"/>
                  <w:color w:val="000000" w:themeColor="text1"/>
                  <w:sz w:val="24"/>
                  <w:szCs w:val="24"/>
                </w:rPr>
                <m:t>R</m:t>
              </m:r>
              <m:r>
                <w:rPr>
                  <w:rFonts w:ascii="Cambria Math" w:eastAsia="SymbolMT" w:hAnsi="Arial" w:cs="Arial"/>
                  <w:color w:val="000000" w:themeColor="text1"/>
                  <w:sz w:val="24"/>
                  <w:szCs w:val="24"/>
                </w:rPr>
                <m:t>1</m:t>
              </m:r>
            </m:e>
          </m:acc>
          <m:r>
            <w:rPr>
              <w:rFonts w:ascii="Cambria Math" w:eastAsia="SymbolMT" w:hAnsi="Arial" w:cs="Arial"/>
              <w:color w:val="000000" w:themeColor="text1"/>
              <w:sz w:val="24"/>
              <w:szCs w:val="24"/>
              <w:lang w:val="el-GR"/>
            </w:rPr>
            <m:t>=</m:t>
          </m:r>
          <m:f>
            <m:fPr>
              <m:ctrlPr>
                <w:rPr>
                  <w:rFonts w:ascii="Cambria Math" w:eastAsia="SymbolMT" w:hAnsi="Arial" w:cs="Arial"/>
                  <w:i/>
                  <w:color w:val="000000" w:themeColor="text1"/>
                  <w:sz w:val="24"/>
                  <w:szCs w:val="24"/>
                  <w:lang w:val="el-GR"/>
                </w:rPr>
              </m:ctrlPr>
            </m:fPr>
            <m:num>
              <m:r>
                <w:rPr>
                  <w:rFonts w:ascii="Cambria Math" w:eastAsia="SymbolMT" w:hAnsi="Arial" w:cs="Arial"/>
                  <w:color w:val="000000" w:themeColor="text1"/>
                  <w:sz w:val="24"/>
                  <w:szCs w:val="24"/>
                  <w:lang w:val="el-GR"/>
                </w:rPr>
                <m:t>60000+70000</m:t>
              </m:r>
              <m:r>
                <w:rPr>
                  <w:rFonts w:ascii="Cambria Math" w:eastAsia="SymbolMT" w:hAnsi="Cambria Math" w:cs="Arial"/>
                  <w:color w:val="000000" w:themeColor="text1"/>
                  <w:sz w:val="24"/>
                  <w:szCs w:val="24"/>
                  <w:lang w:val="el-GR"/>
                </w:rPr>
                <m:t>*</m:t>
              </m:r>
              <m:r>
                <w:rPr>
                  <w:rFonts w:ascii="Cambria Math" w:eastAsia="SymbolMT" w:hAnsi="Arial" w:cs="Arial"/>
                  <w:color w:val="000000" w:themeColor="text1"/>
                  <w:sz w:val="24"/>
                  <w:szCs w:val="24"/>
                  <w:lang w:val="el-GR"/>
                </w:rPr>
                <m:t>2</m:t>
              </m:r>
            </m:num>
            <m:den>
              <m:r>
                <w:rPr>
                  <w:rFonts w:ascii="Cambria Math" w:eastAsia="SymbolMT" w:hAnsi="Arial" w:cs="Arial"/>
                  <w:color w:val="000000" w:themeColor="text1"/>
                  <w:sz w:val="24"/>
                  <w:szCs w:val="24"/>
                  <w:lang w:val="el-GR"/>
                </w:rPr>
                <m:t>3</m:t>
              </m:r>
            </m:den>
          </m:f>
          <m:r>
            <w:rPr>
              <w:rFonts w:ascii="Cambria Math" w:eastAsia="SymbolMT" w:hAnsi="Arial" w:cs="Arial"/>
              <w:color w:val="000000" w:themeColor="text1"/>
              <w:sz w:val="24"/>
              <w:szCs w:val="24"/>
              <w:lang w:val="el-GR"/>
            </w:rPr>
            <m:t>=66667</m:t>
          </m:r>
        </m:oMath>
      </m:oMathPara>
    </w:p>
    <w:p w:rsidR="00850D22" w:rsidRPr="00F75446" w:rsidRDefault="00850D22" w:rsidP="00850D22">
      <w:pPr>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Και,</w:t>
      </w:r>
    </w:p>
    <w:p w:rsidR="00850D22" w:rsidRPr="00F75446" w:rsidRDefault="00FE0B1E" w:rsidP="00850D22">
      <w:pPr>
        <w:jc w:val="both"/>
        <w:rPr>
          <w:rFonts w:ascii="Arial" w:eastAsia="SymbolMT" w:hAnsi="Arial" w:cs="Arial"/>
          <w:color w:val="000000" w:themeColor="text1"/>
          <w:sz w:val="24"/>
          <w:szCs w:val="24"/>
        </w:rPr>
      </w:pPr>
      <m:oMathPara>
        <m:oMath>
          <m:acc>
            <m:accPr>
              <m:chr m:val="̅"/>
              <m:ctrlPr>
                <w:rPr>
                  <w:rFonts w:ascii="Cambria Math" w:eastAsia="SymbolMT" w:hAnsi="Arial" w:cs="Arial"/>
                  <w:i/>
                  <w:color w:val="000000" w:themeColor="text1"/>
                  <w:sz w:val="24"/>
                  <w:szCs w:val="24"/>
                  <w:lang w:val="el-GR"/>
                </w:rPr>
              </m:ctrlPr>
            </m:accPr>
            <m:e>
              <m:r>
                <w:rPr>
                  <w:rFonts w:ascii="Cambria Math" w:eastAsia="SymbolMT" w:hAnsi="Cambria Math" w:cs="Arial"/>
                  <w:color w:val="000000" w:themeColor="text1"/>
                  <w:sz w:val="24"/>
                  <w:szCs w:val="24"/>
                </w:rPr>
                <m:t>R</m:t>
              </m:r>
              <m:r>
                <w:rPr>
                  <w:rFonts w:ascii="Cambria Math" w:eastAsia="SymbolMT" w:hAnsi="Arial" w:cs="Arial"/>
                  <w:color w:val="000000" w:themeColor="text1"/>
                  <w:sz w:val="24"/>
                  <w:szCs w:val="24"/>
                </w:rPr>
                <m:t>2</m:t>
              </m:r>
            </m:e>
          </m:acc>
          <m:r>
            <w:rPr>
              <w:rFonts w:ascii="Cambria Math" w:eastAsia="SymbolMT" w:hAnsi="Arial" w:cs="Arial"/>
              <w:color w:val="000000" w:themeColor="text1"/>
              <w:sz w:val="24"/>
              <w:szCs w:val="24"/>
              <w:lang w:val="el-GR"/>
            </w:rPr>
            <m:t>=</m:t>
          </m:r>
          <m:f>
            <m:fPr>
              <m:ctrlPr>
                <w:rPr>
                  <w:rFonts w:ascii="Cambria Math" w:eastAsia="SymbolMT" w:hAnsi="Arial" w:cs="Arial"/>
                  <w:i/>
                  <w:color w:val="000000" w:themeColor="text1"/>
                  <w:sz w:val="24"/>
                  <w:szCs w:val="24"/>
                  <w:lang w:val="el-GR"/>
                </w:rPr>
              </m:ctrlPr>
            </m:fPr>
            <m:num>
              <m:r>
                <w:rPr>
                  <w:rFonts w:ascii="Cambria Math" w:eastAsia="SymbolMT" w:hAnsi="Arial" w:cs="Arial"/>
                  <w:color w:val="000000" w:themeColor="text1"/>
                  <w:sz w:val="24"/>
                  <w:szCs w:val="24"/>
                  <w:lang w:val="el-GR"/>
                </w:rPr>
                <m:t>3000+5500+1500</m:t>
              </m:r>
            </m:num>
            <m:den>
              <m:r>
                <w:rPr>
                  <w:rFonts w:ascii="Cambria Math" w:eastAsia="SymbolMT" w:hAnsi="Arial" w:cs="Arial"/>
                  <w:color w:val="000000" w:themeColor="text1"/>
                  <w:sz w:val="24"/>
                  <w:szCs w:val="24"/>
                  <w:lang w:val="el-GR"/>
                </w:rPr>
                <m:t>3</m:t>
              </m:r>
            </m:den>
          </m:f>
          <m:r>
            <w:rPr>
              <w:rFonts w:ascii="Cambria Math" w:eastAsia="SymbolMT" w:hAnsi="Arial" w:cs="Arial"/>
              <w:color w:val="000000" w:themeColor="text1"/>
              <w:sz w:val="24"/>
              <w:szCs w:val="24"/>
              <w:lang w:val="el-GR"/>
            </w:rPr>
            <m:t>=3333</m:t>
          </m:r>
        </m:oMath>
      </m:oMathPara>
    </w:p>
    <w:p w:rsidR="00850D22" w:rsidRPr="00F75446" w:rsidRDefault="00850D22" w:rsidP="00850D22">
      <w:pPr>
        <w:spacing w:after="240" w:line="360" w:lineRule="auto"/>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 xml:space="preserve">Έπειτα βρίσκουμε την διαφορά ή </w:t>
      </w:r>
      <w:r w:rsidR="00AC204B" w:rsidRPr="00F75446">
        <w:rPr>
          <w:rFonts w:ascii="Arial" w:eastAsia="SymbolMT" w:hAnsi="Arial" w:cs="Arial"/>
          <w:color w:val="000000" w:themeColor="text1"/>
          <w:sz w:val="24"/>
          <w:szCs w:val="24"/>
          <w:lang w:val="el-GR"/>
        </w:rPr>
        <w:t>Υπολειμματική</w:t>
      </w:r>
      <w:r w:rsidRPr="00F75446">
        <w:rPr>
          <w:rFonts w:ascii="Arial" w:eastAsia="SymbolMT" w:hAnsi="Arial" w:cs="Arial"/>
          <w:color w:val="000000" w:themeColor="text1"/>
          <w:sz w:val="24"/>
          <w:szCs w:val="24"/>
          <w:lang w:val="el-GR"/>
        </w:rPr>
        <w:t xml:space="preserve"> αξία της επιχείρησης και προεξοφλούμαι αυτή με την παρούσα αξία για να βρεθεί η φήμη και πελατεία της επιχειρήσεως:</w:t>
      </w:r>
    </w:p>
    <w:p w:rsidR="00850D22" w:rsidRPr="00F75446" w:rsidRDefault="00FE0B1E" w:rsidP="00476594">
      <w:pPr>
        <w:spacing w:after="240"/>
        <w:jc w:val="both"/>
        <w:rPr>
          <w:rFonts w:ascii="Arial" w:eastAsia="SymbolMT" w:hAnsi="Arial" w:cs="Arial"/>
          <w:color w:val="000000" w:themeColor="text1"/>
          <w:sz w:val="24"/>
          <w:szCs w:val="24"/>
        </w:rPr>
      </w:pPr>
      <m:oMath>
        <m:acc>
          <m:accPr>
            <m:chr m:val="̅"/>
            <m:ctrlPr>
              <w:rPr>
                <w:rFonts w:ascii="Cambria Math" w:eastAsia="SymbolMT" w:hAnsi="Arial" w:cs="Arial"/>
                <w:i/>
                <w:color w:val="000000" w:themeColor="text1"/>
                <w:sz w:val="24"/>
                <w:szCs w:val="24"/>
                <w:lang w:val="el-GR"/>
              </w:rPr>
            </m:ctrlPr>
          </m:accPr>
          <m:e>
            <m:r>
              <w:rPr>
                <w:rFonts w:ascii="Cambria Math" w:eastAsia="SymbolMT" w:hAnsi="Cambria Math" w:cs="Arial"/>
                <w:color w:val="000000" w:themeColor="text1"/>
                <w:sz w:val="24"/>
                <w:szCs w:val="24"/>
                <w:lang w:val="el-GR"/>
              </w:rPr>
              <m:t>R</m:t>
            </m:r>
            <m:r>
              <w:rPr>
                <w:rFonts w:ascii="Cambria Math" w:eastAsia="SymbolMT" w:hAnsi="Arial" w:cs="Arial"/>
                <w:color w:val="000000" w:themeColor="text1"/>
                <w:sz w:val="24"/>
                <w:szCs w:val="24"/>
                <w:lang w:val="el-GR"/>
              </w:rPr>
              <m:t>1</m:t>
            </m:r>
          </m:e>
        </m:acc>
        <m:r>
          <w:rPr>
            <w:rFonts w:ascii="Cambria Math" w:eastAsia="SymbolMT" w:hAnsi="Cambria Math" w:cs="Arial"/>
            <w:color w:val="000000" w:themeColor="text1"/>
            <w:sz w:val="24"/>
            <w:szCs w:val="24"/>
            <w:lang w:val="el-GR"/>
          </w:rPr>
          <m:t>-</m:t>
        </m:r>
        <m:acc>
          <m:accPr>
            <m:chr m:val="̅"/>
            <m:ctrlPr>
              <w:rPr>
                <w:rFonts w:ascii="Cambria Math" w:eastAsia="SymbolMT" w:hAnsi="Arial" w:cs="Arial"/>
                <w:i/>
                <w:color w:val="000000" w:themeColor="text1"/>
                <w:sz w:val="24"/>
                <w:szCs w:val="24"/>
                <w:lang w:val="el-GR"/>
              </w:rPr>
            </m:ctrlPr>
          </m:accPr>
          <m:e>
            <m:r>
              <w:rPr>
                <w:rFonts w:ascii="Cambria Math" w:eastAsia="SymbolMT" w:hAnsi="Cambria Math" w:cs="Arial"/>
                <w:color w:val="000000" w:themeColor="text1"/>
                <w:sz w:val="24"/>
                <w:szCs w:val="24"/>
              </w:rPr>
              <m:t>R</m:t>
            </m:r>
            <m:r>
              <w:rPr>
                <w:rFonts w:ascii="Cambria Math" w:eastAsia="SymbolMT" w:hAnsi="Arial" w:cs="Arial"/>
                <w:color w:val="000000" w:themeColor="text1"/>
                <w:sz w:val="24"/>
                <w:szCs w:val="24"/>
              </w:rPr>
              <m:t>2</m:t>
            </m:r>
          </m:e>
        </m:acc>
        <m:r>
          <w:rPr>
            <w:rFonts w:ascii="Cambria Math" w:eastAsia="SymbolMT" w:hAnsi="Arial" w:cs="Arial"/>
            <w:color w:val="000000" w:themeColor="text1"/>
            <w:sz w:val="24"/>
            <w:szCs w:val="24"/>
            <w:lang w:val="el-GR"/>
          </w:rPr>
          <m:t>=63</m:t>
        </m:r>
      </m:oMath>
      <w:r w:rsidR="00850D22" w:rsidRPr="00F75446">
        <w:rPr>
          <w:rFonts w:ascii="Arial" w:eastAsia="SymbolMT" w:hAnsi="Arial" w:cs="Arial"/>
          <w:color w:val="000000" w:themeColor="text1"/>
          <w:sz w:val="24"/>
          <w:szCs w:val="24"/>
        </w:rPr>
        <w:t>337</w:t>
      </w:r>
    </w:p>
    <w:p w:rsidR="00850D22" w:rsidRPr="00F75446" w:rsidRDefault="00850D22" w:rsidP="00850D22">
      <w:pPr>
        <w:spacing w:after="120"/>
        <w:jc w:val="both"/>
        <w:rPr>
          <w:rFonts w:ascii="Arial" w:eastAsia="SymbolMT" w:hAnsi="Arial" w:cs="Arial"/>
          <w:color w:val="000000" w:themeColor="text1"/>
          <w:sz w:val="24"/>
          <w:szCs w:val="24"/>
        </w:rPr>
      </w:pPr>
      <w:r w:rsidRPr="00F75446">
        <w:rPr>
          <w:rFonts w:ascii="Arial" w:eastAsia="SymbolMT" w:hAnsi="Arial" w:cs="Arial"/>
          <w:color w:val="000000" w:themeColor="text1"/>
          <w:sz w:val="24"/>
          <w:szCs w:val="24"/>
          <w:lang w:val="el-GR"/>
        </w:rPr>
        <w:lastRenderedPageBreak/>
        <w:t>Και,</w:t>
      </w:r>
    </w:p>
    <w:p w:rsidR="00850D22" w:rsidRPr="00F75446" w:rsidRDefault="00850D22" w:rsidP="00850D22">
      <w:pPr>
        <w:spacing w:after="240"/>
        <w:jc w:val="both"/>
        <w:rPr>
          <w:rFonts w:ascii="Arial" w:eastAsia="SymbolMT" w:hAnsi="Arial" w:cs="Arial"/>
          <w:color w:val="000000" w:themeColor="text1"/>
          <w:sz w:val="24"/>
          <w:szCs w:val="24"/>
          <w:lang w:val="el-GR"/>
        </w:rPr>
      </w:pPr>
      <m:oMathPara>
        <m:oMath>
          <m:r>
            <w:rPr>
              <w:rFonts w:ascii="Cambria Math" w:eastAsia="SymbolMT" w:hAnsi="Cambria Math" w:cs="Arial"/>
              <w:color w:val="000000" w:themeColor="text1"/>
              <w:sz w:val="24"/>
              <w:szCs w:val="24"/>
            </w:rPr>
            <m:t>GW</m:t>
          </m:r>
          <m:r>
            <w:rPr>
              <w:rFonts w:ascii="Cambria Math" w:eastAsia="SymbolMT" w:hAnsi="Arial" w:cs="Arial"/>
              <w:color w:val="000000" w:themeColor="text1"/>
              <w:sz w:val="24"/>
              <w:szCs w:val="24"/>
            </w:rPr>
            <m:t>=</m:t>
          </m:r>
          <m:f>
            <m:fPr>
              <m:ctrlPr>
                <w:rPr>
                  <w:rFonts w:ascii="Cambria Math" w:eastAsia="SymbolMT" w:hAnsi="Arial" w:cs="Arial"/>
                  <w:i/>
                  <w:color w:val="000000" w:themeColor="text1"/>
                  <w:sz w:val="24"/>
                  <w:szCs w:val="24"/>
                </w:rPr>
              </m:ctrlPr>
            </m:fPr>
            <m:num>
              <m:r>
                <w:rPr>
                  <w:rFonts w:ascii="Cambria Math" w:eastAsia="SymbolMT" w:hAnsi="Arial" w:cs="Arial"/>
                  <w:color w:val="000000" w:themeColor="text1"/>
                  <w:sz w:val="24"/>
                  <w:szCs w:val="24"/>
                </w:rPr>
                <m:t>63337</m:t>
              </m:r>
            </m:num>
            <m:den>
              <m:r>
                <w:rPr>
                  <w:rFonts w:ascii="Cambria Math" w:eastAsia="SymbolMT" w:hAnsi="Cambria Math" w:cs="Arial"/>
                  <w:color w:val="000000" w:themeColor="text1"/>
                  <w:sz w:val="24"/>
                  <w:szCs w:val="24"/>
                </w:rPr>
                <m:t>i</m:t>
              </m:r>
              <m:r>
                <w:rPr>
                  <w:rFonts w:ascii="Cambria Math" w:eastAsia="SymbolMT" w:hAnsi="Arial" w:cs="Arial"/>
                  <w:color w:val="000000" w:themeColor="text1"/>
                  <w:sz w:val="24"/>
                  <w:szCs w:val="24"/>
                </w:rPr>
                <m:t>=0.08</m:t>
              </m:r>
            </m:den>
          </m:f>
          <m:r>
            <w:rPr>
              <w:rFonts w:ascii="Cambria Math" w:eastAsia="SymbolMT" w:hAnsi="Arial" w:cs="Arial"/>
              <w:color w:val="000000" w:themeColor="text1"/>
              <w:sz w:val="24"/>
              <w:szCs w:val="24"/>
            </w:rPr>
            <m:t>=791675</m:t>
          </m:r>
        </m:oMath>
      </m:oMathPara>
    </w:p>
    <w:p w:rsidR="00850D22" w:rsidRPr="00F75446" w:rsidRDefault="00850D22" w:rsidP="00476594">
      <w:pPr>
        <w:spacing w:after="360" w:line="360" w:lineRule="auto"/>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Για να βρεθεί η αξία της επιχείρησης προστίθεται η ήδη υπάρχουσα αξία της επιχείρησης με την Υπεραξία που βρέθηκε:</w:t>
      </w:r>
    </w:p>
    <w:p w:rsidR="00850D22" w:rsidRPr="00850D22" w:rsidRDefault="00850D22" w:rsidP="00476594">
      <w:pPr>
        <w:spacing w:after="240" w:line="360" w:lineRule="auto"/>
        <w:jc w:val="both"/>
        <w:rPr>
          <w:rFonts w:ascii="Arial" w:eastAsia="SymbolMT" w:hAnsi="Arial" w:cs="Arial"/>
          <w:i/>
          <w:color w:val="000000" w:themeColor="text1"/>
          <w:sz w:val="24"/>
          <w:szCs w:val="24"/>
          <w:lang w:val="el-GR"/>
        </w:rPr>
      </w:pPr>
      <m:oMath>
        <m:r>
          <w:rPr>
            <w:rFonts w:ascii="Cambria Math" w:eastAsia="SymbolMT" w:hAnsi="Cambria Math" w:cs="Arial"/>
            <w:color w:val="000000" w:themeColor="text1"/>
            <w:sz w:val="24"/>
            <w:szCs w:val="24"/>
          </w:rPr>
          <m:t>V</m:t>
        </m:r>
        <m:r>
          <w:rPr>
            <w:rFonts w:ascii="Cambria Math" w:eastAsia="SymbolMT" w:hAnsi="Arial" w:cs="Arial"/>
            <w:color w:val="000000" w:themeColor="text1"/>
            <w:sz w:val="24"/>
            <w:szCs w:val="24"/>
            <w:lang w:val="el-GR"/>
          </w:rPr>
          <m:t>=95.000+791.675=886.675</m:t>
        </m:r>
      </m:oMath>
      <w:r w:rsidRPr="00F75446">
        <w:rPr>
          <w:rFonts w:ascii="Arial" w:eastAsia="SymbolMT" w:hAnsi="Arial" w:cs="Arial"/>
          <w:i/>
          <w:color w:val="000000" w:themeColor="text1"/>
          <w:sz w:val="24"/>
          <w:szCs w:val="24"/>
          <w:lang w:val="el-GR"/>
        </w:rPr>
        <w:t>$</w:t>
      </w:r>
    </w:p>
    <w:p w:rsidR="00F76B6F" w:rsidRPr="003D50EB" w:rsidRDefault="00F76B6F" w:rsidP="00476594">
      <w:pPr>
        <w:pStyle w:val="2"/>
        <w:spacing w:after="120" w:line="360" w:lineRule="auto"/>
        <w:rPr>
          <w:lang w:val="el-GR"/>
        </w:rPr>
      </w:pPr>
      <w:bookmarkStart w:id="28" w:name="_Toc349471483"/>
      <w:r w:rsidRPr="00F76B6F">
        <w:t>Altman</w:t>
      </w:r>
      <w:r w:rsidRPr="00F76B6F">
        <w:rPr>
          <w:lang w:val="el-GR"/>
        </w:rPr>
        <w:t>'</w:t>
      </w:r>
      <w:r w:rsidRPr="00F76B6F">
        <w:t>s</w:t>
      </w:r>
      <w:r w:rsidRPr="00F76B6F">
        <w:rPr>
          <w:lang w:val="el-GR"/>
        </w:rPr>
        <w:t xml:space="preserve"> </w:t>
      </w:r>
      <w:r w:rsidRPr="00F76B6F">
        <w:t>Z</w:t>
      </w:r>
      <w:r w:rsidRPr="00F76B6F">
        <w:rPr>
          <w:lang w:val="el-GR"/>
        </w:rPr>
        <w:t>-</w:t>
      </w:r>
      <w:r w:rsidRPr="00F76B6F">
        <w:t>score</w:t>
      </w:r>
      <w:r w:rsidRPr="00F76B6F">
        <w:rPr>
          <w:lang w:val="el-GR"/>
        </w:rPr>
        <w:t>:</w:t>
      </w:r>
      <w:bookmarkEnd w:id="28"/>
    </w:p>
    <w:p w:rsidR="00F76B6F" w:rsidRPr="00F76B6F" w:rsidRDefault="00F76B6F" w:rsidP="00476594">
      <w:pPr>
        <w:spacing w:line="360" w:lineRule="auto"/>
        <w:jc w:val="both"/>
        <w:rPr>
          <w:rFonts w:ascii="Arial" w:hAnsi="Arial" w:cs="Arial"/>
          <w:sz w:val="24"/>
          <w:szCs w:val="24"/>
          <w:lang w:val="el-GR"/>
        </w:rPr>
      </w:pPr>
      <w:r w:rsidRPr="00F76B6F">
        <w:rPr>
          <w:rFonts w:ascii="Arial" w:hAnsi="Arial" w:cs="Arial"/>
          <w:sz w:val="24"/>
          <w:szCs w:val="24"/>
          <w:lang w:val="el-GR"/>
        </w:rPr>
        <w:t xml:space="preserve">Η μέθοδος </w:t>
      </w:r>
      <w:r w:rsidRPr="00F76B6F">
        <w:rPr>
          <w:rFonts w:ascii="Arial" w:hAnsi="Arial" w:cs="Arial"/>
          <w:sz w:val="24"/>
          <w:szCs w:val="24"/>
        </w:rPr>
        <w:t>Altman</w:t>
      </w:r>
      <w:r w:rsidRPr="00F76B6F">
        <w:rPr>
          <w:rFonts w:ascii="Arial" w:hAnsi="Arial" w:cs="Arial"/>
          <w:sz w:val="24"/>
          <w:szCs w:val="24"/>
          <w:lang w:val="el-GR"/>
        </w:rPr>
        <w:t>’</w:t>
      </w:r>
      <w:r w:rsidRPr="00F76B6F">
        <w:rPr>
          <w:rFonts w:ascii="Arial" w:hAnsi="Arial" w:cs="Arial"/>
          <w:sz w:val="24"/>
          <w:szCs w:val="24"/>
        </w:rPr>
        <w:t>s</w:t>
      </w:r>
      <w:r w:rsidRPr="00F76B6F">
        <w:rPr>
          <w:rFonts w:ascii="Arial" w:hAnsi="Arial" w:cs="Arial"/>
          <w:sz w:val="24"/>
          <w:szCs w:val="24"/>
          <w:lang w:val="el-GR"/>
        </w:rPr>
        <w:t xml:space="preserve"> </w:t>
      </w:r>
      <w:r w:rsidRPr="00F76B6F">
        <w:rPr>
          <w:rFonts w:ascii="Arial" w:hAnsi="Arial" w:cs="Arial"/>
          <w:sz w:val="24"/>
          <w:szCs w:val="24"/>
        </w:rPr>
        <w:t>Z</w:t>
      </w:r>
      <w:r w:rsidRPr="00F76B6F">
        <w:rPr>
          <w:rFonts w:ascii="Arial" w:hAnsi="Arial" w:cs="Arial"/>
          <w:sz w:val="24"/>
          <w:szCs w:val="24"/>
          <w:lang w:val="el-GR"/>
        </w:rPr>
        <w:t>-</w:t>
      </w:r>
      <w:r w:rsidRPr="00F76B6F">
        <w:rPr>
          <w:rFonts w:ascii="Arial" w:hAnsi="Arial" w:cs="Arial"/>
          <w:sz w:val="24"/>
          <w:szCs w:val="24"/>
        </w:rPr>
        <w:t>score</w:t>
      </w:r>
      <w:r w:rsidRPr="00F76B6F">
        <w:rPr>
          <w:rFonts w:ascii="Arial" w:hAnsi="Arial" w:cs="Arial"/>
          <w:sz w:val="24"/>
          <w:szCs w:val="24"/>
          <w:lang w:val="el-GR"/>
        </w:rPr>
        <w:t xml:space="preserve">, είναι μια γνωστή μέθοδος που είναι ικανή να υπολογίσει μία πιθανή </w:t>
      </w:r>
      <w:r w:rsidR="00AC204B" w:rsidRPr="00F76B6F">
        <w:rPr>
          <w:rFonts w:ascii="Arial" w:hAnsi="Arial" w:cs="Arial"/>
          <w:sz w:val="24"/>
          <w:szCs w:val="24"/>
          <w:lang w:val="el-GR"/>
        </w:rPr>
        <w:t>κατάρρευση</w:t>
      </w:r>
      <w:r w:rsidRPr="00F76B6F">
        <w:rPr>
          <w:rFonts w:ascii="Arial" w:hAnsi="Arial" w:cs="Arial"/>
          <w:sz w:val="24"/>
          <w:szCs w:val="24"/>
          <w:lang w:val="el-GR"/>
        </w:rPr>
        <w:t>-πτώχευση (</w:t>
      </w:r>
      <w:r w:rsidRPr="00F76B6F">
        <w:rPr>
          <w:rFonts w:ascii="Arial" w:hAnsi="Arial" w:cs="Arial"/>
          <w:sz w:val="24"/>
          <w:szCs w:val="24"/>
        </w:rPr>
        <w:t>bankruptcy</w:t>
      </w:r>
      <w:r w:rsidRPr="00F76B6F">
        <w:rPr>
          <w:rFonts w:ascii="Arial" w:hAnsi="Arial" w:cs="Arial"/>
          <w:sz w:val="24"/>
          <w:szCs w:val="24"/>
          <w:lang w:val="el-GR"/>
        </w:rPr>
        <w:t xml:space="preserve">) μίας εταιρείας. Είναι μία πολύ δυναμική διαγνωστική μέθοδος, καθώς και πολύ χρήσιμη για τους αναλυτές. Η μέθοδος </w:t>
      </w:r>
      <w:r w:rsidRPr="00F76B6F">
        <w:rPr>
          <w:rFonts w:ascii="Arial" w:hAnsi="Arial" w:cs="Arial"/>
          <w:sz w:val="24"/>
          <w:szCs w:val="24"/>
        </w:rPr>
        <w:t>Altman</w:t>
      </w:r>
      <w:r w:rsidRPr="00F76B6F">
        <w:rPr>
          <w:rFonts w:ascii="Arial" w:hAnsi="Arial" w:cs="Arial"/>
          <w:sz w:val="24"/>
          <w:szCs w:val="24"/>
          <w:lang w:val="el-GR"/>
        </w:rPr>
        <w:t xml:space="preserve"> χρησιμοποιεί 5 διαφορετικούς αριθμοδείκτες για να εξάγει αποτελέσματα, αυτό από μόνο του αφήνει να εννοηθεί ότι τα αποτελέσματα της μεθόδου για την πιθανή πτώχευση μίας εταιρείας, είναι πολύ καλά ζυγισμένα. Ο τύπος είναι:</w:t>
      </w:r>
    </w:p>
    <w:p w:rsidR="00F76B6F" w:rsidRPr="00F76B6F" w:rsidRDefault="00F76B6F" w:rsidP="00F76B6F">
      <w:pPr>
        <w:jc w:val="both"/>
        <w:rPr>
          <w:rFonts w:ascii="Arial" w:eastAsiaTheme="minorEastAsia" w:hAnsi="Arial" w:cs="Arial"/>
          <w:sz w:val="24"/>
          <w:szCs w:val="24"/>
        </w:rPr>
      </w:pPr>
      <m:oMathPara>
        <m:oMath>
          <m:r>
            <w:rPr>
              <w:rFonts w:ascii="Cambria Math" w:eastAsia="SymbolMT" w:hAnsi="Cambria Math" w:cs="Arial"/>
              <w:sz w:val="24"/>
              <w:szCs w:val="24"/>
              <w:lang w:val="el-GR"/>
            </w:rPr>
            <m:t>Ζ</m:t>
          </m:r>
          <m:r>
            <w:rPr>
              <w:rFonts w:ascii="Cambria Math" w:eastAsia="SymbolMT" w:hAnsi="Arial" w:cs="Arial"/>
              <w:sz w:val="24"/>
              <w:szCs w:val="24"/>
              <w:lang w:val="el-GR"/>
            </w:rPr>
            <m:t>=</m:t>
          </m:r>
          <m:r>
            <w:rPr>
              <w:rFonts w:ascii="Cambria Math" w:eastAsia="SymbolMT" w:hAnsi="Arial" w:cs="Arial"/>
              <w:sz w:val="24"/>
              <w:szCs w:val="24"/>
            </w:rPr>
            <m:t>1,2</m:t>
          </m:r>
          <m:r>
            <w:rPr>
              <w:rFonts w:ascii="Arial" w:eastAsia="SymbolMT" w:hAnsi="Cambria Math" w:cs="Arial"/>
              <w:sz w:val="24"/>
              <w:szCs w:val="24"/>
            </w:rPr>
            <m:t>*</m:t>
          </m:r>
          <m:r>
            <w:rPr>
              <w:rFonts w:ascii="Cambria Math" w:eastAsia="SymbolMT" w:hAnsi="Cambria Math" w:cs="Arial"/>
              <w:sz w:val="24"/>
              <w:szCs w:val="24"/>
            </w:rPr>
            <m:t>A</m:t>
          </m:r>
          <m:r>
            <w:rPr>
              <w:rFonts w:ascii="Cambria Math" w:eastAsia="SymbolMT" w:hAnsi="Arial" w:cs="Arial"/>
              <w:sz w:val="24"/>
              <w:szCs w:val="24"/>
            </w:rPr>
            <m:t>+1,4</m:t>
          </m:r>
          <m:r>
            <w:rPr>
              <w:rFonts w:ascii="Arial" w:eastAsia="SymbolMT" w:hAnsi="Cambria Math" w:cs="Arial"/>
              <w:sz w:val="24"/>
              <w:szCs w:val="24"/>
            </w:rPr>
            <m:t>*</m:t>
          </m:r>
          <m:r>
            <w:rPr>
              <w:rFonts w:ascii="Cambria Math" w:eastAsia="SymbolMT" w:hAnsi="Cambria Math" w:cs="Arial"/>
              <w:sz w:val="24"/>
              <w:szCs w:val="24"/>
            </w:rPr>
            <m:t>B</m:t>
          </m:r>
          <m:r>
            <w:rPr>
              <w:rFonts w:ascii="Cambria Math" w:eastAsia="SymbolMT" w:hAnsi="Arial" w:cs="Arial"/>
              <w:sz w:val="24"/>
              <w:szCs w:val="24"/>
            </w:rPr>
            <m:t>+3,3</m:t>
          </m:r>
          <m:r>
            <w:rPr>
              <w:rFonts w:ascii="Arial" w:eastAsia="SymbolMT" w:hAnsi="Cambria Math" w:cs="Arial"/>
              <w:sz w:val="24"/>
              <w:szCs w:val="24"/>
            </w:rPr>
            <m:t>*</m:t>
          </m:r>
          <m:r>
            <w:rPr>
              <w:rFonts w:ascii="Cambria Math" w:eastAsia="SymbolMT" w:hAnsi="Cambria Math" w:cs="Arial"/>
              <w:sz w:val="24"/>
              <w:szCs w:val="24"/>
            </w:rPr>
            <m:t>C</m:t>
          </m:r>
          <m:r>
            <w:rPr>
              <w:rFonts w:ascii="Cambria Math" w:eastAsia="SymbolMT" w:hAnsi="Arial" w:cs="Arial"/>
              <w:sz w:val="24"/>
              <w:szCs w:val="24"/>
            </w:rPr>
            <m:t>+0,6</m:t>
          </m:r>
          <m:r>
            <w:rPr>
              <w:rFonts w:ascii="Arial" w:eastAsia="SymbolMT" w:hAnsi="Cambria Math" w:cs="Arial"/>
              <w:sz w:val="24"/>
              <w:szCs w:val="24"/>
            </w:rPr>
            <m:t>*</m:t>
          </m:r>
          <m:r>
            <w:rPr>
              <w:rFonts w:ascii="Cambria Math" w:eastAsia="SymbolMT" w:hAnsi="Cambria Math" w:cs="Arial"/>
              <w:sz w:val="24"/>
              <w:szCs w:val="24"/>
            </w:rPr>
            <m:t>D</m:t>
          </m:r>
          <m:r>
            <w:rPr>
              <w:rFonts w:ascii="Cambria Math" w:eastAsia="SymbolMT" w:hAnsi="Arial" w:cs="Arial"/>
              <w:sz w:val="24"/>
              <w:szCs w:val="24"/>
            </w:rPr>
            <m:t>+0,999</m:t>
          </m:r>
          <m:r>
            <w:rPr>
              <w:rFonts w:ascii="Arial" w:eastAsia="SymbolMT" w:hAnsi="Cambria Math" w:cs="Arial"/>
              <w:sz w:val="24"/>
              <w:szCs w:val="24"/>
            </w:rPr>
            <m:t>*</m:t>
          </m:r>
          <m:r>
            <w:rPr>
              <w:rFonts w:ascii="Cambria Math" w:eastAsia="SymbolMT" w:hAnsi="Cambria Math" w:cs="Arial"/>
              <w:sz w:val="24"/>
              <w:szCs w:val="24"/>
            </w:rPr>
            <m:t>E</m:t>
          </m:r>
        </m:oMath>
      </m:oMathPara>
    </w:p>
    <w:p w:rsidR="00F76B6F" w:rsidRPr="0089522C" w:rsidRDefault="0089522C" w:rsidP="00F76B6F">
      <w:pPr>
        <w:tabs>
          <w:tab w:val="left" w:pos="3168"/>
        </w:tabs>
        <w:jc w:val="both"/>
        <w:rPr>
          <w:rFonts w:ascii="Arial" w:eastAsiaTheme="minorEastAsia" w:hAnsi="Arial" w:cs="Arial"/>
          <w:sz w:val="24"/>
          <w:szCs w:val="24"/>
        </w:rPr>
      </w:pPr>
      <w:r>
        <w:rPr>
          <w:rFonts w:ascii="Arial" w:eastAsiaTheme="minorEastAsia" w:hAnsi="Arial" w:cs="Arial"/>
          <w:sz w:val="24"/>
          <w:szCs w:val="24"/>
          <w:lang w:val="el-GR"/>
        </w:rPr>
        <w:t>Όπου:</w:t>
      </w:r>
    </w:p>
    <w:p w:rsidR="00F76B6F" w:rsidRPr="00F76B6F" w:rsidRDefault="00F76B6F" w:rsidP="00F76B6F">
      <w:pPr>
        <w:jc w:val="both"/>
        <w:rPr>
          <w:rFonts w:ascii="Arial" w:eastAsiaTheme="minorEastAsia" w:hAnsi="Arial" w:cs="Arial"/>
          <w:sz w:val="24"/>
          <w:szCs w:val="24"/>
          <w:lang w:val="el-GR"/>
        </w:rPr>
      </w:pPr>
      <m:oMathPara>
        <m:oMath>
          <m:r>
            <w:rPr>
              <w:rFonts w:ascii="Cambria Math" w:eastAsiaTheme="minorEastAsia" w:hAnsi="Cambria Math" w:cs="Arial"/>
              <w:sz w:val="24"/>
              <w:szCs w:val="24"/>
              <w:lang w:val="el-GR"/>
            </w:rPr>
            <m:t>Α</m:t>
          </m:r>
          <m:r>
            <w:rPr>
              <w:rFonts w:ascii="Cambria Math" w:eastAsiaTheme="minorEastAsia" w:hAnsi="Arial" w:cs="Arial"/>
              <w:sz w:val="24"/>
              <w:szCs w:val="24"/>
              <w:lang w:val="el-GR"/>
            </w:rPr>
            <m:t>=</m:t>
          </m:r>
          <m:f>
            <m:fPr>
              <m:ctrlPr>
                <w:rPr>
                  <w:rFonts w:ascii="Cambria Math" w:eastAsiaTheme="minorEastAsia" w:hAnsi="Arial" w:cs="Arial"/>
                  <w:i/>
                  <w:sz w:val="24"/>
                  <w:szCs w:val="24"/>
                  <w:lang w:val="el-GR"/>
                </w:rPr>
              </m:ctrlPr>
            </m:fPr>
            <m:num>
              <m:r>
                <w:rPr>
                  <w:rFonts w:ascii="Cambria Math" w:eastAsiaTheme="minorEastAsia" w:hAnsi="Cambria Math" w:cs="Arial"/>
                  <w:sz w:val="24"/>
                  <w:szCs w:val="24"/>
                  <w:lang w:val="el-GR"/>
                </w:rPr>
                <m:t>Κεφ</m:t>
              </m:r>
              <m:r>
                <w:rPr>
                  <w:rFonts w:ascii="Arial" w:eastAsiaTheme="minorEastAsia" w:hAnsi="Arial" w:cs="Arial"/>
                  <w:sz w:val="24"/>
                  <w:szCs w:val="24"/>
                  <w:lang w:val="el-GR"/>
                </w:rPr>
                <m:t>ά</m:t>
              </m:r>
              <m:r>
                <w:rPr>
                  <w:rFonts w:ascii="Cambria Math" w:eastAsiaTheme="minorEastAsia" w:hAnsi="Cambria Math" w:cs="Arial"/>
                  <w:sz w:val="24"/>
                  <w:szCs w:val="24"/>
                  <w:lang w:val="el-GR"/>
                </w:rPr>
                <m:t>λαιο</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Κ</m:t>
              </m:r>
              <m:r>
                <w:rPr>
                  <w:rFonts w:ascii="Arial" w:eastAsiaTheme="minorEastAsia" w:hAnsi="Arial" w:cs="Arial"/>
                  <w:sz w:val="24"/>
                  <w:szCs w:val="24"/>
                  <w:lang w:val="el-GR"/>
                </w:rPr>
                <m:t>ί</m:t>
              </m:r>
              <m:r>
                <w:rPr>
                  <w:rFonts w:ascii="Cambria Math" w:eastAsiaTheme="minorEastAsia" w:hAnsi="Cambria Math" w:cs="Arial"/>
                  <w:sz w:val="24"/>
                  <w:szCs w:val="24"/>
                  <w:lang w:val="el-GR"/>
                </w:rPr>
                <m:t>νησης</m:t>
              </m:r>
            </m:num>
            <m:den>
              <m:r>
                <w:rPr>
                  <w:rFonts w:ascii="Cambria Math" w:eastAsiaTheme="minorEastAsia" w:hAnsi="Cambria Math" w:cs="Arial"/>
                  <w:sz w:val="24"/>
                  <w:szCs w:val="24"/>
                  <w:lang w:val="el-GR"/>
                </w:rPr>
                <m:t>Σ</m:t>
              </m:r>
              <m:r>
                <w:rPr>
                  <w:rFonts w:ascii="Arial" w:eastAsiaTheme="minorEastAsia" w:hAnsi="Arial" w:cs="Arial"/>
                  <w:sz w:val="24"/>
                  <w:szCs w:val="24"/>
                  <w:lang w:val="el-GR"/>
                </w:rPr>
                <m:t>ύ</m:t>
              </m:r>
              <m:r>
                <w:rPr>
                  <w:rFonts w:ascii="Cambria Math" w:eastAsiaTheme="minorEastAsia" w:hAnsi="Cambria Math" w:cs="Arial"/>
                  <w:sz w:val="24"/>
                  <w:szCs w:val="24"/>
                  <w:lang w:val="el-GR"/>
                </w:rPr>
                <m:t>νολο</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Ενεργητικο</m:t>
              </m:r>
              <m:r>
                <w:rPr>
                  <w:rFonts w:ascii="Arial" w:eastAsiaTheme="minorEastAsia" w:hAnsi="Arial" w:cs="Arial"/>
                  <w:sz w:val="24"/>
                  <w:szCs w:val="24"/>
                  <w:lang w:val="el-GR"/>
                </w:rPr>
                <m:t>ύ</m:t>
              </m:r>
            </m:den>
          </m:f>
        </m:oMath>
      </m:oMathPara>
    </w:p>
    <w:p w:rsidR="00F76B6F" w:rsidRPr="00F76B6F" w:rsidRDefault="00F76B6F" w:rsidP="00F76B6F">
      <w:pPr>
        <w:jc w:val="both"/>
        <w:rPr>
          <w:rFonts w:ascii="Arial" w:eastAsiaTheme="minorEastAsia" w:hAnsi="Arial" w:cs="Arial"/>
          <w:i/>
          <w:sz w:val="24"/>
          <w:szCs w:val="24"/>
          <w:lang w:val="el-GR"/>
        </w:rPr>
      </w:pPr>
      <m:oMathPara>
        <m:oMath>
          <m:r>
            <w:rPr>
              <w:rFonts w:ascii="Cambria Math" w:eastAsiaTheme="minorEastAsia" w:hAnsi="Cambria Math" w:cs="Arial"/>
              <w:sz w:val="24"/>
              <w:szCs w:val="24"/>
              <w:lang w:val="el-GR"/>
            </w:rPr>
            <m:t>Β</m:t>
          </m:r>
          <m:r>
            <w:rPr>
              <w:rFonts w:ascii="Cambria Math" w:eastAsiaTheme="minorEastAsia" w:hAnsi="Arial" w:cs="Arial"/>
              <w:sz w:val="24"/>
              <w:szCs w:val="24"/>
              <w:lang w:val="el-GR"/>
            </w:rPr>
            <m:t>=</m:t>
          </m:r>
          <m:f>
            <m:fPr>
              <m:ctrlPr>
                <w:rPr>
                  <w:rFonts w:ascii="Cambria Math" w:eastAsiaTheme="minorEastAsia" w:hAnsi="Arial" w:cs="Arial"/>
                  <w:i/>
                  <w:sz w:val="24"/>
                  <w:szCs w:val="24"/>
                </w:rPr>
              </m:ctrlPr>
            </m:fPr>
            <m:num>
              <m:r>
                <w:rPr>
                  <w:rFonts w:ascii="Cambria Math" w:eastAsiaTheme="minorEastAsia" w:hAnsi="Cambria Math" w:cs="Arial"/>
                  <w:sz w:val="24"/>
                  <w:szCs w:val="24"/>
                  <w:lang w:val="el-GR"/>
                </w:rPr>
                <m:t>Αποθεματικ</m:t>
              </m:r>
              <m:r>
                <w:rPr>
                  <w:rFonts w:ascii="Arial" w:eastAsiaTheme="minorEastAsia" w:hAnsi="Arial" w:cs="Arial"/>
                  <w:sz w:val="24"/>
                  <w:szCs w:val="24"/>
                  <w:lang w:val="el-GR"/>
                </w:rPr>
                <m:t>ά</m:t>
              </m:r>
              <m:d>
                <m:dPr>
                  <m:ctrlPr>
                    <w:rPr>
                      <w:rFonts w:ascii="Cambria Math" w:eastAsiaTheme="minorEastAsia" w:hAnsi="Arial" w:cs="Arial"/>
                      <w:i/>
                      <w:sz w:val="24"/>
                      <w:szCs w:val="24"/>
                      <w:lang w:val="el-GR"/>
                    </w:rPr>
                  </m:ctrlPr>
                </m:dPr>
                <m:e>
                  <m:r>
                    <w:rPr>
                      <w:rFonts w:ascii="Cambria Math" w:eastAsiaTheme="minorEastAsia" w:hAnsi="Cambria Math" w:cs="Arial"/>
                      <w:sz w:val="24"/>
                      <w:szCs w:val="24"/>
                    </w:rPr>
                    <m:t>Retained</m:t>
                  </m:r>
                  <m:r>
                    <w:rPr>
                      <w:rFonts w:ascii="Cambria Math" w:eastAsiaTheme="minorEastAsia" w:hAnsi="Arial" w:cs="Arial"/>
                      <w:sz w:val="24"/>
                      <w:szCs w:val="24"/>
                    </w:rPr>
                    <m:t xml:space="preserve"> </m:t>
                  </m:r>
                  <m:r>
                    <w:rPr>
                      <w:rFonts w:ascii="Cambria Math" w:eastAsiaTheme="minorEastAsia" w:hAnsi="Cambria Math" w:cs="Arial"/>
                      <w:sz w:val="24"/>
                      <w:szCs w:val="24"/>
                    </w:rPr>
                    <m:t>Earnigns</m:t>
                  </m:r>
                  <m:ctrlPr>
                    <w:rPr>
                      <w:rFonts w:ascii="Cambria Math" w:eastAsiaTheme="minorEastAsia" w:hAnsi="Arial" w:cs="Arial"/>
                      <w:i/>
                      <w:sz w:val="24"/>
                      <w:szCs w:val="24"/>
                    </w:rPr>
                  </m:ctrlPr>
                </m:e>
              </m:d>
              <m:ctrlPr>
                <w:rPr>
                  <w:rFonts w:ascii="Cambria Math" w:eastAsiaTheme="minorEastAsia" w:hAnsi="Arial" w:cs="Arial"/>
                  <w:i/>
                  <w:sz w:val="24"/>
                  <w:szCs w:val="24"/>
                  <w:lang w:val="el-GR"/>
                </w:rPr>
              </m:ctrlPr>
            </m:num>
            <m:den>
              <m:r>
                <w:rPr>
                  <w:rFonts w:ascii="Cambria Math" w:eastAsiaTheme="minorEastAsia" w:hAnsi="Cambria Math" w:cs="Arial"/>
                  <w:sz w:val="24"/>
                  <w:szCs w:val="24"/>
                  <w:lang w:val="el-GR"/>
                </w:rPr>
                <m:t>Σ</m:t>
              </m:r>
              <m:r>
                <w:rPr>
                  <w:rFonts w:ascii="Arial" w:eastAsiaTheme="minorEastAsia" w:hAnsi="Arial" w:cs="Arial"/>
                  <w:sz w:val="24"/>
                  <w:szCs w:val="24"/>
                  <w:lang w:val="el-GR"/>
                </w:rPr>
                <m:t>ύ</m:t>
              </m:r>
              <m:r>
                <w:rPr>
                  <w:rFonts w:ascii="Cambria Math" w:eastAsiaTheme="minorEastAsia" w:hAnsi="Cambria Math" w:cs="Arial"/>
                  <w:sz w:val="24"/>
                  <w:szCs w:val="24"/>
                  <w:lang w:val="el-GR"/>
                </w:rPr>
                <m:t>νολο</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Ενεργητικο</m:t>
              </m:r>
              <m:r>
                <w:rPr>
                  <w:rFonts w:ascii="Arial" w:eastAsiaTheme="minorEastAsia" w:hAnsi="Arial" w:cs="Arial"/>
                  <w:sz w:val="24"/>
                  <w:szCs w:val="24"/>
                  <w:lang w:val="el-GR"/>
                </w:rPr>
                <m:t>ύ</m:t>
              </m:r>
              <m:ctrlPr>
                <w:rPr>
                  <w:rFonts w:ascii="Cambria Math" w:eastAsiaTheme="minorEastAsia" w:hAnsi="Arial" w:cs="Arial"/>
                  <w:i/>
                  <w:sz w:val="24"/>
                  <w:szCs w:val="24"/>
                  <w:lang w:val="el-GR"/>
                </w:rPr>
              </m:ctrlPr>
            </m:den>
          </m:f>
        </m:oMath>
      </m:oMathPara>
    </w:p>
    <w:p w:rsidR="00F76B6F" w:rsidRPr="00F76B6F" w:rsidRDefault="00F76B6F" w:rsidP="00F76B6F">
      <w:pPr>
        <w:jc w:val="both"/>
        <w:rPr>
          <w:rFonts w:ascii="Arial" w:eastAsiaTheme="minorEastAsia" w:hAnsi="Arial" w:cs="Arial"/>
          <w:i/>
          <w:sz w:val="24"/>
          <w:szCs w:val="24"/>
          <w:lang w:val="el-GR"/>
        </w:rPr>
      </w:pPr>
      <m:oMathPara>
        <m:oMath>
          <m:r>
            <w:rPr>
              <w:rFonts w:ascii="Cambria Math" w:eastAsiaTheme="minorEastAsia" w:hAnsi="Cambria Math" w:cs="Arial"/>
              <w:sz w:val="24"/>
              <w:szCs w:val="24"/>
              <w:lang w:val="el-GR"/>
            </w:rPr>
            <m:t>C</m:t>
          </m:r>
          <m:r>
            <w:rPr>
              <w:rFonts w:ascii="Cambria Math" w:eastAsiaTheme="minorEastAsia" w:hAnsi="Arial" w:cs="Arial"/>
              <w:sz w:val="24"/>
              <w:szCs w:val="24"/>
              <w:lang w:val="el-GR"/>
            </w:rPr>
            <m:t>=</m:t>
          </m:r>
          <m:f>
            <m:fPr>
              <m:ctrlPr>
                <w:rPr>
                  <w:rFonts w:ascii="Cambria Math" w:eastAsiaTheme="minorEastAsia" w:hAnsi="Arial" w:cs="Arial"/>
                  <w:i/>
                  <w:sz w:val="24"/>
                  <w:szCs w:val="24"/>
                  <w:lang w:val="el-GR"/>
                </w:rPr>
              </m:ctrlPr>
            </m:fPr>
            <m:num>
              <m:r>
                <w:rPr>
                  <w:rFonts w:ascii="Cambria Math" w:eastAsiaTheme="minorEastAsia" w:hAnsi="Cambria Math" w:cs="Arial"/>
                  <w:sz w:val="24"/>
                  <w:szCs w:val="24"/>
                  <w:lang w:val="el-GR"/>
                </w:rPr>
                <m:t>Κ</m:t>
              </m:r>
              <m:r>
                <w:rPr>
                  <w:rFonts w:ascii="Arial" w:eastAsiaTheme="minorEastAsia" w:hAnsi="Arial" w:cs="Arial"/>
                  <w:sz w:val="24"/>
                  <w:szCs w:val="24"/>
                  <w:lang w:val="el-GR"/>
                </w:rPr>
                <m:t>έ</m:t>
              </m:r>
              <m:r>
                <w:rPr>
                  <w:rFonts w:ascii="Cambria Math" w:eastAsiaTheme="minorEastAsia" w:hAnsi="Cambria Math" w:cs="Arial"/>
                  <w:sz w:val="24"/>
                  <w:szCs w:val="24"/>
                  <w:lang w:val="el-GR"/>
                </w:rPr>
                <m:t>ρδη</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πρ</m:t>
              </m:r>
              <m:r>
                <w:rPr>
                  <w:rFonts w:ascii="Arial" w:eastAsiaTheme="minorEastAsia" w:hAnsi="Arial" w:cs="Arial"/>
                  <w:sz w:val="24"/>
                  <w:szCs w:val="24"/>
                  <w:lang w:val="el-GR"/>
                </w:rPr>
                <m:t>ό</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φ</m:t>
              </m:r>
              <m:r>
                <w:rPr>
                  <w:rFonts w:ascii="Arial" w:eastAsiaTheme="minorEastAsia" w:hAnsi="Arial" w:cs="Arial"/>
                  <w:sz w:val="24"/>
                  <w:szCs w:val="24"/>
                  <w:lang w:val="el-GR"/>
                </w:rPr>
                <m:t>ό</m:t>
              </m:r>
              <m:r>
                <w:rPr>
                  <w:rFonts w:ascii="Cambria Math" w:eastAsiaTheme="minorEastAsia" w:hAnsi="Cambria Math" w:cs="Arial"/>
                  <w:sz w:val="24"/>
                  <w:szCs w:val="24"/>
                  <w:lang w:val="el-GR"/>
                </w:rPr>
                <m:t>ρων</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και</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τ</m:t>
              </m:r>
              <m:r>
                <w:rPr>
                  <w:rFonts w:ascii="Arial" w:eastAsiaTheme="minorEastAsia" w:hAnsi="Arial" w:cs="Arial"/>
                  <w:sz w:val="24"/>
                  <w:szCs w:val="24"/>
                  <w:lang w:val="el-GR"/>
                </w:rPr>
                <m:t>ό</m:t>
              </m:r>
              <m:r>
                <w:rPr>
                  <w:rFonts w:ascii="Cambria Math" w:eastAsiaTheme="minorEastAsia" w:hAnsi="Cambria Math" w:cs="Arial"/>
                  <w:sz w:val="24"/>
                  <w:szCs w:val="24"/>
                  <w:lang w:val="el-GR"/>
                </w:rPr>
                <m:t>κων</m:t>
              </m:r>
              <m:r>
                <w:rPr>
                  <w:rFonts w:ascii="Cambria Math" w:eastAsiaTheme="minorEastAsia" w:hAnsi="Arial" w:cs="Arial"/>
                  <w:sz w:val="24"/>
                  <w:szCs w:val="24"/>
                  <w:lang w:val="el-GR"/>
                </w:rPr>
                <m:t>(</m:t>
              </m:r>
              <m:r>
                <w:rPr>
                  <w:rFonts w:ascii="Cambria Math" w:eastAsiaTheme="minorEastAsia" w:hAnsi="Cambria Math" w:cs="Arial"/>
                  <w:sz w:val="24"/>
                  <w:szCs w:val="24"/>
                  <w:lang w:val="el-GR"/>
                </w:rPr>
                <m:t>EBIT</m:t>
              </m:r>
              <m:r>
                <w:rPr>
                  <w:rFonts w:ascii="Cambria Math" w:eastAsiaTheme="minorEastAsia" w:hAnsi="Arial" w:cs="Arial"/>
                  <w:sz w:val="24"/>
                  <w:szCs w:val="24"/>
                  <w:lang w:val="el-GR"/>
                </w:rPr>
                <m:t>)</m:t>
              </m:r>
            </m:num>
            <m:den>
              <m:r>
                <w:rPr>
                  <w:rFonts w:ascii="Cambria Math" w:eastAsiaTheme="minorEastAsia" w:hAnsi="Cambria Math" w:cs="Arial"/>
                  <w:sz w:val="24"/>
                  <w:szCs w:val="24"/>
                  <w:lang w:val="el-GR"/>
                </w:rPr>
                <m:t>Σ</m:t>
              </m:r>
              <m:r>
                <w:rPr>
                  <w:rFonts w:ascii="Arial" w:eastAsiaTheme="minorEastAsia" w:hAnsi="Arial" w:cs="Arial"/>
                  <w:sz w:val="24"/>
                  <w:szCs w:val="24"/>
                  <w:lang w:val="el-GR"/>
                </w:rPr>
                <m:t>ύ</m:t>
              </m:r>
              <m:r>
                <w:rPr>
                  <w:rFonts w:ascii="Cambria Math" w:eastAsiaTheme="minorEastAsia" w:hAnsi="Cambria Math" w:cs="Arial"/>
                  <w:sz w:val="24"/>
                  <w:szCs w:val="24"/>
                  <w:lang w:val="el-GR"/>
                </w:rPr>
                <m:t>νολο</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Ενεργητικο</m:t>
              </m:r>
              <m:r>
                <w:rPr>
                  <w:rFonts w:ascii="Arial" w:eastAsiaTheme="minorEastAsia" w:hAnsi="Arial" w:cs="Arial"/>
                  <w:sz w:val="24"/>
                  <w:szCs w:val="24"/>
                  <w:lang w:val="el-GR"/>
                </w:rPr>
                <m:t>ύ</m:t>
              </m:r>
            </m:den>
          </m:f>
        </m:oMath>
      </m:oMathPara>
    </w:p>
    <w:p w:rsidR="00F76B6F" w:rsidRPr="00F76B6F" w:rsidRDefault="00F76B6F" w:rsidP="00F76B6F">
      <w:pPr>
        <w:jc w:val="both"/>
        <w:rPr>
          <w:rFonts w:ascii="Arial" w:eastAsiaTheme="minorEastAsia" w:hAnsi="Arial" w:cs="Arial"/>
          <w:i/>
          <w:sz w:val="24"/>
          <w:szCs w:val="24"/>
          <w:lang w:val="el-GR"/>
        </w:rPr>
      </w:pPr>
      <m:oMathPara>
        <m:oMath>
          <m:r>
            <w:rPr>
              <w:rFonts w:ascii="Cambria Math" w:eastAsiaTheme="minorEastAsia" w:hAnsi="Cambria Math" w:cs="Arial"/>
              <w:sz w:val="24"/>
              <w:szCs w:val="24"/>
              <w:lang w:val="el-GR"/>
            </w:rPr>
            <m:t>D</m:t>
          </m:r>
          <m:r>
            <w:rPr>
              <w:rFonts w:ascii="Cambria Math" w:eastAsiaTheme="minorEastAsia" w:hAnsi="Arial" w:cs="Arial"/>
              <w:sz w:val="24"/>
              <w:szCs w:val="24"/>
              <w:lang w:val="el-GR"/>
            </w:rPr>
            <m:t>=</m:t>
          </m:r>
          <m:f>
            <m:fPr>
              <m:ctrlPr>
                <w:rPr>
                  <w:rFonts w:ascii="Cambria Math" w:eastAsiaTheme="minorEastAsia" w:hAnsi="Arial" w:cs="Arial"/>
                  <w:i/>
                  <w:sz w:val="24"/>
                  <w:szCs w:val="24"/>
                </w:rPr>
              </m:ctrlPr>
            </m:fPr>
            <m:num>
              <m:r>
                <w:rPr>
                  <w:rFonts w:ascii="Cambria Math" w:eastAsiaTheme="minorEastAsia" w:hAnsi="Cambria Math" w:cs="Arial"/>
                  <w:sz w:val="24"/>
                  <w:szCs w:val="24"/>
                  <w:lang w:val="el-GR"/>
                </w:rPr>
                <m:t>Αγορα</m:t>
              </m:r>
              <m:r>
                <w:rPr>
                  <w:rFonts w:ascii="Arial" w:eastAsiaTheme="minorEastAsia" w:hAnsi="Arial" w:cs="Arial"/>
                  <w:sz w:val="24"/>
                  <w:szCs w:val="24"/>
                  <w:lang w:val="el-GR"/>
                </w:rPr>
                <m:t>ί</m:t>
              </m:r>
              <m:r>
                <w:rPr>
                  <w:rFonts w:ascii="Cambria Math" w:eastAsiaTheme="minorEastAsia" w:hAnsi="Cambria Math" w:cs="Arial"/>
                  <w:sz w:val="24"/>
                  <w:szCs w:val="24"/>
                  <w:lang w:val="el-GR"/>
                </w:rPr>
                <m:t>α</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Αξ</m:t>
              </m:r>
              <m:r>
                <w:rPr>
                  <w:rFonts w:ascii="Arial" w:eastAsiaTheme="minorEastAsia" w:hAnsi="Arial" w:cs="Arial"/>
                  <w:sz w:val="24"/>
                  <w:szCs w:val="24"/>
                  <w:lang w:val="el-GR"/>
                </w:rPr>
                <m:t>ί</m:t>
              </m:r>
              <m:r>
                <w:rPr>
                  <w:rFonts w:ascii="Cambria Math" w:eastAsiaTheme="minorEastAsia" w:hAnsi="Cambria Math" w:cs="Arial"/>
                  <w:sz w:val="24"/>
                  <w:szCs w:val="24"/>
                  <w:lang w:val="el-GR"/>
                </w:rPr>
                <m:t>α</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των</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Ιδ</m:t>
              </m:r>
              <m:r>
                <w:rPr>
                  <w:rFonts w:ascii="Arial" w:eastAsiaTheme="minorEastAsia" w:hAnsi="Arial" w:cs="Arial"/>
                  <w:sz w:val="24"/>
                  <w:szCs w:val="24"/>
                  <w:lang w:val="el-GR"/>
                </w:rPr>
                <m:t>ί</m:t>
              </m:r>
              <m:r>
                <w:rPr>
                  <w:rFonts w:ascii="Cambria Math" w:eastAsiaTheme="minorEastAsia" w:hAnsi="Cambria Math" w:cs="Arial"/>
                  <w:sz w:val="24"/>
                  <w:szCs w:val="24"/>
                  <w:lang w:val="el-GR"/>
                </w:rPr>
                <m:t>ων</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Κεφαλα</m:t>
              </m:r>
              <m:r>
                <w:rPr>
                  <w:rFonts w:ascii="Arial" w:eastAsiaTheme="minorEastAsia" w:hAnsi="Arial" w:cs="Arial"/>
                  <w:sz w:val="24"/>
                  <w:szCs w:val="24"/>
                  <w:lang w:val="el-GR"/>
                </w:rPr>
                <m:t>ί</m:t>
              </m:r>
              <m:r>
                <w:rPr>
                  <w:rFonts w:ascii="Cambria Math" w:eastAsiaTheme="minorEastAsia" w:hAnsi="Cambria Math" w:cs="Arial"/>
                  <w:sz w:val="24"/>
                  <w:szCs w:val="24"/>
                  <w:lang w:val="el-GR"/>
                </w:rPr>
                <m:t>ων</m:t>
              </m:r>
              <m:d>
                <m:dPr>
                  <m:ctrlPr>
                    <w:rPr>
                      <w:rFonts w:ascii="Cambria Math" w:eastAsiaTheme="minorEastAsia" w:hAnsi="Arial" w:cs="Arial"/>
                      <w:i/>
                      <w:sz w:val="24"/>
                      <w:szCs w:val="24"/>
                      <w:lang w:val="el-GR"/>
                    </w:rPr>
                  </m:ctrlPr>
                </m:dPr>
                <m:e>
                  <m:r>
                    <w:rPr>
                      <w:rFonts w:ascii="Cambria Math" w:eastAsiaTheme="minorEastAsia" w:hAnsi="Cambria Math" w:cs="Arial"/>
                      <w:sz w:val="24"/>
                      <w:szCs w:val="24"/>
                    </w:rPr>
                    <m:t>Market</m:t>
                  </m:r>
                  <m:r>
                    <w:rPr>
                      <w:rFonts w:ascii="Cambria Math" w:eastAsiaTheme="minorEastAsia" w:hAnsi="Arial" w:cs="Arial"/>
                      <w:sz w:val="24"/>
                      <w:szCs w:val="24"/>
                    </w:rPr>
                    <m:t xml:space="preserve"> </m:t>
                  </m:r>
                  <m:r>
                    <w:rPr>
                      <w:rFonts w:ascii="Cambria Math" w:eastAsiaTheme="minorEastAsia" w:hAnsi="Cambria Math" w:cs="Arial"/>
                      <w:sz w:val="24"/>
                      <w:szCs w:val="24"/>
                    </w:rPr>
                    <m:t>Value</m:t>
                  </m:r>
                  <m:r>
                    <w:rPr>
                      <w:rFonts w:ascii="Cambria Math" w:eastAsiaTheme="minorEastAsia" w:hAnsi="Arial" w:cs="Arial"/>
                      <w:sz w:val="24"/>
                      <w:szCs w:val="24"/>
                    </w:rPr>
                    <m:t xml:space="preserve"> </m:t>
                  </m:r>
                  <m:r>
                    <w:rPr>
                      <w:rFonts w:ascii="Cambria Math" w:eastAsiaTheme="minorEastAsia" w:hAnsi="Cambria Math" w:cs="Arial"/>
                      <w:sz w:val="24"/>
                      <w:szCs w:val="24"/>
                    </w:rPr>
                    <m:t>Of</m:t>
                  </m:r>
                  <m:r>
                    <w:rPr>
                      <w:rFonts w:ascii="Cambria Math" w:eastAsiaTheme="minorEastAsia" w:hAnsi="Arial" w:cs="Arial"/>
                      <w:sz w:val="24"/>
                      <w:szCs w:val="24"/>
                    </w:rPr>
                    <m:t xml:space="preserve"> </m:t>
                  </m:r>
                  <m:r>
                    <w:rPr>
                      <w:rFonts w:ascii="Cambria Math" w:eastAsiaTheme="minorEastAsia" w:hAnsi="Cambria Math" w:cs="Arial"/>
                      <w:sz w:val="24"/>
                      <w:szCs w:val="24"/>
                    </w:rPr>
                    <m:t>Equity</m:t>
                  </m:r>
                  <m:ctrlPr>
                    <w:rPr>
                      <w:rFonts w:ascii="Cambria Math" w:eastAsiaTheme="minorEastAsia" w:hAnsi="Arial" w:cs="Arial"/>
                      <w:i/>
                      <w:sz w:val="24"/>
                      <w:szCs w:val="24"/>
                    </w:rPr>
                  </m:ctrlPr>
                </m:e>
              </m:d>
              <m:ctrlPr>
                <w:rPr>
                  <w:rFonts w:ascii="Cambria Math" w:eastAsiaTheme="minorEastAsia" w:hAnsi="Arial" w:cs="Arial"/>
                  <w:i/>
                  <w:sz w:val="24"/>
                  <w:szCs w:val="24"/>
                  <w:lang w:val="el-GR"/>
                </w:rPr>
              </m:ctrlPr>
            </m:num>
            <m:den>
              <m:r>
                <w:rPr>
                  <w:rFonts w:ascii="Cambria Math" w:eastAsiaTheme="minorEastAsia" w:hAnsi="Cambria Math" w:cs="Arial"/>
                  <w:sz w:val="24"/>
                  <w:szCs w:val="24"/>
                  <w:lang w:val="el-GR"/>
                </w:rPr>
                <m:t>Λογιστικ</m:t>
              </m:r>
              <m:r>
                <w:rPr>
                  <w:rFonts w:ascii="Arial" w:eastAsiaTheme="minorEastAsia" w:hAnsi="Arial" w:cs="Arial"/>
                  <w:sz w:val="24"/>
                  <w:szCs w:val="24"/>
                  <w:lang w:val="el-GR"/>
                </w:rPr>
                <m:t>ή</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Αξ</m:t>
              </m:r>
              <m:r>
                <w:rPr>
                  <w:rFonts w:ascii="Arial" w:eastAsiaTheme="minorEastAsia" w:hAnsi="Arial" w:cs="Arial"/>
                  <w:sz w:val="24"/>
                  <w:szCs w:val="24"/>
                  <w:lang w:val="el-GR"/>
                </w:rPr>
                <m:t>ί</m:t>
              </m:r>
              <m:r>
                <w:rPr>
                  <w:rFonts w:ascii="Cambria Math" w:eastAsiaTheme="minorEastAsia" w:hAnsi="Cambria Math" w:cs="Arial"/>
                  <w:sz w:val="24"/>
                  <w:szCs w:val="24"/>
                  <w:lang w:val="el-GR"/>
                </w:rPr>
                <m:t>α</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του</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συν</m:t>
              </m:r>
              <m:r>
                <w:rPr>
                  <w:rFonts w:ascii="Arial" w:eastAsiaTheme="minorEastAsia" w:hAnsi="Arial" w:cs="Arial"/>
                  <w:sz w:val="24"/>
                  <w:szCs w:val="24"/>
                  <w:lang w:val="el-GR"/>
                </w:rPr>
                <m:t>ό</m:t>
              </m:r>
              <m:r>
                <w:rPr>
                  <w:rFonts w:ascii="Cambria Math" w:eastAsiaTheme="minorEastAsia" w:hAnsi="Cambria Math" w:cs="Arial"/>
                  <w:sz w:val="24"/>
                  <w:szCs w:val="24"/>
                  <w:lang w:val="el-GR"/>
                </w:rPr>
                <m:t>λου</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του</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Παθητικο</m:t>
              </m:r>
              <m:r>
                <w:rPr>
                  <w:rFonts w:ascii="Arial" w:eastAsiaTheme="minorEastAsia" w:hAnsi="Arial" w:cs="Arial"/>
                  <w:sz w:val="24"/>
                  <w:szCs w:val="24"/>
                  <w:lang w:val="el-GR"/>
                </w:rPr>
                <m:t>ύ</m:t>
              </m:r>
              <m:ctrlPr>
                <w:rPr>
                  <w:rFonts w:ascii="Cambria Math" w:eastAsiaTheme="minorEastAsia" w:hAnsi="Arial" w:cs="Arial"/>
                  <w:i/>
                  <w:sz w:val="24"/>
                  <w:szCs w:val="24"/>
                  <w:lang w:val="el-GR"/>
                </w:rPr>
              </m:ctrlPr>
            </m:den>
          </m:f>
        </m:oMath>
      </m:oMathPara>
    </w:p>
    <w:p w:rsidR="00F76B6F" w:rsidRPr="00F76B6F" w:rsidRDefault="00F76B6F" w:rsidP="00F76B6F">
      <w:pPr>
        <w:jc w:val="both"/>
        <w:rPr>
          <w:rFonts w:ascii="Arial" w:eastAsiaTheme="minorEastAsia" w:hAnsi="Arial" w:cs="Arial"/>
          <w:i/>
          <w:sz w:val="24"/>
          <w:szCs w:val="24"/>
          <w:lang w:val="el-GR"/>
        </w:rPr>
      </w:pPr>
      <m:oMathPara>
        <m:oMath>
          <m:r>
            <w:rPr>
              <w:rFonts w:ascii="Cambria Math" w:eastAsiaTheme="minorEastAsia" w:hAnsi="Cambria Math" w:cs="Arial"/>
              <w:sz w:val="24"/>
              <w:szCs w:val="24"/>
              <w:lang w:val="el-GR"/>
            </w:rPr>
            <m:t>Ε</m:t>
          </m:r>
          <m:r>
            <w:rPr>
              <w:rFonts w:ascii="Cambria Math" w:eastAsiaTheme="minorEastAsia" w:hAnsi="Arial" w:cs="Arial"/>
              <w:sz w:val="24"/>
              <w:szCs w:val="24"/>
              <w:lang w:val="el-GR"/>
            </w:rPr>
            <m:t>=</m:t>
          </m:r>
          <m:f>
            <m:fPr>
              <m:ctrlPr>
                <w:rPr>
                  <w:rFonts w:ascii="Cambria Math" w:eastAsiaTheme="minorEastAsia" w:hAnsi="Arial" w:cs="Arial"/>
                  <w:i/>
                  <w:sz w:val="24"/>
                  <w:szCs w:val="24"/>
                  <w:lang w:val="el-GR"/>
                </w:rPr>
              </m:ctrlPr>
            </m:fPr>
            <m:num>
              <m:r>
                <w:rPr>
                  <w:rFonts w:ascii="Cambria Math" w:eastAsiaTheme="minorEastAsia" w:hAnsi="Cambria Math" w:cs="Arial"/>
                  <w:sz w:val="24"/>
                  <w:szCs w:val="24"/>
                  <w:lang w:val="el-GR"/>
                </w:rPr>
                <m:t>Σ</m:t>
              </m:r>
              <m:r>
                <w:rPr>
                  <w:rFonts w:ascii="Arial" w:eastAsiaTheme="minorEastAsia" w:hAnsi="Arial" w:cs="Arial"/>
                  <w:sz w:val="24"/>
                  <w:szCs w:val="24"/>
                  <w:lang w:val="el-GR"/>
                </w:rPr>
                <m:t>ύ</m:t>
              </m:r>
              <m:r>
                <w:rPr>
                  <w:rFonts w:ascii="Cambria Math" w:eastAsiaTheme="minorEastAsia" w:hAnsi="Cambria Math" w:cs="Arial"/>
                  <w:sz w:val="24"/>
                  <w:szCs w:val="24"/>
                  <w:lang w:val="el-GR"/>
                </w:rPr>
                <m:t>νολο Πωλ</m:t>
              </m:r>
              <m:r>
                <w:rPr>
                  <w:rFonts w:ascii="Arial" w:eastAsiaTheme="minorEastAsia" w:hAnsi="Arial" w:cs="Arial"/>
                  <w:sz w:val="24"/>
                  <w:szCs w:val="24"/>
                  <w:lang w:val="el-GR"/>
                </w:rPr>
                <m:t>ή</m:t>
              </m:r>
              <m:r>
                <w:rPr>
                  <w:rFonts w:ascii="Cambria Math" w:eastAsiaTheme="minorEastAsia" w:hAnsi="Cambria Math" w:cs="Arial"/>
                  <w:sz w:val="24"/>
                  <w:szCs w:val="24"/>
                  <w:lang w:val="el-GR"/>
                </w:rPr>
                <m:t>σεων</m:t>
              </m:r>
            </m:num>
            <m:den>
              <m:r>
                <w:rPr>
                  <w:rFonts w:ascii="Cambria Math" w:eastAsiaTheme="minorEastAsia" w:hAnsi="Cambria Math" w:cs="Arial"/>
                  <w:sz w:val="24"/>
                  <w:szCs w:val="24"/>
                  <w:lang w:val="el-GR"/>
                </w:rPr>
                <m:t>Σ</m:t>
              </m:r>
              <m:r>
                <w:rPr>
                  <w:rFonts w:ascii="Arial" w:eastAsiaTheme="minorEastAsia" w:hAnsi="Arial" w:cs="Arial"/>
                  <w:sz w:val="24"/>
                  <w:szCs w:val="24"/>
                  <w:lang w:val="el-GR"/>
                </w:rPr>
                <m:t>ύ</m:t>
              </m:r>
              <m:r>
                <w:rPr>
                  <w:rFonts w:ascii="Cambria Math" w:eastAsiaTheme="minorEastAsia" w:hAnsi="Cambria Math" w:cs="Arial"/>
                  <w:sz w:val="24"/>
                  <w:szCs w:val="24"/>
                  <w:lang w:val="el-GR"/>
                </w:rPr>
                <m:t>νολο</m:t>
              </m:r>
              <m:r>
                <w:rPr>
                  <w:rFonts w:ascii="Cambria Math" w:eastAsiaTheme="minorEastAsia" w:hAnsi="Arial" w:cs="Arial"/>
                  <w:sz w:val="24"/>
                  <w:szCs w:val="24"/>
                  <w:lang w:val="el-GR"/>
                </w:rPr>
                <m:t xml:space="preserve"> </m:t>
              </m:r>
              <m:r>
                <w:rPr>
                  <w:rFonts w:ascii="Cambria Math" w:eastAsiaTheme="minorEastAsia" w:hAnsi="Cambria Math" w:cs="Arial"/>
                  <w:sz w:val="24"/>
                  <w:szCs w:val="24"/>
                  <w:lang w:val="el-GR"/>
                </w:rPr>
                <m:t>Ενεργητικο</m:t>
              </m:r>
              <m:r>
                <w:rPr>
                  <w:rFonts w:ascii="Arial" w:eastAsiaTheme="minorEastAsia" w:hAnsi="Arial" w:cs="Arial"/>
                  <w:sz w:val="24"/>
                  <w:szCs w:val="24"/>
                  <w:lang w:val="el-GR"/>
                </w:rPr>
                <m:t>ύ</m:t>
              </m:r>
            </m:den>
          </m:f>
        </m:oMath>
      </m:oMathPara>
    </w:p>
    <w:p w:rsidR="00F76B6F" w:rsidRPr="00F76B6F" w:rsidRDefault="00F76B6F" w:rsidP="00476594">
      <w:pPr>
        <w:spacing w:after="480" w:line="360" w:lineRule="auto"/>
        <w:jc w:val="both"/>
        <w:rPr>
          <w:rFonts w:ascii="Arial" w:eastAsiaTheme="minorEastAsia" w:hAnsi="Arial" w:cs="Arial"/>
          <w:sz w:val="24"/>
          <w:szCs w:val="24"/>
          <w:lang w:val="el-GR"/>
        </w:rPr>
      </w:pPr>
      <w:r w:rsidRPr="00F76B6F">
        <w:rPr>
          <w:rFonts w:ascii="Arial" w:eastAsiaTheme="minorEastAsia" w:hAnsi="Arial" w:cs="Arial"/>
          <w:sz w:val="24"/>
          <w:szCs w:val="24"/>
          <w:lang w:val="el-GR"/>
        </w:rPr>
        <w:lastRenderedPageBreak/>
        <w:t xml:space="preserve">Η μέθοδος έχει αμφισβητηθεί από πολλούς ανά τα χρόνια, επειδή δημιουργήθηκε για τις Αμερικάνικες εταιρίες το 1968. Με την έννοια ότι πολλές εταιρίες δεν ακολουθούν τα ίδια πρότυπα </w:t>
      </w:r>
      <w:r w:rsidR="00AC204B" w:rsidRPr="00F76B6F">
        <w:rPr>
          <w:rFonts w:ascii="Arial" w:eastAsiaTheme="minorEastAsia" w:hAnsi="Arial" w:cs="Arial"/>
          <w:sz w:val="24"/>
          <w:szCs w:val="24"/>
          <w:lang w:val="el-GR"/>
        </w:rPr>
        <w:t>ανά</w:t>
      </w:r>
      <w:r w:rsidRPr="00F76B6F">
        <w:rPr>
          <w:rFonts w:ascii="Arial" w:eastAsiaTheme="minorEastAsia" w:hAnsi="Arial" w:cs="Arial"/>
          <w:sz w:val="24"/>
          <w:szCs w:val="24"/>
          <w:lang w:val="el-GR"/>
        </w:rPr>
        <w:t xml:space="preserve"> χώρα.</w:t>
      </w:r>
    </w:p>
    <w:p w:rsidR="00617A20" w:rsidRPr="00FF3432" w:rsidRDefault="00617A20" w:rsidP="00772380">
      <w:pPr>
        <w:pStyle w:val="2"/>
        <w:spacing w:after="120"/>
        <w:rPr>
          <w:lang w:val="el-GR"/>
        </w:rPr>
      </w:pPr>
      <w:bookmarkStart w:id="29" w:name="_Toc349471484"/>
      <w:r w:rsidRPr="008E3242">
        <w:t>Capital</w:t>
      </w:r>
      <w:r w:rsidRPr="00FF3432">
        <w:rPr>
          <w:lang w:val="el-GR"/>
        </w:rPr>
        <w:t xml:space="preserve"> </w:t>
      </w:r>
      <w:r>
        <w:t>Adequacy</w:t>
      </w:r>
      <w:r w:rsidRPr="00FF3432">
        <w:rPr>
          <w:lang w:val="el-GR"/>
        </w:rPr>
        <w:t xml:space="preserve"> </w:t>
      </w:r>
      <w:r>
        <w:t>Ratio</w:t>
      </w:r>
      <w:r w:rsidRPr="00FF3432">
        <w:rPr>
          <w:lang w:val="el-GR"/>
        </w:rPr>
        <w:t>:</w:t>
      </w:r>
      <w:bookmarkEnd w:id="29"/>
    </w:p>
    <w:p w:rsidR="00617A20" w:rsidRDefault="00617A20" w:rsidP="00617A20">
      <w:pPr>
        <w:autoSpaceDE w:val="0"/>
        <w:autoSpaceDN w:val="0"/>
        <w:adjustRightInd w:val="0"/>
        <w:spacing w:after="0" w:line="360" w:lineRule="auto"/>
        <w:jc w:val="both"/>
        <w:rPr>
          <w:rFonts w:ascii="Arial" w:hAnsi="Arial" w:cs="Arial"/>
          <w:sz w:val="24"/>
          <w:szCs w:val="24"/>
          <w:lang w:val="el-GR"/>
        </w:rPr>
      </w:pPr>
      <w:r>
        <w:rPr>
          <w:rFonts w:ascii="Arial" w:hAnsi="Arial" w:cs="Arial"/>
          <w:sz w:val="24"/>
          <w:szCs w:val="24"/>
          <w:lang w:val="el-GR"/>
        </w:rPr>
        <w:t xml:space="preserve">Αυτός ο τύπος υπολογίζεται από οικονομικούς φορείς ώστε να αποφανθεί εάν μία τράπεζα μπορεί να απορροφήσει μία πιθανή πιστωτική </w:t>
      </w:r>
      <w:r w:rsidR="00AC204B">
        <w:rPr>
          <w:rFonts w:ascii="Arial" w:hAnsi="Arial" w:cs="Arial"/>
          <w:sz w:val="24"/>
          <w:szCs w:val="24"/>
          <w:lang w:val="el-GR"/>
        </w:rPr>
        <w:t>ζημιά</w:t>
      </w:r>
      <w:r>
        <w:rPr>
          <w:rFonts w:ascii="Arial" w:hAnsi="Arial" w:cs="Arial"/>
          <w:sz w:val="24"/>
          <w:szCs w:val="24"/>
          <w:lang w:val="el-GR"/>
        </w:rPr>
        <w:t>. Ο τύπος δίνεται παρακάτω:</w:t>
      </w:r>
    </w:p>
    <w:p w:rsidR="00617A20" w:rsidRDefault="00617A20" w:rsidP="00617A20">
      <w:pPr>
        <w:autoSpaceDE w:val="0"/>
        <w:autoSpaceDN w:val="0"/>
        <w:adjustRightInd w:val="0"/>
        <w:spacing w:after="0" w:line="240" w:lineRule="auto"/>
        <w:rPr>
          <w:rFonts w:ascii="Arial" w:eastAsia="TimesNewRoman" w:hAnsi="Arial" w:cs="Arial"/>
          <w:sz w:val="24"/>
          <w:szCs w:val="24"/>
        </w:rPr>
      </w:pPr>
      <m:oMathPara>
        <m:oMath>
          <m:r>
            <w:rPr>
              <w:rFonts w:ascii="Cambria Math" w:eastAsia="TimesNewRoman" w:hAnsi="Cambria Math" w:cs="Arial"/>
              <w:sz w:val="24"/>
              <w:szCs w:val="24"/>
              <w:lang w:val="el-GR"/>
            </w:rPr>
            <m:t>CAR=</m:t>
          </m:r>
          <m:f>
            <m:fPr>
              <m:ctrlPr>
                <w:rPr>
                  <w:rFonts w:ascii="Cambria Math" w:eastAsia="TimesNewRoman" w:hAnsi="Cambria Math" w:cs="Arial"/>
                  <w:i/>
                  <w:sz w:val="24"/>
                  <w:szCs w:val="24"/>
                  <w:lang w:val="el-GR"/>
                </w:rPr>
              </m:ctrlPr>
            </m:fPr>
            <m:num>
              <m:r>
                <w:rPr>
                  <w:rFonts w:ascii="Cambria Math" w:eastAsia="TimesNewRoman" w:hAnsi="Cambria Math" w:cs="Arial"/>
                  <w:sz w:val="24"/>
                  <w:szCs w:val="24"/>
                  <w:lang w:val="el-GR"/>
                </w:rPr>
                <m:t>Tier1 capital+Tier2 capital</m:t>
              </m:r>
            </m:num>
            <m:den>
              <m:r>
                <w:rPr>
                  <w:rFonts w:ascii="Cambria Math" w:eastAsia="TimesNewRoman" w:hAnsi="Cambria Math" w:cs="Arial"/>
                  <w:sz w:val="24"/>
                  <w:szCs w:val="24"/>
                  <w:lang w:val="el-GR"/>
                </w:rPr>
                <m:t>Risk Weighted Assets</m:t>
              </m:r>
            </m:den>
          </m:f>
          <m:r>
            <w:rPr>
              <w:rFonts w:ascii="Cambria Math" w:eastAsia="TimesNewRoman" w:hAnsi="Cambria Math" w:cs="Arial"/>
              <w:sz w:val="24"/>
              <w:szCs w:val="24"/>
              <w:lang w:val="el-GR"/>
            </w:rPr>
            <m:t>≥8%</m:t>
          </m:r>
        </m:oMath>
      </m:oMathPara>
    </w:p>
    <w:p w:rsidR="00617A20" w:rsidRDefault="00617A20" w:rsidP="00617A20">
      <w:pPr>
        <w:autoSpaceDE w:val="0"/>
        <w:autoSpaceDN w:val="0"/>
        <w:adjustRightInd w:val="0"/>
        <w:spacing w:after="0" w:line="360" w:lineRule="auto"/>
        <w:jc w:val="both"/>
        <w:rPr>
          <w:rFonts w:ascii="Arial" w:eastAsia="TimesNewRoman" w:hAnsi="Arial" w:cs="Arial"/>
          <w:sz w:val="24"/>
          <w:szCs w:val="24"/>
          <w:lang w:val="el-GR"/>
        </w:rPr>
      </w:pPr>
      <w:r>
        <w:rPr>
          <w:rFonts w:ascii="Arial" w:eastAsia="TimesNewRoman" w:hAnsi="Arial" w:cs="Arial"/>
          <w:sz w:val="24"/>
          <w:szCs w:val="24"/>
          <w:lang w:val="el-GR"/>
        </w:rPr>
        <w:t>Όπου:</w:t>
      </w:r>
    </w:p>
    <w:p w:rsidR="00617A20" w:rsidRDefault="00617A20" w:rsidP="00617A20">
      <w:pPr>
        <w:autoSpaceDE w:val="0"/>
        <w:autoSpaceDN w:val="0"/>
        <w:adjustRightInd w:val="0"/>
        <w:spacing w:after="0" w:line="360" w:lineRule="auto"/>
        <w:jc w:val="both"/>
        <w:rPr>
          <w:rFonts w:ascii="Arial" w:eastAsia="TimesNewRoman" w:hAnsi="Arial" w:cs="Arial"/>
          <w:sz w:val="24"/>
          <w:szCs w:val="24"/>
          <w:lang w:val="el-GR"/>
        </w:rPr>
      </w:pPr>
      <w:r>
        <w:rPr>
          <w:rFonts w:ascii="Arial" w:eastAsia="TimesNewRoman" w:hAnsi="Arial" w:cs="Arial"/>
          <w:sz w:val="24"/>
          <w:szCs w:val="24"/>
        </w:rPr>
        <w:t>Tier</w:t>
      </w:r>
      <w:r w:rsidRPr="00703592">
        <w:rPr>
          <w:rFonts w:ascii="Arial" w:eastAsia="TimesNewRoman" w:hAnsi="Arial" w:cs="Arial"/>
          <w:sz w:val="24"/>
          <w:szCs w:val="24"/>
          <w:lang w:val="el-GR"/>
        </w:rPr>
        <w:t>1=</w:t>
      </w:r>
      <w:r>
        <w:rPr>
          <w:rFonts w:ascii="Arial" w:eastAsia="TimesNewRoman" w:hAnsi="Arial" w:cs="Arial"/>
          <w:sz w:val="24"/>
          <w:szCs w:val="24"/>
          <w:lang w:val="el-GR"/>
        </w:rPr>
        <w:t>αποτελεί το άμεσα διαθέσιμο κεφάλαιο, δηλαδή το μετοχικό κεφάλαιο και τα αποθεματικά</w:t>
      </w:r>
    </w:p>
    <w:p w:rsidR="00617A20" w:rsidRDefault="00617A20" w:rsidP="00617A20">
      <w:pPr>
        <w:autoSpaceDE w:val="0"/>
        <w:autoSpaceDN w:val="0"/>
        <w:adjustRightInd w:val="0"/>
        <w:spacing w:after="0" w:line="360" w:lineRule="auto"/>
        <w:jc w:val="both"/>
        <w:rPr>
          <w:rFonts w:ascii="Arial" w:eastAsia="TimesNewRoman" w:hAnsi="Arial" w:cs="Arial"/>
          <w:sz w:val="24"/>
          <w:szCs w:val="24"/>
          <w:lang w:val="el-GR"/>
        </w:rPr>
      </w:pPr>
      <w:r>
        <w:rPr>
          <w:rFonts w:ascii="Arial" w:eastAsia="TimesNewRoman" w:hAnsi="Arial" w:cs="Arial"/>
          <w:sz w:val="24"/>
          <w:szCs w:val="24"/>
        </w:rPr>
        <w:t>Tier</w:t>
      </w:r>
      <w:r w:rsidRPr="00EF053F">
        <w:rPr>
          <w:rFonts w:ascii="Arial" w:eastAsia="TimesNewRoman" w:hAnsi="Arial" w:cs="Arial"/>
          <w:sz w:val="24"/>
          <w:szCs w:val="24"/>
          <w:lang w:val="el-GR"/>
        </w:rPr>
        <w:t>2=</w:t>
      </w:r>
      <w:r>
        <w:rPr>
          <w:rFonts w:ascii="Arial" w:eastAsia="TimesNewRoman" w:hAnsi="Arial" w:cs="Arial"/>
          <w:sz w:val="24"/>
          <w:szCs w:val="24"/>
          <w:lang w:val="el-GR"/>
        </w:rPr>
        <w:t>περιλαμβάνει σημαντικά και νόμιμα συστατικά στοιχεία του κεφαλαίου της επιχείρησης</w:t>
      </w:r>
    </w:p>
    <w:p w:rsidR="00617A20" w:rsidRPr="00EF053F" w:rsidRDefault="00617A20" w:rsidP="00617A20">
      <w:pPr>
        <w:autoSpaceDE w:val="0"/>
        <w:autoSpaceDN w:val="0"/>
        <w:adjustRightInd w:val="0"/>
        <w:spacing w:after="0" w:line="360" w:lineRule="auto"/>
        <w:jc w:val="both"/>
        <w:rPr>
          <w:rFonts w:ascii="Arial" w:eastAsia="TimesNewRoman" w:hAnsi="Arial" w:cs="Arial"/>
          <w:sz w:val="24"/>
          <w:szCs w:val="24"/>
          <w:lang w:val="el-GR"/>
        </w:rPr>
      </w:pPr>
      <w:r>
        <w:rPr>
          <w:rFonts w:ascii="Arial" w:eastAsia="TimesNewRoman" w:hAnsi="Arial" w:cs="Arial"/>
          <w:sz w:val="24"/>
          <w:szCs w:val="24"/>
          <w:lang w:val="el-GR"/>
        </w:rPr>
        <w:t xml:space="preserve">Όπως παρατηρούμε το </w:t>
      </w:r>
      <w:r>
        <w:rPr>
          <w:rFonts w:ascii="Arial" w:eastAsia="TimesNewRoman" w:hAnsi="Arial" w:cs="Arial"/>
          <w:sz w:val="24"/>
          <w:szCs w:val="24"/>
        </w:rPr>
        <w:t>Tier</w:t>
      </w:r>
      <w:r w:rsidRPr="00EF053F">
        <w:rPr>
          <w:rFonts w:ascii="Arial" w:eastAsia="TimesNewRoman" w:hAnsi="Arial" w:cs="Arial"/>
          <w:sz w:val="24"/>
          <w:szCs w:val="24"/>
          <w:lang w:val="el-GR"/>
        </w:rPr>
        <w:t>1</w:t>
      </w:r>
      <w:r>
        <w:rPr>
          <w:rFonts w:ascii="Arial" w:eastAsia="TimesNewRoman" w:hAnsi="Arial" w:cs="Arial"/>
          <w:sz w:val="24"/>
          <w:szCs w:val="24"/>
          <w:lang w:val="el-GR"/>
        </w:rPr>
        <w:t xml:space="preserve"> και το </w:t>
      </w:r>
      <w:r>
        <w:rPr>
          <w:rFonts w:ascii="Arial" w:eastAsia="TimesNewRoman" w:hAnsi="Arial" w:cs="Arial"/>
          <w:sz w:val="24"/>
          <w:szCs w:val="24"/>
        </w:rPr>
        <w:t>Tier</w:t>
      </w:r>
      <w:r w:rsidRPr="00EF053F">
        <w:rPr>
          <w:rFonts w:ascii="Arial" w:eastAsia="TimesNewRoman" w:hAnsi="Arial" w:cs="Arial"/>
          <w:sz w:val="24"/>
          <w:szCs w:val="24"/>
          <w:lang w:val="el-GR"/>
        </w:rPr>
        <w:t xml:space="preserve"> 2 </w:t>
      </w:r>
      <w:r>
        <w:rPr>
          <w:rFonts w:ascii="Arial" w:eastAsia="TimesNewRoman" w:hAnsi="Arial" w:cs="Arial"/>
          <w:sz w:val="24"/>
          <w:szCs w:val="24"/>
          <w:lang w:val="el-GR"/>
        </w:rPr>
        <w:t>είναι ίσο με τα Ίδια Κεφάλαια της επιχείρησης</w:t>
      </w:r>
    </w:p>
    <w:p w:rsidR="00617A20" w:rsidRPr="003D50EB" w:rsidRDefault="00617A20" w:rsidP="0089522C">
      <w:pPr>
        <w:autoSpaceDE w:val="0"/>
        <w:autoSpaceDN w:val="0"/>
        <w:adjustRightInd w:val="0"/>
        <w:spacing w:after="240" w:line="360" w:lineRule="auto"/>
        <w:jc w:val="both"/>
        <w:rPr>
          <w:rFonts w:ascii="Arial" w:eastAsia="TimesNewRoman" w:hAnsi="Arial" w:cs="Arial"/>
          <w:sz w:val="24"/>
          <w:szCs w:val="24"/>
          <w:lang w:val="el-GR"/>
        </w:rPr>
      </w:pPr>
      <w:r>
        <w:rPr>
          <w:rFonts w:ascii="Arial" w:eastAsia="TimesNewRoman" w:hAnsi="Arial" w:cs="Arial"/>
          <w:sz w:val="24"/>
          <w:szCs w:val="24"/>
        </w:rPr>
        <w:t>Risk</w:t>
      </w:r>
      <w:r w:rsidRPr="00EF053F">
        <w:rPr>
          <w:rFonts w:ascii="Arial" w:eastAsia="TimesNewRoman" w:hAnsi="Arial" w:cs="Arial"/>
          <w:sz w:val="24"/>
          <w:szCs w:val="24"/>
          <w:lang w:val="el-GR"/>
        </w:rPr>
        <w:t xml:space="preserve"> </w:t>
      </w:r>
      <w:r>
        <w:rPr>
          <w:rFonts w:ascii="Arial" w:eastAsia="TimesNewRoman" w:hAnsi="Arial" w:cs="Arial"/>
          <w:sz w:val="24"/>
          <w:szCs w:val="24"/>
        </w:rPr>
        <w:t>Weighted</w:t>
      </w:r>
      <w:r w:rsidRPr="00EF053F">
        <w:rPr>
          <w:rFonts w:ascii="Arial" w:eastAsia="TimesNewRoman" w:hAnsi="Arial" w:cs="Arial"/>
          <w:sz w:val="24"/>
          <w:szCs w:val="24"/>
          <w:lang w:val="el-GR"/>
        </w:rPr>
        <w:t xml:space="preserve"> </w:t>
      </w:r>
      <w:r>
        <w:rPr>
          <w:rFonts w:ascii="Arial" w:eastAsia="TimesNewRoman" w:hAnsi="Arial" w:cs="Arial"/>
          <w:sz w:val="24"/>
          <w:szCs w:val="24"/>
        </w:rPr>
        <w:t>Assets</w:t>
      </w:r>
      <w:r w:rsidRPr="00EF053F">
        <w:rPr>
          <w:rFonts w:ascii="Arial" w:eastAsia="TimesNewRoman" w:hAnsi="Arial" w:cs="Arial"/>
          <w:sz w:val="24"/>
          <w:szCs w:val="24"/>
          <w:lang w:val="el-GR"/>
        </w:rPr>
        <w:t>=</w:t>
      </w:r>
      <w:r>
        <w:rPr>
          <w:rFonts w:ascii="Arial" w:eastAsia="TimesNewRoman" w:hAnsi="Arial" w:cs="Arial"/>
          <w:sz w:val="24"/>
          <w:szCs w:val="24"/>
          <w:lang w:val="el-GR"/>
        </w:rPr>
        <w:t>Περιλαμβάνει τον κίνδυνο που ενέχεται στα στοιχεία του ενεργητικού</w:t>
      </w:r>
    </w:p>
    <w:p w:rsidR="004E527F" w:rsidRDefault="00617A20" w:rsidP="00850D22">
      <w:pPr>
        <w:autoSpaceDE w:val="0"/>
        <w:autoSpaceDN w:val="0"/>
        <w:adjustRightInd w:val="0"/>
        <w:spacing w:after="240" w:line="360" w:lineRule="auto"/>
        <w:ind w:firstLine="720"/>
        <w:jc w:val="both"/>
        <w:rPr>
          <w:rFonts w:ascii="Arial" w:eastAsia="TimesNewRoman" w:hAnsi="Arial" w:cs="Arial"/>
          <w:sz w:val="24"/>
          <w:szCs w:val="24"/>
          <w:lang w:val="el-GR"/>
        </w:rPr>
      </w:pPr>
      <w:r>
        <w:rPr>
          <w:rFonts w:ascii="Arial" w:eastAsia="TimesNewRoman" w:hAnsi="Arial" w:cs="Arial"/>
          <w:sz w:val="24"/>
          <w:szCs w:val="24"/>
          <w:lang w:val="el-GR"/>
        </w:rPr>
        <w:t xml:space="preserve">Το ποσοστό διαφέρει από τράπεζα σε τράπεζα, αλλά για να θεωρείται μία τράπεζα αξιόπιστη </w:t>
      </w:r>
      <w:r w:rsidR="00AC204B">
        <w:rPr>
          <w:rFonts w:ascii="Arial" w:eastAsia="TimesNewRoman" w:hAnsi="Arial" w:cs="Arial"/>
          <w:sz w:val="24"/>
          <w:szCs w:val="24"/>
          <w:lang w:val="el-GR"/>
        </w:rPr>
        <w:t>χορήγησης</w:t>
      </w:r>
      <w:r>
        <w:rPr>
          <w:rFonts w:ascii="Arial" w:eastAsia="TimesNewRoman" w:hAnsi="Arial" w:cs="Arial"/>
          <w:sz w:val="24"/>
          <w:szCs w:val="24"/>
          <w:lang w:val="el-GR"/>
        </w:rPr>
        <w:t xml:space="preserve"> κεφαλαίων και δανείων θα πρέπει να έχει δείκτη μεγαλύτερο ή ίσο του </w:t>
      </w:r>
      <w:r w:rsidRPr="00EF053F">
        <w:rPr>
          <w:rFonts w:ascii="Arial" w:eastAsia="TimesNewRoman" w:hAnsi="Arial" w:cs="Arial"/>
          <w:sz w:val="24"/>
          <w:szCs w:val="24"/>
          <w:lang w:val="el-GR"/>
        </w:rPr>
        <w:t xml:space="preserve">8%, </w:t>
      </w:r>
      <w:r>
        <w:rPr>
          <w:rFonts w:ascii="Arial" w:eastAsia="TimesNewRoman" w:hAnsi="Arial" w:cs="Arial"/>
          <w:sz w:val="24"/>
          <w:szCs w:val="24"/>
          <w:lang w:val="el-GR"/>
        </w:rPr>
        <w:t>σύμφωνα με την συνθήκη της Βασιλείας.</w:t>
      </w:r>
    </w:p>
    <w:p w:rsidR="001D3D8C" w:rsidRPr="0046001B" w:rsidRDefault="0046001B" w:rsidP="00476594">
      <w:pPr>
        <w:pStyle w:val="2"/>
        <w:spacing w:after="120" w:line="360" w:lineRule="auto"/>
        <w:rPr>
          <w:rFonts w:eastAsia="TimesNewRoman"/>
          <w:lang w:val="el-GR"/>
        </w:rPr>
      </w:pPr>
      <w:bookmarkStart w:id="30" w:name="_Toc349471485"/>
      <w:r>
        <w:rPr>
          <w:rFonts w:eastAsia="TimesNewRoman"/>
        </w:rPr>
        <w:t>Fundamental</w:t>
      </w:r>
      <w:r w:rsidRPr="0046001B">
        <w:rPr>
          <w:rFonts w:eastAsia="TimesNewRoman"/>
          <w:lang w:val="el-GR"/>
        </w:rPr>
        <w:t xml:space="preserve"> </w:t>
      </w:r>
      <w:r>
        <w:rPr>
          <w:rFonts w:eastAsia="TimesNewRoman"/>
        </w:rPr>
        <w:t>Valuation</w:t>
      </w:r>
      <w:r w:rsidR="001D3D8C" w:rsidRPr="0046001B">
        <w:rPr>
          <w:rFonts w:eastAsia="TimesNewRoman"/>
          <w:lang w:val="el-GR"/>
        </w:rPr>
        <w:t>:</w:t>
      </w:r>
      <w:bookmarkEnd w:id="30"/>
    </w:p>
    <w:p w:rsidR="004E527F" w:rsidRDefault="004E527F" w:rsidP="00476594">
      <w:pPr>
        <w:spacing w:line="360" w:lineRule="auto"/>
        <w:ind w:firstLine="720"/>
        <w:jc w:val="both"/>
        <w:rPr>
          <w:rFonts w:ascii="Arial" w:eastAsia="TimesNewRoman" w:hAnsi="Arial" w:cs="Arial"/>
          <w:sz w:val="24"/>
          <w:szCs w:val="24"/>
          <w:lang w:val="el-GR"/>
        </w:rPr>
      </w:pPr>
      <w:r w:rsidRPr="00DC4637">
        <w:rPr>
          <w:rFonts w:ascii="Arial" w:eastAsia="TimesNewRoman" w:hAnsi="Arial" w:cs="Arial"/>
          <w:sz w:val="24"/>
          <w:szCs w:val="24"/>
          <w:lang w:val="el-GR"/>
        </w:rPr>
        <w:t>Όπως αναφέρθηκε μία τράπεζα έχει διαφορετικούς στόχους σχετικά με την λειτουργία της, τα κέρδη και τα μερίσματα της. Έτσι δεν θα μπορούσαμε να αποφανθούμε ότι η αξία του μετοχικού της κεφαλαίου είναι μία απλή υπόθεση. Για την ακρίβεια η αξία του μετοχικού της κεφαλαίου είναι ένα άθροισμα τεσσάρων παραγόντων:</w:t>
      </w:r>
    </w:p>
    <w:p w:rsidR="004E527F" w:rsidRPr="0089522C" w:rsidRDefault="004E527F" w:rsidP="00772380">
      <w:pPr>
        <w:pStyle w:val="2"/>
        <w:spacing w:after="120"/>
        <w:rPr>
          <w:rFonts w:eastAsia="TimesNewRoman"/>
        </w:rPr>
      </w:pPr>
      <w:bookmarkStart w:id="31" w:name="_Toc349471486"/>
      <w:r w:rsidRPr="00DE2B6C">
        <w:rPr>
          <w:rFonts w:eastAsia="TimesNewRoman"/>
        </w:rPr>
        <w:lastRenderedPageBreak/>
        <w:t>Liquidation Value(</w:t>
      </w:r>
      <w:r w:rsidRPr="00DE2B6C">
        <w:rPr>
          <w:rFonts w:eastAsia="TimesNewRoman"/>
          <w:lang w:val="el-GR"/>
        </w:rPr>
        <w:t>ρευστοποιήσιμη αξία):</w:t>
      </w:r>
      <w:bookmarkEnd w:id="31"/>
    </w:p>
    <w:p w:rsidR="004E527F" w:rsidRPr="00DE2B6C" w:rsidRDefault="004E527F" w:rsidP="004E527F">
      <w:pPr>
        <w:spacing w:after="0" w:line="360" w:lineRule="auto"/>
        <w:jc w:val="both"/>
        <w:rPr>
          <w:rFonts w:ascii="Arial" w:eastAsia="TimesNewRoman" w:hAnsi="Arial" w:cs="Arial"/>
          <w:sz w:val="24"/>
          <w:szCs w:val="24"/>
        </w:rPr>
      </w:pPr>
      <m:oMathPara>
        <m:oMath>
          <m:r>
            <w:rPr>
              <w:rFonts w:ascii="Cambria Math" w:eastAsia="TimesNewRoman" w:hAnsi="Cambria Math" w:cs="Arial"/>
              <w:sz w:val="24"/>
              <w:szCs w:val="24"/>
            </w:rPr>
            <m:t>LV</m:t>
          </m:r>
          <m:r>
            <w:rPr>
              <w:rFonts w:ascii="Cambria Math" w:eastAsia="TimesNewRoman" w:hAnsi="Arial" w:cs="Arial"/>
              <w:sz w:val="24"/>
              <w:szCs w:val="24"/>
            </w:rPr>
            <m:t>=</m:t>
          </m:r>
          <m:r>
            <w:rPr>
              <w:rFonts w:ascii="Cambria Math" w:eastAsia="TimesNewRoman" w:hAnsi="Cambria Math" w:cs="Arial"/>
              <w:sz w:val="24"/>
              <w:szCs w:val="24"/>
            </w:rPr>
            <m:t>L</m:t>
          </m:r>
          <m:r>
            <w:rPr>
              <w:rFonts w:ascii="Cambria Math" w:eastAsia="TimesNewRoman" w:hAnsi="Arial" w:cs="Arial"/>
              <w:sz w:val="24"/>
              <w:szCs w:val="24"/>
            </w:rPr>
            <m:t>+</m:t>
          </m:r>
          <m:r>
            <w:rPr>
              <w:rFonts w:ascii="Cambria Math" w:eastAsia="TimesNewRoman" w:hAnsi="Cambria Math" w:cs="Arial"/>
              <w:sz w:val="24"/>
              <w:szCs w:val="24"/>
            </w:rPr>
            <m:t>B</m:t>
          </m:r>
          <m:r>
            <w:rPr>
              <w:rFonts w:ascii="Arial" w:eastAsia="TimesNewRoman" w:hAnsi="Arial" w:cs="Arial"/>
              <w:sz w:val="24"/>
              <w:szCs w:val="24"/>
            </w:rPr>
            <m:t>-</m:t>
          </m:r>
          <m:r>
            <w:rPr>
              <w:rFonts w:ascii="Cambria Math" w:eastAsia="TimesNewRoman" w:hAnsi="Cambria Math" w:cs="Arial"/>
              <w:sz w:val="24"/>
              <w:szCs w:val="24"/>
            </w:rPr>
            <m:t>D</m:t>
          </m:r>
        </m:oMath>
      </m:oMathPara>
    </w:p>
    <w:p w:rsidR="004E527F" w:rsidRPr="00DE2B6C" w:rsidRDefault="004E527F" w:rsidP="004E527F">
      <w:pPr>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lang w:val="el-GR"/>
        </w:rPr>
        <w:t>Όπου:</w:t>
      </w:r>
    </w:p>
    <w:p w:rsidR="004E527F" w:rsidRPr="00DE2B6C" w:rsidRDefault="004E527F" w:rsidP="004E527F">
      <w:pPr>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rPr>
        <w:t>L</w:t>
      </w:r>
      <w:r w:rsidRPr="00DE2B6C">
        <w:rPr>
          <w:rFonts w:ascii="Arial" w:eastAsia="TimesNewRoman" w:hAnsi="Arial" w:cs="Arial"/>
          <w:sz w:val="24"/>
          <w:szCs w:val="24"/>
          <w:lang w:val="el-GR"/>
        </w:rPr>
        <w:t>=</w:t>
      </w:r>
      <w:r w:rsidRPr="00DE2B6C">
        <w:rPr>
          <w:rFonts w:ascii="Arial" w:eastAsia="TimesNewRoman" w:hAnsi="Arial" w:cs="Arial"/>
          <w:sz w:val="24"/>
          <w:szCs w:val="24"/>
        </w:rPr>
        <w:t>Value</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of</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Loans</w:t>
      </w:r>
      <w:r w:rsidRPr="00DE2B6C">
        <w:rPr>
          <w:rFonts w:ascii="Arial" w:eastAsia="TimesNewRoman" w:hAnsi="Arial" w:cs="Arial"/>
          <w:sz w:val="24"/>
          <w:szCs w:val="24"/>
          <w:lang w:val="el-GR"/>
        </w:rPr>
        <w:t>= Αξία των δανείων της τράπεζας</w:t>
      </w:r>
    </w:p>
    <w:p w:rsidR="004E527F" w:rsidRPr="00DE2B6C" w:rsidRDefault="004E527F" w:rsidP="004E527F">
      <w:pPr>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rPr>
        <w:t>B</w:t>
      </w:r>
      <w:r w:rsidRPr="00DE2B6C">
        <w:rPr>
          <w:rFonts w:ascii="Arial" w:eastAsia="TimesNewRoman" w:hAnsi="Arial" w:cs="Arial"/>
          <w:sz w:val="24"/>
          <w:szCs w:val="24"/>
          <w:lang w:val="el-GR"/>
        </w:rPr>
        <w:t>=</w:t>
      </w:r>
      <w:r w:rsidRPr="00DE2B6C">
        <w:rPr>
          <w:rFonts w:ascii="Arial" w:eastAsia="TimesNewRoman" w:hAnsi="Arial" w:cs="Arial"/>
          <w:sz w:val="24"/>
          <w:szCs w:val="24"/>
        </w:rPr>
        <w:t>Value</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of</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Bonds</w:t>
      </w:r>
      <w:r w:rsidRPr="00DE2B6C">
        <w:rPr>
          <w:rFonts w:ascii="Arial" w:eastAsia="TimesNewRoman" w:hAnsi="Arial" w:cs="Arial"/>
          <w:sz w:val="24"/>
          <w:szCs w:val="24"/>
          <w:lang w:val="el-GR"/>
        </w:rPr>
        <w:t>= Αξίας των ομολογιών</w:t>
      </w:r>
    </w:p>
    <w:p w:rsidR="004E527F" w:rsidRPr="00DE2B6C" w:rsidRDefault="004E527F" w:rsidP="00476594">
      <w:pPr>
        <w:spacing w:after="240" w:line="360" w:lineRule="auto"/>
        <w:jc w:val="both"/>
        <w:rPr>
          <w:rFonts w:ascii="Arial" w:eastAsia="TimesNewRoman" w:hAnsi="Arial" w:cs="Arial"/>
          <w:sz w:val="24"/>
          <w:szCs w:val="24"/>
          <w:lang w:val="el-GR"/>
        </w:rPr>
      </w:pPr>
      <w:r w:rsidRPr="00DE2B6C">
        <w:rPr>
          <w:rFonts w:ascii="Arial" w:eastAsia="TimesNewRoman" w:hAnsi="Arial" w:cs="Arial"/>
          <w:sz w:val="24"/>
          <w:szCs w:val="24"/>
        </w:rPr>
        <w:t>D</w:t>
      </w:r>
      <w:r w:rsidRPr="00DE2B6C">
        <w:rPr>
          <w:rFonts w:ascii="Arial" w:eastAsia="TimesNewRoman" w:hAnsi="Arial" w:cs="Arial"/>
          <w:sz w:val="24"/>
          <w:szCs w:val="24"/>
          <w:lang w:val="el-GR"/>
        </w:rPr>
        <w:t>=</w:t>
      </w:r>
      <w:r w:rsidRPr="00DE2B6C">
        <w:rPr>
          <w:rFonts w:ascii="Arial" w:eastAsia="TimesNewRoman" w:hAnsi="Arial" w:cs="Arial"/>
          <w:sz w:val="24"/>
          <w:szCs w:val="24"/>
        </w:rPr>
        <w:t>Value</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of</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Deposits</w:t>
      </w:r>
      <w:r w:rsidRPr="00DE2B6C">
        <w:rPr>
          <w:rFonts w:ascii="Arial" w:eastAsia="TimesNewRoman" w:hAnsi="Arial" w:cs="Arial"/>
          <w:sz w:val="24"/>
          <w:szCs w:val="24"/>
          <w:lang w:val="el-GR"/>
        </w:rPr>
        <w:t>= Αξία των καταθέσεων</w:t>
      </w:r>
    </w:p>
    <w:p w:rsidR="004E527F" w:rsidRPr="0089522C" w:rsidRDefault="004E527F" w:rsidP="0089522C">
      <w:pPr>
        <w:spacing w:after="120" w:line="360" w:lineRule="auto"/>
        <w:jc w:val="both"/>
        <w:rPr>
          <w:rFonts w:ascii="Arial" w:eastAsia="TimesNewRoman" w:hAnsi="Arial" w:cs="Arial"/>
          <w:sz w:val="24"/>
          <w:szCs w:val="24"/>
        </w:rPr>
      </w:pPr>
      <w:r w:rsidRPr="00DE2B6C">
        <w:rPr>
          <w:rFonts w:ascii="Arial" w:eastAsia="TimesNewRoman" w:hAnsi="Arial" w:cs="Arial"/>
          <w:sz w:val="24"/>
          <w:szCs w:val="24"/>
          <w:lang w:val="el-GR"/>
        </w:rPr>
        <w:t xml:space="preserve">Είναι ένα πολύ σημαντικός παράγοντας, καθώς αντιπροσωπεύει το ποσό των χρημάτων που θα μπορούν να </w:t>
      </w:r>
      <w:r w:rsidR="00AC204B" w:rsidRPr="00DE2B6C">
        <w:rPr>
          <w:rFonts w:ascii="Arial" w:eastAsia="TimesNewRoman" w:hAnsi="Arial" w:cs="Arial"/>
          <w:sz w:val="24"/>
          <w:szCs w:val="24"/>
          <w:lang w:val="el-GR"/>
        </w:rPr>
        <w:t>αποκομίσουν</w:t>
      </w:r>
      <w:r w:rsidRPr="00DE2B6C">
        <w:rPr>
          <w:rFonts w:ascii="Arial" w:eastAsia="TimesNewRoman" w:hAnsi="Arial" w:cs="Arial"/>
          <w:sz w:val="24"/>
          <w:szCs w:val="24"/>
          <w:lang w:val="el-GR"/>
        </w:rPr>
        <w:t xml:space="preserve"> οι μέτοχοι σε περίπτωση που η τράπεζα κλείσει. Η ρευστοποιήσιμη αξία ουσιαστικά αντιπροσωπεύει την τρέχουσα αξία των απαιτήσεων της εταιρίας και των υποχρεώσεων αυτής. Κάθε παράγοντας προεξοφλείται ανάλογα.</w:t>
      </w:r>
    </w:p>
    <w:p w:rsidR="004E527F" w:rsidRPr="0089522C" w:rsidRDefault="004E527F" w:rsidP="00772380">
      <w:pPr>
        <w:pStyle w:val="2"/>
        <w:spacing w:after="120"/>
        <w:rPr>
          <w:rFonts w:eastAsia="TimesNewRoman"/>
        </w:rPr>
      </w:pPr>
      <w:bookmarkStart w:id="32" w:name="_Toc349471487"/>
      <w:r w:rsidRPr="00DE2B6C">
        <w:rPr>
          <w:rFonts w:eastAsia="TimesNewRoman"/>
        </w:rPr>
        <w:t>Franchise On Deposits(</w:t>
      </w:r>
      <w:r w:rsidRPr="00DE2B6C">
        <w:rPr>
          <w:rFonts w:eastAsia="TimesNewRoman"/>
          <w:lang w:val="el-GR"/>
        </w:rPr>
        <w:t>Προνόμιο Καταθέσεων):</w:t>
      </w:r>
      <w:bookmarkEnd w:id="32"/>
    </w:p>
    <w:p w:rsidR="004E527F" w:rsidRPr="0089522C" w:rsidRDefault="004E527F" w:rsidP="0089522C">
      <w:pPr>
        <w:spacing w:after="240" w:line="360" w:lineRule="auto"/>
        <w:jc w:val="both"/>
        <w:rPr>
          <w:rFonts w:ascii="Arial" w:eastAsia="TimesNewRoman" w:hAnsi="Arial" w:cs="Arial"/>
          <w:sz w:val="24"/>
          <w:szCs w:val="24"/>
        </w:rPr>
      </w:pPr>
      <m:oMathPara>
        <m:oMath>
          <m:r>
            <w:rPr>
              <w:rFonts w:ascii="Cambria Math" w:eastAsia="TimesNewRoman" w:hAnsi="Cambria Math" w:cs="Arial"/>
              <w:sz w:val="24"/>
              <w:szCs w:val="24"/>
              <w:lang w:val="el-GR"/>
            </w:rPr>
            <m:t>Franc</m:t>
          </m:r>
          <m:r>
            <w:rPr>
              <w:rFonts w:ascii="Arial" w:eastAsia="TimesNewRoman" w:hAnsi="Cambria Math" w:cs="Arial"/>
              <w:sz w:val="24"/>
              <w:szCs w:val="24"/>
              <w:lang w:val="el-GR"/>
            </w:rPr>
            <m:t>h</m:t>
          </m:r>
          <m:r>
            <w:rPr>
              <w:rFonts w:ascii="Cambria Math" w:eastAsia="TimesNewRoman" w:hAnsi="Cambria Math" w:cs="Arial"/>
              <w:sz w:val="24"/>
              <w:szCs w:val="24"/>
              <w:lang w:val="el-GR"/>
            </w:rPr>
            <m:t>ise</m:t>
          </m:r>
          <m:r>
            <w:rPr>
              <w:rFonts w:ascii="Cambria Math" w:eastAsia="TimesNewRoman" w:hAnsi="Arial" w:cs="Arial"/>
              <w:sz w:val="24"/>
              <w:szCs w:val="24"/>
              <w:lang w:val="el-GR"/>
            </w:rPr>
            <m:t xml:space="preserve"> </m:t>
          </m:r>
          <m:r>
            <w:rPr>
              <w:rFonts w:ascii="Cambria Math" w:eastAsia="TimesNewRoman" w:hAnsi="Cambria Math" w:cs="Arial"/>
              <w:sz w:val="24"/>
              <w:szCs w:val="24"/>
              <w:lang w:val="el-GR"/>
            </w:rPr>
            <m:t>on</m:t>
          </m:r>
          <m:r>
            <w:rPr>
              <w:rFonts w:ascii="Cambria Math" w:eastAsia="TimesNewRoman" w:hAnsi="Arial" w:cs="Arial"/>
              <w:sz w:val="24"/>
              <w:szCs w:val="24"/>
              <w:lang w:val="el-GR"/>
            </w:rPr>
            <m:t xml:space="preserve"> </m:t>
          </m:r>
          <m:r>
            <w:rPr>
              <w:rFonts w:ascii="Cambria Math" w:eastAsia="TimesNewRoman" w:hAnsi="Cambria Math" w:cs="Arial"/>
              <w:sz w:val="24"/>
              <w:szCs w:val="24"/>
              <w:lang w:val="el-GR"/>
            </w:rPr>
            <m:t>Deposits</m:t>
          </m:r>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d>
                <m:dPr>
                  <m:ctrlPr>
                    <w:rPr>
                      <w:rFonts w:ascii="Cambria Math" w:eastAsia="TimesNewRoman" w:hAnsi="Arial" w:cs="Arial"/>
                      <w:i/>
                      <w:sz w:val="24"/>
                      <w:szCs w:val="24"/>
                      <w:lang w:val="el-GR"/>
                    </w:rPr>
                  </m:ctrlPr>
                </m:dPr>
                <m:e>
                  <m:r>
                    <w:rPr>
                      <w:rFonts w:ascii="Cambria Math" w:eastAsia="TimesNewRoman" w:hAnsi="Cambria Math" w:cs="Arial"/>
                      <w:sz w:val="24"/>
                      <w:szCs w:val="24"/>
                      <w:lang w:val="el-GR"/>
                    </w:rPr>
                    <m:t>b</m:t>
                  </m:r>
                  <m:r>
                    <w:rPr>
                      <w:rFonts w:ascii="Cambria Math" w:eastAsia="TimesNewRoman" w:hAnsi="Arial" w:cs="Arial"/>
                      <w:sz w:val="24"/>
                      <w:szCs w:val="24"/>
                      <w:lang w:val="el-GR"/>
                    </w:rPr>
                    <m:t>1</m:t>
                  </m:r>
                  <m:r>
                    <w:rPr>
                      <w:rFonts w:ascii="Cambria Math" w:eastAsia="TimesNewRoman" w:hAnsi="Arial" w:cs="Arial"/>
                      <w:sz w:val="24"/>
                      <w:szCs w:val="24"/>
                      <w:lang w:val="el-GR"/>
                    </w:rPr>
                    <m:t>-</m:t>
                  </m:r>
                  <m:r>
                    <w:rPr>
                      <w:rFonts w:ascii="Cambria Math" w:eastAsia="TimesNewRoman" w:hAnsi="Cambria Math" w:cs="Arial"/>
                      <w:sz w:val="24"/>
                      <w:szCs w:val="24"/>
                      <w:lang w:val="el-GR"/>
                    </w:rPr>
                    <m:t>d</m:t>
                  </m:r>
                  <m:r>
                    <w:rPr>
                      <w:rFonts w:ascii="Cambria Math" w:eastAsia="TimesNewRoman" w:hAnsi="Arial" w:cs="Arial"/>
                      <w:sz w:val="24"/>
                      <w:szCs w:val="24"/>
                      <w:lang w:val="el-GR"/>
                    </w:rPr>
                    <m:t>1</m:t>
                  </m:r>
                </m:e>
              </m:d>
              <m:r>
                <w:rPr>
                  <w:rFonts w:ascii="Arial" w:eastAsia="TimesNewRoman" w:hAnsi="Cambria Math" w:cs="Arial"/>
                  <w:sz w:val="24"/>
                  <w:szCs w:val="24"/>
                  <w:lang w:val="el-GR"/>
                </w:rPr>
                <m:t>*</m:t>
              </m:r>
              <m:r>
                <w:rPr>
                  <w:rFonts w:ascii="Cambria Math" w:eastAsia="TimesNewRoman" w:hAnsi="Cambria Math" w:cs="Arial"/>
                  <w:sz w:val="24"/>
                  <w:szCs w:val="24"/>
                  <w:lang w:val="el-GR"/>
                </w:rPr>
                <m:t>D</m:t>
              </m:r>
              <m:r>
                <w:rPr>
                  <w:rFonts w:ascii="Cambria Math" w:eastAsia="TimesNewRoman" w:hAnsi="Arial" w:cs="Arial"/>
                  <w:sz w:val="24"/>
                  <w:szCs w:val="24"/>
                  <w:lang w:val="el-GR"/>
                </w:rPr>
                <m:t>1</m:t>
              </m:r>
            </m:num>
            <m:den>
              <m:r>
                <w:rPr>
                  <w:rFonts w:ascii="Cambria Math" w:eastAsia="TimesNewRoman" w:hAnsi="Arial" w:cs="Arial"/>
                  <w:sz w:val="24"/>
                  <w:szCs w:val="24"/>
                  <w:lang w:val="el-GR"/>
                </w:rPr>
                <m:t>1+</m:t>
              </m:r>
              <m:r>
                <w:rPr>
                  <w:rFonts w:ascii="Cambria Math" w:eastAsia="TimesNewRoman" w:hAnsi="Cambria Math" w:cs="Arial"/>
                  <w:sz w:val="24"/>
                  <w:szCs w:val="24"/>
                  <w:lang w:val="el-GR"/>
                </w:rPr>
                <m:t>bi</m:t>
              </m:r>
            </m:den>
          </m:f>
          <m:r>
            <w:rPr>
              <w:rFonts w:ascii="Cambria Math" w:eastAsia="TimesNewRoman" w:hAnsi="Arial" w:cs="Arial"/>
              <w:sz w:val="24"/>
              <w:szCs w:val="24"/>
              <w:lang w:val="el-GR"/>
            </w:rPr>
            <m:t>+</m:t>
          </m:r>
          <m:f>
            <m:fPr>
              <m:ctrlPr>
                <w:rPr>
                  <w:rFonts w:ascii="Cambria Math" w:eastAsia="TimesNewRoman" w:hAnsi="Arial" w:cs="Arial"/>
                  <w:i/>
                  <w:sz w:val="24"/>
                  <w:szCs w:val="24"/>
                  <w:lang w:val="el-GR"/>
                </w:rPr>
              </m:ctrlPr>
            </m:fPr>
            <m:num>
              <m:d>
                <m:dPr>
                  <m:ctrlPr>
                    <w:rPr>
                      <w:rFonts w:ascii="Cambria Math" w:eastAsia="TimesNewRoman" w:hAnsi="Arial" w:cs="Arial"/>
                      <w:i/>
                      <w:sz w:val="24"/>
                      <w:szCs w:val="24"/>
                      <w:lang w:val="el-GR"/>
                    </w:rPr>
                  </m:ctrlPr>
                </m:dPr>
                <m:e>
                  <m:r>
                    <w:rPr>
                      <w:rFonts w:ascii="Cambria Math" w:eastAsia="TimesNewRoman" w:hAnsi="Cambria Math" w:cs="Arial"/>
                      <w:sz w:val="24"/>
                      <w:szCs w:val="24"/>
                      <w:lang w:val="el-GR"/>
                    </w:rPr>
                    <m:t>b</m:t>
                  </m:r>
                  <m:r>
                    <w:rPr>
                      <w:rFonts w:ascii="Cambria Math" w:eastAsia="TimesNewRoman" w:hAnsi="Arial" w:cs="Arial"/>
                      <w:sz w:val="24"/>
                      <w:szCs w:val="24"/>
                      <w:lang w:val="el-GR"/>
                    </w:rPr>
                    <m:t>2</m:t>
                  </m:r>
                  <m:r>
                    <w:rPr>
                      <w:rFonts w:ascii="Cambria Math" w:eastAsia="TimesNewRoman" w:hAnsi="Arial" w:cs="Arial"/>
                      <w:sz w:val="24"/>
                      <w:szCs w:val="24"/>
                      <w:lang w:val="el-GR"/>
                    </w:rPr>
                    <m:t>-</m:t>
                  </m:r>
                  <m:r>
                    <w:rPr>
                      <w:rFonts w:ascii="Cambria Math" w:eastAsia="TimesNewRoman" w:hAnsi="Cambria Math" w:cs="Arial"/>
                      <w:sz w:val="24"/>
                      <w:szCs w:val="24"/>
                      <w:lang w:val="el-GR"/>
                    </w:rPr>
                    <m:t>d</m:t>
                  </m:r>
                  <m:r>
                    <w:rPr>
                      <w:rFonts w:ascii="Cambria Math" w:eastAsia="TimesNewRoman" w:hAnsi="Arial" w:cs="Arial"/>
                      <w:sz w:val="24"/>
                      <w:szCs w:val="24"/>
                      <w:lang w:val="el-GR"/>
                    </w:rPr>
                    <m:t>2</m:t>
                  </m:r>
                </m:e>
              </m:d>
              <m:r>
                <w:rPr>
                  <w:rFonts w:ascii="Arial" w:eastAsia="TimesNewRoman" w:hAnsi="Cambria Math" w:cs="Arial"/>
                  <w:sz w:val="24"/>
                  <w:szCs w:val="24"/>
                  <w:lang w:val="el-GR"/>
                </w:rPr>
                <m:t>*</m:t>
              </m:r>
              <m:r>
                <w:rPr>
                  <w:rFonts w:ascii="Cambria Math" w:eastAsia="TimesNewRoman" w:hAnsi="Cambria Math" w:cs="Arial"/>
                  <w:sz w:val="24"/>
                  <w:szCs w:val="24"/>
                  <w:lang w:val="el-GR"/>
                </w:rPr>
                <m:t>D</m:t>
              </m:r>
              <m:r>
                <w:rPr>
                  <w:rFonts w:ascii="Cambria Math" w:eastAsia="TimesNewRoman" w:hAnsi="Arial" w:cs="Arial"/>
                  <w:sz w:val="24"/>
                  <w:szCs w:val="24"/>
                  <w:lang w:val="el-GR"/>
                </w:rPr>
                <m:t>2</m:t>
              </m:r>
            </m:num>
            <m:den>
              <m:d>
                <m:dPr>
                  <m:ctrlPr>
                    <w:rPr>
                      <w:rFonts w:ascii="Cambria Math" w:eastAsia="TimesNewRoman" w:hAnsi="Arial" w:cs="Arial"/>
                      <w:i/>
                      <w:sz w:val="24"/>
                      <w:szCs w:val="24"/>
                      <w:lang w:val="el-GR"/>
                    </w:rPr>
                  </m:ctrlPr>
                </m:dPr>
                <m:e>
                  <m:r>
                    <w:rPr>
                      <w:rFonts w:ascii="Cambria Math" w:eastAsia="TimesNewRoman" w:hAnsi="Arial" w:cs="Arial"/>
                      <w:sz w:val="24"/>
                      <w:szCs w:val="24"/>
                      <w:lang w:val="el-GR"/>
                    </w:rPr>
                    <m:t>1+</m:t>
                  </m:r>
                  <m:r>
                    <w:rPr>
                      <w:rFonts w:ascii="Cambria Math" w:eastAsia="TimesNewRoman" w:hAnsi="Cambria Math" w:cs="Arial"/>
                      <w:sz w:val="24"/>
                      <w:szCs w:val="24"/>
                      <w:lang w:val="el-GR"/>
                    </w:rPr>
                    <m:t>b</m:t>
                  </m:r>
                  <m:r>
                    <w:rPr>
                      <w:rFonts w:ascii="Cambria Math" w:eastAsia="TimesNewRoman" w:hAnsi="Arial" w:cs="Arial"/>
                      <w:sz w:val="24"/>
                      <w:szCs w:val="24"/>
                      <w:lang w:val="el-GR"/>
                    </w:rPr>
                    <m:t>1</m:t>
                  </m:r>
                </m:e>
              </m:d>
              <m:d>
                <m:dPr>
                  <m:ctrlPr>
                    <w:rPr>
                      <w:rFonts w:ascii="Cambria Math" w:eastAsia="TimesNewRoman" w:hAnsi="Arial" w:cs="Arial"/>
                      <w:i/>
                      <w:sz w:val="24"/>
                      <w:szCs w:val="24"/>
                      <w:lang w:val="el-GR"/>
                    </w:rPr>
                  </m:ctrlPr>
                </m:dPr>
                <m:e>
                  <m:r>
                    <w:rPr>
                      <w:rFonts w:ascii="Cambria Math" w:eastAsia="TimesNewRoman" w:hAnsi="Arial" w:cs="Arial"/>
                      <w:sz w:val="24"/>
                      <w:szCs w:val="24"/>
                      <w:lang w:val="el-GR"/>
                    </w:rPr>
                    <m:t>1+</m:t>
                  </m:r>
                  <m:r>
                    <w:rPr>
                      <w:rFonts w:ascii="Cambria Math" w:eastAsia="TimesNewRoman" w:hAnsi="Cambria Math" w:cs="Arial"/>
                      <w:sz w:val="24"/>
                      <w:szCs w:val="24"/>
                      <w:lang w:val="el-GR"/>
                    </w:rPr>
                    <m:t>b</m:t>
                  </m:r>
                  <m:r>
                    <w:rPr>
                      <w:rFonts w:ascii="Cambria Math" w:eastAsia="TimesNewRoman" w:hAnsi="Arial" w:cs="Arial"/>
                      <w:sz w:val="24"/>
                      <w:szCs w:val="24"/>
                      <w:lang w:val="el-GR"/>
                    </w:rPr>
                    <m:t>2</m:t>
                  </m:r>
                </m:e>
              </m:d>
              <m:r>
                <w:rPr>
                  <w:rFonts w:ascii="Cambria Math" w:eastAsia="TimesNewRoman" w:hAnsi="Arial" w:cs="Arial"/>
                  <w:sz w:val="24"/>
                  <w:szCs w:val="24"/>
                  <w:lang w:val="el-GR"/>
                </w:rPr>
                <m:t>|</m:t>
              </m:r>
            </m:den>
          </m:f>
          <m:r>
            <w:rPr>
              <w:rFonts w:ascii="Cambria Math" w:eastAsia="TimesNewRoman" w:hAnsi="Arial" w:cs="Arial"/>
              <w:sz w:val="24"/>
              <w:szCs w:val="24"/>
              <w:lang w:val="el-GR"/>
            </w:rPr>
            <m:t>+..</m:t>
          </m:r>
        </m:oMath>
      </m:oMathPara>
    </w:p>
    <w:p w:rsidR="004E527F" w:rsidRPr="00DE2B6C" w:rsidRDefault="004E527F" w:rsidP="004E527F">
      <w:pPr>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rPr>
        <w:t>d</w:t>
      </w:r>
      <w:r w:rsidRPr="00DE2B6C">
        <w:rPr>
          <w:rFonts w:ascii="Arial" w:eastAsia="TimesNewRoman" w:hAnsi="Arial" w:cs="Arial"/>
          <w:sz w:val="24"/>
          <w:szCs w:val="24"/>
          <w:lang w:val="el-GR"/>
        </w:rPr>
        <w:t>=Επιτόκιο Καταθέσεων</w:t>
      </w:r>
    </w:p>
    <w:p w:rsidR="004E527F" w:rsidRPr="00DE2B6C" w:rsidRDefault="004E527F" w:rsidP="004E527F">
      <w:pPr>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rPr>
        <w:t>b</w:t>
      </w:r>
      <w:r w:rsidRPr="00DE2B6C">
        <w:rPr>
          <w:rFonts w:ascii="Arial" w:eastAsia="TimesNewRoman" w:hAnsi="Arial" w:cs="Arial"/>
          <w:sz w:val="24"/>
          <w:szCs w:val="24"/>
          <w:lang w:val="el-GR"/>
        </w:rPr>
        <w:t>=Απόδοση Χρεογράφων</w:t>
      </w:r>
    </w:p>
    <w:p w:rsidR="004E527F" w:rsidRPr="003D50EB" w:rsidRDefault="004E527F" w:rsidP="003D7160">
      <w:pPr>
        <w:spacing w:after="120" w:line="360" w:lineRule="auto"/>
        <w:jc w:val="both"/>
        <w:rPr>
          <w:rFonts w:ascii="Arial" w:eastAsia="TimesNewRoman" w:hAnsi="Arial" w:cs="Arial"/>
          <w:sz w:val="24"/>
          <w:szCs w:val="24"/>
          <w:lang w:val="el-GR"/>
        </w:rPr>
      </w:pPr>
      <w:r w:rsidRPr="00DE2B6C">
        <w:rPr>
          <w:rFonts w:ascii="Arial" w:eastAsia="TimesNewRoman" w:hAnsi="Arial" w:cs="Arial"/>
          <w:sz w:val="24"/>
          <w:szCs w:val="24"/>
        </w:rPr>
        <w:t>D</w:t>
      </w:r>
      <w:r w:rsidRPr="00DE2B6C">
        <w:rPr>
          <w:rFonts w:ascii="Arial" w:eastAsia="TimesNewRoman" w:hAnsi="Arial" w:cs="Arial"/>
          <w:sz w:val="24"/>
          <w:szCs w:val="24"/>
          <w:lang w:val="el-GR"/>
        </w:rPr>
        <w:t>=Αξία Καταθέσεων</w:t>
      </w:r>
    </w:p>
    <w:p w:rsidR="004E527F" w:rsidRPr="0046269E" w:rsidRDefault="004E527F" w:rsidP="0046269E">
      <w:pPr>
        <w:spacing w:after="240" w:line="360" w:lineRule="auto"/>
        <w:ind w:firstLine="720"/>
        <w:jc w:val="both"/>
        <w:rPr>
          <w:rFonts w:ascii="Arial" w:eastAsia="TimesNewRoman" w:hAnsi="Arial" w:cs="Arial"/>
          <w:sz w:val="24"/>
          <w:szCs w:val="24"/>
          <w:lang w:val="el-GR"/>
        </w:rPr>
      </w:pPr>
      <w:r w:rsidRPr="00DE2B6C">
        <w:rPr>
          <w:rFonts w:ascii="Arial" w:eastAsia="TimesNewRoman" w:hAnsi="Arial" w:cs="Arial"/>
          <w:sz w:val="24"/>
          <w:szCs w:val="24"/>
          <w:lang w:val="el-GR"/>
        </w:rPr>
        <w:t xml:space="preserve">Το </w:t>
      </w:r>
      <w:r w:rsidRPr="00DE2B6C">
        <w:rPr>
          <w:rFonts w:ascii="Arial" w:eastAsia="TimesNewRoman" w:hAnsi="Arial" w:cs="Arial"/>
          <w:sz w:val="24"/>
          <w:szCs w:val="24"/>
        </w:rPr>
        <w:t>Franchise</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on</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Deposits</w:t>
      </w:r>
      <w:r w:rsidRPr="00DE2B6C">
        <w:rPr>
          <w:rFonts w:ascii="Arial" w:eastAsia="TimesNewRoman" w:hAnsi="Arial" w:cs="Arial"/>
          <w:sz w:val="24"/>
          <w:szCs w:val="24"/>
          <w:lang w:val="el-GR"/>
        </w:rPr>
        <w:t xml:space="preserve">  αντιπροσωπεύει την αξία που προεξοφλημένη αξία των μελλοντικών </w:t>
      </w:r>
      <w:r w:rsidR="00AC204B" w:rsidRPr="00DE2B6C">
        <w:rPr>
          <w:rFonts w:ascii="Arial" w:eastAsia="TimesNewRoman" w:hAnsi="Arial" w:cs="Arial"/>
          <w:sz w:val="24"/>
          <w:szCs w:val="24"/>
          <w:lang w:val="el-GR"/>
        </w:rPr>
        <w:t>εισροών</w:t>
      </w:r>
      <w:r w:rsidRPr="00DE2B6C">
        <w:rPr>
          <w:rFonts w:ascii="Arial" w:eastAsia="TimesNewRoman" w:hAnsi="Arial" w:cs="Arial"/>
          <w:sz w:val="24"/>
          <w:szCs w:val="24"/>
          <w:lang w:val="el-GR"/>
        </w:rPr>
        <w:t xml:space="preserve"> από την συγκέντρωση καταθέσεων.</w:t>
      </w:r>
      <w:r w:rsidR="00AC204B">
        <w:rPr>
          <w:rFonts w:ascii="Arial" w:eastAsia="TimesNewRoman" w:hAnsi="Arial" w:cs="Arial"/>
          <w:sz w:val="24"/>
          <w:szCs w:val="24"/>
          <w:lang w:val="el-GR"/>
        </w:rPr>
        <w:t xml:space="preserve"> </w:t>
      </w:r>
      <w:r w:rsidRPr="00DE2B6C">
        <w:rPr>
          <w:rFonts w:ascii="Arial" w:eastAsia="TimesNewRoman" w:hAnsi="Arial" w:cs="Arial"/>
          <w:sz w:val="24"/>
          <w:szCs w:val="24"/>
          <w:lang w:val="el-GR"/>
        </w:rPr>
        <w:t>Η διαφορά των κερδών αναφέρεται στη διαφορά μεταξύ του επιτοκίου των καταθέσεων το οποίο πλήρωσε η τράπεζα στους καταθέτες και στην απόδοση των ομολογιών που έχει στην κατοχή της μέσα σε ένα χρόνο. Οι αναλυτές λαμβάνουν υπόψη τους τη λογιστική αξία των καταθέσεων για τους υπολογισμούς τους.</w:t>
      </w:r>
    </w:p>
    <w:p w:rsidR="004E527F" w:rsidRPr="006B29CB" w:rsidRDefault="004E527F" w:rsidP="00476594">
      <w:pPr>
        <w:pStyle w:val="2"/>
        <w:spacing w:after="120" w:line="360" w:lineRule="auto"/>
        <w:rPr>
          <w:rFonts w:eastAsia="TimesNewRoman"/>
        </w:rPr>
      </w:pPr>
      <w:bookmarkStart w:id="33" w:name="_Toc349471488"/>
      <w:r w:rsidRPr="006B29CB">
        <w:rPr>
          <w:rFonts w:eastAsia="TimesNewRoman"/>
        </w:rPr>
        <w:t>Franchise of Loans(</w:t>
      </w:r>
      <w:r w:rsidRPr="006B29CB">
        <w:rPr>
          <w:rFonts w:eastAsia="TimesNewRoman"/>
          <w:lang w:val="el-GR"/>
        </w:rPr>
        <w:t>Προνόμιο</w:t>
      </w:r>
      <w:r w:rsidRPr="006B29CB">
        <w:rPr>
          <w:rFonts w:eastAsia="TimesNewRoman"/>
        </w:rPr>
        <w:t xml:space="preserve"> </w:t>
      </w:r>
      <w:r w:rsidRPr="006B29CB">
        <w:rPr>
          <w:rFonts w:eastAsia="TimesNewRoman"/>
          <w:lang w:val="el-GR"/>
        </w:rPr>
        <w:t>Δανείων</w:t>
      </w:r>
      <w:r w:rsidRPr="006B29CB">
        <w:rPr>
          <w:rFonts w:eastAsia="TimesNewRoman"/>
        </w:rPr>
        <w:t>):</w:t>
      </w:r>
      <w:bookmarkEnd w:id="33"/>
    </w:p>
    <w:p w:rsidR="004E527F" w:rsidRPr="003D7160" w:rsidRDefault="004E527F" w:rsidP="00476594">
      <w:pPr>
        <w:spacing w:after="240" w:line="360" w:lineRule="auto"/>
        <w:jc w:val="both"/>
        <w:rPr>
          <w:rFonts w:ascii="Arial" w:eastAsia="TimesNewRoman" w:hAnsi="Arial" w:cs="Arial"/>
          <w:sz w:val="24"/>
          <w:szCs w:val="24"/>
        </w:rPr>
      </w:pPr>
      <w:r w:rsidRPr="00DE2B6C">
        <w:rPr>
          <w:rFonts w:ascii="Arial" w:eastAsia="TimesNewRoman" w:hAnsi="Arial" w:cs="Arial"/>
          <w:sz w:val="24"/>
          <w:szCs w:val="24"/>
          <w:lang w:val="el-GR"/>
        </w:rPr>
        <w:t>Το προνόμιο Δανείων αντιπροσωπεύει την παρούσα αξία που  των μελλοντικών εισροών από δάνεια που δόθηκαν. Ο τύπος είναι:</w:t>
      </w:r>
    </w:p>
    <w:p w:rsidR="004E527F" w:rsidRPr="00DE2B6C" w:rsidRDefault="004E527F" w:rsidP="004E527F">
      <w:pPr>
        <w:spacing w:after="0" w:line="360" w:lineRule="auto"/>
        <w:jc w:val="both"/>
        <w:rPr>
          <w:rFonts w:ascii="Arial" w:eastAsia="TimesNewRoman" w:hAnsi="Arial" w:cs="Arial"/>
          <w:sz w:val="24"/>
          <w:szCs w:val="24"/>
        </w:rPr>
      </w:pPr>
      <m:oMathPara>
        <m:oMath>
          <m:r>
            <w:rPr>
              <w:rFonts w:ascii="Cambria Math" w:eastAsia="TimesNewRoman" w:hAnsi="Cambria Math" w:cs="Arial"/>
              <w:sz w:val="24"/>
              <w:szCs w:val="24"/>
            </w:rPr>
            <m:t>Francise</m:t>
          </m:r>
          <m:r>
            <w:rPr>
              <w:rFonts w:ascii="Cambria Math" w:eastAsia="TimesNewRoman" w:hAnsi="Arial" w:cs="Arial"/>
              <w:sz w:val="24"/>
              <w:szCs w:val="24"/>
            </w:rPr>
            <m:t xml:space="preserve"> </m:t>
          </m:r>
          <m:r>
            <w:rPr>
              <w:rFonts w:ascii="Cambria Math" w:eastAsia="TimesNewRoman" w:hAnsi="Cambria Math" w:cs="Arial"/>
              <w:sz w:val="24"/>
              <w:szCs w:val="24"/>
            </w:rPr>
            <m:t>On</m:t>
          </m:r>
          <m:r>
            <w:rPr>
              <w:rFonts w:ascii="Cambria Math" w:eastAsia="TimesNewRoman" w:hAnsi="Arial" w:cs="Arial"/>
              <w:sz w:val="24"/>
              <w:szCs w:val="24"/>
            </w:rPr>
            <m:t xml:space="preserve"> </m:t>
          </m:r>
          <m:r>
            <w:rPr>
              <w:rFonts w:ascii="Cambria Math" w:eastAsia="TimesNewRoman" w:hAnsi="Cambria Math" w:cs="Arial"/>
              <w:sz w:val="24"/>
              <w:szCs w:val="24"/>
            </w:rPr>
            <m:t>Loans</m:t>
          </m:r>
          <m:r>
            <w:rPr>
              <w:rFonts w:ascii="Cambria Math" w:eastAsia="TimesNewRoman" w:hAnsi="Arial" w:cs="Arial"/>
              <w:sz w:val="24"/>
              <w:szCs w:val="24"/>
            </w:rPr>
            <m:t>=</m:t>
          </m:r>
          <m:f>
            <m:fPr>
              <m:ctrlPr>
                <w:rPr>
                  <w:rFonts w:ascii="Cambria Math" w:eastAsia="TimesNewRoman" w:hAnsi="Arial" w:cs="Arial"/>
                  <w:i/>
                  <w:sz w:val="24"/>
                  <w:szCs w:val="24"/>
                </w:rPr>
              </m:ctrlPr>
            </m:fPr>
            <m:num>
              <m:d>
                <m:dPr>
                  <m:ctrlPr>
                    <w:rPr>
                      <w:rFonts w:ascii="Cambria Math" w:eastAsia="TimesNewRoman" w:hAnsi="Arial" w:cs="Arial"/>
                      <w:i/>
                      <w:sz w:val="24"/>
                      <w:szCs w:val="24"/>
                    </w:rPr>
                  </m:ctrlPr>
                </m:dPr>
                <m:e>
                  <m:r>
                    <w:rPr>
                      <w:rFonts w:ascii="Cambria Math" w:eastAsia="TimesNewRoman" w:hAnsi="Cambria Math" w:cs="Arial"/>
                      <w:sz w:val="24"/>
                      <w:szCs w:val="24"/>
                    </w:rPr>
                    <m:t>l</m:t>
                  </m:r>
                  <m:r>
                    <w:rPr>
                      <w:rFonts w:ascii="Cambria Math" w:eastAsia="TimesNewRoman" w:hAnsi="Arial" w:cs="Arial"/>
                      <w:sz w:val="24"/>
                      <w:szCs w:val="24"/>
                    </w:rPr>
                    <m:t>1</m:t>
                  </m:r>
                  <m:r>
                    <w:rPr>
                      <w:rFonts w:ascii="Cambria Math" w:eastAsia="TimesNewRoman" w:hAnsi="Arial" w:cs="Arial"/>
                      <w:sz w:val="24"/>
                      <w:szCs w:val="24"/>
                    </w:rPr>
                    <m:t>-</m:t>
                  </m:r>
                  <m:r>
                    <w:rPr>
                      <w:rFonts w:ascii="Cambria Math" w:eastAsia="TimesNewRoman" w:hAnsi="Cambria Math" w:cs="Arial"/>
                      <w:sz w:val="24"/>
                      <w:szCs w:val="24"/>
                    </w:rPr>
                    <m:t>b</m:t>
                  </m:r>
                  <m:r>
                    <w:rPr>
                      <w:rFonts w:ascii="Cambria Math" w:eastAsia="TimesNewRoman" w:hAnsi="Arial" w:cs="Arial"/>
                      <w:sz w:val="24"/>
                      <w:szCs w:val="24"/>
                    </w:rPr>
                    <m:t>1</m:t>
                  </m:r>
                </m:e>
              </m:d>
              <m:r>
                <w:rPr>
                  <w:rFonts w:ascii="Cambria Math" w:eastAsia="TimesNewRoman" w:hAnsi="Cambria Math" w:cs="Arial"/>
                  <w:sz w:val="24"/>
                  <w:szCs w:val="24"/>
                </w:rPr>
                <m:t>L</m:t>
              </m:r>
            </m:num>
            <m:den>
              <m:r>
                <w:rPr>
                  <w:rFonts w:ascii="Cambria Math" w:eastAsia="TimesNewRoman" w:hAnsi="Arial" w:cs="Arial"/>
                  <w:sz w:val="24"/>
                  <w:szCs w:val="24"/>
                </w:rPr>
                <m:t>1+</m:t>
              </m:r>
              <m:r>
                <w:rPr>
                  <w:rFonts w:ascii="Cambria Math" w:eastAsia="TimesNewRoman" w:hAnsi="Cambria Math" w:cs="Arial"/>
                  <w:sz w:val="24"/>
                  <w:szCs w:val="24"/>
                </w:rPr>
                <m:t>b</m:t>
              </m:r>
            </m:den>
          </m:f>
          <m:r>
            <w:rPr>
              <w:rFonts w:ascii="Cambria Math" w:eastAsia="TimesNewRoman" w:hAnsi="Arial" w:cs="Arial"/>
              <w:sz w:val="24"/>
              <w:szCs w:val="24"/>
            </w:rPr>
            <m:t>+</m:t>
          </m:r>
          <m:f>
            <m:fPr>
              <m:ctrlPr>
                <w:rPr>
                  <w:rFonts w:ascii="Cambria Math" w:eastAsia="TimesNewRoman" w:hAnsi="Arial" w:cs="Arial"/>
                  <w:i/>
                  <w:sz w:val="24"/>
                  <w:szCs w:val="24"/>
                </w:rPr>
              </m:ctrlPr>
            </m:fPr>
            <m:num>
              <m:d>
                <m:dPr>
                  <m:ctrlPr>
                    <w:rPr>
                      <w:rFonts w:ascii="Cambria Math" w:eastAsia="TimesNewRoman" w:hAnsi="Arial" w:cs="Arial"/>
                      <w:i/>
                      <w:sz w:val="24"/>
                      <w:szCs w:val="24"/>
                    </w:rPr>
                  </m:ctrlPr>
                </m:dPr>
                <m:e>
                  <m:r>
                    <w:rPr>
                      <w:rFonts w:ascii="Cambria Math" w:eastAsia="TimesNewRoman" w:hAnsi="Cambria Math" w:cs="Arial"/>
                      <w:sz w:val="24"/>
                      <w:szCs w:val="24"/>
                    </w:rPr>
                    <m:t>l</m:t>
                  </m:r>
                  <m:r>
                    <w:rPr>
                      <w:rFonts w:ascii="Cambria Math" w:eastAsia="TimesNewRoman" w:hAnsi="Arial" w:cs="Arial"/>
                      <w:sz w:val="24"/>
                      <w:szCs w:val="24"/>
                    </w:rPr>
                    <m:t>2</m:t>
                  </m:r>
                  <m:r>
                    <w:rPr>
                      <w:rFonts w:ascii="Cambria Math" w:eastAsia="TimesNewRoman" w:hAnsi="Arial" w:cs="Arial"/>
                      <w:sz w:val="24"/>
                      <w:szCs w:val="24"/>
                    </w:rPr>
                    <m:t>-</m:t>
                  </m:r>
                  <m:r>
                    <w:rPr>
                      <w:rFonts w:ascii="Cambria Math" w:eastAsia="TimesNewRoman" w:hAnsi="Cambria Math" w:cs="Arial"/>
                      <w:sz w:val="24"/>
                      <w:szCs w:val="24"/>
                    </w:rPr>
                    <m:t>b</m:t>
                  </m:r>
                  <m:r>
                    <w:rPr>
                      <w:rFonts w:ascii="Cambria Math" w:eastAsia="TimesNewRoman" w:hAnsi="Arial" w:cs="Arial"/>
                      <w:sz w:val="24"/>
                      <w:szCs w:val="24"/>
                    </w:rPr>
                    <m:t>2</m:t>
                  </m:r>
                </m:e>
              </m:d>
              <m:r>
                <w:rPr>
                  <w:rFonts w:ascii="Cambria Math" w:eastAsia="TimesNewRoman" w:hAnsi="Cambria Math" w:cs="Arial"/>
                  <w:sz w:val="24"/>
                  <w:szCs w:val="24"/>
                </w:rPr>
                <m:t>L</m:t>
              </m:r>
              <m:r>
                <w:rPr>
                  <w:rFonts w:ascii="Cambria Math" w:eastAsia="TimesNewRoman" w:hAnsi="Arial" w:cs="Arial"/>
                  <w:sz w:val="24"/>
                  <w:szCs w:val="24"/>
                </w:rPr>
                <m:t>2</m:t>
              </m:r>
            </m:num>
            <m:den>
              <m:d>
                <m:dPr>
                  <m:ctrlPr>
                    <w:rPr>
                      <w:rFonts w:ascii="Cambria Math" w:eastAsia="TimesNewRoman" w:hAnsi="Arial" w:cs="Arial"/>
                      <w:i/>
                      <w:sz w:val="24"/>
                      <w:szCs w:val="24"/>
                    </w:rPr>
                  </m:ctrlPr>
                </m:dPr>
                <m:e>
                  <m:r>
                    <w:rPr>
                      <w:rFonts w:ascii="Cambria Math" w:eastAsia="TimesNewRoman" w:hAnsi="Arial" w:cs="Arial"/>
                      <w:sz w:val="24"/>
                      <w:szCs w:val="24"/>
                    </w:rPr>
                    <m:t>1+</m:t>
                  </m:r>
                  <m:r>
                    <w:rPr>
                      <w:rFonts w:ascii="Cambria Math" w:eastAsia="TimesNewRoman" w:hAnsi="Cambria Math" w:cs="Arial"/>
                      <w:sz w:val="24"/>
                      <w:szCs w:val="24"/>
                    </w:rPr>
                    <m:t>b</m:t>
                  </m:r>
                </m:e>
              </m:d>
              <m:d>
                <m:dPr>
                  <m:ctrlPr>
                    <w:rPr>
                      <w:rFonts w:ascii="Cambria Math" w:eastAsia="TimesNewRoman" w:hAnsi="Arial" w:cs="Arial"/>
                      <w:i/>
                      <w:sz w:val="24"/>
                      <w:szCs w:val="24"/>
                    </w:rPr>
                  </m:ctrlPr>
                </m:dPr>
                <m:e>
                  <m:r>
                    <w:rPr>
                      <w:rFonts w:ascii="Cambria Math" w:eastAsia="TimesNewRoman" w:hAnsi="Arial" w:cs="Arial"/>
                      <w:sz w:val="24"/>
                      <w:szCs w:val="24"/>
                    </w:rPr>
                    <m:t>1+</m:t>
                  </m:r>
                  <m:r>
                    <w:rPr>
                      <w:rFonts w:ascii="Cambria Math" w:eastAsia="TimesNewRoman" w:hAnsi="Cambria Math" w:cs="Arial"/>
                      <w:sz w:val="24"/>
                      <w:szCs w:val="24"/>
                    </w:rPr>
                    <m:t>b</m:t>
                  </m:r>
                  <m:r>
                    <w:rPr>
                      <w:rFonts w:ascii="Cambria Math" w:eastAsia="TimesNewRoman" w:hAnsi="Arial" w:cs="Arial"/>
                      <w:sz w:val="24"/>
                      <w:szCs w:val="24"/>
                    </w:rPr>
                    <m:t>2</m:t>
                  </m:r>
                </m:e>
              </m:d>
            </m:den>
          </m:f>
        </m:oMath>
      </m:oMathPara>
    </w:p>
    <w:p w:rsidR="004E527F" w:rsidRPr="00DE2B6C" w:rsidRDefault="004E527F" w:rsidP="004E527F">
      <w:pPr>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lang w:val="el-GR"/>
        </w:rPr>
        <w:lastRenderedPageBreak/>
        <w:t>Όπου:</w:t>
      </w:r>
    </w:p>
    <w:p w:rsidR="004E527F" w:rsidRPr="00DE2B6C" w:rsidRDefault="004E527F" w:rsidP="004E527F">
      <w:pPr>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rPr>
        <w:t>b</w:t>
      </w:r>
      <w:r w:rsidRPr="00DE2B6C">
        <w:rPr>
          <w:rFonts w:ascii="Arial" w:eastAsia="TimesNewRoman" w:hAnsi="Arial" w:cs="Arial"/>
          <w:sz w:val="24"/>
          <w:szCs w:val="24"/>
          <w:lang w:val="el-GR"/>
        </w:rPr>
        <w:t>=Απόδοση Χρεογράφων</w:t>
      </w:r>
    </w:p>
    <w:p w:rsidR="004E527F" w:rsidRPr="00DE2B6C" w:rsidRDefault="004E527F" w:rsidP="004E527F">
      <w:pPr>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rPr>
        <w:t>l</w:t>
      </w:r>
      <w:r w:rsidRPr="00DE2B6C">
        <w:rPr>
          <w:rFonts w:ascii="Arial" w:eastAsia="TimesNewRoman" w:hAnsi="Arial" w:cs="Arial"/>
          <w:sz w:val="24"/>
          <w:szCs w:val="24"/>
          <w:lang w:val="el-GR"/>
        </w:rPr>
        <w:t>=Επιτόκιο δανείων</w:t>
      </w:r>
    </w:p>
    <w:p w:rsidR="004E527F" w:rsidRPr="00C65149" w:rsidRDefault="004E527F" w:rsidP="003D7160">
      <w:pPr>
        <w:spacing w:after="600" w:line="360" w:lineRule="auto"/>
        <w:jc w:val="both"/>
        <w:rPr>
          <w:rFonts w:ascii="Arial" w:eastAsia="TimesNewRoman" w:hAnsi="Arial" w:cs="Arial"/>
          <w:sz w:val="24"/>
          <w:szCs w:val="24"/>
          <w:lang w:val="el-GR"/>
        </w:rPr>
      </w:pPr>
      <w:r w:rsidRPr="00DE2B6C">
        <w:rPr>
          <w:rFonts w:ascii="Arial" w:eastAsia="TimesNewRoman" w:hAnsi="Arial" w:cs="Arial"/>
          <w:sz w:val="24"/>
          <w:szCs w:val="24"/>
        </w:rPr>
        <w:t>L</w:t>
      </w:r>
      <w:r w:rsidRPr="00DE2B6C">
        <w:rPr>
          <w:rFonts w:ascii="Arial" w:eastAsia="TimesNewRoman" w:hAnsi="Arial" w:cs="Arial"/>
          <w:sz w:val="24"/>
          <w:szCs w:val="24"/>
          <w:lang w:val="el-GR"/>
        </w:rPr>
        <w:t>=Αξία δανείων</w:t>
      </w:r>
    </w:p>
    <w:p w:rsidR="004E527F" w:rsidRPr="00C65149" w:rsidRDefault="004E527F" w:rsidP="00772380">
      <w:pPr>
        <w:pStyle w:val="2"/>
        <w:spacing w:after="120"/>
        <w:rPr>
          <w:rFonts w:eastAsia="TimesNewRoman"/>
          <w:lang w:val="el-GR"/>
        </w:rPr>
      </w:pPr>
      <w:bookmarkStart w:id="34" w:name="_Toc349471489"/>
      <w:r w:rsidRPr="006B29CB">
        <w:rPr>
          <w:rFonts w:eastAsia="TimesNewRoman"/>
        </w:rPr>
        <w:t>Present</w:t>
      </w:r>
      <w:r w:rsidRPr="00C65149">
        <w:rPr>
          <w:rFonts w:eastAsia="TimesNewRoman"/>
          <w:lang w:val="el-GR"/>
        </w:rPr>
        <w:t xml:space="preserve"> </w:t>
      </w:r>
      <w:r w:rsidRPr="006B29CB">
        <w:rPr>
          <w:rFonts w:eastAsia="TimesNewRoman"/>
        </w:rPr>
        <w:t>Value</w:t>
      </w:r>
      <w:r w:rsidRPr="00C65149">
        <w:rPr>
          <w:rFonts w:eastAsia="TimesNewRoman"/>
          <w:lang w:val="el-GR"/>
        </w:rPr>
        <w:t xml:space="preserve"> </w:t>
      </w:r>
      <w:r w:rsidRPr="006B29CB">
        <w:rPr>
          <w:rFonts w:eastAsia="TimesNewRoman"/>
        </w:rPr>
        <w:t>Of</w:t>
      </w:r>
      <w:r w:rsidRPr="00C65149">
        <w:rPr>
          <w:rFonts w:eastAsia="TimesNewRoman"/>
          <w:lang w:val="el-GR"/>
        </w:rPr>
        <w:t xml:space="preserve"> </w:t>
      </w:r>
      <w:r w:rsidRPr="006B29CB">
        <w:rPr>
          <w:rFonts w:eastAsia="TimesNewRoman"/>
        </w:rPr>
        <w:t>Operating</w:t>
      </w:r>
      <w:r w:rsidRPr="00C65149">
        <w:rPr>
          <w:rFonts w:eastAsia="TimesNewRoman"/>
          <w:lang w:val="el-GR"/>
        </w:rPr>
        <w:t xml:space="preserve"> </w:t>
      </w:r>
      <w:r w:rsidRPr="006B29CB">
        <w:rPr>
          <w:rFonts w:eastAsia="TimesNewRoman"/>
        </w:rPr>
        <w:t>Expenses</w:t>
      </w:r>
      <w:r w:rsidRPr="00C65149">
        <w:rPr>
          <w:rFonts w:eastAsia="TimesNewRoman"/>
          <w:lang w:val="el-GR"/>
        </w:rPr>
        <w:t xml:space="preserve"> (</w:t>
      </w:r>
      <w:r w:rsidRPr="006B29CB">
        <w:rPr>
          <w:rFonts w:eastAsia="TimesNewRoman"/>
          <w:lang w:val="el-GR"/>
        </w:rPr>
        <w:t>Παρούσα</w:t>
      </w:r>
      <w:r w:rsidRPr="00C65149">
        <w:rPr>
          <w:rFonts w:eastAsia="TimesNewRoman"/>
          <w:lang w:val="el-GR"/>
        </w:rPr>
        <w:t xml:space="preserve"> </w:t>
      </w:r>
      <w:r w:rsidR="00AC204B" w:rsidRPr="006B29CB">
        <w:rPr>
          <w:rFonts w:eastAsia="TimesNewRoman"/>
          <w:lang w:val="el-GR"/>
        </w:rPr>
        <w:t>αξία</w:t>
      </w:r>
      <w:r w:rsidRPr="00C65149">
        <w:rPr>
          <w:rFonts w:eastAsia="TimesNewRoman"/>
          <w:lang w:val="el-GR"/>
        </w:rPr>
        <w:t xml:space="preserve"> </w:t>
      </w:r>
      <w:r w:rsidRPr="006B29CB">
        <w:rPr>
          <w:rFonts w:eastAsia="TimesNewRoman"/>
          <w:lang w:val="el-GR"/>
        </w:rPr>
        <w:t>λειτουργικών</w:t>
      </w:r>
      <w:r w:rsidRPr="00C65149">
        <w:rPr>
          <w:rFonts w:eastAsia="TimesNewRoman"/>
          <w:lang w:val="el-GR"/>
        </w:rPr>
        <w:t xml:space="preserve"> </w:t>
      </w:r>
      <w:r w:rsidRPr="006B29CB">
        <w:rPr>
          <w:rFonts w:eastAsia="TimesNewRoman"/>
          <w:lang w:val="el-GR"/>
        </w:rPr>
        <w:t>εξόδων</w:t>
      </w:r>
      <w:r w:rsidRPr="00C65149">
        <w:rPr>
          <w:rFonts w:eastAsia="TimesNewRoman"/>
          <w:lang w:val="el-GR"/>
        </w:rPr>
        <w:t>):</w:t>
      </w:r>
      <w:bookmarkEnd w:id="34"/>
    </w:p>
    <w:p w:rsidR="004E527F" w:rsidRPr="0046269E" w:rsidRDefault="004E527F" w:rsidP="0046269E">
      <w:pPr>
        <w:spacing w:after="240" w:line="360" w:lineRule="auto"/>
        <w:jc w:val="both"/>
        <w:rPr>
          <w:rFonts w:ascii="Arial" w:eastAsia="TimesNewRoman" w:hAnsi="Arial" w:cs="Arial"/>
          <w:sz w:val="24"/>
          <w:szCs w:val="24"/>
          <w:lang w:val="el-GR"/>
        </w:rPr>
      </w:pPr>
      <m:oMathPara>
        <m:oMath>
          <m:r>
            <w:rPr>
              <w:rFonts w:ascii="Cambria Math" w:eastAsia="TimesNewRoman" w:hAnsi="Cambria Math" w:cs="Arial"/>
              <w:sz w:val="24"/>
              <w:szCs w:val="24"/>
            </w:rPr>
            <m:t>Value</m:t>
          </m:r>
          <m:r>
            <w:rPr>
              <w:rFonts w:ascii="Cambria Math" w:eastAsia="TimesNewRoman" w:hAnsi="Arial" w:cs="Arial"/>
              <w:sz w:val="24"/>
              <w:szCs w:val="24"/>
            </w:rPr>
            <m:t xml:space="preserve"> </m:t>
          </m:r>
          <m:r>
            <w:rPr>
              <w:rFonts w:ascii="Cambria Math" w:eastAsia="TimesNewRoman" w:hAnsi="Cambria Math" w:cs="Arial"/>
              <w:sz w:val="24"/>
              <w:szCs w:val="24"/>
            </w:rPr>
            <m:t>ofOperating</m:t>
          </m:r>
          <m:r>
            <w:rPr>
              <w:rFonts w:ascii="Cambria Math" w:eastAsia="TimesNewRoman" w:hAnsi="Arial" w:cs="Arial"/>
              <w:sz w:val="24"/>
              <w:szCs w:val="24"/>
            </w:rPr>
            <m:t xml:space="preserve"> </m:t>
          </m:r>
          <m:r>
            <w:rPr>
              <w:rFonts w:ascii="Cambria Math" w:eastAsia="TimesNewRoman" w:hAnsi="Cambria Math" w:cs="Arial"/>
              <w:sz w:val="24"/>
              <w:szCs w:val="24"/>
            </w:rPr>
            <m:t>Expenses</m:t>
          </m:r>
          <m:r>
            <w:rPr>
              <w:rFonts w:ascii="Cambria Math" w:eastAsia="TimesNewRoman" w:hAnsi="Arial" w:cs="Arial"/>
              <w:sz w:val="24"/>
              <w:szCs w:val="24"/>
            </w:rPr>
            <m:t>=</m:t>
          </m:r>
          <m:r>
            <w:rPr>
              <w:rFonts w:ascii="Cambria Math" w:eastAsia="TimesNewRoman" w:hAnsi="Arial" w:cs="Arial"/>
              <w:sz w:val="24"/>
              <w:szCs w:val="24"/>
            </w:rPr>
            <m:t>-</m:t>
          </m:r>
          <m:f>
            <m:fPr>
              <m:ctrlPr>
                <w:rPr>
                  <w:rFonts w:ascii="Cambria Math" w:eastAsia="TimesNewRoman" w:hAnsi="Arial" w:cs="Arial"/>
                  <w:i/>
                  <w:sz w:val="24"/>
                  <w:szCs w:val="24"/>
                </w:rPr>
              </m:ctrlPr>
            </m:fPr>
            <m:num>
              <m:r>
                <w:rPr>
                  <w:rFonts w:ascii="Cambria Math" w:eastAsia="TimesNewRoman" w:hAnsi="Cambria Math" w:cs="Arial"/>
                  <w:sz w:val="24"/>
                  <w:szCs w:val="24"/>
                </w:rPr>
                <m:t>Operational</m:t>
              </m:r>
              <m:r>
                <w:rPr>
                  <w:rFonts w:ascii="Cambria Math" w:eastAsia="TimesNewRoman" w:hAnsi="Arial" w:cs="Arial"/>
                  <w:sz w:val="24"/>
                  <w:szCs w:val="24"/>
                </w:rPr>
                <m:t xml:space="preserve"> </m:t>
              </m:r>
              <m:r>
                <w:rPr>
                  <w:rFonts w:ascii="Cambria Math" w:eastAsia="TimesNewRoman" w:hAnsi="Cambria Math" w:cs="Arial"/>
                  <w:sz w:val="24"/>
                  <w:szCs w:val="24"/>
                </w:rPr>
                <m:t>Exp</m:t>
              </m:r>
            </m:num>
            <m:den>
              <m:r>
                <w:rPr>
                  <w:rFonts w:ascii="Cambria Math" w:eastAsia="TimesNewRoman" w:hAnsi="Arial" w:cs="Arial"/>
                  <w:sz w:val="24"/>
                  <w:szCs w:val="24"/>
                </w:rPr>
                <m:t>1+</m:t>
              </m:r>
              <m:r>
                <w:rPr>
                  <w:rFonts w:ascii="Cambria Math" w:eastAsia="TimesNewRoman" w:hAnsi="Cambria Math" w:cs="Arial"/>
                  <w:sz w:val="24"/>
                  <w:szCs w:val="24"/>
                </w:rPr>
                <m:t>b</m:t>
              </m:r>
              <m:r>
                <w:rPr>
                  <w:rFonts w:ascii="Cambria Math" w:eastAsia="TimesNewRoman" w:hAnsi="Arial" w:cs="Arial"/>
                  <w:sz w:val="24"/>
                  <w:szCs w:val="24"/>
                </w:rPr>
                <m:t>1</m:t>
              </m:r>
            </m:den>
          </m:f>
          <m:r>
            <w:rPr>
              <w:rFonts w:ascii="Arial" w:eastAsia="TimesNewRoman" w:hAnsi="Arial" w:cs="Arial"/>
              <w:sz w:val="24"/>
              <w:szCs w:val="24"/>
            </w:rPr>
            <m:t>-</m:t>
          </m:r>
          <m:f>
            <m:fPr>
              <m:ctrlPr>
                <w:rPr>
                  <w:rFonts w:ascii="Cambria Math" w:eastAsia="TimesNewRoman" w:hAnsi="Arial" w:cs="Arial"/>
                  <w:i/>
                  <w:sz w:val="24"/>
                  <w:szCs w:val="24"/>
                </w:rPr>
              </m:ctrlPr>
            </m:fPr>
            <m:num>
              <m:r>
                <w:rPr>
                  <w:rFonts w:ascii="Cambria Math" w:eastAsia="TimesNewRoman" w:hAnsi="Cambria Math" w:cs="Arial"/>
                  <w:sz w:val="24"/>
                  <w:szCs w:val="24"/>
                </w:rPr>
                <m:t>Oper</m:t>
              </m:r>
              <m:r>
                <w:rPr>
                  <w:rFonts w:ascii="Cambria Math" w:eastAsia="TimesNewRoman" w:hAnsi="Arial" w:cs="Arial"/>
                  <w:sz w:val="24"/>
                  <w:szCs w:val="24"/>
                </w:rPr>
                <m:t>.</m:t>
              </m:r>
              <m:r>
                <w:rPr>
                  <w:rFonts w:ascii="Cambria Math" w:eastAsia="TimesNewRoman" w:hAnsi="Cambria Math" w:cs="Arial"/>
                  <w:sz w:val="24"/>
                  <w:szCs w:val="24"/>
                </w:rPr>
                <m:t>Exp</m:t>
              </m:r>
              <m:r>
                <w:rPr>
                  <w:rFonts w:ascii="Cambria Math" w:eastAsia="TimesNewRoman" w:hAnsi="Arial" w:cs="Arial"/>
                  <w:sz w:val="24"/>
                  <w:szCs w:val="24"/>
                </w:rPr>
                <m:t>2</m:t>
              </m:r>
            </m:num>
            <m:den>
              <m:d>
                <m:dPr>
                  <m:ctrlPr>
                    <w:rPr>
                      <w:rFonts w:ascii="Cambria Math" w:eastAsia="TimesNewRoman" w:hAnsi="Arial" w:cs="Arial"/>
                      <w:i/>
                      <w:sz w:val="24"/>
                      <w:szCs w:val="24"/>
                    </w:rPr>
                  </m:ctrlPr>
                </m:dPr>
                <m:e>
                  <m:r>
                    <w:rPr>
                      <w:rFonts w:ascii="Cambria Math" w:eastAsia="TimesNewRoman" w:hAnsi="Arial" w:cs="Arial"/>
                      <w:sz w:val="24"/>
                      <w:szCs w:val="24"/>
                    </w:rPr>
                    <m:t>1+</m:t>
                  </m:r>
                  <m:r>
                    <w:rPr>
                      <w:rFonts w:ascii="Cambria Math" w:eastAsia="TimesNewRoman" w:hAnsi="Cambria Math" w:cs="Arial"/>
                      <w:sz w:val="24"/>
                      <w:szCs w:val="24"/>
                    </w:rPr>
                    <m:t>b</m:t>
                  </m:r>
                  <m:r>
                    <w:rPr>
                      <w:rFonts w:ascii="Cambria Math" w:eastAsia="TimesNewRoman" w:hAnsi="Arial" w:cs="Arial"/>
                      <w:sz w:val="24"/>
                      <w:szCs w:val="24"/>
                    </w:rPr>
                    <m:t>1</m:t>
                  </m:r>
                </m:e>
              </m:d>
              <m:d>
                <m:dPr>
                  <m:ctrlPr>
                    <w:rPr>
                      <w:rFonts w:ascii="Cambria Math" w:eastAsia="TimesNewRoman" w:hAnsi="Arial" w:cs="Arial"/>
                      <w:i/>
                      <w:sz w:val="24"/>
                      <w:szCs w:val="24"/>
                    </w:rPr>
                  </m:ctrlPr>
                </m:dPr>
                <m:e>
                  <m:r>
                    <w:rPr>
                      <w:rFonts w:ascii="Cambria Math" w:eastAsia="TimesNewRoman" w:hAnsi="Arial" w:cs="Arial"/>
                      <w:sz w:val="24"/>
                      <w:szCs w:val="24"/>
                    </w:rPr>
                    <m:t>1+</m:t>
                  </m:r>
                  <m:r>
                    <w:rPr>
                      <w:rFonts w:ascii="Cambria Math" w:eastAsia="TimesNewRoman" w:hAnsi="Cambria Math" w:cs="Arial"/>
                      <w:sz w:val="24"/>
                      <w:szCs w:val="24"/>
                    </w:rPr>
                    <m:t>b</m:t>
                  </m:r>
                  <m:r>
                    <w:rPr>
                      <w:rFonts w:ascii="Cambria Math" w:eastAsia="TimesNewRoman" w:hAnsi="Arial" w:cs="Arial"/>
                      <w:sz w:val="24"/>
                      <w:szCs w:val="24"/>
                    </w:rPr>
                    <m:t>2</m:t>
                  </m:r>
                </m:e>
              </m:d>
            </m:den>
          </m:f>
        </m:oMath>
      </m:oMathPara>
    </w:p>
    <w:p w:rsidR="004E527F" w:rsidRPr="0046269E" w:rsidRDefault="004E527F" w:rsidP="003D7160">
      <w:pPr>
        <w:spacing w:after="240" w:line="360" w:lineRule="auto"/>
        <w:jc w:val="both"/>
        <w:rPr>
          <w:rFonts w:ascii="Arial" w:eastAsia="TimesNewRoman" w:hAnsi="Arial" w:cs="Arial"/>
          <w:color w:val="000000" w:themeColor="text1"/>
          <w:sz w:val="24"/>
          <w:szCs w:val="24"/>
          <w:lang w:val="el-GR"/>
        </w:rPr>
      </w:pPr>
      <w:r w:rsidRPr="00DE2B6C">
        <w:rPr>
          <w:rFonts w:ascii="Arial" w:eastAsia="TimesNewRoman" w:hAnsi="Arial" w:cs="Arial"/>
          <w:sz w:val="24"/>
          <w:szCs w:val="24"/>
          <w:lang w:val="el-GR"/>
        </w:rPr>
        <w:t xml:space="preserve">Αυτό το μέγεθος αντιπροσωπεύει αρνητική αξία για τα ίδια κεφάλαια της τράπεζας. Τέτοια λειτουργικά έξοδα μπορεί να είναι οι Δαπάνες Κεφαλαίων για </w:t>
      </w:r>
      <w:r w:rsidRPr="00F75446">
        <w:rPr>
          <w:rFonts w:ascii="Arial" w:eastAsia="TimesNewRoman" w:hAnsi="Arial" w:cs="Arial"/>
          <w:color w:val="000000" w:themeColor="text1"/>
          <w:sz w:val="24"/>
          <w:szCs w:val="24"/>
          <w:lang w:val="el-GR"/>
        </w:rPr>
        <w:t>τεχνολογική ανάπτυξη και υποδομή στα πλαίσια της τράπεζας.</w:t>
      </w:r>
    </w:p>
    <w:p w:rsidR="004E527F" w:rsidRDefault="004E527F" w:rsidP="00772380">
      <w:pPr>
        <w:pStyle w:val="2"/>
        <w:spacing w:after="120"/>
        <w:rPr>
          <w:rFonts w:eastAsia="TimesNewRoman"/>
          <w:lang w:val="el-GR"/>
        </w:rPr>
      </w:pPr>
      <w:bookmarkStart w:id="35" w:name="_Toc349471490"/>
      <w:r w:rsidRPr="00FF1ADD">
        <w:rPr>
          <w:rFonts w:eastAsia="TimesNewRoman"/>
          <w:lang w:val="el-GR"/>
        </w:rPr>
        <w:t>Αριθμοδείκτες Τραπεζικών Ιδρυμάτων:</w:t>
      </w:r>
      <w:bookmarkEnd w:id="35"/>
    </w:p>
    <w:p w:rsidR="004E527F" w:rsidRPr="00AC0E2F" w:rsidRDefault="004E527F" w:rsidP="00772380">
      <w:pPr>
        <w:pStyle w:val="2"/>
        <w:spacing w:after="120"/>
        <w:rPr>
          <w:rFonts w:eastAsia="TimesNewRoman"/>
          <w:lang w:val="el-GR"/>
        </w:rPr>
      </w:pPr>
      <w:bookmarkStart w:id="36" w:name="_Toc349471491"/>
      <w:r>
        <w:rPr>
          <w:rFonts w:eastAsia="TimesNewRoman"/>
          <w:lang w:val="el-GR"/>
        </w:rPr>
        <w:t>Δείκτης</w:t>
      </w:r>
      <w:r w:rsidRPr="00AC0E2F">
        <w:rPr>
          <w:rFonts w:eastAsia="TimesNewRoman"/>
          <w:lang w:val="el-GR"/>
        </w:rPr>
        <w:t xml:space="preserve"> Ειδικής Ρευστότητας:</w:t>
      </w:r>
      <w:bookmarkEnd w:id="36"/>
    </w:p>
    <w:p w:rsidR="004E527F" w:rsidRDefault="004E527F" w:rsidP="004E527F">
      <w:pPr>
        <w:autoSpaceDE w:val="0"/>
        <w:autoSpaceDN w:val="0"/>
        <w:adjustRightInd w:val="0"/>
        <w:spacing w:after="0" w:line="240" w:lineRule="auto"/>
        <w:rPr>
          <w:rFonts w:ascii="Arial" w:eastAsia="TimesNewRoman" w:hAnsi="Arial" w:cs="Arial"/>
          <w:sz w:val="24"/>
          <w:szCs w:val="24"/>
          <w:lang w:val="el-GR"/>
        </w:rPr>
      </w:pPr>
      <m:oMathPara>
        <m:oMath>
          <m:r>
            <w:rPr>
              <w:rFonts w:ascii="Cambria Math" w:eastAsia="TimesNewRoman" w:hAnsi="Cambria Math" w:cs="Arial"/>
              <w:sz w:val="24"/>
              <w:szCs w:val="24"/>
              <w:lang w:val="el-GR"/>
            </w:rPr>
            <m:t>Αριθμοδείκτης Ρευστότητας=</m:t>
          </m:r>
          <m:f>
            <m:fPr>
              <m:ctrlPr>
                <w:rPr>
                  <w:rFonts w:ascii="Cambria Math" w:eastAsia="TimesNewRoman" w:hAnsi="Cambria Math" w:cs="Arial"/>
                  <w:i/>
                  <w:sz w:val="24"/>
                  <w:szCs w:val="24"/>
                  <w:lang w:val="el-GR"/>
                </w:rPr>
              </m:ctrlPr>
            </m:fPr>
            <m:num>
              <m:r>
                <w:rPr>
                  <w:rFonts w:ascii="Cambria Math" w:eastAsia="TimesNewRoman" w:hAnsi="Cambria Math" w:cs="Arial"/>
                  <w:sz w:val="24"/>
                  <w:szCs w:val="24"/>
                  <w:lang w:val="el-GR"/>
                </w:rPr>
                <m:t>Χωρηγήσεις</m:t>
              </m:r>
            </m:num>
            <m:den>
              <m:r>
                <w:rPr>
                  <w:rFonts w:ascii="Cambria Math" w:eastAsia="TimesNewRoman" w:hAnsi="Cambria Math" w:cs="Arial"/>
                  <w:sz w:val="24"/>
                  <w:szCs w:val="24"/>
                  <w:lang w:val="el-GR"/>
                </w:rPr>
                <m:t>Καταθέσεις</m:t>
              </m:r>
            </m:den>
          </m:f>
        </m:oMath>
      </m:oMathPara>
    </w:p>
    <w:p w:rsidR="004E527F" w:rsidRDefault="004E527F" w:rsidP="0046269E">
      <w:pPr>
        <w:autoSpaceDE w:val="0"/>
        <w:autoSpaceDN w:val="0"/>
        <w:adjustRightInd w:val="0"/>
        <w:spacing w:after="240" w:line="360" w:lineRule="auto"/>
        <w:jc w:val="both"/>
        <w:rPr>
          <w:rFonts w:ascii="Arial" w:eastAsia="TimesNewRoman" w:hAnsi="Arial" w:cs="Arial"/>
          <w:sz w:val="24"/>
          <w:szCs w:val="24"/>
          <w:lang w:val="el-GR"/>
        </w:rPr>
      </w:pPr>
      <w:r>
        <w:rPr>
          <w:rFonts w:ascii="Arial" w:eastAsia="TimesNewRoman" w:hAnsi="Arial" w:cs="Arial"/>
          <w:sz w:val="24"/>
          <w:szCs w:val="24"/>
          <w:lang w:val="el-GR"/>
        </w:rPr>
        <w:t>Δείχνει την ανάγκη των τραπεζών σε σχέση με τα δάνεια και τις καταθέσεις. Χωρίς την απαιτούμενη Ρευστότητα μία τράπεζα μπορεί εύκολα να αποτύχει και να πτ</w:t>
      </w:r>
      <w:r w:rsidR="00AC204B">
        <w:rPr>
          <w:rFonts w:ascii="Arial" w:eastAsia="TimesNewRoman" w:hAnsi="Arial" w:cs="Arial"/>
          <w:sz w:val="24"/>
          <w:szCs w:val="24"/>
          <w:lang w:val="el-GR"/>
        </w:rPr>
        <w:t xml:space="preserve">ώχευση </w:t>
      </w:r>
      <w:r>
        <w:rPr>
          <w:rFonts w:ascii="Arial" w:eastAsia="TimesNewRoman" w:hAnsi="Arial" w:cs="Arial"/>
          <w:sz w:val="24"/>
          <w:szCs w:val="24"/>
          <w:lang w:val="el-GR"/>
        </w:rPr>
        <w:t>(</w:t>
      </w:r>
      <w:r>
        <w:rPr>
          <w:rFonts w:ascii="Arial" w:eastAsia="TimesNewRoman" w:hAnsi="Arial" w:cs="Arial"/>
          <w:sz w:val="24"/>
          <w:szCs w:val="24"/>
        </w:rPr>
        <w:t>bankrupt</w:t>
      </w:r>
      <w:r w:rsidRPr="00FF1ADD">
        <w:rPr>
          <w:rFonts w:ascii="Arial" w:eastAsia="TimesNewRoman" w:hAnsi="Arial" w:cs="Arial"/>
          <w:sz w:val="24"/>
          <w:szCs w:val="24"/>
          <w:lang w:val="el-GR"/>
        </w:rPr>
        <w:t>)</w:t>
      </w:r>
    </w:p>
    <w:p w:rsidR="004E527F" w:rsidRPr="00AC0E2F" w:rsidRDefault="004E527F" w:rsidP="00772380">
      <w:pPr>
        <w:pStyle w:val="2"/>
        <w:spacing w:after="120"/>
        <w:rPr>
          <w:rFonts w:eastAsia="TimesNewRoman"/>
          <w:lang w:val="el-GR"/>
        </w:rPr>
      </w:pPr>
      <w:bookmarkStart w:id="37" w:name="_Toc349471492"/>
      <w:r w:rsidRPr="00AC0E2F">
        <w:rPr>
          <w:rFonts w:eastAsia="TimesNewRoman"/>
          <w:lang w:val="el-GR"/>
        </w:rPr>
        <w:t>Αριθμοδείκτης Γενικής Ρευστότητας:</w:t>
      </w:r>
      <w:bookmarkEnd w:id="37"/>
    </w:p>
    <w:p w:rsidR="004E527F" w:rsidRPr="0046269E" w:rsidRDefault="004E527F" w:rsidP="0046269E">
      <w:pPr>
        <w:autoSpaceDE w:val="0"/>
        <w:autoSpaceDN w:val="0"/>
        <w:adjustRightInd w:val="0"/>
        <w:spacing w:after="240" w:line="240" w:lineRule="auto"/>
        <w:rPr>
          <w:rFonts w:ascii="Cambria Math" w:eastAsia="TimesNewRoman" w:hAnsi="Cambria Math" w:cs="Arial" w:hint="eastAsia"/>
          <w:sz w:val="24"/>
          <w:szCs w:val="24"/>
          <w:lang w:val="el-GR"/>
        </w:rPr>
      </w:pPr>
      <m:oMathPara>
        <m:oMath>
          <m:r>
            <m:rPr>
              <m:sty m:val="p"/>
            </m:rPr>
            <w:rPr>
              <w:rFonts w:ascii="Cambria Math" w:eastAsia="TimesNewRoman" w:hAnsi="Cambria Math" w:cs="Arial"/>
              <w:sz w:val="24"/>
              <w:szCs w:val="24"/>
              <w:lang w:val="el-GR"/>
            </w:rPr>
            <m:t>Αριθμοδείκτης Γενικής Ρευστότητας=</m:t>
          </m:r>
          <m:f>
            <m:fPr>
              <m:ctrlPr>
                <w:rPr>
                  <w:rFonts w:ascii="Cambria Math" w:eastAsia="TimesNewRoman" w:hAnsi="Cambria Math" w:cs="Arial"/>
                  <w:sz w:val="24"/>
                  <w:szCs w:val="24"/>
                  <w:lang w:val="el-GR"/>
                </w:rPr>
              </m:ctrlPr>
            </m:fPr>
            <m:num>
              <m:r>
                <m:rPr>
                  <m:sty m:val="p"/>
                </m:rPr>
                <w:rPr>
                  <w:rFonts w:ascii="Cambria Math" w:eastAsia="TimesNewRoman" w:hAnsi="Cambria Math" w:cs="Arial"/>
                  <w:sz w:val="24"/>
                  <w:szCs w:val="24"/>
                  <w:lang w:val="el-GR"/>
                </w:rPr>
                <m:t>Σύνολο Ενεργητικού</m:t>
              </m:r>
            </m:num>
            <m:den>
              <m:r>
                <m:rPr>
                  <m:sty m:val="p"/>
                </m:rPr>
                <w:rPr>
                  <w:rFonts w:ascii="Cambria Math" w:eastAsia="TimesNewRoman" w:hAnsi="Cambria Math" w:cs="Arial"/>
                  <w:sz w:val="24"/>
                  <w:szCs w:val="24"/>
                  <w:lang w:val="el-GR"/>
                </w:rPr>
                <m:t>Σύνολο Υποχρεώσεων</m:t>
              </m:r>
            </m:den>
          </m:f>
        </m:oMath>
      </m:oMathPara>
    </w:p>
    <w:p w:rsidR="004E527F" w:rsidRDefault="004E527F" w:rsidP="0046269E">
      <w:pPr>
        <w:autoSpaceDE w:val="0"/>
        <w:autoSpaceDN w:val="0"/>
        <w:adjustRightInd w:val="0"/>
        <w:spacing w:after="240" w:line="360" w:lineRule="auto"/>
        <w:jc w:val="both"/>
        <w:rPr>
          <w:rFonts w:ascii="Arial" w:eastAsia="TimesNewRoman" w:hAnsi="Arial" w:cs="Arial"/>
          <w:sz w:val="24"/>
          <w:szCs w:val="24"/>
          <w:lang w:val="el-GR"/>
        </w:rPr>
      </w:pPr>
      <w:r>
        <w:rPr>
          <w:rFonts w:ascii="Arial" w:eastAsia="TimesNewRoman" w:hAnsi="Arial" w:cs="Arial"/>
          <w:sz w:val="24"/>
          <w:szCs w:val="24"/>
          <w:lang w:val="el-GR"/>
        </w:rPr>
        <w:t>Απεικονίζει την αναλογία των δανείων που κατακρατεί μία τράπεζα. Ένας υψηλός δείκτης δείχνει χαμηλή αποδοτικότητα και χαμηλό κίνδυνο)</w:t>
      </w:r>
    </w:p>
    <w:p w:rsidR="004E527F" w:rsidRPr="0046269E" w:rsidRDefault="004E527F" w:rsidP="00772380">
      <w:pPr>
        <w:pStyle w:val="2"/>
        <w:spacing w:after="120"/>
        <w:rPr>
          <w:rFonts w:eastAsia="TimesNewRoman"/>
          <w:lang w:val="el-GR"/>
        </w:rPr>
      </w:pPr>
      <w:bookmarkStart w:id="38" w:name="_Toc349471493"/>
      <w:r w:rsidRPr="00AC0E2F">
        <w:rPr>
          <w:rFonts w:eastAsia="TimesNewRoman"/>
          <w:lang w:val="el-GR"/>
        </w:rPr>
        <w:t>Απόδοση Στοιχείων του ενεργητικού(</w:t>
      </w:r>
      <w:r w:rsidRPr="00AC0E2F">
        <w:rPr>
          <w:rFonts w:eastAsia="TimesNewRoman"/>
        </w:rPr>
        <w:t>ROA</w:t>
      </w:r>
      <w:r w:rsidRPr="00AC0E2F">
        <w:rPr>
          <w:rFonts w:eastAsia="TimesNewRoman"/>
          <w:lang w:val="el-GR"/>
        </w:rPr>
        <w:t>):</w:t>
      </w:r>
      <w:bookmarkEnd w:id="38"/>
    </w:p>
    <w:p w:rsidR="004E527F" w:rsidRPr="00F9236B" w:rsidRDefault="004E527F" w:rsidP="0046269E">
      <w:pPr>
        <w:autoSpaceDE w:val="0"/>
        <w:autoSpaceDN w:val="0"/>
        <w:adjustRightInd w:val="0"/>
        <w:spacing w:after="240" w:line="240" w:lineRule="auto"/>
        <w:rPr>
          <w:rFonts w:ascii="Arial" w:eastAsia="TimesNewRoman" w:hAnsi="Arial" w:cs="Arial"/>
          <w:sz w:val="24"/>
          <w:szCs w:val="24"/>
          <w:lang w:val="el-GR"/>
        </w:rPr>
      </w:pPr>
      <m:oMathPara>
        <m:oMath>
          <m:r>
            <w:rPr>
              <w:rFonts w:ascii="Cambria Math" w:eastAsia="TimesNewRoman" w:hAnsi="Cambria Math" w:cs="Arial"/>
              <w:sz w:val="24"/>
              <w:szCs w:val="24"/>
              <w:lang w:val="el-GR"/>
            </w:rPr>
            <m:t>Retur</m:t>
          </m:r>
          <m:r>
            <w:rPr>
              <w:rFonts w:ascii="Cambria Math" w:eastAsia="TimesNewRoman" w:hAnsi="Cambria Math" w:cs="Arial"/>
              <w:sz w:val="24"/>
              <w:szCs w:val="24"/>
              <w:lang w:val="el-GR"/>
            </w:rPr>
            <m:t>n On Assets=</m:t>
          </m:r>
          <m:f>
            <m:fPr>
              <m:ctrlPr>
                <w:rPr>
                  <w:rFonts w:ascii="Cambria Math" w:eastAsia="TimesNewRoman" w:hAnsi="Cambria Math" w:cs="Arial"/>
                  <w:i/>
                  <w:sz w:val="24"/>
                  <w:szCs w:val="24"/>
                  <w:lang w:val="el-GR"/>
                </w:rPr>
              </m:ctrlPr>
            </m:fPr>
            <m:num>
              <m:r>
                <w:rPr>
                  <w:rFonts w:ascii="Cambria Math" w:eastAsia="TimesNewRoman" w:hAnsi="Cambria Math" w:cs="Arial"/>
                  <w:sz w:val="24"/>
                  <w:szCs w:val="24"/>
                  <w:lang w:val="el-GR"/>
                </w:rPr>
                <m:t>Καθαρά Κέρδη</m:t>
              </m:r>
            </m:num>
            <m:den>
              <m:r>
                <w:rPr>
                  <w:rFonts w:ascii="Cambria Math" w:eastAsia="TimesNewRoman" w:hAnsi="Cambria Math" w:cs="Arial"/>
                  <w:sz w:val="24"/>
                  <w:szCs w:val="24"/>
                  <w:lang w:val="el-GR"/>
                </w:rPr>
                <m:t>Σύνολο Ενεργτικού</m:t>
              </m:r>
            </m:den>
          </m:f>
        </m:oMath>
      </m:oMathPara>
    </w:p>
    <w:p w:rsidR="004E527F" w:rsidRDefault="004E527F" w:rsidP="0046269E">
      <w:pPr>
        <w:autoSpaceDE w:val="0"/>
        <w:autoSpaceDN w:val="0"/>
        <w:adjustRightInd w:val="0"/>
        <w:spacing w:after="240" w:line="360" w:lineRule="auto"/>
        <w:jc w:val="both"/>
        <w:rPr>
          <w:rFonts w:ascii="Arial" w:eastAsia="TimesNewRoman" w:hAnsi="Arial" w:cs="Arial"/>
          <w:sz w:val="24"/>
          <w:szCs w:val="24"/>
          <w:lang w:val="el-GR"/>
        </w:rPr>
      </w:pPr>
      <w:r>
        <w:rPr>
          <w:rFonts w:ascii="Arial" w:eastAsia="TimesNewRoman" w:hAnsi="Arial" w:cs="Arial"/>
          <w:sz w:val="24"/>
          <w:szCs w:val="24"/>
          <w:lang w:val="el-GR"/>
        </w:rPr>
        <w:lastRenderedPageBreak/>
        <w:t>Αυτός ο δείκτης απεικονίζει τα κέρδη του τραπεζικού Ιδρύματος σε σχέση με τα περιουσιακά του στοιχεία</w:t>
      </w:r>
    </w:p>
    <w:p w:rsidR="004E527F" w:rsidRPr="00AC0E2F" w:rsidRDefault="004E527F" w:rsidP="00772380">
      <w:pPr>
        <w:pStyle w:val="2"/>
        <w:spacing w:after="120"/>
        <w:rPr>
          <w:rFonts w:eastAsia="TimesNewRoman"/>
          <w:lang w:val="el-GR"/>
        </w:rPr>
      </w:pPr>
      <w:bookmarkStart w:id="39" w:name="_Toc349471494"/>
      <w:r w:rsidRPr="00AC0E2F">
        <w:rPr>
          <w:rFonts w:eastAsia="TimesNewRoman"/>
          <w:lang w:val="el-GR"/>
        </w:rPr>
        <w:t>Απόδοση Ιδίων Κεφαλαίων(</w:t>
      </w:r>
      <w:r w:rsidRPr="00AC0E2F">
        <w:rPr>
          <w:rFonts w:eastAsia="TimesNewRoman"/>
        </w:rPr>
        <w:t>ROE)</w:t>
      </w:r>
      <w:r w:rsidRPr="00AC0E2F">
        <w:rPr>
          <w:rFonts w:eastAsia="TimesNewRoman"/>
          <w:lang w:val="el-GR"/>
        </w:rPr>
        <w:t>:</w:t>
      </w:r>
      <w:bookmarkEnd w:id="39"/>
    </w:p>
    <w:p w:rsidR="004E527F" w:rsidRDefault="004E527F" w:rsidP="004E527F">
      <w:pPr>
        <w:autoSpaceDE w:val="0"/>
        <w:autoSpaceDN w:val="0"/>
        <w:adjustRightInd w:val="0"/>
        <w:spacing w:after="0" w:line="240" w:lineRule="auto"/>
        <w:rPr>
          <w:rFonts w:ascii="Arial" w:eastAsia="TimesNewRoman" w:hAnsi="Arial" w:cs="Arial"/>
          <w:sz w:val="24"/>
          <w:szCs w:val="24"/>
          <w:lang w:val="el-GR"/>
        </w:rPr>
      </w:pPr>
    </w:p>
    <w:p w:rsidR="004E527F" w:rsidRDefault="004E527F" w:rsidP="0046269E">
      <w:pPr>
        <w:autoSpaceDE w:val="0"/>
        <w:autoSpaceDN w:val="0"/>
        <w:adjustRightInd w:val="0"/>
        <w:spacing w:after="240" w:line="240" w:lineRule="auto"/>
        <w:rPr>
          <w:rFonts w:ascii="Arial" w:eastAsia="TimesNewRoman" w:hAnsi="Arial" w:cs="Arial"/>
          <w:i/>
          <w:sz w:val="24"/>
          <w:szCs w:val="24"/>
          <w:lang w:val="el-GR"/>
        </w:rPr>
      </w:pPr>
      <m:oMathPara>
        <m:oMath>
          <m:r>
            <m:rPr>
              <m:sty m:val="p"/>
            </m:rPr>
            <w:rPr>
              <w:rFonts w:ascii="Cambria Math" w:eastAsia="TimesNewRoman" w:hAnsi="Cambria Math" w:cs="Arial"/>
              <w:sz w:val="24"/>
              <w:szCs w:val="24"/>
            </w:rPr>
            <m:t>Return On Equity=</m:t>
          </m:r>
          <m:f>
            <m:fPr>
              <m:ctrlPr>
                <w:rPr>
                  <w:rFonts w:ascii="Cambria Math" w:eastAsia="TimesNewRoman" w:hAnsi="Cambria Math" w:cs="Arial"/>
                  <w:i/>
                  <w:sz w:val="24"/>
                  <w:szCs w:val="24"/>
                  <w:lang w:val="el-GR"/>
                </w:rPr>
              </m:ctrlPr>
            </m:fPr>
            <m:num>
              <m:r>
                <w:rPr>
                  <w:rFonts w:ascii="Cambria Math" w:eastAsia="TimesNewRoman" w:hAnsi="Cambria Math" w:cs="Arial"/>
                  <w:sz w:val="24"/>
                  <w:szCs w:val="24"/>
                  <w:lang w:val="el-GR"/>
                </w:rPr>
                <m:t>Καθαρά Κέρδη</m:t>
              </m:r>
            </m:num>
            <m:den>
              <m:r>
                <w:rPr>
                  <w:rFonts w:ascii="Cambria Math" w:eastAsia="TimesNewRoman" w:hAnsi="Cambria Math" w:cs="Arial"/>
                  <w:sz w:val="24"/>
                  <w:szCs w:val="24"/>
                  <w:lang w:val="el-GR"/>
                </w:rPr>
                <m:t>Ίδια Κεφάλαια</m:t>
              </m:r>
            </m:den>
          </m:f>
        </m:oMath>
      </m:oMathPara>
    </w:p>
    <w:p w:rsidR="004E527F" w:rsidRDefault="004E527F" w:rsidP="0046269E">
      <w:pPr>
        <w:autoSpaceDE w:val="0"/>
        <w:autoSpaceDN w:val="0"/>
        <w:adjustRightInd w:val="0"/>
        <w:spacing w:after="240" w:line="360" w:lineRule="auto"/>
        <w:jc w:val="both"/>
        <w:rPr>
          <w:rFonts w:ascii="Arial" w:eastAsia="TimesNewRoman" w:hAnsi="Arial" w:cs="Arial"/>
          <w:sz w:val="24"/>
          <w:szCs w:val="24"/>
          <w:lang w:val="el-GR"/>
        </w:rPr>
      </w:pPr>
      <w:r>
        <w:rPr>
          <w:rFonts w:ascii="Arial" w:eastAsia="TimesNewRoman" w:hAnsi="Arial" w:cs="Arial"/>
          <w:sz w:val="24"/>
          <w:szCs w:val="24"/>
          <w:lang w:val="el-GR"/>
        </w:rPr>
        <w:t>Δείχνει την απόδοση του επενδυμένου κεφαλαίου που οι επενδυτές ή οι μέτοχοι έχουν επενδύσει στη τράπεζα</w:t>
      </w:r>
    </w:p>
    <w:p w:rsidR="004E527F" w:rsidRPr="00C1445C" w:rsidRDefault="004E527F" w:rsidP="00772380">
      <w:pPr>
        <w:pStyle w:val="2"/>
        <w:spacing w:after="120"/>
        <w:rPr>
          <w:rFonts w:eastAsia="TimesNewRoman"/>
          <w:lang w:val="el-GR"/>
        </w:rPr>
      </w:pPr>
      <w:bookmarkStart w:id="40" w:name="_Toc349471495"/>
      <w:r w:rsidRPr="00C1445C">
        <w:rPr>
          <w:rFonts w:eastAsia="TimesNewRoman"/>
          <w:lang w:val="el-GR"/>
        </w:rPr>
        <w:t>Καθαρό Περιθώριο Επιτοκίου</w:t>
      </w:r>
      <w:r>
        <w:rPr>
          <w:rFonts w:eastAsia="TimesNewRoman"/>
          <w:lang w:val="el-GR"/>
        </w:rPr>
        <w:t>:</w:t>
      </w:r>
      <w:bookmarkEnd w:id="40"/>
    </w:p>
    <w:p w:rsidR="004E527F" w:rsidRDefault="004E527F" w:rsidP="0046269E">
      <w:pPr>
        <w:autoSpaceDE w:val="0"/>
        <w:autoSpaceDN w:val="0"/>
        <w:adjustRightInd w:val="0"/>
        <w:spacing w:after="240" w:line="240" w:lineRule="auto"/>
        <w:rPr>
          <w:rFonts w:ascii="Arial" w:eastAsia="TimesNewRoman" w:hAnsi="Arial" w:cs="Arial"/>
          <w:sz w:val="24"/>
          <w:szCs w:val="24"/>
          <w:lang w:val="el-GR"/>
        </w:rPr>
      </w:pPr>
      <m:oMathPara>
        <m:oMath>
          <m:r>
            <w:rPr>
              <w:rFonts w:ascii="Cambria Math" w:eastAsia="TimesNewRoman" w:hAnsi="Cambria Math" w:cs="Arial"/>
              <w:sz w:val="24"/>
              <w:szCs w:val="24"/>
              <w:lang w:val="el-GR"/>
            </w:rPr>
            <m:t>Καθαρό περιθώριο Επιτοκίου=</m:t>
          </m:r>
          <m:f>
            <m:fPr>
              <m:ctrlPr>
                <w:rPr>
                  <w:rFonts w:ascii="Cambria Math" w:eastAsia="TimesNewRoman" w:hAnsi="Cambria Math" w:cs="Arial"/>
                  <w:i/>
                  <w:sz w:val="24"/>
                  <w:szCs w:val="24"/>
                  <w:lang w:val="el-GR"/>
                </w:rPr>
              </m:ctrlPr>
            </m:fPr>
            <m:num>
              <m:r>
                <w:rPr>
                  <w:rFonts w:ascii="Cambria Math" w:eastAsia="TimesNewRoman" w:hAnsi="Cambria Math" w:cs="Arial"/>
                  <w:sz w:val="24"/>
                  <w:szCs w:val="24"/>
                  <w:lang w:val="el-GR"/>
                </w:rPr>
                <m:t>Καθαρό Εισόδημα απο τόκους</m:t>
              </m:r>
            </m:num>
            <m:den>
              <m:r>
                <w:rPr>
                  <w:rFonts w:ascii="Cambria Math" w:eastAsia="TimesNewRoman" w:hAnsi="Cambria Math" w:cs="Arial"/>
                  <w:sz w:val="24"/>
                  <w:szCs w:val="24"/>
                  <w:lang w:val="el-GR"/>
                </w:rPr>
                <m:t>Κυκλοφορούν Ενεργητικό</m:t>
              </m:r>
            </m:den>
          </m:f>
        </m:oMath>
      </m:oMathPara>
    </w:p>
    <w:p w:rsidR="004E527F" w:rsidRDefault="004E527F" w:rsidP="003D7160">
      <w:pPr>
        <w:autoSpaceDE w:val="0"/>
        <w:autoSpaceDN w:val="0"/>
        <w:adjustRightInd w:val="0"/>
        <w:spacing w:after="480" w:line="240" w:lineRule="auto"/>
        <w:rPr>
          <w:rFonts w:ascii="Arial" w:eastAsia="TimesNewRoman" w:hAnsi="Arial" w:cs="Arial"/>
          <w:sz w:val="24"/>
          <w:szCs w:val="24"/>
          <w:lang w:val="el-GR"/>
        </w:rPr>
      </w:pPr>
      <w:r>
        <w:rPr>
          <w:rFonts w:ascii="Arial" w:eastAsia="TimesNewRoman" w:hAnsi="Arial" w:cs="Arial"/>
          <w:sz w:val="24"/>
          <w:szCs w:val="24"/>
          <w:lang w:val="el-GR"/>
        </w:rPr>
        <w:t>Μετρά το τραπεζικό Καθαρό Εισόδημα από τόκους αναλογικά με το Ενεργητικό</w:t>
      </w:r>
    </w:p>
    <w:p w:rsidR="004E527F" w:rsidRDefault="004E527F" w:rsidP="00772380">
      <w:pPr>
        <w:pStyle w:val="2"/>
        <w:spacing w:after="120"/>
        <w:rPr>
          <w:rFonts w:eastAsia="TimesNewRoman"/>
          <w:lang w:val="el-GR"/>
        </w:rPr>
      </w:pPr>
      <w:bookmarkStart w:id="41" w:name="_Toc349471496"/>
      <w:r w:rsidRPr="00C1445C">
        <w:rPr>
          <w:rFonts w:eastAsia="TimesNewRoman"/>
          <w:lang w:val="el-GR"/>
        </w:rPr>
        <w:t>Αριθμοδείκτης Κόστους Εσόδων:</w:t>
      </w:r>
      <w:bookmarkEnd w:id="41"/>
    </w:p>
    <w:p w:rsidR="004E527F" w:rsidRPr="0046269E" w:rsidRDefault="004E527F" w:rsidP="0046269E">
      <w:pPr>
        <w:autoSpaceDE w:val="0"/>
        <w:autoSpaceDN w:val="0"/>
        <w:adjustRightInd w:val="0"/>
        <w:spacing w:after="240" w:line="240" w:lineRule="auto"/>
        <w:rPr>
          <w:rFonts w:ascii="Arial" w:eastAsia="TimesNewRoman" w:hAnsi="Arial" w:cs="Arial"/>
          <w:sz w:val="24"/>
          <w:szCs w:val="24"/>
          <w:lang w:val="el-GR"/>
        </w:rPr>
      </w:pPr>
      <m:oMathPara>
        <m:oMath>
          <m:r>
            <w:rPr>
              <w:rFonts w:ascii="Cambria Math" w:eastAsia="TimesNewRoman" w:hAnsi="Cambria Math" w:cs="Arial"/>
              <w:lang w:val="el-GR"/>
            </w:rPr>
            <m:t>Αριθμοδείκτης Κόστους Εσόδων=</m:t>
          </m:r>
          <m:f>
            <m:fPr>
              <m:ctrlPr>
                <w:rPr>
                  <w:rFonts w:ascii="Cambria Math" w:eastAsia="TimesNewRoman" w:hAnsi="Cambria Math" w:cs="Arial"/>
                  <w:i/>
                  <w:lang w:val="el-GR"/>
                </w:rPr>
              </m:ctrlPr>
            </m:fPr>
            <m:num>
              <m:r>
                <w:rPr>
                  <w:rFonts w:ascii="Cambria Math" w:eastAsia="TimesNewRoman" w:hAnsi="Cambria Math" w:cs="Arial"/>
                  <w:lang w:val="el-GR"/>
                </w:rPr>
                <m:t>Έξοδα εκτός τόκων</m:t>
              </m:r>
            </m:num>
            <m:den>
              <m:eqArr>
                <m:eqArrPr>
                  <m:ctrlPr>
                    <w:rPr>
                      <w:rFonts w:ascii="Cambria Math" w:eastAsia="TimesNewRoman" w:hAnsi="Cambria Math" w:cs="Arial"/>
                      <w:i/>
                      <w:lang w:val="el-GR"/>
                    </w:rPr>
                  </m:ctrlPr>
                </m:eqArrPr>
                <m:e>
                  <m:r>
                    <w:rPr>
                      <w:rFonts w:ascii="Cambria Math" w:eastAsia="TimesNewRoman" w:hAnsi="Cambria Math" w:cs="Arial"/>
                      <w:lang w:val="el-GR"/>
                    </w:rPr>
                    <m:t>Καθαρ. Εισόδημα απο τόκους+Έσοδα Εκτός τόκων</m:t>
                  </m:r>
                </m:e>
              </m:eqArr>
            </m:den>
          </m:f>
        </m:oMath>
      </m:oMathPara>
    </w:p>
    <w:p w:rsidR="004E527F" w:rsidRPr="00C20EE2" w:rsidRDefault="004E527F" w:rsidP="007E053B">
      <w:pPr>
        <w:autoSpaceDE w:val="0"/>
        <w:autoSpaceDN w:val="0"/>
        <w:adjustRightInd w:val="0"/>
        <w:spacing w:after="360" w:line="360" w:lineRule="auto"/>
        <w:jc w:val="both"/>
        <w:rPr>
          <w:rFonts w:ascii="Arial" w:eastAsia="TimesNewRoman" w:hAnsi="Arial" w:cs="Arial"/>
          <w:sz w:val="24"/>
          <w:szCs w:val="24"/>
          <w:lang w:val="el-GR"/>
        </w:rPr>
      </w:pPr>
      <w:r>
        <w:rPr>
          <w:rFonts w:ascii="Arial" w:eastAsia="TimesNewRoman" w:hAnsi="Arial" w:cs="Arial"/>
          <w:sz w:val="24"/>
          <w:szCs w:val="24"/>
          <w:lang w:val="el-GR"/>
        </w:rPr>
        <w:t>Δείχνει την σχέση των εξόδων και του όγκου των τραπεζικών εργασιών(Εσόδων). Υψηλότερα έξοδα, συνεπάγεται χαμηλότερη κερδοφορία</w:t>
      </w:r>
    </w:p>
    <w:p w:rsidR="00435CCD" w:rsidRPr="00F75446" w:rsidRDefault="003D7160" w:rsidP="00772380">
      <w:pPr>
        <w:pStyle w:val="2"/>
        <w:spacing w:after="120"/>
        <w:rPr>
          <w:rFonts w:eastAsia="TimesNewRoman"/>
          <w:lang w:val="el-GR"/>
        </w:rPr>
      </w:pPr>
      <w:bookmarkStart w:id="42" w:name="_Toc349471497"/>
      <w:r>
        <w:rPr>
          <w:rFonts w:eastAsia="TimesNewRoman"/>
          <w:lang w:val="el-GR"/>
        </w:rPr>
        <w:t>ΧΑΡΑΚΤΗΡΙΣΤΙΚΑ ΚΑΙ ΥΠΟΘΕΣΕΙΣ ΟΙΚΟΝΟΜΙΚΟΥ-ΕΠΕΝΔΥΤΙΚΟΥ ΠΕΡΙΒΑΛΛΟΝΤΟΣ</w:t>
      </w:r>
      <w:r w:rsidR="00435CCD" w:rsidRPr="00F75446">
        <w:rPr>
          <w:rFonts w:eastAsia="TimesNewRoman"/>
          <w:lang w:val="el-GR"/>
        </w:rPr>
        <w:t>:</w:t>
      </w:r>
      <w:bookmarkEnd w:id="42"/>
    </w:p>
    <w:p w:rsidR="00435CCD" w:rsidRPr="00F75446" w:rsidRDefault="00AC204B" w:rsidP="00435CCD">
      <w:p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Πριν</w:t>
      </w:r>
      <w:r w:rsidR="00435CCD" w:rsidRPr="00F75446">
        <w:rPr>
          <w:rFonts w:ascii="Arial" w:hAnsi="Arial" w:cs="Arial"/>
          <w:bCs/>
          <w:color w:val="000000" w:themeColor="text1"/>
          <w:sz w:val="24"/>
          <w:szCs w:val="24"/>
          <w:lang w:val="el-GR"/>
        </w:rPr>
        <w:t xml:space="preserve"> παρουσιάσουμε το μοντέλο </w:t>
      </w:r>
      <w:r w:rsidR="00435CCD" w:rsidRPr="00F75446">
        <w:rPr>
          <w:rFonts w:ascii="Arial" w:hAnsi="Arial" w:cs="Arial"/>
          <w:bCs/>
          <w:color w:val="000000" w:themeColor="text1"/>
          <w:sz w:val="24"/>
          <w:szCs w:val="24"/>
        </w:rPr>
        <w:t>CAPM</w:t>
      </w:r>
      <w:r w:rsidR="00435CCD" w:rsidRPr="00F75446">
        <w:rPr>
          <w:rFonts w:ascii="Arial" w:hAnsi="Arial" w:cs="Arial"/>
          <w:bCs/>
          <w:color w:val="000000" w:themeColor="text1"/>
          <w:sz w:val="24"/>
          <w:szCs w:val="24"/>
          <w:lang w:val="el-GR"/>
        </w:rPr>
        <w:t xml:space="preserve"> και τα άλλα </w:t>
      </w:r>
      <w:r w:rsidRPr="00F75446">
        <w:rPr>
          <w:rFonts w:ascii="Arial" w:hAnsi="Arial" w:cs="Arial"/>
          <w:bCs/>
          <w:color w:val="000000" w:themeColor="text1"/>
          <w:sz w:val="24"/>
          <w:szCs w:val="24"/>
          <w:lang w:val="el-GR"/>
        </w:rPr>
        <w:t>συναφή</w:t>
      </w:r>
      <w:r w:rsidR="00435CCD" w:rsidRPr="00F75446">
        <w:rPr>
          <w:rFonts w:ascii="Arial" w:hAnsi="Arial" w:cs="Arial"/>
          <w:bCs/>
          <w:color w:val="000000" w:themeColor="text1"/>
          <w:sz w:val="24"/>
          <w:szCs w:val="24"/>
          <w:lang w:val="el-GR"/>
        </w:rPr>
        <w:t xml:space="preserve"> μοντέλα θα πρέπει πρώτα να αναλύσουμε το περιβάλλον στο οποίο δραστηριοποιούνται</w:t>
      </w:r>
    </w:p>
    <w:p w:rsidR="00435CCD" w:rsidRPr="00F75446" w:rsidRDefault="00435CCD" w:rsidP="00772380">
      <w:pPr>
        <w:pStyle w:val="2"/>
        <w:spacing w:after="120"/>
        <w:rPr>
          <w:lang w:val="el-GR"/>
        </w:rPr>
      </w:pPr>
      <w:bookmarkStart w:id="43" w:name="_Toc349471498"/>
      <w:r>
        <w:rPr>
          <w:lang w:val="el-GR"/>
        </w:rPr>
        <w:t>Αποτελεσματική Αγορά:</w:t>
      </w:r>
      <w:bookmarkEnd w:id="43"/>
    </w:p>
    <w:p w:rsidR="00435CCD" w:rsidRPr="00F75446" w:rsidRDefault="00435CCD" w:rsidP="00435CCD">
      <w:p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Η θεωρία της Αποτελεσματικής Αγοράς λέει ότι εάν οι τιμές των χρεογράφων ακολουθούν  το υπόδειγμα του τυχαίου περιπάτου ότι δηλαδή οι μεταβολές των τιμών των μετοχών είναι προβλέψιμες και ότι η καλύτερη πρόβλεψη για την τιμή μίας μετοχής σήμερα, είναι η τιμή της μετοχής </w:t>
      </w:r>
      <w:r w:rsidR="00AC204B" w:rsidRPr="00F75446">
        <w:rPr>
          <w:rFonts w:ascii="Arial" w:hAnsi="Arial" w:cs="Arial"/>
          <w:bCs/>
          <w:color w:val="000000" w:themeColor="text1"/>
          <w:sz w:val="24"/>
          <w:szCs w:val="24"/>
          <w:lang w:val="el-GR"/>
        </w:rPr>
        <w:t>χθες</w:t>
      </w:r>
      <w:r w:rsidRPr="00F75446">
        <w:rPr>
          <w:rFonts w:ascii="Arial" w:hAnsi="Arial" w:cs="Arial"/>
          <w:bCs/>
          <w:color w:val="000000" w:themeColor="text1"/>
          <w:sz w:val="24"/>
          <w:szCs w:val="24"/>
          <w:lang w:val="el-GR"/>
        </w:rPr>
        <w:t>. Από αυτό συμπεραίνουμε ότι είναι ανεξάρτητες και ομοιόμορφα μεταξύ τους κατανεμημένες.</w:t>
      </w:r>
    </w:p>
    <w:p w:rsidR="00435CCD" w:rsidRPr="00F75446" w:rsidRDefault="00435CCD" w:rsidP="00435CCD">
      <w:p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lastRenderedPageBreak/>
        <w:t>Μία αγορά θεωρείται αποτελεσματική όταν η τιμή κάθε χρεογράφου και όλες οι πληροφορίες που το εμπεριέχουν, αντικατοπτρίζουν την επενδυτική του αξία ή τρέχουσα τιμή τους. Στην θεωρία της αποτελεσματικής αγοράς τα κόστη συναλλαγών είναι όλα μηδέν και ότι όλοι οι επενδυτές έχουν την ίδια πληροφορία καθώς και ότι η πιθανότητα κάποιος επενδυτής να κερδίσει μεγαλύτερη απόδοση λόγω των γνώσεων του είναι απλά θέμα καθαρής τύχης. Επίσης μια Αποτελεσματική αγορά αντιδρά κατευθείαν μόλις μία πληροφορία γίνει γνωστή.</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Οι αγορές σχεδόν ποτέ δεν είναι αποτελεσματικές. Τα διάφορα κεφαλαιακά στοιχεία δεν μπορούν να </w:t>
      </w:r>
      <w:r w:rsidR="00AC204B" w:rsidRPr="00F75446">
        <w:rPr>
          <w:rFonts w:ascii="Arial" w:hAnsi="Arial" w:cs="Arial"/>
          <w:color w:val="000000" w:themeColor="text1"/>
          <w:sz w:val="24"/>
          <w:szCs w:val="24"/>
          <w:lang w:val="el-GR"/>
        </w:rPr>
        <w:t>συναλλάσσονται</w:t>
      </w:r>
      <w:r w:rsidRPr="00F75446">
        <w:rPr>
          <w:rFonts w:ascii="Arial" w:hAnsi="Arial" w:cs="Arial"/>
          <w:color w:val="000000" w:themeColor="text1"/>
          <w:sz w:val="24"/>
          <w:szCs w:val="24"/>
          <w:lang w:val="el-GR"/>
        </w:rPr>
        <w:t xml:space="preserve"> σε </w:t>
      </w:r>
      <w:r w:rsidR="00AC204B" w:rsidRPr="00F75446">
        <w:rPr>
          <w:rFonts w:ascii="Arial" w:hAnsi="Arial" w:cs="Arial"/>
          <w:color w:val="000000" w:themeColor="text1"/>
          <w:sz w:val="24"/>
          <w:szCs w:val="24"/>
          <w:lang w:val="el-GR"/>
        </w:rPr>
        <w:t>οποιοσδήποτε</w:t>
      </w:r>
      <w:r w:rsidRPr="00F75446">
        <w:rPr>
          <w:rFonts w:ascii="Arial" w:hAnsi="Arial" w:cs="Arial"/>
          <w:color w:val="000000" w:themeColor="text1"/>
          <w:sz w:val="24"/>
          <w:szCs w:val="24"/>
          <w:lang w:val="el-GR"/>
        </w:rPr>
        <w:t xml:space="preserve"> ποσότητα διευκολύνει τους επενδυτές και στην πραγματικότητα ο κίνδυνος, και οι περιορισμοί είναι πολύ ποιο περισσότεροι. Για παράδειγμα υπάρχουν πληρωμές φόρων και προμηθειών, το κράτος επιβάλει φορολογία στις χρηματιστηριακές </w:t>
      </w:r>
      <w:r w:rsidR="00AC204B" w:rsidRPr="00F75446">
        <w:rPr>
          <w:rFonts w:ascii="Arial" w:hAnsi="Arial" w:cs="Arial"/>
          <w:color w:val="000000" w:themeColor="text1"/>
          <w:sz w:val="24"/>
          <w:szCs w:val="24"/>
          <w:lang w:val="el-GR"/>
        </w:rPr>
        <w:t>συναλλαγές</w:t>
      </w:r>
      <w:r w:rsidRPr="00F75446">
        <w:rPr>
          <w:rFonts w:ascii="Arial" w:hAnsi="Arial" w:cs="Arial"/>
          <w:color w:val="000000" w:themeColor="text1"/>
          <w:sz w:val="24"/>
          <w:szCs w:val="24"/>
          <w:lang w:val="el-GR"/>
        </w:rPr>
        <w:t xml:space="preserve"> και σε κάθε χώρα ανά τον κόσμο τα επιτόκια που σχετίζονται με τις καταθέσεις και τις χ</w:t>
      </w:r>
      <w:r w:rsidR="00AC204B">
        <w:rPr>
          <w:rFonts w:ascii="Arial" w:hAnsi="Arial" w:cs="Arial"/>
          <w:color w:val="000000" w:themeColor="text1"/>
          <w:sz w:val="24"/>
          <w:szCs w:val="24"/>
          <w:lang w:val="el-GR"/>
        </w:rPr>
        <w:t>ο</w:t>
      </w:r>
      <w:r w:rsidRPr="00F75446">
        <w:rPr>
          <w:rFonts w:ascii="Arial" w:hAnsi="Arial" w:cs="Arial"/>
          <w:color w:val="000000" w:themeColor="text1"/>
          <w:sz w:val="24"/>
          <w:szCs w:val="24"/>
          <w:lang w:val="el-GR"/>
        </w:rPr>
        <w:t>ρηγήσεις των τραπεζών διαφέρουν.</w:t>
      </w:r>
    </w:p>
    <w:p w:rsidR="00435CCD" w:rsidRPr="00F75446" w:rsidRDefault="00435CCD" w:rsidP="00607CC7">
      <w:pPr>
        <w:pStyle w:val="2"/>
        <w:spacing w:after="120"/>
        <w:rPr>
          <w:lang w:val="el-GR"/>
        </w:rPr>
      </w:pPr>
      <w:bookmarkStart w:id="44" w:name="_Toc349471499"/>
      <w:r>
        <w:rPr>
          <w:lang w:val="el-GR"/>
        </w:rPr>
        <w:t>Ανωμαλίες Αγοράς:</w:t>
      </w:r>
      <w:bookmarkEnd w:id="44"/>
    </w:p>
    <w:p w:rsidR="00435CCD" w:rsidRPr="00F75446" w:rsidRDefault="00435CCD" w:rsidP="00435CCD">
      <w:p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Κατά την διάρκεια των ετών και </w:t>
      </w:r>
      <w:r w:rsidR="00AC204B" w:rsidRPr="00F75446">
        <w:rPr>
          <w:rFonts w:ascii="Arial" w:hAnsi="Arial" w:cs="Arial"/>
          <w:bCs/>
          <w:color w:val="000000" w:themeColor="text1"/>
          <w:sz w:val="24"/>
          <w:szCs w:val="24"/>
          <w:lang w:val="el-GR"/>
        </w:rPr>
        <w:t>βάση</w:t>
      </w:r>
      <w:r w:rsidRPr="00F75446">
        <w:rPr>
          <w:rFonts w:ascii="Arial" w:hAnsi="Arial" w:cs="Arial"/>
          <w:bCs/>
          <w:color w:val="000000" w:themeColor="text1"/>
          <w:sz w:val="24"/>
          <w:szCs w:val="24"/>
          <w:lang w:val="el-GR"/>
        </w:rPr>
        <w:t xml:space="preserve"> της θεωρίας της αποτελεσματικής αγοράς, έχουν παρατηρηθεί κάποιες ανωμαλίες στην αγορά αυτές είναι:</w:t>
      </w:r>
    </w:p>
    <w:p w:rsidR="00435CCD" w:rsidRPr="00F75446" w:rsidRDefault="00435CCD" w:rsidP="00435CCD">
      <w:pPr>
        <w:pStyle w:val="a5"/>
        <w:numPr>
          <w:ilvl w:val="0"/>
          <w:numId w:val="8"/>
        </w:num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Το μέγεθος των επιχειρήσεων: Οι εταιρίες μικρού μεγέθους παρουσιάζουν μεγαλύτερες </w:t>
      </w:r>
      <w:r w:rsidR="00AC204B" w:rsidRPr="00F75446">
        <w:rPr>
          <w:rFonts w:ascii="Arial" w:hAnsi="Arial" w:cs="Arial"/>
          <w:bCs/>
          <w:color w:val="000000" w:themeColor="text1"/>
          <w:sz w:val="24"/>
          <w:szCs w:val="24"/>
          <w:lang w:val="el-GR"/>
        </w:rPr>
        <w:t>αποδόσεις</w:t>
      </w:r>
      <w:r w:rsidRPr="00F75446">
        <w:rPr>
          <w:rFonts w:ascii="Arial" w:hAnsi="Arial" w:cs="Arial"/>
          <w:bCs/>
          <w:color w:val="000000" w:themeColor="text1"/>
          <w:sz w:val="24"/>
          <w:szCs w:val="24"/>
          <w:lang w:val="el-GR"/>
        </w:rPr>
        <w:t xml:space="preserve"> τιμών σε αντίθεση με τις εταιρίες μεγάλου μεγέθους</w:t>
      </w:r>
    </w:p>
    <w:p w:rsidR="00435CCD" w:rsidRPr="00F75446" w:rsidRDefault="00435CCD" w:rsidP="00435CCD">
      <w:pPr>
        <w:pStyle w:val="a5"/>
        <w:numPr>
          <w:ilvl w:val="0"/>
          <w:numId w:val="8"/>
        </w:num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Ο λόγος της τιμής προς την λογιστική αξίας: από ελέγχους που έχουν γίνει συμπεραίνεται ότι οι εταιρίες με μικρή τιμή του λόγου τιμής προς την λογιστική αξία, έχουν μεγαλύτερες αποδόσεις</w:t>
      </w:r>
    </w:p>
    <w:p w:rsidR="00435CCD" w:rsidRPr="00F75446" w:rsidRDefault="00435CCD" w:rsidP="00435CCD">
      <w:pPr>
        <w:pStyle w:val="a5"/>
        <w:numPr>
          <w:ilvl w:val="0"/>
          <w:numId w:val="8"/>
        </w:num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Ο λόγος </w:t>
      </w:r>
      <w:r w:rsidRPr="00F75446">
        <w:rPr>
          <w:rFonts w:ascii="Arial" w:hAnsi="Arial" w:cs="Arial"/>
          <w:bCs/>
          <w:color w:val="000000" w:themeColor="text1"/>
          <w:sz w:val="24"/>
          <w:szCs w:val="24"/>
        </w:rPr>
        <w:t>P</w:t>
      </w:r>
      <w:r w:rsidRPr="00F75446">
        <w:rPr>
          <w:rFonts w:ascii="Arial" w:hAnsi="Arial" w:cs="Arial"/>
          <w:bCs/>
          <w:color w:val="000000" w:themeColor="text1"/>
          <w:sz w:val="24"/>
          <w:szCs w:val="24"/>
          <w:lang w:val="el-GR"/>
        </w:rPr>
        <w:t>/</w:t>
      </w:r>
      <w:r w:rsidRPr="00F75446">
        <w:rPr>
          <w:rFonts w:ascii="Arial" w:hAnsi="Arial" w:cs="Arial"/>
          <w:bCs/>
          <w:color w:val="000000" w:themeColor="text1"/>
          <w:sz w:val="24"/>
          <w:szCs w:val="24"/>
        </w:rPr>
        <w:t>E</w:t>
      </w:r>
      <w:r w:rsidRPr="00F75446">
        <w:rPr>
          <w:rFonts w:ascii="Arial" w:hAnsi="Arial" w:cs="Arial"/>
          <w:bCs/>
          <w:color w:val="000000" w:themeColor="text1"/>
          <w:sz w:val="24"/>
          <w:szCs w:val="24"/>
          <w:lang w:val="el-GR"/>
        </w:rPr>
        <w:t xml:space="preserve">: Οι μετοχές με χαμηλό δείκτη </w:t>
      </w:r>
      <w:r w:rsidRPr="00F75446">
        <w:rPr>
          <w:rFonts w:ascii="Arial" w:hAnsi="Arial" w:cs="Arial"/>
          <w:bCs/>
          <w:color w:val="000000" w:themeColor="text1"/>
          <w:sz w:val="24"/>
          <w:szCs w:val="24"/>
        </w:rPr>
        <w:t>P</w:t>
      </w:r>
      <w:r w:rsidRPr="00F75446">
        <w:rPr>
          <w:rFonts w:ascii="Arial" w:hAnsi="Arial" w:cs="Arial"/>
          <w:bCs/>
          <w:color w:val="000000" w:themeColor="text1"/>
          <w:sz w:val="24"/>
          <w:szCs w:val="24"/>
          <w:lang w:val="el-GR"/>
        </w:rPr>
        <w:t>/</w:t>
      </w:r>
      <w:r w:rsidRPr="00F75446">
        <w:rPr>
          <w:rFonts w:ascii="Arial" w:hAnsi="Arial" w:cs="Arial"/>
          <w:bCs/>
          <w:color w:val="000000" w:themeColor="text1"/>
          <w:sz w:val="24"/>
          <w:szCs w:val="24"/>
        </w:rPr>
        <w:t>E</w:t>
      </w:r>
      <w:r w:rsidRPr="00F75446">
        <w:rPr>
          <w:rFonts w:ascii="Arial" w:hAnsi="Arial" w:cs="Arial"/>
          <w:bCs/>
          <w:color w:val="000000" w:themeColor="text1"/>
          <w:sz w:val="24"/>
          <w:szCs w:val="24"/>
          <w:lang w:val="el-GR"/>
        </w:rPr>
        <w:t xml:space="preserve"> παρουσιάζουν μεγαλύτερες αποδόσεις</w:t>
      </w:r>
    </w:p>
    <w:p w:rsidR="00435CCD" w:rsidRPr="00F75446" w:rsidRDefault="00435CCD" w:rsidP="00435CCD">
      <w:pPr>
        <w:pStyle w:val="a5"/>
        <w:numPr>
          <w:ilvl w:val="0"/>
          <w:numId w:val="8"/>
        </w:num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Ημερολογιακές Ανωμαλίες:</w:t>
      </w:r>
    </w:p>
    <w:p w:rsidR="00435CCD" w:rsidRPr="00F75446" w:rsidRDefault="00435CCD" w:rsidP="00435CCD">
      <w:pPr>
        <w:pStyle w:val="a5"/>
        <w:numPr>
          <w:ilvl w:val="1"/>
          <w:numId w:val="8"/>
        </w:num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Ημερολογιακή Ανωμαλία, τείνει να είναι ασθενέστερη σε μετοχές μεγάλης κεφαλαιοποίησης</w:t>
      </w:r>
    </w:p>
    <w:p w:rsidR="00435CCD" w:rsidRPr="00F75446" w:rsidRDefault="00435CCD" w:rsidP="00435CCD">
      <w:pPr>
        <w:pStyle w:val="a5"/>
        <w:numPr>
          <w:ilvl w:val="1"/>
          <w:numId w:val="8"/>
        </w:num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lastRenderedPageBreak/>
        <w:t>Η διακύμανση των αποδόσεων είναι υψηλότερη την Δευτέρα και χαμηλότερη την Παρασκευή</w:t>
      </w:r>
    </w:p>
    <w:p w:rsidR="00435CCD" w:rsidRPr="00F75446" w:rsidRDefault="00435CCD" w:rsidP="00435CCD">
      <w:pPr>
        <w:pStyle w:val="a5"/>
        <w:numPr>
          <w:ilvl w:val="1"/>
          <w:numId w:val="8"/>
        </w:num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Η ημερολογιακή ανωμαλία τείνει να είναι </w:t>
      </w:r>
      <w:r w:rsidR="00AC204B" w:rsidRPr="00F75446">
        <w:rPr>
          <w:rFonts w:ascii="Arial" w:hAnsi="Arial" w:cs="Arial"/>
          <w:bCs/>
          <w:color w:val="000000" w:themeColor="text1"/>
          <w:sz w:val="24"/>
          <w:szCs w:val="24"/>
          <w:lang w:val="el-GR"/>
        </w:rPr>
        <w:t>ισχυρότερη</w:t>
      </w:r>
      <w:r w:rsidRPr="00F75446">
        <w:rPr>
          <w:rFonts w:ascii="Arial" w:hAnsi="Arial" w:cs="Arial"/>
          <w:bCs/>
          <w:color w:val="000000" w:themeColor="text1"/>
          <w:sz w:val="24"/>
          <w:szCs w:val="24"/>
          <w:lang w:val="el-GR"/>
        </w:rPr>
        <w:t xml:space="preserve"> στην περίπτωση των μετοχών με συντελεστή βήτα</w:t>
      </w:r>
    </w:p>
    <w:p w:rsidR="00435CCD" w:rsidRPr="003D7160" w:rsidRDefault="00435CCD" w:rsidP="003D7160">
      <w:pPr>
        <w:pStyle w:val="a5"/>
        <w:numPr>
          <w:ilvl w:val="1"/>
          <w:numId w:val="8"/>
        </w:numPr>
        <w:spacing w:after="36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Στις περισσότερες αγορές οι αποδόσεις του Ιανουαρίου είναι υψηλές και αυτές του Δεκεμβρίου είναι χαμηλές</w:t>
      </w:r>
    </w:p>
    <w:p w:rsidR="00435CCD" w:rsidRPr="00F75446" w:rsidRDefault="00435CCD" w:rsidP="00607CC7">
      <w:pPr>
        <w:pStyle w:val="2"/>
        <w:spacing w:after="120"/>
        <w:rPr>
          <w:lang w:val="el-GR"/>
        </w:rPr>
      </w:pPr>
      <w:bookmarkStart w:id="45" w:name="_Toc349471500"/>
      <w:r w:rsidRPr="00F75446">
        <w:rPr>
          <w:lang w:val="el-GR"/>
        </w:rPr>
        <w:t>Συστηματικός και μη συστηματικός Κίνδυνος:</w:t>
      </w:r>
      <w:bookmarkEnd w:id="45"/>
    </w:p>
    <w:p w:rsidR="00435CCD" w:rsidRPr="00F75446" w:rsidRDefault="00435CCD" w:rsidP="00435CCD">
      <w:pPr>
        <w:spacing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Ο συνολικός κίνδυνος </w:t>
      </w:r>
      <w:r w:rsidR="00AC204B" w:rsidRPr="00F75446">
        <w:rPr>
          <w:rFonts w:ascii="Arial" w:hAnsi="Arial" w:cs="Arial"/>
          <w:bCs/>
          <w:color w:val="000000" w:themeColor="text1"/>
          <w:sz w:val="24"/>
          <w:szCs w:val="24"/>
          <w:lang w:val="el-GR"/>
        </w:rPr>
        <w:t>ενός</w:t>
      </w:r>
      <w:r w:rsidRPr="00F75446">
        <w:rPr>
          <w:rFonts w:ascii="Arial" w:hAnsi="Arial" w:cs="Arial"/>
          <w:bCs/>
          <w:color w:val="000000" w:themeColor="text1"/>
          <w:sz w:val="24"/>
          <w:szCs w:val="24"/>
          <w:lang w:val="el-GR"/>
        </w:rPr>
        <w:t xml:space="preserve"> περιουσιακού στοιχείου στη αγορά δίνεται από την κάτωθι εξίσωση:</w:t>
      </w:r>
    </w:p>
    <w:p w:rsidR="00435CCD" w:rsidRPr="00F75446" w:rsidRDefault="00435CCD" w:rsidP="00435CCD">
      <w:pPr>
        <w:spacing w:line="360" w:lineRule="auto"/>
        <w:jc w:val="both"/>
        <w:rPr>
          <w:rFonts w:ascii="Arial" w:eastAsiaTheme="minorEastAsia" w:hAnsi="Arial" w:cs="Arial"/>
          <w:bCs/>
          <w:color w:val="000000" w:themeColor="text1"/>
          <w:sz w:val="24"/>
          <w:szCs w:val="24"/>
          <w:lang w:val="el-GR"/>
        </w:rPr>
      </w:pPr>
      <m:oMathPara>
        <m:oMath>
          <m:r>
            <w:rPr>
              <w:rFonts w:ascii="Cambria Math" w:hAnsi="Cambria Math" w:cs="Arial"/>
              <w:color w:val="000000" w:themeColor="text1"/>
              <w:sz w:val="24"/>
              <w:szCs w:val="24"/>
              <w:lang w:val="el-GR"/>
            </w:rPr>
            <m:t>Συνολικ</m:t>
          </m:r>
          <m:r>
            <w:rPr>
              <w:rFonts w:ascii="Cambria Math" w:hAnsi="Arial" w:cs="Arial"/>
              <w:color w:val="000000" w:themeColor="text1"/>
              <w:sz w:val="24"/>
              <w:szCs w:val="24"/>
              <w:lang w:val="el-GR"/>
            </w:rPr>
            <m:t>ό</m:t>
          </m:r>
          <m:r>
            <w:rPr>
              <w:rFonts w:ascii="Cambria Math" w:hAnsi="Cambria Math" w:cs="Arial"/>
              <w:color w:val="000000" w:themeColor="text1"/>
              <w:sz w:val="24"/>
              <w:szCs w:val="24"/>
              <w:lang w:val="el-GR"/>
            </w:rPr>
            <m:t>ς</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Κ</m:t>
          </m:r>
          <m:r>
            <w:rPr>
              <w:rFonts w:ascii="Cambria Math" w:hAnsi="Arial" w:cs="Arial"/>
              <w:color w:val="000000" w:themeColor="text1"/>
              <w:sz w:val="24"/>
              <w:szCs w:val="24"/>
              <w:lang w:val="el-GR"/>
            </w:rPr>
            <m:t>ί</m:t>
          </m:r>
          <m:r>
            <w:rPr>
              <w:rFonts w:ascii="Cambria Math" w:hAnsi="Cambria Math" w:cs="Arial"/>
              <w:color w:val="000000" w:themeColor="text1"/>
              <w:sz w:val="24"/>
              <w:szCs w:val="24"/>
              <w:lang w:val="el-GR"/>
            </w:rPr>
            <m:t>νδυνος</m:t>
          </m:r>
          <m:r>
            <w:rPr>
              <w:rFonts w:ascii="Cambria Math" w:hAnsi="Arial" w:cs="Arial"/>
              <w:color w:val="000000" w:themeColor="text1"/>
              <w:sz w:val="24"/>
              <w:szCs w:val="24"/>
              <w:lang w:val="el-GR"/>
            </w:rPr>
            <m:t>=</m:t>
          </m:r>
          <m:r>
            <w:rPr>
              <w:rFonts w:ascii="Cambria Math" w:hAnsi="Cambria Math" w:cs="Arial"/>
              <w:color w:val="000000" w:themeColor="text1"/>
              <w:sz w:val="24"/>
              <w:szCs w:val="24"/>
              <w:lang w:val="el-GR"/>
            </w:rPr>
            <m:t>Συστηματικ</m:t>
          </m:r>
          <m:r>
            <w:rPr>
              <w:rFonts w:ascii="Cambria Math" w:hAnsi="Arial" w:cs="Arial"/>
              <w:color w:val="000000" w:themeColor="text1"/>
              <w:sz w:val="24"/>
              <w:szCs w:val="24"/>
              <w:lang w:val="el-GR"/>
            </w:rPr>
            <m:t>ό</m:t>
          </m:r>
          <m:r>
            <w:rPr>
              <w:rFonts w:ascii="Cambria Math" w:hAnsi="Cambria Math" w:cs="Arial"/>
              <w:color w:val="000000" w:themeColor="text1"/>
              <w:sz w:val="24"/>
              <w:szCs w:val="24"/>
              <w:lang w:val="el-GR"/>
            </w:rPr>
            <m:t>ς</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Κ</m:t>
          </m:r>
          <m:r>
            <w:rPr>
              <w:rFonts w:ascii="Cambria Math" w:hAnsi="Arial" w:cs="Arial"/>
              <w:color w:val="000000" w:themeColor="text1"/>
              <w:sz w:val="24"/>
              <w:szCs w:val="24"/>
              <w:lang w:val="el-GR"/>
            </w:rPr>
            <m:t>ί</m:t>
          </m:r>
          <m:r>
            <w:rPr>
              <w:rFonts w:ascii="Cambria Math" w:hAnsi="Cambria Math" w:cs="Arial"/>
              <w:color w:val="000000" w:themeColor="text1"/>
              <w:sz w:val="24"/>
              <w:szCs w:val="24"/>
              <w:lang w:val="el-GR"/>
            </w:rPr>
            <m:t>νδυνος</m:t>
          </m:r>
          <m:r>
            <w:rPr>
              <w:rFonts w:ascii="Cambria Math" w:hAnsi="Arial" w:cs="Arial"/>
              <w:color w:val="000000" w:themeColor="text1"/>
              <w:sz w:val="24"/>
              <w:szCs w:val="24"/>
              <w:lang w:val="el-GR"/>
            </w:rPr>
            <m:t>+</m:t>
          </m:r>
          <m:r>
            <w:rPr>
              <w:rFonts w:ascii="Cambria Math" w:hAnsi="Cambria Math" w:cs="Arial"/>
              <w:color w:val="000000" w:themeColor="text1"/>
              <w:sz w:val="24"/>
              <w:szCs w:val="24"/>
              <w:lang w:val="el-GR"/>
            </w:rPr>
            <m:t>Μη</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συστηματικ</m:t>
          </m:r>
          <m:r>
            <w:rPr>
              <w:rFonts w:ascii="Cambria Math" w:hAnsi="Arial" w:cs="Arial"/>
              <w:color w:val="000000" w:themeColor="text1"/>
              <w:sz w:val="24"/>
              <w:szCs w:val="24"/>
              <w:lang w:val="el-GR"/>
            </w:rPr>
            <m:t>ό</m:t>
          </m:r>
          <m:r>
            <w:rPr>
              <w:rFonts w:ascii="Cambria Math" w:hAnsi="Cambria Math" w:cs="Arial"/>
              <w:color w:val="000000" w:themeColor="text1"/>
              <w:sz w:val="24"/>
              <w:szCs w:val="24"/>
              <w:lang w:val="el-GR"/>
            </w:rPr>
            <m:t>ς</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Κ</m:t>
          </m:r>
          <m:r>
            <w:rPr>
              <w:rFonts w:ascii="Cambria Math" w:hAnsi="Arial" w:cs="Arial"/>
              <w:color w:val="000000" w:themeColor="text1"/>
              <w:sz w:val="24"/>
              <w:szCs w:val="24"/>
              <w:lang w:val="el-GR"/>
            </w:rPr>
            <m:t>ί</m:t>
          </m:r>
          <m:r>
            <w:rPr>
              <w:rFonts w:ascii="Cambria Math" w:hAnsi="Cambria Math" w:cs="Arial"/>
              <w:color w:val="000000" w:themeColor="text1"/>
              <w:sz w:val="24"/>
              <w:szCs w:val="24"/>
              <w:lang w:val="el-GR"/>
            </w:rPr>
            <m:t>νδυνος</m:t>
          </m:r>
        </m:oMath>
      </m:oMathPara>
    </w:p>
    <w:p w:rsidR="00435CCD" w:rsidRPr="00F75446" w:rsidRDefault="00435CCD" w:rsidP="00435CCD">
      <w:pPr>
        <w:spacing w:line="360" w:lineRule="auto"/>
        <w:jc w:val="both"/>
        <w:rPr>
          <w:rFonts w:ascii="Arial" w:eastAsiaTheme="minorEastAsia" w:hAnsi="Arial" w:cs="Arial"/>
          <w:bCs/>
          <w:color w:val="000000" w:themeColor="text1"/>
          <w:sz w:val="24"/>
          <w:szCs w:val="24"/>
          <w:lang w:val="el-GR"/>
        </w:rPr>
      </w:pPr>
      <w:r w:rsidRPr="00F75446">
        <w:rPr>
          <w:rFonts w:ascii="Arial" w:eastAsiaTheme="minorEastAsia" w:hAnsi="Arial" w:cs="Arial"/>
          <w:bCs/>
          <w:color w:val="000000" w:themeColor="text1"/>
          <w:sz w:val="24"/>
          <w:szCs w:val="24"/>
          <w:lang w:val="el-GR"/>
        </w:rPr>
        <w:t>Όπου:</w:t>
      </w:r>
    </w:p>
    <w:p w:rsidR="00435CCD" w:rsidRPr="00F75446" w:rsidRDefault="00435CCD" w:rsidP="00435CCD">
      <w:pPr>
        <w:spacing w:line="360" w:lineRule="auto"/>
        <w:jc w:val="both"/>
        <w:rPr>
          <w:rFonts w:ascii="Arial" w:eastAsiaTheme="minorEastAsia" w:hAnsi="Arial" w:cs="Arial"/>
          <w:bCs/>
          <w:color w:val="000000" w:themeColor="text1"/>
          <w:sz w:val="24"/>
          <w:szCs w:val="24"/>
          <w:lang w:val="el-GR"/>
        </w:rPr>
      </w:pPr>
      <w:r w:rsidRPr="00F75446">
        <w:rPr>
          <w:rFonts w:ascii="Arial" w:eastAsiaTheme="minorEastAsia" w:hAnsi="Arial" w:cs="Arial"/>
          <w:bCs/>
          <w:color w:val="000000" w:themeColor="text1"/>
          <w:sz w:val="24"/>
          <w:szCs w:val="24"/>
          <w:lang w:val="el-GR"/>
        </w:rPr>
        <w:t>Συστηματικός Κίνδυνος είναι ο κίνδυνος της αγοράς. Δηλαδή, εμπεριέχει κίνδυνο για το επιτόκιο, τον πληθωρισμό και την αγορά. Ο κίνδυνος της αγοράς είναι πραγματικά αναπόφευκτος και επηρεάζει όλους τους επενδυτές και το χαρτοφυλάκιο της αγοράς, της μετοχές και τα χρεόγραφα. Γενικά όλα τα περιουσιακά στοιχεία εμπεριέχουν ένα συστηματικό κίνδυνο</w:t>
      </w:r>
    </w:p>
    <w:p w:rsidR="00435CCD" w:rsidRPr="00F75446" w:rsidRDefault="00435CCD" w:rsidP="00435CCD">
      <w:pPr>
        <w:spacing w:line="360" w:lineRule="auto"/>
        <w:jc w:val="both"/>
        <w:rPr>
          <w:rFonts w:ascii="Arial" w:eastAsiaTheme="minorEastAsia" w:hAnsi="Arial" w:cs="Arial"/>
          <w:bCs/>
          <w:color w:val="000000" w:themeColor="text1"/>
          <w:sz w:val="24"/>
          <w:szCs w:val="24"/>
          <w:lang w:val="el-GR"/>
        </w:rPr>
      </w:pPr>
      <w:r w:rsidRPr="00F75446">
        <w:rPr>
          <w:rFonts w:ascii="Arial" w:eastAsiaTheme="minorEastAsia" w:hAnsi="Arial" w:cs="Arial"/>
          <w:bCs/>
          <w:color w:val="000000" w:themeColor="text1"/>
          <w:sz w:val="24"/>
          <w:szCs w:val="24"/>
          <w:lang w:val="el-GR"/>
        </w:rPr>
        <w:t>Ο μη συστηματικός κίνδυνος είναι ο ειδικός κίνδυνος της αγοράς. Δηλαδή, μειώνεται με την αύξηση του αριθμού των χρεογράφων που περιλαμβάνονται σε ένα χαρτοφυλάκιο, για παράδειγμα, προσεγγίζοντας τον συστηματικό κίνδυνο ο οποίος δεν μπορεί να αγνοηθεί από τον επενδυτή.</w:t>
      </w:r>
    </w:p>
    <w:p w:rsidR="00435CCD" w:rsidRPr="003D7160" w:rsidRDefault="00435CCD" w:rsidP="00607CC7">
      <w:pPr>
        <w:pStyle w:val="2"/>
        <w:spacing w:after="120"/>
        <w:rPr>
          <w:lang w:val="el-GR"/>
        </w:rPr>
      </w:pPr>
      <w:bookmarkStart w:id="46" w:name="_Toc349471501"/>
      <w:r w:rsidRPr="00F75446">
        <w:rPr>
          <w:lang w:val="el-GR"/>
        </w:rPr>
        <w:t>Επενδυτικές Στρατηγικές:</w:t>
      </w:r>
      <w:bookmarkEnd w:id="46"/>
    </w:p>
    <w:p w:rsidR="00435CCD" w:rsidRPr="00F75446" w:rsidRDefault="00435CCD" w:rsidP="00435C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Οι επενδυτικές στρατηγικές διαχωρίζονται σε παθητική (ή αμυντική) στρατηγική και σε ενεργητική (ή επιθετική) στρατηγική. </w:t>
      </w:r>
    </w:p>
    <w:p w:rsidR="00850D22" w:rsidRDefault="00435CCD" w:rsidP="00850D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Πιο συγκεκριμένα,</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οι επενδυτές που ακολουθούν την παθητική επενδυτική πολιτική,</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αποδέχονται παθητικά την υπόθεση της αποτελεσματικής αγοράς θεωρώντας ότι δεν μπορούν να βρουν υποτιμημένες τιμές. Θέτουν ως στόχο να επιτύχουν τη μέση απόδοση της αγοράς,</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 xml:space="preserve">πιστεύοντας ότι με τη στρατηγική αυτή θα έχουν καλύτερα αποτελέσματα. Επενδυτές που ακολουθούν παθητικές </w:t>
      </w:r>
      <w:r w:rsidRPr="00F75446">
        <w:rPr>
          <w:rFonts w:ascii="Arial" w:hAnsi="Arial" w:cs="Arial"/>
          <w:color w:val="000000" w:themeColor="text1"/>
          <w:sz w:val="24"/>
          <w:szCs w:val="24"/>
          <w:lang w:val="el-GR"/>
        </w:rPr>
        <w:lastRenderedPageBreak/>
        <w:t>στρατηγικές, θα πρέπει να διενεργούν αγοραπωλησίες και να διατηρούν μία  συντηρητική πολιτική  του χαρτοφυλακίου τους, το οποίο αν παρουσιάσει μεταβολή στον κίνδυνο, θα πρέπει να αναδιαρθρωθεί</w:t>
      </w:r>
      <w:r w:rsidR="00850D22">
        <w:rPr>
          <w:rFonts w:ascii="Arial" w:hAnsi="Arial" w:cs="Arial"/>
          <w:color w:val="000000" w:themeColor="text1"/>
          <w:sz w:val="24"/>
          <w:szCs w:val="24"/>
          <w:lang w:val="el-GR"/>
        </w:rPr>
        <w:t>.</w:t>
      </w:r>
    </w:p>
    <w:p w:rsidR="00435CCD" w:rsidRPr="00F75446" w:rsidRDefault="00435CCD" w:rsidP="00850D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20"/>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Αντίθετα,</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οι επενδυτές που ακολουθούν την ενεργητική επενδυτική πολιτική,</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στηρίζονται στην υπόθεση της μέτριας ή χαλαρής αποτελεσματικής αγοράς,</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επιδιώκοντας να αξιοποιήσουν τυχόν υποτιμημένους τίτλους,</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καθώς επίσης εφαρμόζουν τεχνική ανάλυση με σκοπό την επίτευξη υψηλότερων αποδόσεων από τη μέση απόδοση της αγοράς,</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 xml:space="preserve">οι οποίες προσδίδουν αυτοπεποίθηση στους επενδυτές. Τέτοιοι επενδυτές </w:t>
      </w:r>
      <w:r w:rsidR="00AC204B" w:rsidRPr="00F75446">
        <w:rPr>
          <w:rFonts w:ascii="Arial" w:hAnsi="Arial" w:cs="Arial"/>
          <w:color w:val="000000" w:themeColor="text1"/>
          <w:sz w:val="24"/>
          <w:szCs w:val="24"/>
          <w:lang w:val="el-GR"/>
        </w:rPr>
        <w:t>θεωρείται</w:t>
      </w:r>
      <w:r w:rsidRPr="00F75446">
        <w:rPr>
          <w:rFonts w:ascii="Arial" w:hAnsi="Arial" w:cs="Arial"/>
          <w:color w:val="000000" w:themeColor="text1"/>
          <w:sz w:val="24"/>
          <w:szCs w:val="24"/>
          <w:lang w:val="el-GR"/>
        </w:rPr>
        <w:t xml:space="preserve"> ότι έχουν μεγαλύτερη εμπειρία, </w:t>
      </w:r>
      <w:r w:rsidR="00AC204B" w:rsidRPr="00F75446">
        <w:rPr>
          <w:rFonts w:ascii="Arial" w:hAnsi="Arial" w:cs="Arial"/>
          <w:color w:val="000000" w:themeColor="text1"/>
          <w:sz w:val="24"/>
          <w:szCs w:val="24"/>
          <w:lang w:val="el-GR"/>
        </w:rPr>
        <w:t>καλύτερη</w:t>
      </w:r>
      <w:r w:rsidRPr="00F75446">
        <w:rPr>
          <w:rFonts w:ascii="Arial" w:hAnsi="Arial" w:cs="Arial"/>
          <w:color w:val="000000" w:themeColor="text1"/>
          <w:sz w:val="24"/>
          <w:szCs w:val="24"/>
          <w:lang w:val="el-GR"/>
        </w:rPr>
        <w:t xml:space="preserve"> ικανότητα κρίσης  και πρόσβαση στην πληροφορία.</w:t>
      </w:r>
    </w:p>
    <w:p w:rsidR="00435CCD" w:rsidRPr="006334E3" w:rsidRDefault="00435CCD" w:rsidP="003D71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Μιλήσαμε για αποτελεσματική αγορά, ανωμαλίες της αγοράς, συστηματικό και μη κίνδυνο, ήρθε η ώρα να αναφέρουμε τους λόγους που οδηγούν τις μετοχές και τα χρεόγραφα σε διαδικασίες υποτίμησης και υπερτίμησης.</w:t>
      </w:r>
    </w:p>
    <w:p w:rsidR="00435CCD" w:rsidRPr="00F75446" w:rsidRDefault="00435CCD" w:rsidP="00575714">
      <w:pPr>
        <w:pStyle w:val="2"/>
        <w:spacing w:after="120"/>
        <w:rPr>
          <w:lang w:val="el-GR"/>
        </w:rPr>
      </w:pPr>
      <w:bookmarkStart w:id="47" w:name="_Toc349471502"/>
      <w:r w:rsidRPr="00F75446">
        <w:rPr>
          <w:lang w:val="el-GR"/>
        </w:rPr>
        <w:t>Υποτιμημένες Μετοχές:</w:t>
      </w:r>
      <w:bookmarkEnd w:id="47"/>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Λόγοι οι οποίοι </w:t>
      </w:r>
      <w:r w:rsidR="00AC204B" w:rsidRPr="00F75446">
        <w:rPr>
          <w:rFonts w:ascii="Arial" w:hAnsi="Arial" w:cs="Arial"/>
          <w:color w:val="000000" w:themeColor="text1"/>
          <w:sz w:val="24"/>
          <w:szCs w:val="24"/>
          <w:lang w:val="el-GR"/>
        </w:rPr>
        <w:t>προκαλούν</w:t>
      </w:r>
      <w:r w:rsidRPr="00F75446">
        <w:rPr>
          <w:rFonts w:ascii="Arial" w:hAnsi="Arial" w:cs="Arial"/>
          <w:color w:val="000000" w:themeColor="text1"/>
          <w:sz w:val="24"/>
          <w:szCs w:val="24"/>
          <w:lang w:val="el-GR"/>
        </w:rPr>
        <w:t xml:space="preserve"> την μείωση της αξίας μίας μετοχής</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Μέγεθος:</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Οι επενδυτές συνήθως στις εταιρίες χαμηλής </w:t>
      </w:r>
      <w:r w:rsidR="00AC204B" w:rsidRPr="00F75446">
        <w:rPr>
          <w:rFonts w:ascii="Arial" w:hAnsi="Arial" w:cs="Arial"/>
          <w:color w:val="000000" w:themeColor="text1"/>
          <w:sz w:val="24"/>
          <w:szCs w:val="24"/>
          <w:lang w:val="el-GR"/>
        </w:rPr>
        <w:t>κεφαλαιοποίησης</w:t>
      </w:r>
      <w:r w:rsidRPr="00F75446">
        <w:rPr>
          <w:rFonts w:ascii="Arial" w:hAnsi="Arial" w:cs="Arial"/>
          <w:color w:val="000000" w:themeColor="text1"/>
          <w:sz w:val="24"/>
          <w:szCs w:val="24"/>
          <w:lang w:val="el-GR"/>
        </w:rPr>
        <w:t xml:space="preserve"> δεν επενδύουν μεγάλα ποσά κεφαλαίων, επειδή αυτές μπορεί να </w:t>
      </w:r>
      <w:r w:rsidR="00AC204B" w:rsidRPr="00F75446">
        <w:rPr>
          <w:rFonts w:ascii="Arial" w:hAnsi="Arial" w:cs="Arial"/>
          <w:color w:val="000000" w:themeColor="text1"/>
          <w:sz w:val="24"/>
          <w:szCs w:val="24"/>
          <w:lang w:val="el-GR"/>
        </w:rPr>
        <w:t>ευθύνονται</w:t>
      </w:r>
      <w:r w:rsidRPr="00F75446">
        <w:rPr>
          <w:rFonts w:ascii="Arial" w:hAnsi="Arial" w:cs="Arial"/>
          <w:color w:val="000000" w:themeColor="text1"/>
          <w:sz w:val="24"/>
          <w:szCs w:val="24"/>
          <w:lang w:val="el-GR"/>
        </w:rPr>
        <w:t xml:space="preserve"> για ένα πολύ μικρό ποσοστό του κεφαλαίου και οι επιδόσεις αρκετών κεφαλαίων καθορίζονται σε μεγάλο βαθμό από την λήψη των σωστών </w:t>
      </w:r>
      <w:r w:rsidR="00AC204B" w:rsidRPr="00F75446">
        <w:rPr>
          <w:rFonts w:ascii="Arial" w:hAnsi="Arial" w:cs="Arial"/>
          <w:color w:val="000000" w:themeColor="text1"/>
          <w:sz w:val="24"/>
          <w:szCs w:val="24"/>
          <w:lang w:val="el-GR"/>
        </w:rPr>
        <w:t>επιχειρηματικών</w:t>
      </w:r>
      <w:r w:rsidRPr="00F75446">
        <w:rPr>
          <w:rFonts w:ascii="Arial" w:hAnsi="Arial" w:cs="Arial"/>
          <w:color w:val="000000" w:themeColor="text1"/>
          <w:sz w:val="24"/>
          <w:szCs w:val="24"/>
          <w:lang w:val="el-GR"/>
        </w:rPr>
        <w:t xml:space="preserve"> και </w:t>
      </w:r>
      <w:r w:rsidR="00AC204B" w:rsidRPr="00F75446">
        <w:rPr>
          <w:rFonts w:ascii="Arial" w:hAnsi="Arial" w:cs="Arial"/>
          <w:color w:val="000000" w:themeColor="text1"/>
          <w:sz w:val="24"/>
          <w:szCs w:val="24"/>
          <w:lang w:val="el-GR"/>
        </w:rPr>
        <w:t>επενδυτικών</w:t>
      </w:r>
      <w:r w:rsidRPr="00F75446">
        <w:rPr>
          <w:rFonts w:ascii="Arial" w:hAnsi="Arial" w:cs="Arial"/>
          <w:color w:val="000000" w:themeColor="text1"/>
          <w:sz w:val="24"/>
          <w:szCs w:val="24"/>
          <w:lang w:val="el-GR"/>
        </w:rPr>
        <w:t xml:space="preserve"> αποφάσεων, σε ένα σχετικά μικρό αριθμό μεγάλων αποθεμάτων μετοχών. </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Ρευστότητα:</w:t>
      </w:r>
    </w:p>
    <w:p w:rsidR="00435CCD" w:rsidRPr="00F75446" w:rsidRDefault="00435CCD" w:rsidP="007E053B">
      <w:pPr>
        <w:spacing w:after="12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Πολλοί επενδυτές δίνουν μεγάλη σημασία στο να ξεφορτώνονται, δηλαδή πουλάνε τις μετοχές που κατέχουν, όταν παρατηρούν ότι και οι άλλοι επενδυτές προσπαθούν να ξεφορτωθούν τις ίδιες μετοχές. Αυτό συνήθως συνδέεται με τον αυξημένο κίνδυνο μη αποπληρωμής τους. Επίσης ένα ένας επενδυτής, Θεσμικός ή ιδιώτης κατέχει ένα μεγάλο ποσοστό του αποθέματος μίας μετοχής, αυτό </w:t>
      </w:r>
      <w:r w:rsidRPr="00F75446">
        <w:rPr>
          <w:rFonts w:ascii="Arial" w:hAnsi="Arial" w:cs="Arial"/>
          <w:color w:val="000000" w:themeColor="text1"/>
          <w:sz w:val="24"/>
          <w:szCs w:val="24"/>
          <w:lang w:val="el-GR"/>
        </w:rPr>
        <w:lastRenderedPageBreak/>
        <w:t>επιδράει αρνητικά στην αγορά και στις τιμές της μετοχής, όταν ο επενδυτή αναγκάζεται να κλείσει την θέση του.</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Ποιότητα του ενεργητικού:</w:t>
      </w:r>
    </w:p>
    <w:p w:rsidR="00435CCD" w:rsidRPr="00F75446" w:rsidRDefault="00435CCD" w:rsidP="00561BEA">
      <w:pPr>
        <w:spacing w:after="24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Μία τράπεζα με χαμηλής ποιότητας ενεργητικό τείνει να </w:t>
      </w:r>
      <w:r w:rsidR="00AC204B" w:rsidRPr="00F75446">
        <w:rPr>
          <w:rFonts w:ascii="Arial" w:hAnsi="Arial" w:cs="Arial"/>
          <w:color w:val="000000" w:themeColor="text1"/>
          <w:sz w:val="24"/>
          <w:szCs w:val="24"/>
          <w:lang w:val="el-GR"/>
        </w:rPr>
        <w:t>παρουσίαση</w:t>
      </w:r>
      <w:r w:rsidRPr="00F75446">
        <w:rPr>
          <w:rFonts w:ascii="Arial" w:hAnsi="Arial" w:cs="Arial"/>
          <w:color w:val="000000" w:themeColor="text1"/>
          <w:sz w:val="24"/>
          <w:szCs w:val="24"/>
          <w:lang w:val="el-GR"/>
        </w:rPr>
        <w:t xml:space="preserve"> υποτίμηση στο άμεσο μέλλον. Η ποιότητα του ενεργητικού μπορεί ν α μετρηθεί με τα στοιχεία που αφορούν τα προβληματικά δάνεια.</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Διάρθρωση του Ισολογισμού:</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Το επίπεδο του κινδύνου επιτοκίου σε μία τράπεζα εξαρτάται από το συνδυασμό των στοιχείων του ενεργητικού και του παθητικού της. Ελάχιστες τράπεζες δημοσιεύουν για την εκτιμώμενη πραγματική διάρκεια (</w:t>
      </w:r>
      <w:r w:rsidRPr="00F75446">
        <w:rPr>
          <w:rFonts w:ascii="Arial" w:hAnsi="Arial" w:cs="Arial"/>
          <w:color w:val="000000" w:themeColor="text1"/>
          <w:sz w:val="24"/>
          <w:szCs w:val="24"/>
        </w:rPr>
        <w:t>duration</w:t>
      </w:r>
      <w:r w:rsidRPr="00F75446">
        <w:rPr>
          <w:rFonts w:ascii="Arial" w:hAnsi="Arial" w:cs="Arial"/>
          <w:color w:val="000000" w:themeColor="text1"/>
          <w:sz w:val="24"/>
          <w:szCs w:val="24"/>
          <w:lang w:val="el-GR"/>
        </w:rPr>
        <w:t>) και</w:t>
      </w:r>
      <w:r w:rsidR="00AC204B">
        <w:rPr>
          <w:rFonts w:ascii="Arial" w:hAnsi="Arial" w:cs="Arial"/>
          <w:color w:val="000000" w:themeColor="text1"/>
          <w:sz w:val="24"/>
          <w:szCs w:val="24"/>
          <w:lang w:val="el-GR"/>
        </w:rPr>
        <w:t xml:space="preserve"> </w:t>
      </w:r>
      <w:r w:rsidRPr="00F75446">
        <w:rPr>
          <w:rFonts w:ascii="Arial" w:hAnsi="Arial" w:cs="Arial"/>
          <w:color w:val="000000" w:themeColor="text1"/>
          <w:sz w:val="24"/>
          <w:szCs w:val="24"/>
          <w:lang w:val="el-GR"/>
        </w:rPr>
        <w:t>έτσι οι επενδυτές αναγκάζονται να βασίζονται σε ελάχιστα, μερικές φορές ανακριβ</w:t>
      </w:r>
      <w:r w:rsidR="00AC204B">
        <w:rPr>
          <w:rFonts w:ascii="Arial" w:hAnsi="Arial" w:cs="Arial"/>
          <w:color w:val="000000" w:themeColor="text1"/>
          <w:sz w:val="24"/>
          <w:szCs w:val="24"/>
          <w:lang w:val="el-GR"/>
        </w:rPr>
        <w:t>ή</w:t>
      </w:r>
      <w:r w:rsidRPr="00F75446">
        <w:rPr>
          <w:rFonts w:ascii="Arial" w:hAnsi="Arial" w:cs="Arial"/>
          <w:color w:val="000000" w:themeColor="text1"/>
          <w:sz w:val="24"/>
          <w:szCs w:val="24"/>
          <w:lang w:val="el-GR"/>
        </w:rPr>
        <w:t xml:space="preserve"> και πολύπλοκα στοιχεία. Ένα από αυτά είναι το επίπεδο του σταθερού επιτοκίου στα δάνεια του κυμαινόμενου επιτοκίου ώστε να </w:t>
      </w:r>
      <w:r w:rsidR="00AC204B" w:rsidRPr="00F75446">
        <w:rPr>
          <w:rFonts w:ascii="Arial" w:hAnsi="Arial" w:cs="Arial"/>
          <w:color w:val="000000" w:themeColor="text1"/>
          <w:sz w:val="24"/>
          <w:szCs w:val="24"/>
          <w:lang w:val="el-GR"/>
        </w:rPr>
        <w:t>διαφοροποιηθούν</w:t>
      </w:r>
      <w:r w:rsidRPr="00F75446">
        <w:rPr>
          <w:rFonts w:ascii="Arial" w:hAnsi="Arial" w:cs="Arial"/>
          <w:color w:val="000000" w:themeColor="text1"/>
          <w:sz w:val="24"/>
          <w:szCs w:val="24"/>
          <w:lang w:val="el-GR"/>
        </w:rPr>
        <w:t xml:space="preserve"> οι τράπεζες μεταξύ τους. Οι τράπεζες με υψηλό ποσοστό στοιχείο ενεργητικού σταθερού επιτοκίου σε σχέση με τις υποχρεώσεις τους είναι πιθανόν να επηρεαστούν αρκετά από τις ανόδους του επιτοκίου. Εν </w:t>
      </w:r>
      <w:r w:rsidR="00AC204B" w:rsidRPr="00F75446">
        <w:rPr>
          <w:rFonts w:ascii="Arial" w:hAnsi="Arial" w:cs="Arial"/>
          <w:color w:val="000000" w:themeColor="text1"/>
          <w:sz w:val="24"/>
          <w:szCs w:val="24"/>
          <w:lang w:val="el-GR"/>
        </w:rPr>
        <w:t>αντιθέσει</w:t>
      </w:r>
      <w:r w:rsidRPr="00F75446">
        <w:rPr>
          <w:rFonts w:ascii="Arial" w:hAnsi="Arial" w:cs="Arial"/>
          <w:color w:val="000000" w:themeColor="text1"/>
          <w:sz w:val="24"/>
          <w:szCs w:val="24"/>
          <w:lang w:val="el-GR"/>
        </w:rPr>
        <w:t xml:space="preserve"> αυτές με χαμηλό επίπεδο ρευστών διαθεσίμων μπορούν να </w:t>
      </w:r>
      <w:r w:rsidR="00AC204B" w:rsidRPr="00F75446">
        <w:rPr>
          <w:rFonts w:ascii="Arial" w:hAnsi="Arial" w:cs="Arial"/>
          <w:color w:val="000000" w:themeColor="text1"/>
          <w:sz w:val="24"/>
          <w:szCs w:val="24"/>
          <w:lang w:val="el-GR"/>
        </w:rPr>
        <w:t>επιτύχουν</w:t>
      </w:r>
      <w:r w:rsidRPr="00F75446">
        <w:rPr>
          <w:rFonts w:ascii="Arial" w:hAnsi="Arial" w:cs="Arial"/>
          <w:color w:val="000000" w:themeColor="text1"/>
          <w:sz w:val="24"/>
          <w:szCs w:val="24"/>
          <w:lang w:val="el-GR"/>
        </w:rPr>
        <w:t xml:space="preserve"> καλύτερες αποδόσεις, αλλά μόνο με κόστος υψηλότερο του λειτουργικού κινδύνου. Οι κίνδυνοι που προκύπτουν από τη διαχείριση της ρευστότητας είναι επίσης δύσκολο να προσδιοριστούν ποσοτικά, όπως και οι πιθανές επιπτώσεις τους.</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 xml:space="preserve">Κίνδυνοι λόγω αύξησης μετοχικού </w:t>
      </w:r>
      <w:r w:rsidR="00AC204B" w:rsidRPr="00F75446">
        <w:rPr>
          <w:rFonts w:ascii="Arial" w:hAnsi="Arial" w:cs="Arial"/>
          <w:b/>
          <w:color w:val="000000" w:themeColor="text1"/>
          <w:sz w:val="24"/>
          <w:szCs w:val="24"/>
          <w:lang w:val="el-GR"/>
        </w:rPr>
        <w:t>κεφαλαίου</w:t>
      </w:r>
      <w:r w:rsidRPr="00F75446">
        <w:rPr>
          <w:rFonts w:ascii="Arial" w:hAnsi="Arial" w:cs="Arial"/>
          <w:b/>
          <w:color w:val="000000" w:themeColor="text1"/>
          <w:sz w:val="24"/>
          <w:szCs w:val="24"/>
          <w:lang w:val="el-GR"/>
        </w:rPr>
        <w:t>:</w:t>
      </w:r>
    </w:p>
    <w:p w:rsidR="00435CCD" w:rsidRPr="00F75446" w:rsidRDefault="00435CCD" w:rsidP="00561BEA">
      <w:pPr>
        <w:spacing w:after="96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Οι περισσότερες τράπεζες προβαίνουν σε αυξήσεις του μετοχικού τους κεφαλαίου. Οι τράπεζες που </w:t>
      </w:r>
      <w:r w:rsidR="00AC204B" w:rsidRPr="00F75446">
        <w:rPr>
          <w:rFonts w:ascii="Arial" w:hAnsi="Arial" w:cs="Arial"/>
          <w:color w:val="000000" w:themeColor="text1"/>
          <w:sz w:val="24"/>
          <w:szCs w:val="24"/>
          <w:lang w:val="el-GR"/>
        </w:rPr>
        <w:t>δραστηριοποιούνται</w:t>
      </w:r>
      <w:r w:rsidRPr="00F75446">
        <w:rPr>
          <w:rFonts w:ascii="Arial" w:hAnsi="Arial" w:cs="Arial"/>
          <w:color w:val="000000" w:themeColor="text1"/>
          <w:sz w:val="24"/>
          <w:szCs w:val="24"/>
          <w:lang w:val="el-GR"/>
        </w:rPr>
        <w:t xml:space="preserve"> με ύψος κεφαλαίου </w:t>
      </w:r>
      <w:r w:rsidR="00AC204B" w:rsidRPr="00F75446">
        <w:rPr>
          <w:rFonts w:ascii="Arial" w:hAnsi="Arial" w:cs="Arial"/>
          <w:color w:val="000000" w:themeColor="text1"/>
          <w:sz w:val="24"/>
          <w:szCs w:val="24"/>
          <w:lang w:val="el-GR"/>
        </w:rPr>
        <w:t>κοντά</w:t>
      </w:r>
      <w:r w:rsidRPr="00F75446">
        <w:rPr>
          <w:rFonts w:ascii="Arial" w:hAnsi="Arial" w:cs="Arial"/>
          <w:color w:val="000000" w:themeColor="text1"/>
          <w:sz w:val="24"/>
          <w:szCs w:val="24"/>
          <w:lang w:val="el-GR"/>
        </w:rPr>
        <w:t xml:space="preserve"> στις υποχρεωτικές απαιτήσεις του κεφαλαίου που έχουν μπορεί να </w:t>
      </w:r>
      <w:r w:rsidR="00AC204B" w:rsidRPr="00F75446">
        <w:rPr>
          <w:rFonts w:ascii="Arial" w:hAnsi="Arial" w:cs="Arial"/>
          <w:color w:val="000000" w:themeColor="text1"/>
          <w:sz w:val="24"/>
          <w:szCs w:val="24"/>
          <w:lang w:val="el-GR"/>
        </w:rPr>
        <w:t>χρειαστεί</w:t>
      </w:r>
      <w:r w:rsidRPr="00F75446">
        <w:rPr>
          <w:rFonts w:ascii="Arial" w:hAnsi="Arial" w:cs="Arial"/>
          <w:color w:val="000000" w:themeColor="text1"/>
          <w:sz w:val="24"/>
          <w:szCs w:val="24"/>
          <w:lang w:val="el-GR"/>
        </w:rPr>
        <w:t xml:space="preserve"> να αυξήσουν τα ΙΚ τους. Είναι αναγκαίο και </w:t>
      </w:r>
      <w:r w:rsidR="00AC204B" w:rsidRPr="00F75446">
        <w:rPr>
          <w:rFonts w:ascii="Arial" w:hAnsi="Arial" w:cs="Arial"/>
          <w:color w:val="000000" w:themeColor="text1"/>
          <w:sz w:val="24"/>
          <w:szCs w:val="24"/>
          <w:lang w:val="el-GR"/>
        </w:rPr>
        <w:t>κρίσιμο</w:t>
      </w:r>
      <w:r w:rsidRPr="00F75446">
        <w:rPr>
          <w:rFonts w:ascii="Arial" w:hAnsi="Arial" w:cs="Arial"/>
          <w:color w:val="000000" w:themeColor="text1"/>
          <w:sz w:val="24"/>
          <w:szCs w:val="24"/>
          <w:lang w:val="el-GR"/>
        </w:rPr>
        <w:t xml:space="preserve"> η  τράπεζα να αποβλέπει στην μελλοντική ανάπτυξη του ισολογισμού, εάν η τράπεζα παρουσιάσει υψηλές αναγνωρισμένες και </w:t>
      </w:r>
      <w:r w:rsidR="00AC204B" w:rsidRPr="00F75446">
        <w:rPr>
          <w:rFonts w:ascii="Arial" w:hAnsi="Arial" w:cs="Arial"/>
          <w:color w:val="000000" w:themeColor="text1"/>
          <w:sz w:val="24"/>
          <w:szCs w:val="24"/>
          <w:lang w:val="el-GR"/>
        </w:rPr>
        <w:t>πιστοποιημένες</w:t>
      </w:r>
      <w:r w:rsidRPr="00F75446">
        <w:rPr>
          <w:rFonts w:ascii="Arial" w:hAnsi="Arial" w:cs="Arial"/>
          <w:color w:val="000000" w:themeColor="text1"/>
          <w:sz w:val="24"/>
          <w:szCs w:val="24"/>
          <w:lang w:val="el-GR"/>
        </w:rPr>
        <w:t xml:space="preserve"> πιστωτικές ζημίες τότε δεν θα είναι σε θέση να ανταποκριθεί στις απαιτήσεις της.</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lastRenderedPageBreak/>
        <w:t>Εταιρική διακυβέρνηση και διαφάνεια:</w:t>
      </w:r>
    </w:p>
    <w:p w:rsidR="00435CCD" w:rsidRPr="00F75446" w:rsidRDefault="00435CCD" w:rsidP="007E053B">
      <w:pPr>
        <w:spacing w:after="24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Στον εταιρικό κόσμο δεν είναι λίγα τα παραδείγματα κινδύνων από μετοχές μειοψηφίας που προκύπτουν από την ύπαρξη μετόχου πλειοψηφίας, είτε στον ιδιωτικό, είτε στον δημόσιο τομέα. Ένα τέτοιο παράδειγμα είναι η Εθνική Τράπεζα της Ελλάδος. Οι μέτοχοι που έχουν τον έλεγχο αναγκάζονται να είναι ξεκάθαροι όσον αναφορά την αντιμετώπιση της μειοψηφίας, ώστε να αποφύγουν την προφανή υποτίμηση της μετοχής. Οι διαχειριστές χαρτοφυλακίων γνωρίζοντας ένα τέτοιο γεγονός, χάνουν την εμπιστοσύνη τους προς το πιστωτικό ίδρυμα, και αυτή η εμπιστοσύνη δύσκολα ανακτάται ξανά.</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Συμμετοχές σε εταιρίες:</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Οι εταιρίες οι οποίες τα περιουσιακά τους στοιχεία αποτελούν συμμετοχές των άλλων εισηγμένων σε αυτές εταιριών χαίρουν υποτίμηση της αξίας τους. Μία τέτοια υποτίμηση είναι </w:t>
      </w:r>
      <w:r w:rsidR="00AC204B" w:rsidRPr="00F75446">
        <w:rPr>
          <w:rFonts w:ascii="Arial" w:hAnsi="Arial" w:cs="Arial"/>
          <w:color w:val="000000" w:themeColor="text1"/>
          <w:sz w:val="24"/>
          <w:szCs w:val="24"/>
          <w:lang w:val="el-GR"/>
        </w:rPr>
        <w:t>δικαιολογημένη</w:t>
      </w:r>
      <w:r w:rsidRPr="00F75446">
        <w:rPr>
          <w:rFonts w:ascii="Arial" w:hAnsi="Arial" w:cs="Arial"/>
          <w:color w:val="000000" w:themeColor="text1"/>
          <w:sz w:val="24"/>
          <w:szCs w:val="24"/>
          <w:lang w:val="el-GR"/>
        </w:rPr>
        <w:t xml:space="preserve"> σε ομίλους. Οι επενδυτές απορρίπτουν τα επιχειρηματικά της διαχείρισης των εν λόγω εταιρειών και ομίλων στο ότι παρέχουν οφέλη διαφοροποίησης υπό την έννοια ότι οι επενδυτές μπορούν διαφοροποιήσουν τις δικές τους συμμετοχές καλύτερα μέσω αγοράς.</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Ποιότητα διαχείρισης:</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Πολλοί από τους παράγοντες που αφορούν σε μία </w:t>
      </w:r>
      <w:r w:rsidR="00AC204B" w:rsidRPr="00F75446">
        <w:rPr>
          <w:rFonts w:ascii="Arial" w:hAnsi="Arial" w:cs="Arial"/>
          <w:color w:val="000000" w:themeColor="text1"/>
          <w:sz w:val="24"/>
          <w:szCs w:val="24"/>
          <w:lang w:val="el-GR"/>
        </w:rPr>
        <w:t>μεμονωμένη</w:t>
      </w:r>
      <w:r w:rsidRPr="00F75446">
        <w:rPr>
          <w:rFonts w:ascii="Arial" w:hAnsi="Arial" w:cs="Arial"/>
          <w:color w:val="000000" w:themeColor="text1"/>
          <w:sz w:val="24"/>
          <w:szCs w:val="24"/>
          <w:lang w:val="el-GR"/>
        </w:rPr>
        <w:t xml:space="preserve"> τράπεζα, συχνά αποτυπώνονται στα πλαίσια ενός και μόνου όρου, της ποιότητας της διαχείρισης. Αυτός είναι ένας όρος με δύσκολη ερμηνεία αλλά που έχει πραγματική σημασία για τους επενδυτές θεσμικοί και μη. Αυτός είναι ένας όρος με δύσκολη ερμηνεία αλλά που έχει πραγματική σημασία για τους επενδυτές. Οι όροι αρμοδιότητα και αξιοπιστία εμπεριέχονται στην ποιότητα διαχείρισης. Είναι ποίο εύκολο να επισημάνουμε τους παράγοντες σε μεμονωμένες τράπεζες που οδηγούν σε προσαρμογή αυτών των </w:t>
      </w:r>
      <w:r w:rsidR="00AC204B" w:rsidRPr="00F75446">
        <w:rPr>
          <w:rFonts w:ascii="Arial" w:hAnsi="Arial" w:cs="Arial"/>
          <w:color w:val="000000" w:themeColor="text1"/>
          <w:sz w:val="24"/>
          <w:szCs w:val="24"/>
          <w:lang w:val="el-GR"/>
        </w:rPr>
        <w:t>χαρακτηριστικών</w:t>
      </w:r>
      <w:r w:rsidRPr="00F75446">
        <w:rPr>
          <w:rFonts w:ascii="Arial" w:hAnsi="Arial" w:cs="Arial"/>
          <w:color w:val="000000" w:themeColor="text1"/>
          <w:sz w:val="24"/>
          <w:szCs w:val="24"/>
          <w:lang w:val="el-GR"/>
        </w:rPr>
        <w:t xml:space="preserve"> παρά να τους ορίσουμε με ακρίβεια.</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Ζήτηση:</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Πολλοί επενδυτές και ερευνητές αντιμετωπίζουν τον τραπεζικό τομέα ως μία ομοιογενή ομάδα. Η ατομική επιλογή των τραπεζικών χρεογράφων </w:t>
      </w:r>
      <w:r w:rsidRPr="00F75446">
        <w:rPr>
          <w:rFonts w:ascii="Arial" w:hAnsi="Arial" w:cs="Arial"/>
          <w:color w:val="000000" w:themeColor="text1"/>
          <w:sz w:val="24"/>
          <w:szCs w:val="24"/>
          <w:lang w:val="el-GR"/>
        </w:rPr>
        <w:lastRenderedPageBreak/>
        <w:t xml:space="preserve">πραγματοποιείται στο πλαίσιο του τραπεζικού τομέα και όχι σε σχέση με άλλες μετοχές στην αγορά. Εάν οι διαχειριστές χαρτοφυλακίου είναι  τράπεζες με μεγάλο συντελεστή βαρύτητας </w:t>
      </w:r>
      <w:r w:rsidR="00AC204B" w:rsidRPr="00F75446">
        <w:rPr>
          <w:rFonts w:ascii="Arial" w:hAnsi="Arial" w:cs="Arial"/>
          <w:color w:val="000000" w:themeColor="text1"/>
          <w:sz w:val="24"/>
          <w:szCs w:val="24"/>
          <w:lang w:val="el-GR"/>
        </w:rPr>
        <w:t>τότε</w:t>
      </w:r>
      <w:r w:rsidRPr="00F75446">
        <w:rPr>
          <w:rFonts w:ascii="Arial" w:hAnsi="Arial" w:cs="Arial"/>
          <w:color w:val="000000" w:themeColor="text1"/>
          <w:sz w:val="24"/>
          <w:szCs w:val="24"/>
          <w:lang w:val="el-GR"/>
        </w:rPr>
        <w:t xml:space="preserve"> θεωρείται ότι οι μεμονωμένες μετοχές των τραπεζών είναι φτηνές σε σχέση με την υπόλοιπη αγορά.</w:t>
      </w:r>
    </w:p>
    <w:p w:rsidR="00435CCD" w:rsidRPr="00F75446" w:rsidRDefault="00435CCD" w:rsidP="007D7A4B">
      <w:pPr>
        <w:pStyle w:val="2"/>
        <w:spacing w:after="120"/>
        <w:rPr>
          <w:lang w:val="el-GR"/>
        </w:rPr>
      </w:pPr>
      <w:bookmarkStart w:id="48" w:name="_Toc349471503"/>
      <w:r w:rsidRPr="00F75446">
        <w:rPr>
          <w:lang w:val="el-GR"/>
        </w:rPr>
        <w:t>Υπερτιμημένες Μετοχές:</w:t>
      </w:r>
      <w:bookmarkEnd w:id="48"/>
    </w:p>
    <w:p w:rsidR="00435CCD" w:rsidRPr="00F75446" w:rsidRDefault="00435CCD" w:rsidP="00561BEA">
      <w:pPr>
        <w:spacing w:after="24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Λόγοι που προκαλούν αύξηση της τιμής των μετοχών:</w:t>
      </w:r>
    </w:p>
    <w:p w:rsidR="00435CCD" w:rsidRPr="00F75446" w:rsidRDefault="00435CCD" w:rsidP="00435CCD">
      <w:pPr>
        <w:spacing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Βάρος Χρημάτων:</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Η τρέχουσα Αξία προκύπτει μέσα από τις δυνάμεις της προσφοράς και της ζήτησης. Υπάρχουν πολλοί τρόποι κατά τους οποίους η ζήτηση είναι υψηλή σε σύγκριση με τα φυσιολογικά επίπεδα, τέτοιο είναι:</w:t>
      </w:r>
    </w:p>
    <w:p w:rsidR="00435CCD" w:rsidRPr="00F75446" w:rsidRDefault="00435CCD" w:rsidP="00435CCD">
      <w:pPr>
        <w:spacing w:after="0"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Εισροές Αμοιβαίων Κεφαλαίων:</w:t>
      </w:r>
    </w:p>
    <w:p w:rsidR="00435CCD" w:rsidRPr="00F75446" w:rsidRDefault="00435CCD" w:rsidP="006334E3">
      <w:pPr>
        <w:spacing w:after="24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Το επίπεδο εισροών και εκροών αμοιβαίων κεφαλαίων ποικίλλει στον χρόνο. Εάν οι </w:t>
      </w:r>
      <w:r w:rsidR="00AC204B" w:rsidRPr="00F75446">
        <w:rPr>
          <w:rFonts w:ascii="Arial" w:hAnsi="Arial" w:cs="Arial"/>
          <w:color w:val="000000" w:themeColor="text1"/>
          <w:sz w:val="24"/>
          <w:szCs w:val="24"/>
          <w:lang w:val="el-GR"/>
        </w:rPr>
        <w:t>εισροές</w:t>
      </w:r>
      <w:r w:rsidRPr="00F75446">
        <w:rPr>
          <w:rFonts w:ascii="Arial" w:hAnsi="Arial" w:cs="Arial"/>
          <w:color w:val="000000" w:themeColor="text1"/>
          <w:sz w:val="24"/>
          <w:szCs w:val="24"/>
          <w:lang w:val="el-GR"/>
        </w:rPr>
        <w:t xml:space="preserve"> είναι αρκετά μεγάλες, θα έχουν την τάση να ανεβάζουν την τιμή των μετοχών ανεξάρτητα από την άποψη των διαχειριστών χαρτοφυλακίων εάν θεωρούν ότι οι μετοχές είναι υπερτιμημένες σε σχέση με την πραγματική τους αξία(</w:t>
      </w:r>
      <w:r w:rsidRPr="00F75446">
        <w:rPr>
          <w:rFonts w:ascii="Arial" w:hAnsi="Arial" w:cs="Arial"/>
          <w:color w:val="000000" w:themeColor="text1"/>
          <w:sz w:val="24"/>
          <w:szCs w:val="24"/>
        </w:rPr>
        <w:t>PV</w:t>
      </w:r>
      <w:r w:rsidRPr="00F75446">
        <w:rPr>
          <w:rFonts w:ascii="Arial" w:hAnsi="Arial" w:cs="Arial"/>
          <w:color w:val="000000" w:themeColor="text1"/>
          <w:sz w:val="24"/>
          <w:szCs w:val="24"/>
          <w:lang w:val="el-GR"/>
        </w:rPr>
        <w:t>)</w:t>
      </w:r>
    </w:p>
    <w:p w:rsidR="00435CCD" w:rsidRPr="00F75446" w:rsidRDefault="00435CCD" w:rsidP="003D7160">
      <w:pPr>
        <w:spacing w:after="120"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t>Κατανομή στοιχείων ενεργητικού:</w:t>
      </w:r>
    </w:p>
    <w:p w:rsidR="00435CCD" w:rsidRPr="00F75446" w:rsidRDefault="00435CCD" w:rsidP="00561BEA">
      <w:pPr>
        <w:spacing w:after="108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Η κατανομή των στοιχείων του ενεργητικού μίας εταιρείας είναι </w:t>
      </w:r>
      <w:r w:rsidR="00AC204B" w:rsidRPr="00F75446">
        <w:rPr>
          <w:rFonts w:ascii="Arial" w:hAnsi="Arial" w:cs="Arial"/>
          <w:color w:val="000000" w:themeColor="text1"/>
          <w:sz w:val="24"/>
          <w:szCs w:val="24"/>
          <w:lang w:val="el-GR"/>
        </w:rPr>
        <w:t>ικανή</w:t>
      </w:r>
      <w:r w:rsidRPr="00F75446">
        <w:rPr>
          <w:rFonts w:ascii="Arial" w:hAnsi="Arial" w:cs="Arial"/>
          <w:color w:val="000000" w:themeColor="text1"/>
          <w:sz w:val="24"/>
          <w:szCs w:val="24"/>
          <w:lang w:val="el-GR"/>
        </w:rPr>
        <w:t xml:space="preserve"> να επηρεάσει το επίπεδο των μετοχών έναντι ομολόγων. Έτσι είναι προφανές ότι οι μεγαλύτερες μετοχές στις μικρότερες αγορές από αυτές τις αλλαγές ανακατανομής. Στις γρηγορότερα αναπτυσσόμενες αγορές συνήθως δίνονται </w:t>
      </w:r>
      <w:r w:rsidR="00AC204B" w:rsidRPr="00F75446">
        <w:rPr>
          <w:rFonts w:ascii="Arial" w:hAnsi="Arial" w:cs="Arial"/>
          <w:color w:val="000000" w:themeColor="text1"/>
          <w:sz w:val="24"/>
          <w:szCs w:val="24"/>
          <w:lang w:val="el-GR"/>
        </w:rPr>
        <w:t>αύξησης</w:t>
      </w:r>
      <w:r w:rsidRPr="00F75446">
        <w:rPr>
          <w:rFonts w:ascii="Arial" w:hAnsi="Arial" w:cs="Arial"/>
          <w:color w:val="000000" w:themeColor="text1"/>
          <w:sz w:val="24"/>
          <w:szCs w:val="24"/>
          <w:lang w:val="el-GR"/>
        </w:rPr>
        <w:t xml:space="preserve"> είτε μικρές, είτε μεγάλες στις μετοχές, συνεπώς είναι πιθανό να έχει μεγάλο αντίκτυπο στο επίπεδο ζήτησης για τις μετοχές στις αγορές αυτές. Μία αύξηση της ζήτησης μπορεί να οδηγήσει σε αύξηση του ημερήσιου κύκλου εργασιών κατά 2-3 φορές πάνω από τα κανονικά επίπεδα.</w:t>
      </w:r>
    </w:p>
    <w:p w:rsidR="00435CCD" w:rsidRPr="00F75446" w:rsidRDefault="00435CCD" w:rsidP="003D7160">
      <w:pPr>
        <w:spacing w:after="120" w:line="360" w:lineRule="auto"/>
        <w:jc w:val="both"/>
        <w:rPr>
          <w:rFonts w:ascii="Arial" w:hAnsi="Arial" w:cs="Arial"/>
          <w:b/>
          <w:color w:val="000000" w:themeColor="text1"/>
          <w:sz w:val="24"/>
          <w:szCs w:val="24"/>
          <w:lang w:val="el-GR"/>
        </w:rPr>
      </w:pPr>
      <w:r w:rsidRPr="00F75446">
        <w:rPr>
          <w:rFonts w:ascii="Arial" w:hAnsi="Arial" w:cs="Arial"/>
          <w:b/>
          <w:color w:val="000000" w:themeColor="text1"/>
          <w:sz w:val="24"/>
          <w:szCs w:val="24"/>
          <w:lang w:val="el-GR"/>
        </w:rPr>
        <w:lastRenderedPageBreak/>
        <w:t>Ρευστότητα:</w:t>
      </w:r>
    </w:p>
    <w:p w:rsidR="00435CCD" w:rsidRPr="00F75446" w:rsidRDefault="00435CCD" w:rsidP="006334E3">
      <w:pPr>
        <w:spacing w:after="24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Όπως αναφέρθηκε και παραπάνω, μία μετοχή </w:t>
      </w:r>
      <w:r w:rsidR="00AC204B" w:rsidRPr="00F75446">
        <w:rPr>
          <w:rFonts w:ascii="Arial" w:hAnsi="Arial" w:cs="Arial"/>
          <w:color w:val="000000" w:themeColor="text1"/>
          <w:sz w:val="24"/>
          <w:szCs w:val="24"/>
          <w:lang w:val="el-GR"/>
        </w:rPr>
        <w:t>συναλλάσσεται</w:t>
      </w:r>
      <w:r w:rsidRPr="00F75446">
        <w:rPr>
          <w:rFonts w:ascii="Arial" w:hAnsi="Arial" w:cs="Arial"/>
          <w:color w:val="000000" w:themeColor="text1"/>
          <w:sz w:val="24"/>
          <w:szCs w:val="24"/>
          <w:lang w:val="el-GR"/>
        </w:rPr>
        <w:t xml:space="preserve"> σε χαμηλότερη τιμή από την πραγματική της αξία για τον λόγω ότι </w:t>
      </w:r>
      <w:r w:rsidR="00AC204B" w:rsidRPr="00F75446">
        <w:rPr>
          <w:rFonts w:ascii="Arial" w:hAnsi="Arial" w:cs="Arial"/>
          <w:color w:val="000000" w:themeColor="text1"/>
          <w:sz w:val="24"/>
          <w:szCs w:val="24"/>
          <w:lang w:val="el-GR"/>
        </w:rPr>
        <w:t>στερείται</w:t>
      </w:r>
      <w:r w:rsidRPr="00F75446">
        <w:rPr>
          <w:rFonts w:ascii="Arial" w:hAnsi="Arial" w:cs="Arial"/>
          <w:color w:val="000000" w:themeColor="text1"/>
          <w:sz w:val="24"/>
          <w:szCs w:val="24"/>
          <w:lang w:val="el-GR"/>
        </w:rPr>
        <w:t xml:space="preserve"> ρευστότητας. Έτσι και σε αυτή την περίπτωση συμβαίνει το αντίθετο αρκετές μετοχές έχουν υψηλότερη τιμή λόγω του μεγέθους της ρευστότητας τους.</w:t>
      </w:r>
    </w:p>
    <w:p w:rsidR="00435CCD" w:rsidRPr="00F75446" w:rsidRDefault="00435CCD" w:rsidP="003D7160">
      <w:pPr>
        <w:spacing w:after="120" w:line="360" w:lineRule="auto"/>
        <w:jc w:val="both"/>
        <w:rPr>
          <w:rFonts w:ascii="Arial" w:hAnsi="Arial" w:cs="Arial"/>
          <w:color w:val="000000" w:themeColor="text1"/>
          <w:sz w:val="24"/>
          <w:szCs w:val="24"/>
          <w:lang w:val="el-GR"/>
        </w:rPr>
      </w:pPr>
      <w:r w:rsidRPr="00F75446">
        <w:rPr>
          <w:rFonts w:ascii="Arial" w:hAnsi="Arial" w:cs="Arial"/>
          <w:b/>
          <w:color w:val="000000" w:themeColor="text1"/>
          <w:sz w:val="24"/>
          <w:szCs w:val="24"/>
          <w:lang w:val="el-GR"/>
        </w:rPr>
        <w:t>Εικασία εξαγοράς</w:t>
      </w:r>
      <w:r w:rsidRPr="00F75446">
        <w:rPr>
          <w:rFonts w:ascii="Arial" w:hAnsi="Arial" w:cs="Arial"/>
          <w:color w:val="000000" w:themeColor="text1"/>
          <w:sz w:val="24"/>
          <w:szCs w:val="24"/>
          <w:lang w:val="el-GR"/>
        </w:rPr>
        <w:t>:</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Η αξία των μετοχών μπορεί να επηρεαστεί από μια </w:t>
      </w:r>
      <w:r w:rsidR="00AC204B" w:rsidRPr="00F75446">
        <w:rPr>
          <w:rFonts w:ascii="Arial" w:hAnsi="Arial" w:cs="Arial"/>
          <w:color w:val="000000" w:themeColor="text1"/>
          <w:sz w:val="24"/>
          <w:szCs w:val="24"/>
          <w:lang w:val="el-GR"/>
        </w:rPr>
        <w:t>φημολογία</w:t>
      </w:r>
      <w:r w:rsidRPr="00F75446">
        <w:rPr>
          <w:rFonts w:ascii="Arial" w:hAnsi="Arial" w:cs="Arial"/>
          <w:color w:val="000000" w:themeColor="text1"/>
          <w:sz w:val="24"/>
          <w:szCs w:val="24"/>
          <w:lang w:val="el-GR"/>
        </w:rPr>
        <w:t xml:space="preserve"> σχετικά ότι μία τράπεζα μπορεί να εξαγοραστεί. Το πρόβλημα για τους επενδυτές είναι η ταύτιση των πηγών ή η πρόβλεψη για την χρονική τοποθέτηση της εξαγοράς, εφόσον αυτή πραγματοποιηθεί. Μακροπρόθεσμα μία εξαγορά μπορεί να διαπιστωθεί ακόμα και από έναν αρχάριο, όμως το ζήτημα είναι τι γίνεται βραχυπρόθεσμα. Το συμπέρασμα είναι ότι τέτοιου είδους υπερτιμήσεις </w:t>
      </w:r>
      <w:r w:rsidR="00AC204B" w:rsidRPr="00F75446">
        <w:rPr>
          <w:rFonts w:ascii="Arial" w:hAnsi="Arial" w:cs="Arial"/>
          <w:color w:val="000000" w:themeColor="text1"/>
          <w:sz w:val="24"/>
          <w:szCs w:val="24"/>
          <w:lang w:val="el-GR"/>
        </w:rPr>
        <w:t>δυστυχώς</w:t>
      </w:r>
      <w:r w:rsidRPr="00F75446">
        <w:rPr>
          <w:rFonts w:ascii="Arial" w:hAnsi="Arial" w:cs="Arial"/>
          <w:color w:val="000000" w:themeColor="text1"/>
          <w:sz w:val="24"/>
          <w:szCs w:val="24"/>
          <w:lang w:val="el-GR"/>
        </w:rPr>
        <w:t xml:space="preserve"> δεν μπορούν να αποφευχθούν, και δεν είναι λίγες οι περιπτώσεις που έχουν </w:t>
      </w:r>
      <w:r w:rsidR="00AC204B" w:rsidRPr="00F75446">
        <w:rPr>
          <w:rFonts w:ascii="Arial" w:hAnsi="Arial" w:cs="Arial"/>
          <w:color w:val="000000" w:themeColor="text1"/>
          <w:sz w:val="24"/>
          <w:szCs w:val="24"/>
          <w:lang w:val="el-GR"/>
        </w:rPr>
        <w:t>κατάληξη</w:t>
      </w:r>
      <w:r w:rsidRPr="00F75446">
        <w:rPr>
          <w:rFonts w:ascii="Arial" w:hAnsi="Arial" w:cs="Arial"/>
          <w:color w:val="000000" w:themeColor="text1"/>
          <w:sz w:val="24"/>
          <w:szCs w:val="24"/>
          <w:lang w:val="el-GR"/>
        </w:rPr>
        <w:t xml:space="preserve"> σε φούσκα. Περιπτώσεις αυξημένων εξαγορών και συγχωνεύσεων τραπεζών παρατηρούνται αρκετά σε χώρες με αδύναμη τραπεζική υποδομή.</w:t>
      </w:r>
    </w:p>
    <w:p w:rsidR="00435CCD" w:rsidRPr="00F75446" w:rsidRDefault="0047521F" w:rsidP="003D7160">
      <w:pPr>
        <w:spacing w:after="120" w:line="360" w:lineRule="auto"/>
        <w:jc w:val="both"/>
        <w:rPr>
          <w:rFonts w:ascii="Arial" w:hAnsi="Arial" w:cs="Arial"/>
          <w:b/>
          <w:color w:val="000000" w:themeColor="text1"/>
          <w:sz w:val="24"/>
          <w:szCs w:val="24"/>
          <w:lang w:val="el-GR"/>
        </w:rPr>
      </w:pPr>
      <w:r>
        <w:rPr>
          <w:rFonts w:ascii="Arial" w:hAnsi="Arial" w:cs="Arial"/>
          <w:b/>
          <w:color w:val="000000" w:themeColor="text1"/>
          <w:sz w:val="24"/>
          <w:szCs w:val="24"/>
        </w:rPr>
        <w:t>E</w:t>
      </w:r>
      <w:r w:rsidR="00435CCD" w:rsidRPr="00F75446">
        <w:rPr>
          <w:rFonts w:ascii="Arial" w:hAnsi="Arial" w:cs="Arial"/>
          <w:b/>
          <w:color w:val="000000" w:themeColor="text1"/>
          <w:sz w:val="24"/>
          <w:szCs w:val="24"/>
        </w:rPr>
        <w:t>x</w:t>
      </w:r>
      <w:r>
        <w:rPr>
          <w:rFonts w:ascii="Arial" w:hAnsi="Arial" w:cs="Arial"/>
          <w:b/>
          <w:color w:val="000000" w:themeColor="text1"/>
          <w:sz w:val="24"/>
          <w:szCs w:val="24"/>
        </w:rPr>
        <w:t>c</w:t>
      </w:r>
      <w:r w:rsidR="00435CCD" w:rsidRPr="00F75446">
        <w:rPr>
          <w:rFonts w:ascii="Arial" w:hAnsi="Arial" w:cs="Arial"/>
          <w:b/>
          <w:color w:val="000000" w:themeColor="text1"/>
          <w:sz w:val="24"/>
          <w:szCs w:val="24"/>
        </w:rPr>
        <w:t>ess</w:t>
      </w:r>
      <w:r w:rsidR="00435CCD" w:rsidRPr="00F75446">
        <w:rPr>
          <w:rFonts w:ascii="Arial" w:hAnsi="Arial" w:cs="Arial"/>
          <w:b/>
          <w:color w:val="000000" w:themeColor="text1"/>
          <w:sz w:val="24"/>
          <w:szCs w:val="24"/>
          <w:lang w:val="el-GR"/>
        </w:rPr>
        <w:t xml:space="preserve"> </w:t>
      </w:r>
      <w:r w:rsidR="00435CCD" w:rsidRPr="00F75446">
        <w:rPr>
          <w:rFonts w:ascii="Arial" w:hAnsi="Arial" w:cs="Arial"/>
          <w:b/>
          <w:color w:val="000000" w:themeColor="text1"/>
          <w:sz w:val="24"/>
          <w:szCs w:val="24"/>
        </w:rPr>
        <w:t>Capital</w:t>
      </w:r>
      <w:r w:rsidR="00435CCD" w:rsidRPr="00F75446">
        <w:rPr>
          <w:rFonts w:ascii="Arial" w:hAnsi="Arial" w:cs="Arial"/>
          <w:b/>
          <w:color w:val="000000" w:themeColor="text1"/>
          <w:sz w:val="24"/>
          <w:szCs w:val="24"/>
          <w:lang w:val="el-GR"/>
        </w:rPr>
        <w:t>:</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Οι τράπεζες που λειτουργούν με κεφάλαιο που υπερβαίνει κατά πολύ εκείνο που απαιτείται από τις ρυθμιστικές αρχές και πάνω από ότι είναι πιθανό να χρειαστεί να χρησιμοποιήσουν για την προγραμματισμένη ανάπτυξη του ισολογισμού, θεωρείται ότι έχουν περίσσεια κεφαλαίων (</w:t>
      </w:r>
      <w:r w:rsidRPr="00F75446">
        <w:rPr>
          <w:rFonts w:ascii="Arial" w:hAnsi="Arial" w:cs="Arial"/>
          <w:color w:val="000000" w:themeColor="text1"/>
          <w:sz w:val="24"/>
          <w:szCs w:val="24"/>
        </w:rPr>
        <w:t>excess</w:t>
      </w:r>
      <w:r w:rsidRPr="00F75446">
        <w:rPr>
          <w:rFonts w:ascii="Arial" w:hAnsi="Arial" w:cs="Arial"/>
          <w:color w:val="000000" w:themeColor="text1"/>
          <w:sz w:val="24"/>
          <w:szCs w:val="24"/>
          <w:lang w:val="el-GR"/>
        </w:rPr>
        <w:t xml:space="preserve"> </w:t>
      </w:r>
      <w:r w:rsidRPr="00F75446">
        <w:rPr>
          <w:rFonts w:ascii="Arial" w:hAnsi="Arial" w:cs="Arial"/>
          <w:color w:val="000000" w:themeColor="text1"/>
          <w:sz w:val="24"/>
          <w:szCs w:val="24"/>
        </w:rPr>
        <w:t>capital</w:t>
      </w:r>
      <w:r w:rsidRPr="00F75446">
        <w:rPr>
          <w:rFonts w:ascii="Arial" w:hAnsi="Arial" w:cs="Arial"/>
          <w:color w:val="000000" w:themeColor="text1"/>
          <w:sz w:val="24"/>
          <w:szCs w:val="24"/>
          <w:lang w:val="el-GR"/>
        </w:rPr>
        <w:t xml:space="preserve">). Η περίσσεια κεφαλαίου </w:t>
      </w:r>
      <w:r w:rsidR="00AC204B" w:rsidRPr="00F75446">
        <w:rPr>
          <w:rFonts w:ascii="Arial" w:hAnsi="Arial" w:cs="Arial"/>
          <w:color w:val="000000" w:themeColor="text1"/>
          <w:sz w:val="24"/>
          <w:szCs w:val="24"/>
          <w:lang w:val="el-GR"/>
        </w:rPr>
        <w:t>προκαλεί</w:t>
      </w:r>
      <w:r w:rsidRPr="00F75446">
        <w:rPr>
          <w:rFonts w:ascii="Arial" w:hAnsi="Arial" w:cs="Arial"/>
          <w:color w:val="000000" w:themeColor="text1"/>
          <w:sz w:val="24"/>
          <w:szCs w:val="24"/>
          <w:lang w:val="el-GR"/>
        </w:rPr>
        <w:t xml:space="preserve"> την μείωση των ιδίων κεφαλαίων. Η περίσσεια κεφαλαίων μπορεί να προκληθεί από την υψηλή προμήθεια που διατηρούν οι τράπεζες για την αντιμετώπιση των πιστωτικών </w:t>
      </w:r>
      <w:r w:rsidR="00AC204B" w:rsidRPr="00F75446">
        <w:rPr>
          <w:rFonts w:ascii="Arial" w:hAnsi="Arial" w:cs="Arial"/>
          <w:color w:val="000000" w:themeColor="text1"/>
          <w:sz w:val="24"/>
          <w:szCs w:val="24"/>
          <w:lang w:val="el-GR"/>
        </w:rPr>
        <w:t>ζημιών</w:t>
      </w:r>
      <w:r w:rsidRPr="00F75446">
        <w:rPr>
          <w:rFonts w:ascii="Arial" w:hAnsi="Arial" w:cs="Arial"/>
          <w:color w:val="000000" w:themeColor="text1"/>
          <w:sz w:val="24"/>
          <w:szCs w:val="24"/>
          <w:lang w:val="el-GR"/>
        </w:rPr>
        <w:t xml:space="preserve"> απο επισφάλειες. Η προσδοκία μίας αλλαγής στην πολιτική διατήρησης διαθεσίμων για επισφάλειες ή για την πραγματική απόδοση του κεφαλαίου, μπορεί να δικαιολογήσει την υπερτίμηση.</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Ο υπολογισμός του </w:t>
      </w:r>
      <w:r w:rsidRPr="00F75446">
        <w:rPr>
          <w:rFonts w:ascii="Arial" w:hAnsi="Arial" w:cs="Arial"/>
          <w:color w:val="000000" w:themeColor="text1"/>
          <w:sz w:val="24"/>
          <w:szCs w:val="24"/>
        </w:rPr>
        <w:t>Excess</w:t>
      </w:r>
      <w:r w:rsidRPr="00F75446">
        <w:rPr>
          <w:rFonts w:ascii="Arial" w:hAnsi="Arial" w:cs="Arial"/>
          <w:color w:val="000000" w:themeColor="text1"/>
          <w:sz w:val="24"/>
          <w:szCs w:val="24"/>
          <w:lang w:val="el-GR"/>
        </w:rPr>
        <w:t xml:space="preserve"> </w:t>
      </w:r>
      <w:r w:rsidRPr="00F75446">
        <w:rPr>
          <w:rFonts w:ascii="Arial" w:hAnsi="Arial" w:cs="Arial"/>
          <w:color w:val="000000" w:themeColor="text1"/>
          <w:sz w:val="24"/>
          <w:szCs w:val="24"/>
        </w:rPr>
        <w:t>Capital</w:t>
      </w:r>
      <w:r w:rsidRPr="00F75446">
        <w:rPr>
          <w:rFonts w:ascii="Arial" w:hAnsi="Arial" w:cs="Arial"/>
          <w:color w:val="000000" w:themeColor="text1"/>
          <w:sz w:val="24"/>
          <w:szCs w:val="24"/>
          <w:lang w:val="el-GR"/>
        </w:rPr>
        <w:t xml:space="preserve"> πραγματοποιείται μέσω του </w:t>
      </w:r>
      <w:r w:rsidRPr="00F75446">
        <w:rPr>
          <w:rFonts w:ascii="Arial" w:hAnsi="Arial" w:cs="Arial"/>
          <w:color w:val="000000" w:themeColor="text1"/>
          <w:sz w:val="24"/>
          <w:szCs w:val="24"/>
        </w:rPr>
        <w:t>Tier</w:t>
      </w:r>
      <w:r w:rsidRPr="00F75446">
        <w:rPr>
          <w:rFonts w:ascii="Arial" w:hAnsi="Arial" w:cs="Arial"/>
          <w:color w:val="000000" w:themeColor="text1"/>
          <w:sz w:val="24"/>
          <w:szCs w:val="24"/>
          <w:lang w:val="el-GR"/>
        </w:rPr>
        <w:t>1, το οποίο ισούται:</w:t>
      </w:r>
    </w:p>
    <w:p w:rsidR="00435CCD" w:rsidRPr="0047521F" w:rsidRDefault="00435CCD" w:rsidP="007E053B">
      <w:pPr>
        <w:spacing w:after="240"/>
        <w:jc w:val="both"/>
        <w:rPr>
          <w:rFonts w:ascii="Arial" w:eastAsiaTheme="minorEastAsia" w:hAnsi="Arial" w:cs="Arial"/>
          <w:i/>
          <w:color w:val="000000" w:themeColor="text1"/>
          <w:sz w:val="24"/>
          <w:szCs w:val="24"/>
        </w:rPr>
      </w:pPr>
      <m:oMathPara>
        <m:oMath>
          <m:r>
            <w:rPr>
              <w:rFonts w:ascii="Cambria Math" w:hAnsi="Cambria Math" w:cs="Arial"/>
              <w:color w:val="000000" w:themeColor="text1"/>
              <w:sz w:val="24"/>
              <w:szCs w:val="24"/>
              <w:lang w:val="el-GR"/>
            </w:rPr>
            <w:lastRenderedPageBreak/>
            <m:t>Tier 1=</m:t>
          </m:r>
          <m:f>
            <m:fPr>
              <m:ctrlPr>
                <w:rPr>
                  <w:rFonts w:ascii="Cambria Math" w:hAnsi="Cambria Math" w:cs="Arial"/>
                  <w:i/>
                  <w:color w:val="000000" w:themeColor="text1"/>
                  <w:sz w:val="24"/>
                  <w:szCs w:val="24"/>
                  <w:lang w:val="el-GR"/>
                </w:rPr>
              </m:ctrlPr>
            </m:fPr>
            <m:num>
              <m:r>
                <w:rPr>
                  <w:rFonts w:ascii="Cambria Math" w:hAnsi="Cambria Math" w:cs="Arial"/>
                  <w:color w:val="000000" w:themeColor="text1"/>
                  <w:sz w:val="24"/>
                  <w:szCs w:val="24"/>
                  <w:lang w:val="el-GR"/>
                </w:rPr>
                <m:t>Ίδια Κεφάλαια</m:t>
              </m:r>
            </m:num>
            <m:den>
              <m:r>
                <w:rPr>
                  <w:rFonts w:ascii="Cambria Math" w:hAnsi="Cambria Math" w:cs="Arial"/>
                  <w:color w:val="000000" w:themeColor="text1"/>
                  <w:sz w:val="24"/>
                  <w:szCs w:val="24"/>
                  <w:lang w:val="el-GR"/>
                </w:rPr>
                <m:t>Σταθμισμένο Ενεργητικό</m:t>
              </m:r>
            </m:den>
          </m:f>
        </m:oMath>
      </m:oMathPara>
    </w:p>
    <w:p w:rsidR="00435CCD" w:rsidRPr="00F75446" w:rsidRDefault="00435CCD" w:rsidP="007D7A4B">
      <w:pPr>
        <w:pStyle w:val="2"/>
        <w:spacing w:after="120"/>
        <w:rPr>
          <w:lang w:val="el-GR"/>
        </w:rPr>
      </w:pPr>
      <w:bookmarkStart w:id="49" w:name="_Toc349471504"/>
      <w:r w:rsidRPr="00F75446">
        <w:rPr>
          <w:lang w:val="el-GR"/>
        </w:rPr>
        <w:t>Τύποι Επενδυτών:</w:t>
      </w:r>
      <w:bookmarkEnd w:id="49"/>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Οι επενδυτές που </w:t>
      </w:r>
      <w:r w:rsidR="00AC204B" w:rsidRPr="00F75446">
        <w:rPr>
          <w:rFonts w:ascii="Arial" w:hAnsi="Arial" w:cs="Arial"/>
          <w:color w:val="000000" w:themeColor="text1"/>
          <w:sz w:val="24"/>
          <w:szCs w:val="24"/>
          <w:lang w:val="el-GR"/>
        </w:rPr>
        <w:t>συναντώνται</w:t>
      </w:r>
      <w:r w:rsidRPr="00F75446">
        <w:rPr>
          <w:rFonts w:ascii="Arial" w:hAnsi="Arial" w:cs="Arial"/>
          <w:color w:val="000000" w:themeColor="text1"/>
          <w:sz w:val="24"/>
          <w:szCs w:val="24"/>
          <w:lang w:val="el-GR"/>
        </w:rPr>
        <w:t xml:space="preserve"> διακρίνονται σε αυτές τις κατηγορίες:</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b/>
          <w:color w:val="000000" w:themeColor="text1"/>
          <w:sz w:val="24"/>
          <w:szCs w:val="24"/>
          <w:lang w:val="el-GR"/>
        </w:rPr>
        <w:t>Έμπειροι επενδυτές</w:t>
      </w:r>
      <w:r w:rsidRPr="00F75446">
        <w:rPr>
          <w:rFonts w:ascii="Arial" w:hAnsi="Arial" w:cs="Arial"/>
          <w:color w:val="000000" w:themeColor="text1"/>
          <w:sz w:val="24"/>
          <w:szCs w:val="24"/>
          <w:lang w:val="el-GR"/>
        </w:rPr>
        <w:t>: Θέτουν συγκεκριμένους στόχους και χρονικό ορίζοντα συνήθως μακροχρόνιο ή μεσοπρόθεσμο, χωρίς να αποκλείεται η μεταβολή της απόφασης τους λόγω της μεταβολής των συνθηκών. Οι επιλογές τους διακρίνονται από άποψη και ανεξαρτησία, είναι έμπειροι γιατί ξέρουν να εξετάζουν τις καταστάσεις και τις προοπτικές των εταιριών.</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b/>
          <w:color w:val="000000" w:themeColor="text1"/>
          <w:sz w:val="24"/>
          <w:szCs w:val="24"/>
          <w:lang w:val="el-GR"/>
        </w:rPr>
        <w:t>Άπειροι επενδυτές</w:t>
      </w:r>
      <w:r w:rsidRPr="00F75446">
        <w:rPr>
          <w:rFonts w:ascii="Arial" w:hAnsi="Arial" w:cs="Arial"/>
          <w:color w:val="000000" w:themeColor="text1"/>
          <w:sz w:val="24"/>
          <w:szCs w:val="24"/>
          <w:lang w:val="el-GR"/>
        </w:rPr>
        <w:t xml:space="preserve">: Είναι το αντίθετο από την προηγούμενη κατηγορία, παρασύρονται εύκολα από </w:t>
      </w:r>
      <w:r w:rsidR="00AC204B" w:rsidRPr="00F75446">
        <w:rPr>
          <w:rFonts w:ascii="Arial" w:hAnsi="Arial" w:cs="Arial"/>
          <w:color w:val="000000" w:themeColor="text1"/>
          <w:sz w:val="24"/>
          <w:szCs w:val="24"/>
          <w:lang w:val="el-GR"/>
        </w:rPr>
        <w:t>παραπληροφορείς</w:t>
      </w:r>
      <w:r w:rsidRPr="00F75446">
        <w:rPr>
          <w:rFonts w:ascii="Arial" w:hAnsi="Arial" w:cs="Arial"/>
          <w:color w:val="000000" w:themeColor="text1"/>
          <w:sz w:val="24"/>
          <w:szCs w:val="24"/>
          <w:lang w:val="el-GR"/>
        </w:rPr>
        <w:t xml:space="preserve">, ανακοινώσεις, </w:t>
      </w:r>
      <w:r w:rsidR="00AC204B" w:rsidRPr="00F75446">
        <w:rPr>
          <w:rFonts w:ascii="Arial" w:hAnsi="Arial" w:cs="Arial"/>
          <w:color w:val="000000" w:themeColor="text1"/>
          <w:sz w:val="24"/>
          <w:szCs w:val="24"/>
          <w:lang w:val="el-GR"/>
        </w:rPr>
        <w:t>διαφήμισης</w:t>
      </w:r>
      <w:r w:rsidRPr="00F75446">
        <w:rPr>
          <w:rFonts w:ascii="Arial" w:hAnsi="Arial" w:cs="Arial"/>
          <w:color w:val="000000" w:themeColor="text1"/>
          <w:sz w:val="24"/>
          <w:szCs w:val="24"/>
          <w:lang w:val="el-GR"/>
        </w:rPr>
        <w:t xml:space="preserve"> και διάφορες φημολογίες χωρίς να εξετάσουν πιθανές επιλογές και χωρίς να μπορούν να διαπιστώσουν με ευκολία τα αποτελέσματα των πράξεων τους. Χαρακτηριστικό αυτής της κατηγορίας είναι ότι σπάνια εφαρμόζουν μία επιτυχή κερδοσκοπική συμπεριφορά και τις περισσότερες φορές αυτό είναι τυχαίο. Τέτοιοι επενδυτές θα πρέπει να κάνουν επιλεκτικές τοποθετήσεις και να μην παρασύρονται.</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b/>
          <w:color w:val="000000" w:themeColor="text1"/>
          <w:sz w:val="24"/>
          <w:szCs w:val="24"/>
          <w:lang w:val="el-GR"/>
        </w:rPr>
        <w:t>Οι ιδιώτες επενδυτές:</w:t>
      </w:r>
      <w:r w:rsidRPr="00F75446">
        <w:rPr>
          <w:rFonts w:ascii="Arial" w:hAnsi="Arial" w:cs="Arial"/>
          <w:color w:val="000000" w:themeColor="text1"/>
          <w:sz w:val="24"/>
          <w:szCs w:val="24"/>
          <w:lang w:val="el-GR"/>
        </w:rPr>
        <w:t xml:space="preserve"> είναι εκείνοι που κατέχουν χαρτοφυλάκια για τα οποία είναι άμεσα ενδιαφερόμενοι</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b/>
          <w:color w:val="000000" w:themeColor="text1"/>
          <w:sz w:val="24"/>
          <w:szCs w:val="24"/>
          <w:lang w:val="el-GR"/>
        </w:rPr>
        <w:t>Οι Θεσμικοί επενδυτές</w:t>
      </w:r>
      <w:r w:rsidRPr="00F75446">
        <w:rPr>
          <w:rFonts w:ascii="Arial" w:hAnsi="Arial" w:cs="Arial"/>
          <w:color w:val="000000" w:themeColor="text1"/>
          <w:sz w:val="24"/>
          <w:szCs w:val="24"/>
          <w:lang w:val="el-GR"/>
        </w:rPr>
        <w:t xml:space="preserve"> </w:t>
      </w:r>
      <w:r w:rsidRPr="00F75446">
        <w:rPr>
          <w:rFonts w:ascii="Arial" w:hAnsi="Arial" w:cs="Arial"/>
          <w:b/>
          <w:color w:val="000000" w:themeColor="text1"/>
          <w:sz w:val="24"/>
          <w:szCs w:val="24"/>
          <w:lang w:val="el-GR"/>
        </w:rPr>
        <w:t xml:space="preserve">: </w:t>
      </w:r>
      <w:r w:rsidRPr="00F75446">
        <w:rPr>
          <w:rFonts w:ascii="Arial" w:hAnsi="Arial" w:cs="Arial"/>
          <w:color w:val="000000" w:themeColor="text1"/>
          <w:sz w:val="24"/>
          <w:szCs w:val="24"/>
          <w:lang w:val="el-GR"/>
        </w:rPr>
        <w:t>είναι χρηματοοικονομικοί μεσάζοντες όπως π.χ αμοιβαία κεφάλαια, ασφαλιστικά ταμεία κ.α. Οι θεσμικοί επενδυτές έχουν σημαντική παρουσία στο Χρηματιστήριο και στις ανεπτυγμένες κεφαλαιαγορές.</w:t>
      </w:r>
    </w:p>
    <w:p w:rsidR="00435CCD" w:rsidRPr="00F75446" w:rsidRDefault="00435CCD" w:rsidP="00435CCD">
      <w:pPr>
        <w:spacing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Από τους άνω τύπους επενδυτών αυτοί οι οποίοι επωφελούνται από τις ανωμαλίες της αγοράς είναι οι ιδιώτες και οι θεσμικοί. Οι έμπειροι επωφελούνται πολύ λίγο, σχεδόν ελάχιστα ενώ η άπειροι </w:t>
      </w:r>
      <w:r w:rsidR="00AC204B" w:rsidRPr="00F75446">
        <w:rPr>
          <w:rFonts w:ascii="Arial" w:hAnsi="Arial" w:cs="Arial"/>
          <w:color w:val="000000" w:themeColor="text1"/>
          <w:sz w:val="24"/>
          <w:szCs w:val="24"/>
          <w:lang w:val="el-GR"/>
        </w:rPr>
        <w:t>καθόλου</w:t>
      </w:r>
      <w:r w:rsidRPr="00F75446">
        <w:rPr>
          <w:rFonts w:ascii="Arial" w:hAnsi="Arial" w:cs="Arial"/>
          <w:color w:val="000000" w:themeColor="text1"/>
          <w:sz w:val="24"/>
          <w:szCs w:val="24"/>
          <w:lang w:val="el-GR"/>
        </w:rPr>
        <w:t xml:space="preserve">. Αυτό γίνεται διότι οι Θεσμικοί και οι ιδιώτες έχουν ιδιαίτερη πληροφόρηση και ξέρουν να </w:t>
      </w:r>
      <w:r w:rsidR="00AC204B" w:rsidRPr="00F75446">
        <w:rPr>
          <w:rFonts w:ascii="Arial" w:hAnsi="Arial" w:cs="Arial"/>
          <w:color w:val="000000" w:themeColor="text1"/>
          <w:sz w:val="24"/>
          <w:szCs w:val="24"/>
          <w:lang w:val="el-GR"/>
        </w:rPr>
        <w:t>ελίσσονται</w:t>
      </w:r>
      <w:r w:rsidRPr="00F75446">
        <w:rPr>
          <w:rFonts w:ascii="Arial" w:hAnsi="Arial" w:cs="Arial"/>
          <w:color w:val="000000" w:themeColor="text1"/>
          <w:sz w:val="24"/>
          <w:szCs w:val="24"/>
          <w:lang w:val="el-GR"/>
        </w:rPr>
        <w:t xml:space="preserve"> πολύ ποιο καλύτερα στις αγορές, με αποτέλεσμα πολλές φορές να κερδοσκοπούν ασύστολα με </w:t>
      </w:r>
      <w:r w:rsidRPr="00F75446">
        <w:rPr>
          <w:rFonts w:ascii="Arial" w:hAnsi="Arial" w:cs="Arial"/>
          <w:color w:val="000000" w:themeColor="text1"/>
          <w:sz w:val="24"/>
          <w:szCs w:val="24"/>
        </w:rPr>
        <w:t>arbitrage</w:t>
      </w:r>
      <w:r w:rsidRPr="00F75446">
        <w:rPr>
          <w:rFonts w:ascii="Arial" w:hAnsi="Arial" w:cs="Arial"/>
          <w:color w:val="000000" w:themeColor="text1"/>
          <w:sz w:val="24"/>
          <w:szCs w:val="24"/>
          <w:lang w:val="el-GR"/>
        </w:rPr>
        <w:t>.</w:t>
      </w:r>
    </w:p>
    <w:p w:rsidR="00435CCD" w:rsidRPr="00F75446" w:rsidRDefault="00435CCD" w:rsidP="00435CCD">
      <w:p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lastRenderedPageBreak/>
        <w:t>Οι κατηγορίες των ανθρώπων που ασχολούνται με την διαδικασία της</w:t>
      </w:r>
    </w:p>
    <w:p w:rsidR="00435CCD" w:rsidRPr="0089522C" w:rsidRDefault="00435CCD" w:rsidP="00DC7F4F">
      <w:pPr>
        <w:autoSpaceDE w:val="0"/>
        <w:autoSpaceDN w:val="0"/>
        <w:adjustRightInd w:val="0"/>
        <w:spacing w:after="120" w:line="360" w:lineRule="auto"/>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Αποτίμησης άρα και άμεσα ενδιαφερόμενοι είναι:</w:t>
      </w:r>
    </w:p>
    <w:p w:rsidR="00435CCD" w:rsidRPr="0047521F" w:rsidRDefault="00435CCD" w:rsidP="00DC7F4F">
      <w:pPr>
        <w:autoSpaceDE w:val="0"/>
        <w:autoSpaceDN w:val="0"/>
        <w:adjustRightInd w:val="0"/>
        <w:spacing w:after="120" w:line="360" w:lineRule="auto"/>
        <w:jc w:val="both"/>
        <w:rPr>
          <w:rFonts w:ascii="Arial" w:eastAsia="TimesNewRoman" w:hAnsi="Arial" w:cs="Arial"/>
          <w:b/>
          <w:bCs/>
          <w:color w:val="000000" w:themeColor="text1"/>
          <w:sz w:val="24"/>
          <w:szCs w:val="24"/>
          <w:lang w:val="el-GR"/>
        </w:rPr>
      </w:pPr>
      <w:r w:rsidRPr="00F75446">
        <w:rPr>
          <w:rFonts w:ascii="Arial" w:eastAsia="TimesNewRoman" w:hAnsi="Arial" w:cs="Arial"/>
          <w:b/>
          <w:bCs/>
          <w:color w:val="000000" w:themeColor="text1"/>
          <w:sz w:val="24"/>
          <w:szCs w:val="24"/>
          <w:lang w:val="el-GR"/>
        </w:rPr>
        <w:t>Διευθυντές Εταιριών</w:t>
      </w:r>
      <w:r w:rsidR="0047521F" w:rsidRPr="0047521F">
        <w:rPr>
          <w:rFonts w:ascii="Arial" w:eastAsia="TimesNewRoman" w:hAnsi="Arial" w:cs="Arial"/>
          <w:b/>
          <w:bCs/>
          <w:color w:val="000000" w:themeColor="text1"/>
          <w:sz w:val="24"/>
          <w:szCs w:val="24"/>
          <w:lang w:val="el-GR"/>
        </w:rPr>
        <w:t>:</w:t>
      </w:r>
    </w:p>
    <w:p w:rsidR="0047521F" w:rsidRPr="0047521F" w:rsidRDefault="00435CCD" w:rsidP="0047521F">
      <w:pPr>
        <w:autoSpaceDE w:val="0"/>
        <w:autoSpaceDN w:val="0"/>
        <w:adjustRightInd w:val="0"/>
        <w:spacing w:after="0" w:line="360" w:lineRule="auto"/>
        <w:ind w:firstLine="720"/>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Όπως γνωρίζουμε οι διευθυντές των εταιριών έχουν έννομο συμφέρον να αποτιμούν όχι μόνο τις μετοχές των δικών τους εταιριών αλλά και τις μετοχές άλλων εταιριών με σκοπό να προβούνε σε στρατηγικές συμμαχίες ή σε εξαγορές και συγχωνεύσεις.</w:t>
      </w:r>
      <w:r w:rsidR="0047521F" w:rsidRPr="0047521F">
        <w:rPr>
          <w:rFonts w:ascii="Arial" w:eastAsia="TimesNewRoman" w:hAnsi="Arial" w:cs="Arial"/>
          <w:color w:val="000000" w:themeColor="text1"/>
          <w:sz w:val="24"/>
          <w:szCs w:val="24"/>
          <w:lang w:val="el-GR"/>
        </w:rPr>
        <w:t xml:space="preserve"> </w:t>
      </w:r>
    </w:p>
    <w:p w:rsidR="00435CCD" w:rsidRPr="0047521F" w:rsidRDefault="00435CCD" w:rsidP="003D7160">
      <w:pPr>
        <w:autoSpaceDE w:val="0"/>
        <w:autoSpaceDN w:val="0"/>
        <w:adjustRightInd w:val="0"/>
        <w:spacing w:after="240" w:line="360" w:lineRule="auto"/>
        <w:ind w:firstLine="720"/>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 xml:space="preserve">Γνωρίζοντας την αξία των μετοχών των εταιριών τους οι </w:t>
      </w:r>
      <w:r w:rsidRPr="00F75446">
        <w:rPr>
          <w:rFonts w:ascii="Arial" w:eastAsia="TimesNewRoman" w:hAnsi="Arial" w:cs="Arial"/>
          <w:color w:val="000000" w:themeColor="text1"/>
          <w:sz w:val="24"/>
          <w:szCs w:val="24"/>
        </w:rPr>
        <w:t>managers</w:t>
      </w:r>
      <w:r w:rsidRPr="00F75446">
        <w:rPr>
          <w:rFonts w:ascii="Arial" w:eastAsia="TimesNewRoman" w:hAnsi="Arial" w:cs="Arial"/>
          <w:color w:val="000000" w:themeColor="text1"/>
          <w:sz w:val="24"/>
          <w:szCs w:val="24"/>
          <w:lang w:val="el-GR"/>
        </w:rPr>
        <w:t xml:space="preserve"> θα μπορούν να πάρουν σωστές στρατηγικές αποφάσεις ως προς τον τρόπο</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χρηματοδότησης των επενδύσεών τους.</w:t>
      </w:r>
      <w:r w:rsidR="00AC204B">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Εάν πιστεύουν πως η</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αγορά έχει υποτιμήσει τις μετοχές της εταιρίας τους είναι φυσιολογικό να μην</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επιθυμούν έκδοση νέων μετοχών. Αντιθέτως εάν πιστεύουν πως οι μετοχές είναι</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υπερτιμημένες είναι λογικό να πιστεύουν ότι είναι ο κατάλληλος χρόνος για την</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έκδοση νέων μετοχών.</w:t>
      </w:r>
    </w:p>
    <w:p w:rsidR="00435CCD" w:rsidRPr="0047521F" w:rsidRDefault="00435CCD" w:rsidP="0047521F">
      <w:pPr>
        <w:autoSpaceDE w:val="0"/>
        <w:autoSpaceDN w:val="0"/>
        <w:adjustRightInd w:val="0"/>
        <w:spacing w:after="120" w:line="360" w:lineRule="auto"/>
        <w:jc w:val="both"/>
        <w:rPr>
          <w:rFonts w:ascii="Arial" w:hAnsi="Arial" w:cs="Arial"/>
          <w:b/>
          <w:bCs/>
          <w:color w:val="000000" w:themeColor="text1"/>
          <w:sz w:val="24"/>
          <w:szCs w:val="24"/>
          <w:lang w:val="el-GR"/>
        </w:rPr>
      </w:pPr>
      <w:r w:rsidRPr="00F75446">
        <w:rPr>
          <w:rFonts w:ascii="Arial" w:hAnsi="Arial" w:cs="Arial"/>
          <w:b/>
          <w:bCs/>
          <w:color w:val="000000" w:themeColor="text1"/>
          <w:sz w:val="24"/>
          <w:szCs w:val="24"/>
          <w:lang w:val="el-GR"/>
        </w:rPr>
        <w:t>Χρηματοοικονομικοί Αναλυτές</w:t>
      </w:r>
      <w:r w:rsidR="0047521F" w:rsidRPr="0047521F">
        <w:rPr>
          <w:rFonts w:ascii="Arial" w:hAnsi="Arial" w:cs="Arial"/>
          <w:b/>
          <w:bCs/>
          <w:color w:val="000000" w:themeColor="text1"/>
          <w:sz w:val="24"/>
          <w:szCs w:val="24"/>
          <w:lang w:val="el-GR"/>
        </w:rPr>
        <w:t>:</w:t>
      </w:r>
    </w:p>
    <w:p w:rsidR="00435CCD" w:rsidRPr="0047521F" w:rsidRDefault="00435CCD" w:rsidP="0047521F">
      <w:pPr>
        <w:autoSpaceDE w:val="0"/>
        <w:autoSpaceDN w:val="0"/>
        <w:adjustRightInd w:val="0"/>
        <w:spacing w:after="240" w:line="360" w:lineRule="auto"/>
        <w:ind w:firstLine="720"/>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Στην κατηγορία αυτή μπορεί να ανήκουν υπάλληλοι επενδυτικών τραπεζών όπου</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κύριος σκοπός τους είναι το να ικανοποιούν τις απαιτήσεις των εταιριών αλλά και τις απαιτήσεις των επενδυτών</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Αυτοί αναλύουν και αποτιμούν τις μετοχές διαφόρων εταιριών και στη συνέχεια παρέχουν επενδυτικές συμβουλές στους υποψήφιους επενδυτές</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Τέλος στην κατηγορία αυτή μπορεί να ανήκουν και μέλη εταιριών παροχής επενδυτικών υπηρεσιών</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 xml:space="preserve">ακαδημαϊκοί ερευνητές και διάφοροι άλλοι </w:t>
      </w:r>
      <w:r w:rsidR="00AC204B" w:rsidRPr="00F75446">
        <w:rPr>
          <w:rFonts w:ascii="Arial" w:eastAsia="TimesNewRoman" w:hAnsi="Arial" w:cs="Arial"/>
          <w:color w:val="000000" w:themeColor="text1"/>
          <w:sz w:val="24"/>
          <w:szCs w:val="24"/>
          <w:lang w:val="el-GR"/>
        </w:rPr>
        <w:t>φόρους</w:t>
      </w:r>
      <w:r w:rsidRPr="00F75446">
        <w:rPr>
          <w:rFonts w:ascii="Arial" w:hAnsi="Arial" w:cs="Arial"/>
          <w:color w:val="000000" w:themeColor="text1"/>
          <w:sz w:val="24"/>
          <w:szCs w:val="24"/>
          <w:lang w:val="el-GR"/>
        </w:rPr>
        <w:t>.</w:t>
      </w:r>
    </w:p>
    <w:p w:rsidR="00435CCD" w:rsidRPr="0047521F" w:rsidRDefault="00435CCD" w:rsidP="00DC7F4F">
      <w:pPr>
        <w:autoSpaceDE w:val="0"/>
        <w:autoSpaceDN w:val="0"/>
        <w:adjustRightInd w:val="0"/>
        <w:spacing w:after="120" w:line="360" w:lineRule="auto"/>
        <w:jc w:val="both"/>
        <w:rPr>
          <w:rFonts w:ascii="Arial" w:hAnsi="Arial" w:cs="Arial"/>
          <w:b/>
          <w:bCs/>
          <w:color w:val="000000" w:themeColor="text1"/>
          <w:sz w:val="24"/>
          <w:szCs w:val="24"/>
          <w:lang w:val="el-GR"/>
        </w:rPr>
      </w:pPr>
      <w:r w:rsidRPr="00F75446">
        <w:rPr>
          <w:rFonts w:ascii="Arial" w:hAnsi="Arial" w:cs="Arial"/>
          <w:b/>
          <w:bCs/>
          <w:color w:val="000000" w:themeColor="text1"/>
          <w:sz w:val="24"/>
          <w:szCs w:val="24"/>
          <w:lang w:val="el-GR"/>
        </w:rPr>
        <w:t>Διαχειριστές Κεφαλαίων</w:t>
      </w:r>
      <w:r w:rsidR="0047521F" w:rsidRPr="0047521F">
        <w:rPr>
          <w:rFonts w:ascii="Arial" w:hAnsi="Arial" w:cs="Arial"/>
          <w:b/>
          <w:bCs/>
          <w:color w:val="000000" w:themeColor="text1"/>
          <w:sz w:val="24"/>
          <w:szCs w:val="24"/>
          <w:lang w:val="el-GR"/>
        </w:rPr>
        <w:t>:</w:t>
      </w:r>
    </w:p>
    <w:p w:rsidR="00435CCD" w:rsidRPr="00F75446" w:rsidRDefault="00435CCD" w:rsidP="0047521F">
      <w:pPr>
        <w:autoSpaceDE w:val="0"/>
        <w:autoSpaceDN w:val="0"/>
        <w:adjustRightInd w:val="0"/>
        <w:spacing w:after="240" w:line="360" w:lineRule="auto"/>
        <w:ind w:firstLine="720"/>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Τέτοια κεφάλαια είναι διάφορα αμοιβαία κεφάλαια ή και ακόμα διάφορα συνταξιοδοτικά ταμεία</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Οι διαχειριστές αυτών των κεφαλαίων ενεργούν για</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λογαριασμό ιδιωτών επενδυτών ή για λογαριασμό κάποιων οργανισμών</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Αυτοί οι</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διαχειριστές μέσω των επενδύσεων που επιλέγουν προσπαθούν να νικήσουν την</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αγορά</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 xml:space="preserve">δηλαδή κάποιο δείκτη αναφοράς </w:t>
      </w:r>
      <w:r w:rsidRPr="00F75446">
        <w:rPr>
          <w:rFonts w:ascii="Arial" w:hAnsi="Arial" w:cs="Arial"/>
          <w:color w:val="000000" w:themeColor="text1"/>
          <w:sz w:val="24"/>
          <w:szCs w:val="24"/>
          <w:lang w:val="el-GR"/>
        </w:rPr>
        <w:t xml:space="preserve">( </w:t>
      </w:r>
      <w:r w:rsidRPr="00F75446">
        <w:rPr>
          <w:rFonts w:ascii="Arial" w:hAnsi="Arial" w:cs="Arial"/>
          <w:color w:val="000000" w:themeColor="text1"/>
          <w:sz w:val="24"/>
          <w:szCs w:val="24"/>
        </w:rPr>
        <w:t>benchmark</w:t>
      </w:r>
      <w:r w:rsidRPr="00F75446">
        <w:rPr>
          <w:rFonts w:ascii="Arial" w:hAnsi="Arial" w:cs="Arial"/>
          <w:color w:val="000000" w:themeColor="text1"/>
          <w:sz w:val="24"/>
          <w:szCs w:val="24"/>
          <w:lang w:val="el-GR"/>
        </w:rPr>
        <w:t xml:space="preserve"> ). </w:t>
      </w:r>
      <w:r w:rsidRPr="00F75446">
        <w:rPr>
          <w:rFonts w:ascii="Arial" w:eastAsia="TimesNewRoman" w:hAnsi="Arial" w:cs="Arial"/>
          <w:color w:val="000000" w:themeColor="text1"/>
          <w:sz w:val="24"/>
          <w:szCs w:val="24"/>
          <w:lang w:val="el-GR"/>
        </w:rPr>
        <w:t xml:space="preserve">Όμως για να το πετύχουν αυτό πρέπει να είναι σε θέση να ανακαλύπτουν υποτιμημένα </w:t>
      </w:r>
      <w:r w:rsidRPr="00F75446">
        <w:rPr>
          <w:rFonts w:ascii="Arial" w:eastAsia="TimesNewRoman" w:hAnsi="Arial" w:cs="Arial"/>
          <w:color w:val="000000" w:themeColor="text1"/>
          <w:sz w:val="24"/>
          <w:szCs w:val="24"/>
          <w:lang w:val="el-GR"/>
        </w:rPr>
        <w:lastRenderedPageBreak/>
        <w:t>περιουσιακά στοιχεία</w:t>
      </w:r>
      <w:r w:rsidRPr="00F75446">
        <w:rPr>
          <w:rFonts w:ascii="Arial" w:hAnsi="Arial" w:cs="Arial"/>
          <w:color w:val="000000" w:themeColor="text1"/>
          <w:sz w:val="24"/>
          <w:szCs w:val="24"/>
          <w:lang w:val="el-GR"/>
        </w:rPr>
        <w:t>,</w:t>
      </w:r>
      <w:r w:rsidRPr="00F75446">
        <w:rPr>
          <w:rFonts w:ascii="Arial" w:eastAsia="TimesNewRoman" w:hAnsi="Arial" w:cs="Arial"/>
          <w:color w:val="000000" w:themeColor="text1"/>
          <w:sz w:val="24"/>
          <w:szCs w:val="24"/>
          <w:lang w:val="el-GR"/>
        </w:rPr>
        <w:t xml:space="preserve"> γεγονός που τονίζει την άριστη γνώση της διαδικασίας αποτίμησης και αξιολόγησης</w:t>
      </w:r>
    </w:p>
    <w:p w:rsidR="00435CCD" w:rsidRPr="00DC7F4F" w:rsidRDefault="00435CCD" w:rsidP="0047521F">
      <w:pPr>
        <w:autoSpaceDE w:val="0"/>
        <w:autoSpaceDN w:val="0"/>
        <w:adjustRightInd w:val="0"/>
        <w:spacing w:after="240" w:line="360" w:lineRule="auto"/>
        <w:jc w:val="both"/>
        <w:rPr>
          <w:rFonts w:ascii="Arial" w:hAnsi="Arial" w:cs="Arial"/>
          <w:b/>
          <w:bCs/>
          <w:color w:val="000000" w:themeColor="text1"/>
          <w:sz w:val="24"/>
          <w:szCs w:val="24"/>
          <w:lang w:val="el-GR"/>
        </w:rPr>
      </w:pPr>
      <w:r w:rsidRPr="00F75446">
        <w:rPr>
          <w:rFonts w:ascii="Arial" w:hAnsi="Arial" w:cs="Arial"/>
          <w:b/>
          <w:bCs/>
          <w:color w:val="000000" w:themeColor="text1"/>
          <w:sz w:val="24"/>
          <w:szCs w:val="24"/>
          <w:lang w:val="el-GR"/>
        </w:rPr>
        <w:t>Απλοί Επενδυτές</w:t>
      </w:r>
      <w:r w:rsidR="0047521F" w:rsidRPr="00DC7F4F">
        <w:rPr>
          <w:rFonts w:ascii="Arial" w:hAnsi="Arial" w:cs="Arial"/>
          <w:b/>
          <w:bCs/>
          <w:color w:val="000000" w:themeColor="text1"/>
          <w:sz w:val="24"/>
          <w:szCs w:val="24"/>
          <w:lang w:val="el-GR"/>
        </w:rPr>
        <w:t>:</w:t>
      </w:r>
    </w:p>
    <w:p w:rsidR="00435CCD" w:rsidRPr="00DC7F4F" w:rsidRDefault="00435CCD" w:rsidP="00DC7F4F">
      <w:pPr>
        <w:autoSpaceDE w:val="0"/>
        <w:autoSpaceDN w:val="0"/>
        <w:adjustRightInd w:val="0"/>
        <w:spacing w:after="240" w:line="360" w:lineRule="auto"/>
        <w:ind w:firstLine="720"/>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Πολλοί επενδυτές αποφασίζουν να επενδύσουν τα διαθέσιμα κεφάλαια τους</w:t>
      </w:r>
      <w:r w:rsidR="00DC7F4F" w:rsidRPr="00DC7F4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επιλέγοντας μετοχές είτε αυτές διαπραγματεύονται σε οργανωμένες αγορές είτε όχι</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Για το λόγο αυτό θα πρέπει να γνωρίζουν πώς να αποτιμούν μετοχές</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Η παραπάνω</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διαδικασία όμως είναι επίπονη και χρονοβόρα και για αυτό έχει παρατηρηθεί ότι οι</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ιδιώτες επενδυτές επενδύουν σε μετοχές ακολουθώντας κάποιους δείκτες ώστε να</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αποφύγουν την επιλογή μετοχών από μόνοι τους</w:t>
      </w:r>
      <w:r w:rsidRPr="00F75446">
        <w:rPr>
          <w:rFonts w:ascii="Arial" w:hAnsi="Arial" w:cs="Arial"/>
          <w:color w:val="000000" w:themeColor="text1"/>
          <w:sz w:val="24"/>
          <w:szCs w:val="24"/>
          <w:lang w:val="el-GR"/>
        </w:rPr>
        <w:t>.</w:t>
      </w:r>
    </w:p>
    <w:p w:rsidR="00435CCD" w:rsidRPr="0047521F" w:rsidRDefault="00435CCD" w:rsidP="00DC7F4F">
      <w:pPr>
        <w:autoSpaceDE w:val="0"/>
        <w:autoSpaceDN w:val="0"/>
        <w:adjustRightInd w:val="0"/>
        <w:spacing w:after="120" w:line="360" w:lineRule="auto"/>
        <w:jc w:val="both"/>
        <w:rPr>
          <w:rFonts w:ascii="Arial" w:hAnsi="Arial" w:cs="Arial"/>
          <w:b/>
          <w:bCs/>
          <w:color w:val="000000" w:themeColor="text1"/>
          <w:sz w:val="24"/>
          <w:szCs w:val="24"/>
          <w:lang w:val="el-GR"/>
        </w:rPr>
      </w:pPr>
      <w:r w:rsidRPr="00F75446">
        <w:rPr>
          <w:rFonts w:ascii="Arial" w:hAnsi="Arial" w:cs="Arial"/>
          <w:b/>
          <w:bCs/>
          <w:color w:val="000000" w:themeColor="text1"/>
          <w:sz w:val="24"/>
          <w:szCs w:val="24"/>
          <w:lang w:val="el-GR"/>
        </w:rPr>
        <w:t>Διαμορφωτές Οικονομικής Και Νομισματικής Πολιτικής</w:t>
      </w:r>
      <w:r w:rsidR="0047521F" w:rsidRPr="0047521F">
        <w:rPr>
          <w:rFonts w:ascii="Arial" w:hAnsi="Arial" w:cs="Arial"/>
          <w:b/>
          <w:bCs/>
          <w:color w:val="000000" w:themeColor="text1"/>
          <w:sz w:val="24"/>
          <w:szCs w:val="24"/>
          <w:lang w:val="el-GR"/>
        </w:rPr>
        <w:t>:</w:t>
      </w:r>
    </w:p>
    <w:p w:rsidR="0047521F" w:rsidRPr="0047521F" w:rsidRDefault="00435CCD" w:rsidP="004E054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Ο λόγος για τον οποίο αυτή η κατηγορία των εμπλεκομένων ασχολείται με την</w:t>
      </w:r>
      <w:r w:rsidR="00DC7F4F" w:rsidRPr="00DC7F4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αποτίμηση μετοχών είναι διαφορετικός από τους λόγους που ασχολούνται οι άλλες κατηγορίες</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Αυτοί εξετάζουν την αξία της αγοράς μετοχών σαν</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σύνολο σε σχέση με την πραγματική τιμή</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Αυτό τους επιτρέπει να αξιολογήσουν</w:t>
      </w:r>
      <w:r w:rsidR="0047521F" w:rsidRPr="0047521F">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καλύτερα μεταξύ των άλλων τη σταθερότητα των χρηματοοικονομικών αγορών και την πιθανή ανάγκη να τροποποιήσουν τα επιτόκια ώστε να επιτευχθεί υψηλότερος ή χαμηλότερος ρυθμός ανάπτυξης</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ανάλογα πάντα με τις περιστάσεις</w:t>
      </w:r>
      <w:r w:rsidRPr="00F75446">
        <w:rPr>
          <w:rFonts w:ascii="Arial"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Στην κατηγορία αυτή κυρίως ανήκουν οι κυβερνητικοί αξιωματούχοι και τα ανώτατα στελέχη διεθνών ή εγχώριων οικονομικών οργανισμών</w:t>
      </w:r>
      <w:r w:rsidR="0047521F" w:rsidRPr="0047521F">
        <w:rPr>
          <w:rFonts w:ascii="Arial" w:eastAsia="TimesNewRoman" w:hAnsi="Arial" w:cs="Arial"/>
          <w:color w:val="000000" w:themeColor="text1"/>
          <w:sz w:val="24"/>
          <w:szCs w:val="24"/>
          <w:lang w:val="el-GR"/>
        </w:rPr>
        <w:t>.</w:t>
      </w:r>
    </w:p>
    <w:p w:rsidR="00435CCD" w:rsidRPr="0047521F" w:rsidRDefault="00435CCD" w:rsidP="0047521F">
      <w:pPr>
        <w:autoSpaceDE w:val="0"/>
        <w:autoSpaceDN w:val="0"/>
        <w:adjustRightInd w:val="0"/>
        <w:spacing w:after="240" w:line="360" w:lineRule="auto"/>
        <w:jc w:val="both"/>
        <w:rPr>
          <w:rFonts w:ascii="Arial" w:eastAsia="TimesNewRoman" w:hAnsi="Arial" w:cs="Arial"/>
          <w:color w:val="000000" w:themeColor="text1"/>
          <w:sz w:val="24"/>
          <w:szCs w:val="24"/>
          <w:lang w:val="el-GR"/>
        </w:rPr>
      </w:pPr>
      <w:r w:rsidRPr="00F75446">
        <w:rPr>
          <w:rFonts w:ascii="Arial" w:hAnsi="Arial" w:cs="Arial"/>
          <w:color w:val="000000" w:themeColor="text1"/>
          <w:sz w:val="24"/>
          <w:szCs w:val="24"/>
          <w:lang w:val="el-GR"/>
        </w:rPr>
        <w:t xml:space="preserve">Οι αξίες που </w:t>
      </w:r>
      <w:r w:rsidR="00AC204B" w:rsidRPr="00F75446">
        <w:rPr>
          <w:rFonts w:ascii="Arial" w:hAnsi="Arial" w:cs="Arial"/>
          <w:color w:val="000000" w:themeColor="text1"/>
          <w:sz w:val="24"/>
          <w:szCs w:val="24"/>
          <w:lang w:val="el-GR"/>
        </w:rPr>
        <w:t>συναντιούνται</w:t>
      </w:r>
      <w:r w:rsidRPr="00F75446">
        <w:rPr>
          <w:rFonts w:ascii="Arial" w:hAnsi="Arial" w:cs="Arial"/>
          <w:color w:val="000000" w:themeColor="text1"/>
          <w:sz w:val="24"/>
          <w:szCs w:val="24"/>
          <w:lang w:val="el-GR"/>
        </w:rPr>
        <w:t xml:space="preserve"> είναι η εξής:</w:t>
      </w:r>
    </w:p>
    <w:p w:rsidR="00435CCD" w:rsidRPr="00F75446" w:rsidRDefault="00435CCD" w:rsidP="00435CCD">
      <w:pPr>
        <w:spacing w:line="360" w:lineRule="auto"/>
        <w:jc w:val="both"/>
        <w:rPr>
          <w:rFonts w:ascii="Arial" w:hAnsi="Arial" w:cs="Arial"/>
          <w:bCs/>
          <w:color w:val="000000" w:themeColor="text1"/>
          <w:sz w:val="24"/>
          <w:szCs w:val="24"/>
          <w:lang w:val="el-GR"/>
        </w:rPr>
      </w:pPr>
      <w:bookmarkStart w:id="50" w:name="_Toc349471505"/>
      <w:r w:rsidRPr="004E0542">
        <w:rPr>
          <w:rStyle w:val="2Char"/>
          <w:lang w:val="el-GR"/>
        </w:rPr>
        <w:t>Λογιστική Αξία</w:t>
      </w:r>
      <w:bookmarkEnd w:id="50"/>
      <w:r w:rsidRPr="00F75446">
        <w:rPr>
          <w:rFonts w:ascii="Arial" w:hAnsi="Arial" w:cs="Arial"/>
          <w:b/>
          <w:bCs/>
          <w:color w:val="000000" w:themeColor="text1"/>
          <w:sz w:val="24"/>
          <w:szCs w:val="24"/>
          <w:lang w:val="el-GR"/>
        </w:rPr>
        <w:t>:</w:t>
      </w:r>
      <w:r w:rsidRPr="00F75446">
        <w:rPr>
          <w:rFonts w:ascii="Arial" w:hAnsi="Arial" w:cs="Arial"/>
          <w:bCs/>
          <w:color w:val="000000" w:themeColor="text1"/>
          <w:sz w:val="24"/>
          <w:szCs w:val="24"/>
          <w:lang w:val="el-GR"/>
        </w:rPr>
        <w:t xml:space="preserve"> Λογιστική Αξία είναι η αναφερόμενη αξία των ιδίων κεφαλαίων της τράπεζας με βάση τα λογιστικά πρότυπα. Σε όλες τις περιπτώσεις η λογιστική αξία είναι αποτέλεσμα στοιχείων ισολογισμού, αντικατοπτρίζει ορισμένα στοιχεία από το ενεργητικό και παθητικό στην αρχική τους αξία και άλλα στοιχεία στην εκτιμώμενη αξία τους.</w:t>
      </w:r>
    </w:p>
    <w:p w:rsidR="00435CCD" w:rsidRPr="00F75446" w:rsidRDefault="00435CCD" w:rsidP="00435CCD">
      <w:pPr>
        <w:spacing w:line="360" w:lineRule="auto"/>
        <w:jc w:val="both"/>
        <w:rPr>
          <w:rFonts w:ascii="Arial" w:hAnsi="Arial" w:cs="Arial"/>
          <w:bCs/>
          <w:color w:val="000000" w:themeColor="text1"/>
          <w:sz w:val="24"/>
          <w:szCs w:val="24"/>
          <w:lang w:val="el-GR"/>
        </w:rPr>
      </w:pPr>
      <w:bookmarkStart w:id="51" w:name="_Toc349471506"/>
      <w:r w:rsidRPr="00AA3BEB">
        <w:rPr>
          <w:rStyle w:val="2Char"/>
          <w:lang w:val="el-GR"/>
        </w:rPr>
        <w:t>Οικονομική αξία</w:t>
      </w:r>
      <w:bookmarkEnd w:id="51"/>
      <w:r w:rsidRPr="00F75446">
        <w:rPr>
          <w:rFonts w:ascii="Arial" w:hAnsi="Arial" w:cs="Arial"/>
          <w:b/>
          <w:bCs/>
          <w:color w:val="000000" w:themeColor="text1"/>
          <w:sz w:val="24"/>
          <w:szCs w:val="24"/>
          <w:lang w:val="el-GR"/>
        </w:rPr>
        <w:t>:</w:t>
      </w:r>
      <w:r w:rsidRPr="00F75446">
        <w:rPr>
          <w:rFonts w:ascii="Arial" w:hAnsi="Arial" w:cs="Arial"/>
          <w:bCs/>
          <w:color w:val="000000" w:themeColor="text1"/>
          <w:sz w:val="24"/>
          <w:szCs w:val="24"/>
          <w:lang w:val="el-GR"/>
        </w:rPr>
        <w:t xml:space="preserve"> Είναι η διαφορά μεταξύ της αγοραίας αξίας των περιουσιακών στοιχείων της εταιρείας και του παθητικού σε μία χρονική στιγμή. </w:t>
      </w:r>
      <w:r w:rsidRPr="00F75446">
        <w:rPr>
          <w:rFonts w:ascii="Arial" w:hAnsi="Arial" w:cs="Arial"/>
          <w:bCs/>
          <w:color w:val="000000" w:themeColor="text1"/>
          <w:sz w:val="24"/>
          <w:szCs w:val="24"/>
          <w:lang w:val="el-GR"/>
        </w:rPr>
        <w:lastRenderedPageBreak/>
        <w:t>Όσον αναφορά τις τράπεζες μπορούμε να καταλήξουμε σε μία εκτίμηση αυτής της αξίας, αρκεί να εξετάσουμε την δευτερογενή αγορά και όχι την ονομαστική αξία για τα περιουσιακά της στοιχεία.</w:t>
      </w:r>
    </w:p>
    <w:p w:rsidR="00435CCD" w:rsidRPr="00F75446" w:rsidRDefault="00435CCD" w:rsidP="00435CCD">
      <w:pPr>
        <w:spacing w:line="360" w:lineRule="auto"/>
        <w:jc w:val="both"/>
        <w:rPr>
          <w:rFonts w:ascii="Arial" w:hAnsi="Arial" w:cs="Arial"/>
          <w:bCs/>
          <w:color w:val="000000" w:themeColor="text1"/>
          <w:sz w:val="24"/>
          <w:szCs w:val="24"/>
          <w:lang w:val="el-GR"/>
        </w:rPr>
      </w:pPr>
      <w:bookmarkStart w:id="52" w:name="_Toc349471507"/>
      <w:r w:rsidRPr="00AA3BEB">
        <w:rPr>
          <w:rStyle w:val="2Char"/>
          <w:lang w:val="el-GR"/>
        </w:rPr>
        <w:t>Αξία Αγοράς</w:t>
      </w:r>
      <w:bookmarkEnd w:id="52"/>
      <w:r w:rsidRPr="00F75446">
        <w:rPr>
          <w:rFonts w:ascii="Arial" w:hAnsi="Arial" w:cs="Arial"/>
          <w:b/>
          <w:bCs/>
          <w:color w:val="000000" w:themeColor="text1"/>
          <w:sz w:val="24"/>
          <w:szCs w:val="24"/>
          <w:lang w:val="el-GR"/>
        </w:rPr>
        <w:t>:</w:t>
      </w:r>
      <w:r w:rsidRPr="00F75446">
        <w:rPr>
          <w:rFonts w:ascii="Arial" w:hAnsi="Arial" w:cs="Arial"/>
          <w:bCs/>
          <w:color w:val="000000" w:themeColor="text1"/>
          <w:sz w:val="24"/>
          <w:szCs w:val="24"/>
          <w:lang w:val="el-GR"/>
        </w:rPr>
        <w:t xml:space="preserve"> είναι η ποιο συγκεκριμένη αξία από τις τέσσερις, μπορεί να υπολογιστεί εύκολα και με ακρίβεια και ισούται με την τρέχουσα τιμή της μετοχής της τράπεζας πολλαπλασιασμένη με τον αριθμό των μετοχών που εκδόθηκαν.</w:t>
      </w:r>
    </w:p>
    <w:p w:rsidR="00435CCD" w:rsidRDefault="00435CCD" w:rsidP="00435CCD">
      <w:pPr>
        <w:spacing w:line="360" w:lineRule="auto"/>
        <w:jc w:val="both"/>
        <w:rPr>
          <w:rFonts w:ascii="Arial" w:hAnsi="Arial" w:cs="Arial"/>
          <w:bCs/>
          <w:color w:val="000000" w:themeColor="text1"/>
          <w:sz w:val="24"/>
          <w:szCs w:val="24"/>
          <w:lang w:val="el-GR"/>
        </w:rPr>
      </w:pPr>
      <w:bookmarkStart w:id="53" w:name="_Toc349471508"/>
      <w:r w:rsidRPr="004E0542">
        <w:rPr>
          <w:rStyle w:val="2Char"/>
          <w:lang w:val="el-GR"/>
        </w:rPr>
        <w:t>Η εσωτερική αξία</w:t>
      </w:r>
      <w:bookmarkEnd w:id="53"/>
      <w:r w:rsidRPr="00F75446">
        <w:rPr>
          <w:rFonts w:ascii="Arial" w:hAnsi="Arial" w:cs="Arial"/>
          <w:bCs/>
          <w:color w:val="000000" w:themeColor="text1"/>
          <w:sz w:val="24"/>
          <w:szCs w:val="24"/>
          <w:lang w:val="el-GR"/>
        </w:rPr>
        <w:t xml:space="preserve">: μίας τράπεζας είναι η προεξοφλημένη αξία των μελλοντικών ταμειακών ροών. Η εκτίμηση των μελλοντικών κερδών από την επένδυση των ιδίων κεφαλαίων μίας τράπεζας δεν είναι εύκολη, θέλει πολύ καλή εκτίμηση και ακριβή ανάλυση για να </w:t>
      </w:r>
      <w:r w:rsidR="00AC204B" w:rsidRPr="00F75446">
        <w:rPr>
          <w:rFonts w:ascii="Arial" w:hAnsi="Arial" w:cs="Arial"/>
          <w:bCs/>
          <w:color w:val="000000" w:themeColor="text1"/>
          <w:sz w:val="24"/>
          <w:szCs w:val="24"/>
          <w:lang w:val="el-GR"/>
        </w:rPr>
        <w:t>δοθεί</w:t>
      </w:r>
      <w:r w:rsidRPr="00F75446">
        <w:rPr>
          <w:rFonts w:ascii="Arial" w:hAnsi="Arial" w:cs="Arial"/>
          <w:bCs/>
          <w:color w:val="000000" w:themeColor="text1"/>
          <w:sz w:val="24"/>
          <w:szCs w:val="24"/>
          <w:lang w:val="el-GR"/>
        </w:rPr>
        <w:t xml:space="preserve"> το αξιόπιστο και ρεαλιστικό αποτέλεσμα που </w:t>
      </w:r>
      <w:r w:rsidR="00AC204B" w:rsidRPr="00F75446">
        <w:rPr>
          <w:rFonts w:ascii="Arial" w:hAnsi="Arial" w:cs="Arial"/>
          <w:bCs/>
          <w:color w:val="000000" w:themeColor="text1"/>
          <w:sz w:val="24"/>
          <w:szCs w:val="24"/>
          <w:lang w:val="el-GR"/>
        </w:rPr>
        <w:t>προσδοκάται</w:t>
      </w:r>
      <w:r w:rsidRPr="00F75446">
        <w:rPr>
          <w:rFonts w:ascii="Arial" w:hAnsi="Arial" w:cs="Arial"/>
          <w:bCs/>
          <w:color w:val="000000" w:themeColor="text1"/>
          <w:sz w:val="24"/>
          <w:szCs w:val="24"/>
          <w:lang w:val="el-GR"/>
        </w:rPr>
        <w:t>.</w:t>
      </w:r>
    </w:p>
    <w:p w:rsidR="00435CCD" w:rsidRDefault="00435CCD" w:rsidP="004E0542">
      <w:pPr>
        <w:pStyle w:val="2"/>
        <w:spacing w:after="120"/>
        <w:rPr>
          <w:lang w:val="el-GR"/>
        </w:rPr>
      </w:pPr>
      <w:bookmarkStart w:id="54" w:name="_Toc349471509"/>
      <w:r w:rsidRPr="00585B4C">
        <w:rPr>
          <w:lang w:val="el-GR"/>
        </w:rPr>
        <w:t>Χρονική Αξία Χρήματος</w:t>
      </w:r>
      <w:r>
        <w:rPr>
          <w:lang w:val="el-GR"/>
        </w:rPr>
        <w:t>:</w:t>
      </w:r>
      <w:bookmarkEnd w:id="54"/>
    </w:p>
    <w:p w:rsidR="00435CCD" w:rsidRPr="00585B4C" w:rsidRDefault="00435CCD" w:rsidP="00435CCD">
      <w:pPr>
        <w:spacing w:line="360" w:lineRule="auto"/>
        <w:jc w:val="both"/>
        <w:rPr>
          <w:rFonts w:ascii="Arial" w:hAnsi="Arial" w:cs="Arial"/>
          <w:b/>
          <w:bCs/>
          <w:color w:val="000000" w:themeColor="text1"/>
          <w:sz w:val="24"/>
          <w:szCs w:val="24"/>
          <w:lang w:val="el-GR"/>
        </w:rPr>
      </w:pPr>
      <w:r w:rsidRPr="00585B4C">
        <w:rPr>
          <w:rFonts w:ascii="Arial" w:hAnsi="Arial" w:cs="Arial"/>
          <w:bCs/>
          <w:color w:val="000000" w:themeColor="text1"/>
          <w:sz w:val="24"/>
          <w:szCs w:val="24"/>
          <w:lang w:val="el-GR"/>
        </w:rPr>
        <w:t xml:space="preserve">Σύμφωνα με την χρονική αξία χρήματος το χρήμα δεν έχει την ίδια αξία μετά ή </w:t>
      </w:r>
      <w:r w:rsidR="00AC204B" w:rsidRPr="00585B4C">
        <w:rPr>
          <w:rFonts w:ascii="Arial" w:hAnsi="Arial" w:cs="Arial"/>
          <w:bCs/>
          <w:color w:val="000000" w:themeColor="text1"/>
          <w:sz w:val="24"/>
          <w:szCs w:val="24"/>
          <w:lang w:val="el-GR"/>
        </w:rPr>
        <w:t>πριν</w:t>
      </w:r>
      <w:r w:rsidRPr="00585B4C">
        <w:rPr>
          <w:rFonts w:ascii="Arial" w:hAnsi="Arial" w:cs="Arial"/>
          <w:bCs/>
          <w:color w:val="000000" w:themeColor="text1"/>
          <w:sz w:val="24"/>
          <w:szCs w:val="24"/>
          <w:lang w:val="el-GR"/>
        </w:rPr>
        <w:t xml:space="preserve"> από κάποιο χρονικό διάστημα. Έτσι λοιπόν επειδή η αξία του χρήματος μεταβάλλεται με την πάροδο του χρόνου, θεωρείται ότι η αξία ενός ευρώ σήμερα, είναι μεγαλύτερη από την αξία ενός ευρώ αύριο</w:t>
      </w:r>
    </w:p>
    <w:p w:rsidR="00435CCD" w:rsidRPr="00F75446" w:rsidRDefault="00435CCD" w:rsidP="004E0542">
      <w:pPr>
        <w:pStyle w:val="2"/>
        <w:spacing w:after="120"/>
        <w:rPr>
          <w:lang w:val="el-GR"/>
        </w:rPr>
      </w:pPr>
      <w:bookmarkStart w:id="55" w:name="_Toc349471510"/>
      <w:r w:rsidRPr="00F75446">
        <w:rPr>
          <w:lang w:val="el-GR"/>
        </w:rPr>
        <w:t>Οι Οικονομικές Καταστάσεις των Τραπεζικών Ιδρυμάτων σύμφωνα με τα ΔΛΠ:</w:t>
      </w:r>
      <w:bookmarkEnd w:id="55"/>
    </w:p>
    <w:p w:rsidR="00435CCD" w:rsidRPr="00F75446" w:rsidRDefault="00435CCD" w:rsidP="00435CCD">
      <w:p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Οι επιχειρήσεις που είναι εισηγμένες στα χρηματιστήρια </w:t>
      </w:r>
      <w:r w:rsidR="00AC204B" w:rsidRPr="00F75446">
        <w:rPr>
          <w:rFonts w:ascii="Arial" w:hAnsi="Arial" w:cs="Arial"/>
          <w:bCs/>
          <w:color w:val="000000" w:themeColor="text1"/>
          <w:sz w:val="24"/>
          <w:szCs w:val="24"/>
          <w:lang w:val="el-GR"/>
        </w:rPr>
        <w:t>εφαρμόζουν</w:t>
      </w:r>
      <w:r w:rsidRPr="00F75446">
        <w:rPr>
          <w:rFonts w:ascii="Arial" w:hAnsi="Arial" w:cs="Arial"/>
          <w:bCs/>
          <w:color w:val="000000" w:themeColor="text1"/>
          <w:sz w:val="24"/>
          <w:szCs w:val="24"/>
          <w:lang w:val="el-GR"/>
        </w:rPr>
        <w:t xml:space="preserve"> τα Διεθνή Λογιστικά Πρότυπα στις λογιστικές τους καταστάσεις. Επειδή οι περισσότερες μεγάλες τράπεζες τόσο στον ελλαδικό χώρο όσο και στον διεθνή χώρο είναι εισηγμένες στο χρηματιστήριο, αναφέρονται παρακάτω εν συντομία η έννοια των Διεθνών Λογιστικών Προτύπων καθώς και οι λογιστικές καταστάσεις, τις οποίες τα χρηματοπιστωτικά ιδρύματα αλλά και όσες επιχειρήσεις είναι εισηγμένες στο χρηματιστήριο ή κατά δικιά τους επιθυμία εφαρμόζουν τα πρότυπα των ΔΛΠ, θα πρέπει να </w:t>
      </w:r>
      <w:r w:rsidR="00AC204B" w:rsidRPr="00F75446">
        <w:rPr>
          <w:rFonts w:ascii="Arial" w:hAnsi="Arial" w:cs="Arial"/>
          <w:bCs/>
          <w:color w:val="000000" w:themeColor="text1"/>
          <w:sz w:val="24"/>
          <w:szCs w:val="24"/>
          <w:lang w:val="el-GR"/>
        </w:rPr>
        <w:t>δημοσιεύουν</w:t>
      </w:r>
      <w:r w:rsidRPr="00F75446">
        <w:rPr>
          <w:rFonts w:ascii="Arial" w:hAnsi="Arial" w:cs="Arial"/>
          <w:bCs/>
          <w:color w:val="000000" w:themeColor="text1"/>
          <w:sz w:val="24"/>
          <w:szCs w:val="24"/>
          <w:lang w:val="el-GR"/>
        </w:rPr>
        <w:t xml:space="preserve"> τις ατομικές ή </w:t>
      </w:r>
      <w:r w:rsidR="00AC204B" w:rsidRPr="00F75446">
        <w:rPr>
          <w:rFonts w:ascii="Arial" w:hAnsi="Arial" w:cs="Arial"/>
          <w:bCs/>
          <w:color w:val="000000" w:themeColor="text1"/>
          <w:sz w:val="24"/>
          <w:szCs w:val="24"/>
          <w:lang w:val="el-GR"/>
        </w:rPr>
        <w:t>ενοποιημένες</w:t>
      </w:r>
      <w:r w:rsidRPr="00F75446">
        <w:rPr>
          <w:rFonts w:ascii="Arial" w:hAnsi="Arial" w:cs="Arial"/>
          <w:bCs/>
          <w:color w:val="000000" w:themeColor="text1"/>
          <w:sz w:val="24"/>
          <w:szCs w:val="24"/>
          <w:lang w:val="el-GR"/>
        </w:rPr>
        <w:t xml:space="preserve"> καταστάσεις τους. Τα ΔΛΠ είναι αξιόπιστα διότι αποσκοπούν στην περιγραφή της βάσης παρουσίασης των οικονομικών καταστάσεων, έτσι ώστε να </w:t>
      </w:r>
      <w:r w:rsidR="00AC204B" w:rsidRPr="00F75446">
        <w:rPr>
          <w:rFonts w:ascii="Arial" w:hAnsi="Arial" w:cs="Arial"/>
          <w:bCs/>
          <w:color w:val="000000" w:themeColor="text1"/>
          <w:sz w:val="24"/>
          <w:szCs w:val="24"/>
          <w:lang w:val="el-GR"/>
        </w:rPr>
        <w:t>εξασφαλίζεται</w:t>
      </w:r>
      <w:r w:rsidRPr="00F75446">
        <w:rPr>
          <w:rFonts w:ascii="Arial" w:hAnsi="Arial" w:cs="Arial"/>
          <w:bCs/>
          <w:color w:val="000000" w:themeColor="text1"/>
          <w:sz w:val="24"/>
          <w:szCs w:val="24"/>
          <w:lang w:val="el-GR"/>
        </w:rPr>
        <w:t xml:space="preserve"> η συγκρισιμότητα τόσο με </w:t>
      </w:r>
      <w:r w:rsidRPr="00F75446">
        <w:rPr>
          <w:rFonts w:ascii="Arial" w:hAnsi="Arial" w:cs="Arial"/>
          <w:bCs/>
          <w:color w:val="000000" w:themeColor="text1"/>
          <w:sz w:val="24"/>
          <w:szCs w:val="24"/>
          <w:lang w:val="el-GR"/>
        </w:rPr>
        <w:lastRenderedPageBreak/>
        <w:t>τις οικονομικές καταστάσεις προηγούμενων περιόδων, όσο και με τις οικονομικές καταστάσεις άλλων επιχειρήσεων ή ξένων οργανισμών.</w:t>
      </w:r>
    </w:p>
    <w:p w:rsidR="00435CCD" w:rsidRPr="00F75446" w:rsidRDefault="00435CCD" w:rsidP="00435CCD">
      <w:p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Τα Διεθνή Λογιστικά Πρότυπα αποτελούν τεκμηριωμένες γενικής αποδοχής έννοιες, αρχές και μεθόδους που αποσκοπούν στην αντιμετώπιση </w:t>
      </w:r>
      <w:r w:rsidR="00AC204B" w:rsidRPr="00F75446">
        <w:rPr>
          <w:rFonts w:ascii="Arial" w:hAnsi="Arial" w:cs="Arial"/>
          <w:bCs/>
          <w:color w:val="000000" w:themeColor="text1"/>
          <w:sz w:val="24"/>
          <w:szCs w:val="24"/>
          <w:lang w:val="el-GR"/>
        </w:rPr>
        <w:t>κρίσιμων</w:t>
      </w:r>
      <w:r w:rsidRPr="00F75446">
        <w:rPr>
          <w:rFonts w:ascii="Arial" w:hAnsi="Arial" w:cs="Arial"/>
          <w:bCs/>
          <w:color w:val="000000" w:themeColor="text1"/>
          <w:sz w:val="24"/>
          <w:szCs w:val="24"/>
          <w:lang w:val="el-GR"/>
        </w:rPr>
        <w:t xml:space="preserve"> λογιστικών ζητημάτων. Η αρχική υιοθέτηση και εφαρμογή τους συντελέστηκε στην Ευρωπαϊκή Ένωση με την θέσπιση του κανονισμού Ε.Κ 1606/2002 του Ευρωπαϊκού Κοινοβουλίου. Στην Ελληνική Νομοθεσία η αρχική εισαγωγή τους πραγματοποιήθηκε με το νόμο Ν. 2252/2002 “μέτρα για την ενίσχυση της κεφαλαιαγοράς, ανάπτυξη επιχειρηματικότητας και άλλες διατάξεις”</w:t>
      </w:r>
    </w:p>
    <w:p w:rsidR="00435CCD" w:rsidRPr="00F75446" w:rsidRDefault="00435CCD" w:rsidP="00435CCD">
      <w:p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Βάση του νόμου Ν. 3299/2004 με τίτλο “εφαρμογή του ΔΛΠ και άλλες διατάξεις” προστέθηκε στον νόμο περί Α.Ε Ν.2190/1920 το κεφάλαιο 15 άρθρο 134-143 μέσω των οποί</w:t>
      </w:r>
      <w:r w:rsidR="00051519">
        <w:rPr>
          <w:rFonts w:ascii="Arial" w:hAnsi="Arial" w:cs="Arial"/>
          <w:bCs/>
          <w:color w:val="000000" w:themeColor="text1"/>
          <w:sz w:val="24"/>
          <w:szCs w:val="24"/>
          <w:lang w:val="el-GR"/>
        </w:rPr>
        <w:t>ων κατέστη</w:t>
      </w:r>
      <w:r w:rsidRPr="00F75446">
        <w:rPr>
          <w:rFonts w:ascii="Arial" w:hAnsi="Arial" w:cs="Arial"/>
          <w:bCs/>
          <w:color w:val="000000" w:themeColor="text1"/>
          <w:sz w:val="24"/>
          <w:szCs w:val="24"/>
          <w:lang w:val="el-GR"/>
        </w:rPr>
        <w:t xml:space="preserve"> δυνατή η εφαρμογή των ΔΛΠ για όλες τις εισηγμένες ελληνικές Α.Ε</w:t>
      </w:r>
    </w:p>
    <w:p w:rsidR="00435CCD" w:rsidRPr="00F75446" w:rsidRDefault="00435CCD" w:rsidP="00435CCD">
      <w:p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Τα κυριότερα όργανα </w:t>
      </w:r>
      <w:r w:rsidR="00AC204B" w:rsidRPr="00F75446">
        <w:rPr>
          <w:rFonts w:ascii="Arial" w:hAnsi="Arial" w:cs="Arial"/>
          <w:bCs/>
          <w:color w:val="000000" w:themeColor="text1"/>
          <w:sz w:val="24"/>
          <w:szCs w:val="24"/>
          <w:lang w:val="el-GR"/>
        </w:rPr>
        <w:t>εκπόνησης</w:t>
      </w:r>
      <w:r w:rsidRPr="00F75446">
        <w:rPr>
          <w:rFonts w:ascii="Arial" w:hAnsi="Arial" w:cs="Arial"/>
          <w:bCs/>
          <w:color w:val="000000" w:themeColor="text1"/>
          <w:sz w:val="24"/>
          <w:szCs w:val="24"/>
          <w:lang w:val="el-GR"/>
        </w:rPr>
        <w:t xml:space="preserve"> ΔΛΠ σε διεθνές επίπεδο είναι η επιτροπή ΔΛΠ (</w:t>
      </w:r>
      <w:r w:rsidRPr="00F75446">
        <w:rPr>
          <w:rFonts w:ascii="Arial" w:hAnsi="Arial" w:cs="Arial"/>
          <w:bCs/>
          <w:color w:val="000000" w:themeColor="text1"/>
          <w:sz w:val="24"/>
          <w:szCs w:val="24"/>
        </w:rPr>
        <w:t>IASC</w:t>
      </w:r>
      <w:r w:rsidRPr="00F75446">
        <w:rPr>
          <w:rFonts w:ascii="Arial" w:hAnsi="Arial" w:cs="Arial"/>
          <w:bCs/>
          <w:color w:val="000000" w:themeColor="text1"/>
          <w:sz w:val="24"/>
          <w:szCs w:val="24"/>
          <w:lang w:val="el-GR"/>
        </w:rPr>
        <w:t>), το σώμα ή συμβούλιο των ΔΛΠ (</w:t>
      </w:r>
      <w:r w:rsidRPr="00F75446">
        <w:rPr>
          <w:rFonts w:ascii="Arial" w:hAnsi="Arial" w:cs="Arial"/>
          <w:bCs/>
          <w:color w:val="000000" w:themeColor="text1"/>
          <w:sz w:val="24"/>
          <w:szCs w:val="24"/>
        </w:rPr>
        <w:t>IASB</w:t>
      </w:r>
      <w:r w:rsidRPr="00F75446">
        <w:rPr>
          <w:rFonts w:ascii="Arial" w:hAnsi="Arial" w:cs="Arial"/>
          <w:bCs/>
          <w:color w:val="000000" w:themeColor="text1"/>
          <w:sz w:val="24"/>
          <w:szCs w:val="24"/>
          <w:lang w:val="el-GR"/>
        </w:rPr>
        <w:t xml:space="preserve">), η συμβουλευτική επιτροπή </w:t>
      </w:r>
      <w:r w:rsidR="00AC204B" w:rsidRPr="00F75446">
        <w:rPr>
          <w:rFonts w:ascii="Arial" w:hAnsi="Arial" w:cs="Arial"/>
          <w:bCs/>
          <w:color w:val="000000" w:themeColor="text1"/>
          <w:sz w:val="24"/>
          <w:szCs w:val="24"/>
          <w:lang w:val="el-GR"/>
        </w:rPr>
        <w:t>κατάρτισης</w:t>
      </w:r>
      <w:r w:rsidRPr="00F75446">
        <w:rPr>
          <w:rFonts w:ascii="Arial" w:hAnsi="Arial" w:cs="Arial"/>
          <w:bCs/>
          <w:color w:val="000000" w:themeColor="text1"/>
          <w:sz w:val="24"/>
          <w:szCs w:val="24"/>
          <w:lang w:val="el-GR"/>
        </w:rPr>
        <w:t xml:space="preserve"> τους (</w:t>
      </w:r>
      <w:r w:rsidRPr="00F75446">
        <w:rPr>
          <w:rFonts w:ascii="Arial" w:hAnsi="Arial" w:cs="Arial"/>
          <w:bCs/>
          <w:color w:val="000000" w:themeColor="text1"/>
          <w:sz w:val="24"/>
          <w:szCs w:val="24"/>
        </w:rPr>
        <w:t>SAC</w:t>
      </w:r>
      <w:r w:rsidRPr="00F75446">
        <w:rPr>
          <w:rFonts w:ascii="Arial" w:hAnsi="Arial" w:cs="Arial"/>
          <w:bCs/>
          <w:color w:val="000000" w:themeColor="text1"/>
          <w:sz w:val="24"/>
          <w:szCs w:val="24"/>
          <w:lang w:val="el-GR"/>
        </w:rPr>
        <w:t xml:space="preserve">),η </w:t>
      </w:r>
      <w:r w:rsidR="00AC204B" w:rsidRPr="00F75446">
        <w:rPr>
          <w:rFonts w:ascii="Arial" w:hAnsi="Arial" w:cs="Arial"/>
          <w:bCs/>
          <w:color w:val="000000" w:themeColor="text1"/>
          <w:sz w:val="24"/>
          <w:szCs w:val="24"/>
          <w:lang w:val="el-GR"/>
        </w:rPr>
        <w:t>επιτροπή</w:t>
      </w:r>
      <w:r w:rsidRPr="00F75446">
        <w:rPr>
          <w:rFonts w:ascii="Arial" w:hAnsi="Arial" w:cs="Arial"/>
          <w:bCs/>
          <w:color w:val="000000" w:themeColor="text1"/>
          <w:sz w:val="24"/>
          <w:szCs w:val="24"/>
          <w:lang w:val="el-GR"/>
        </w:rPr>
        <w:t xml:space="preserve"> </w:t>
      </w:r>
      <w:r w:rsidR="00AC204B" w:rsidRPr="00F75446">
        <w:rPr>
          <w:rFonts w:ascii="Arial" w:hAnsi="Arial" w:cs="Arial"/>
          <w:bCs/>
          <w:color w:val="000000" w:themeColor="text1"/>
          <w:sz w:val="24"/>
          <w:szCs w:val="24"/>
          <w:lang w:val="el-GR"/>
        </w:rPr>
        <w:t>παροχής</w:t>
      </w:r>
      <w:r w:rsidRPr="00F75446">
        <w:rPr>
          <w:rFonts w:ascii="Arial" w:hAnsi="Arial" w:cs="Arial"/>
          <w:bCs/>
          <w:color w:val="000000" w:themeColor="text1"/>
          <w:sz w:val="24"/>
          <w:szCs w:val="24"/>
          <w:lang w:val="el-GR"/>
        </w:rPr>
        <w:t xml:space="preserve"> </w:t>
      </w:r>
      <w:r w:rsidR="00AC204B" w:rsidRPr="00F75446">
        <w:rPr>
          <w:rFonts w:ascii="Arial" w:hAnsi="Arial" w:cs="Arial"/>
          <w:bCs/>
          <w:color w:val="000000" w:themeColor="text1"/>
          <w:sz w:val="24"/>
          <w:szCs w:val="24"/>
          <w:lang w:val="el-GR"/>
        </w:rPr>
        <w:t>διερμηνειών</w:t>
      </w:r>
      <w:r w:rsidRPr="00F75446">
        <w:rPr>
          <w:rFonts w:ascii="Arial" w:hAnsi="Arial" w:cs="Arial"/>
          <w:bCs/>
          <w:color w:val="000000" w:themeColor="text1"/>
          <w:sz w:val="24"/>
          <w:szCs w:val="24"/>
          <w:lang w:val="el-GR"/>
        </w:rPr>
        <w:t xml:space="preserve"> του ΔΠ-ΧΠ (</w:t>
      </w:r>
      <w:r w:rsidRPr="00F75446">
        <w:rPr>
          <w:rFonts w:ascii="Arial" w:hAnsi="Arial" w:cs="Arial"/>
          <w:bCs/>
          <w:color w:val="000000" w:themeColor="text1"/>
          <w:sz w:val="24"/>
          <w:szCs w:val="24"/>
        </w:rPr>
        <w:t>IERTC</w:t>
      </w:r>
      <w:r w:rsidRPr="00F75446">
        <w:rPr>
          <w:rFonts w:ascii="Arial" w:hAnsi="Arial" w:cs="Arial"/>
          <w:bCs/>
          <w:color w:val="000000" w:themeColor="text1"/>
          <w:sz w:val="24"/>
          <w:szCs w:val="24"/>
          <w:lang w:val="el-GR"/>
        </w:rPr>
        <w:t>)</w:t>
      </w:r>
    </w:p>
    <w:p w:rsidR="00435CCD" w:rsidRPr="00F75446" w:rsidRDefault="00435CCD" w:rsidP="00435CCD">
      <w:p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 xml:space="preserve">Οι καταστάσεις που </w:t>
      </w:r>
      <w:r w:rsidR="00AC204B" w:rsidRPr="00F75446">
        <w:rPr>
          <w:rFonts w:ascii="Arial" w:hAnsi="Arial" w:cs="Arial"/>
          <w:bCs/>
          <w:color w:val="000000" w:themeColor="text1"/>
          <w:sz w:val="24"/>
          <w:szCs w:val="24"/>
          <w:lang w:val="el-GR"/>
        </w:rPr>
        <w:t>δημοσιεύονται</w:t>
      </w:r>
      <w:r w:rsidRPr="00F75446">
        <w:rPr>
          <w:rFonts w:ascii="Arial" w:hAnsi="Arial" w:cs="Arial"/>
          <w:bCs/>
          <w:color w:val="000000" w:themeColor="text1"/>
          <w:sz w:val="24"/>
          <w:szCs w:val="24"/>
          <w:lang w:val="el-GR"/>
        </w:rPr>
        <w:t xml:space="preserve"> είναι οι κάτωθι:</w:t>
      </w:r>
    </w:p>
    <w:p w:rsidR="00435CCD" w:rsidRPr="00F75446" w:rsidRDefault="00435CCD" w:rsidP="00435CCD">
      <w:pPr>
        <w:pStyle w:val="a5"/>
        <w:numPr>
          <w:ilvl w:val="0"/>
          <w:numId w:val="17"/>
        </w:num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Κατάσταση Οικονομικής Θέσης ή Ισολογισμός</w:t>
      </w:r>
    </w:p>
    <w:p w:rsidR="00435CCD" w:rsidRPr="00F75446" w:rsidRDefault="00435CCD" w:rsidP="00435CCD">
      <w:pPr>
        <w:pStyle w:val="a5"/>
        <w:numPr>
          <w:ilvl w:val="0"/>
          <w:numId w:val="17"/>
        </w:num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Κατάσταση Συνολικών Εσόδων</w:t>
      </w:r>
    </w:p>
    <w:p w:rsidR="00435CCD" w:rsidRPr="00F75446" w:rsidRDefault="00435CCD" w:rsidP="00435CCD">
      <w:pPr>
        <w:pStyle w:val="a5"/>
        <w:numPr>
          <w:ilvl w:val="0"/>
          <w:numId w:val="17"/>
        </w:num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Κατάσταση Αποτελεσμάτων Χρήσης</w:t>
      </w:r>
    </w:p>
    <w:p w:rsidR="00435CCD" w:rsidRPr="00F75446" w:rsidRDefault="00435CCD" w:rsidP="00435CCD">
      <w:pPr>
        <w:pStyle w:val="a5"/>
        <w:numPr>
          <w:ilvl w:val="0"/>
          <w:numId w:val="17"/>
        </w:num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Κατάσταση Μεταβολών Ιδίων Κεφαλαίων</w:t>
      </w:r>
    </w:p>
    <w:p w:rsidR="00435CCD" w:rsidRPr="00F75446" w:rsidRDefault="00435CCD" w:rsidP="00435CCD">
      <w:pPr>
        <w:pStyle w:val="a5"/>
        <w:numPr>
          <w:ilvl w:val="0"/>
          <w:numId w:val="17"/>
        </w:numPr>
        <w:spacing w:after="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Κατάσταση Ταμειακών Ροών</w:t>
      </w:r>
    </w:p>
    <w:p w:rsidR="00435CCD" w:rsidRPr="0089522C" w:rsidRDefault="00435CCD" w:rsidP="004E79C4">
      <w:pPr>
        <w:spacing w:after="240" w:line="360" w:lineRule="auto"/>
        <w:jc w:val="both"/>
        <w:rPr>
          <w:rFonts w:ascii="Arial" w:hAnsi="Arial" w:cs="Arial"/>
          <w:bCs/>
          <w:color w:val="000000" w:themeColor="text1"/>
          <w:sz w:val="24"/>
          <w:szCs w:val="24"/>
          <w:lang w:val="el-GR"/>
        </w:rPr>
      </w:pPr>
      <w:r w:rsidRPr="00F75446">
        <w:rPr>
          <w:rFonts w:ascii="Arial" w:hAnsi="Arial" w:cs="Arial"/>
          <w:bCs/>
          <w:color w:val="000000" w:themeColor="text1"/>
          <w:sz w:val="24"/>
          <w:szCs w:val="24"/>
          <w:lang w:val="el-GR"/>
        </w:rPr>
        <w:t>Στις άνω οικονομικές καταστάσεις εμπεριέχονται και οι επεξηγηματικές σημειώσεις</w:t>
      </w:r>
    </w:p>
    <w:p w:rsidR="00435CCD" w:rsidRPr="00F75446" w:rsidRDefault="00435CCD" w:rsidP="004E0542">
      <w:pPr>
        <w:pStyle w:val="2"/>
        <w:spacing w:after="120"/>
        <w:rPr>
          <w:lang w:val="el-GR"/>
        </w:rPr>
      </w:pPr>
      <w:bookmarkStart w:id="56" w:name="_Toc349471511"/>
      <w:r w:rsidRPr="00F75446">
        <w:t>CAPM</w:t>
      </w:r>
      <w:r w:rsidRPr="00F75446">
        <w:rPr>
          <w:lang w:val="el-GR"/>
        </w:rPr>
        <w:t>-Μοντέλο Αποτίμησης Περιουσιακών Στοιχείων:</w:t>
      </w:r>
      <w:bookmarkEnd w:id="56"/>
    </w:p>
    <w:p w:rsidR="00435CCD" w:rsidRPr="00F75446" w:rsidRDefault="00435CCD" w:rsidP="00435CCD">
      <w:pPr>
        <w:pStyle w:val="10"/>
        <w:spacing w:line="360" w:lineRule="auto"/>
        <w:ind w:firstLine="720"/>
        <w:jc w:val="both"/>
        <w:rPr>
          <w:rFonts w:ascii="Arial" w:hAnsi="Arial" w:cs="Arial"/>
          <w:color w:val="000000" w:themeColor="text1"/>
          <w:lang w:val="el-GR"/>
        </w:rPr>
      </w:pPr>
      <w:r w:rsidRPr="00F75446">
        <w:rPr>
          <w:rFonts w:ascii="Arial" w:hAnsi="Arial" w:cs="Arial"/>
          <w:color w:val="000000" w:themeColor="text1"/>
          <w:lang w:val="el-GR"/>
        </w:rPr>
        <w:t xml:space="preserve">Ο </w:t>
      </w:r>
      <w:r w:rsidRPr="00F75446">
        <w:rPr>
          <w:rFonts w:ascii="Arial" w:hAnsi="Arial" w:cs="Arial"/>
          <w:bCs/>
          <w:color w:val="000000" w:themeColor="text1"/>
        </w:rPr>
        <w:t>Markowitz</w:t>
      </w:r>
      <w:r w:rsidRPr="00F75446">
        <w:rPr>
          <w:rFonts w:ascii="Arial" w:hAnsi="Arial" w:cs="Arial"/>
          <w:bCs/>
          <w:color w:val="000000" w:themeColor="text1"/>
          <w:lang w:val="el-GR"/>
        </w:rPr>
        <w:t xml:space="preserve"> </w:t>
      </w:r>
      <w:r w:rsidRPr="00F75446">
        <w:rPr>
          <w:rFonts w:ascii="Arial" w:hAnsi="Arial" w:cs="Arial"/>
          <w:color w:val="000000" w:themeColor="text1"/>
          <w:lang w:val="el-GR"/>
        </w:rPr>
        <w:t xml:space="preserve">(1959) ήταν αυτός που έθεσε τα θεμέλια του μοντέλου </w:t>
      </w:r>
      <w:r w:rsidRPr="00F75446">
        <w:rPr>
          <w:rFonts w:ascii="Arial" w:hAnsi="Arial" w:cs="Arial"/>
          <w:color w:val="000000" w:themeColor="text1"/>
        </w:rPr>
        <w:t>CAPM</w:t>
      </w:r>
      <w:r w:rsidRPr="00F75446">
        <w:rPr>
          <w:rFonts w:ascii="Arial" w:hAnsi="Arial" w:cs="Arial"/>
          <w:color w:val="000000" w:themeColor="text1"/>
          <w:lang w:val="el-GR"/>
        </w:rPr>
        <w:t xml:space="preserve"> Ανήγαγε το πρόβλημα επιλογής χαρτοφυλακίου των επενδυτών σε όρους αναμενόμενων αποδόσεων και διακύμανσης αυτών. Τα </w:t>
      </w:r>
      <w:r w:rsidR="00AC204B" w:rsidRPr="00F75446">
        <w:rPr>
          <w:rFonts w:ascii="Arial" w:hAnsi="Arial" w:cs="Arial"/>
          <w:color w:val="000000" w:themeColor="text1"/>
          <w:lang w:val="el-GR"/>
        </w:rPr>
        <w:t>πορίσματα</w:t>
      </w:r>
      <w:r w:rsidRPr="00F75446">
        <w:rPr>
          <w:rFonts w:ascii="Arial" w:hAnsi="Arial" w:cs="Arial"/>
          <w:color w:val="000000" w:themeColor="text1"/>
          <w:lang w:val="el-GR"/>
        </w:rPr>
        <w:t xml:space="preserve"> του συνοψίζονται σε μια εργασία , που είναι ευρέως γνωστή στην διεθνή οικονομική βιβλιογραφία και φέρει τον τίτλο</w:t>
      </w:r>
      <w:r w:rsidR="00F32285" w:rsidRPr="00F32285">
        <w:rPr>
          <w:rFonts w:ascii="Arial" w:hAnsi="Arial" w:cs="Arial"/>
          <w:color w:val="000000" w:themeColor="text1"/>
          <w:lang w:val="el-GR"/>
        </w:rPr>
        <w:t>,</w:t>
      </w:r>
      <w:r w:rsidRPr="00F75446">
        <w:rPr>
          <w:rFonts w:ascii="Arial" w:hAnsi="Arial" w:cs="Arial"/>
          <w:color w:val="000000" w:themeColor="text1"/>
          <w:lang w:val="el-GR"/>
        </w:rPr>
        <w:t xml:space="preserve"> </w:t>
      </w:r>
      <w:r w:rsidRPr="00F75446">
        <w:rPr>
          <w:rFonts w:ascii="Arial" w:hAnsi="Arial" w:cs="Arial"/>
          <w:bCs/>
          <w:color w:val="000000" w:themeColor="text1"/>
          <w:lang w:val="el-GR"/>
        </w:rPr>
        <w:t>θεωρία χαρτοφυλακίου</w:t>
      </w:r>
      <w:r w:rsidRPr="00F75446">
        <w:rPr>
          <w:rFonts w:ascii="Arial" w:hAnsi="Arial" w:cs="Arial"/>
          <w:color w:val="000000" w:themeColor="text1"/>
          <w:lang w:val="el-GR"/>
        </w:rPr>
        <w:t xml:space="preserve">. </w:t>
      </w:r>
    </w:p>
    <w:p w:rsidR="00435CCD" w:rsidRPr="00F75446" w:rsidRDefault="00435CCD" w:rsidP="00435CCD">
      <w:pPr>
        <w:spacing w:after="0" w:line="360" w:lineRule="auto"/>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lastRenderedPageBreak/>
        <w:t xml:space="preserve">Ο ισχυρισμός του εστιάζεται στο πόρισμα , που </w:t>
      </w:r>
      <w:r w:rsidR="00AC204B" w:rsidRPr="00F75446">
        <w:rPr>
          <w:rFonts w:ascii="Arial" w:hAnsi="Arial" w:cs="Arial"/>
          <w:color w:val="000000" w:themeColor="text1"/>
          <w:sz w:val="24"/>
          <w:szCs w:val="24"/>
          <w:lang w:val="el-GR"/>
        </w:rPr>
        <w:t>προκύπτει</w:t>
      </w:r>
      <w:r w:rsidRPr="00F75446">
        <w:rPr>
          <w:rFonts w:ascii="Arial" w:hAnsi="Arial" w:cs="Arial"/>
          <w:color w:val="000000" w:themeColor="text1"/>
          <w:sz w:val="24"/>
          <w:szCs w:val="24"/>
          <w:lang w:val="el-GR"/>
        </w:rPr>
        <w:t xml:space="preserve"> από την λογική και τις υποθέσεις που διέπουν το μοντέλο του, ότι οι επενδυτές θα επιλέξουν τελικά το χαρτοφυλάκιο εκείνο που καλείται </w:t>
      </w:r>
      <w:r w:rsidRPr="00F75446">
        <w:rPr>
          <w:rFonts w:ascii="Arial" w:hAnsi="Arial" w:cs="Arial"/>
          <w:bCs/>
          <w:color w:val="000000" w:themeColor="text1"/>
          <w:sz w:val="24"/>
          <w:szCs w:val="24"/>
          <w:lang w:val="el-GR"/>
        </w:rPr>
        <w:t xml:space="preserve">ελάχιστης διακύμανσης αποτελεσματικό χαρτοφυλάκιο </w:t>
      </w:r>
      <w:r w:rsidRPr="00F75446">
        <w:rPr>
          <w:rFonts w:ascii="Arial" w:hAnsi="Arial" w:cs="Arial"/>
          <w:color w:val="000000" w:themeColor="text1"/>
          <w:sz w:val="24"/>
          <w:szCs w:val="24"/>
          <w:lang w:val="el-GR"/>
        </w:rPr>
        <w:t>.Τα διακριτικά γνωρίσματα αυτού είναι ότι έχει την υψηλότερη αναμενόμενη απόδοση αναφορικά με το επίπεδο κινδύνου που φέρει συγκρινόμενο με κάθε άλλο άριστο χαρτοφυλάκιο που μπορεί να σχηματισθεί στην οικονομία</w:t>
      </w:r>
    </w:p>
    <w:p w:rsidR="00435CCD" w:rsidRPr="00F75446" w:rsidRDefault="00435CCD" w:rsidP="00435CCD">
      <w:pPr>
        <w:spacing w:after="0" w:line="360" w:lineRule="auto"/>
        <w:ind w:firstLine="720"/>
        <w:jc w:val="both"/>
        <w:rPr>
          <w:rFonts w:ascii="Arial" w:hAnsi="Arial" w:cs="Arial"/>
          <w:color w:val="000000" w:themeColor="text1"/>
          <w:sz w:val="24"/>
          <w:szCs w:val="24"/>
          <w:lang w:val="el-GR"/>
        </w:rPr>
      </w:pPr>
      <w:r w:rsidRPr="00F75446">
        <w:rPr>
          <w:rFonts w:ascii="Arial" w:hAnsi="Arial" w:cs="Arial"/>
          <w:color w:val="000000" w:themeColor="text1"/>
          <w:sz w:val="24"/>
          <w:szCs w:val="24"/>
          <w:lang w:val="el-GR"/>
        </w:rPr>
        <w:t xml:space="preserve">Οι </w:t>
      </w:r>
      <w:r w:rsidRPr="00F75446">
        <w:rPr>
          <w:rFonts w:ascii="Arial" w:hAnsi="Arial" w:cs="Arial"/>
          <w:bCs/>
          <w:color w:val="000000" w:themeColor="text1"/>
          <w:sz w:val="24"/>
          <w:szCs w:val="24"/>
        </w:rPr>
        <w:t>Sharpe</w:t>
      </w:r>
      <w:r w:rsidRPr="00F75446">
        <w:rPr>
          <w:rFonts w:ascii="Arial" w:hAnsi="Arial" w:cs="Arial"/>
          <w:bCs/>
          <w:color w:val="000000" w:themeColor="text1"/>
          <w:sz w:val="24"/>
          <w:szCs w:val="24"/>
          <w:lang w:val="el-GR"/>
        </w:rPr>
        <w:t>-</w:t>
      </w:r>
      <w:r w:rsidRPr="00F75446">
        <w:rPr>
          <w:rFonts w:ascii="Arial" w:hAnsi="Arial" w:cs="Arial"/>
          <w:bCs/>
          <w:color w:val="000000" w:themeColor="text1"/>
          <w:sz w:val="24"/>
          <w:szCs w:val="24"/>
        </w:rPr>
        <w:t>Lintner</w:t>
      </w:r>
      <w:r w:rsidRPr="00F75446">
        <w:rPr>
          <w:rFonts w:ascii="Arial" w:hAnsi="Arial" w:cs="Arial"/>
          <w:bCs/>
          <w:color w:val="000000" w:themeColor="text1"/>
          <w:sz w:val="24"/>
          <w:szCs w:val="24"/>
          <w:lang w:val="el-GR"/>
        </w:rPr>
        <w:t xml:space="preserve"> </w:t>
      </w:r>
      <w:r w:rsidRPr="00F75446">
        <w:rPr>
          <w:rFonts w:ascii="Arial" w:hAnsi="Arial" w:cs="Arial"/>
          <w:color w:val="000000" w:themeColor="text1"/>
          <w:sz w:val="24"/>
          <w:szCs w:val="24"/>
          <w:lang w:val="el-GR"/>
        </w:rPr>
        <w:t xml:space="preserve">χρησιμοποίησαν την εργασία αυτή προκειμένου να αναπτύξουν περαιτέρω οικονομικές εφαρμογές . Απέδειξαν ότι αν οι επενδυτές έχουν ομοιογενείς προσδοκίες και τελικά διακρατούν το ελάχιστης διακύμανσης αποτελεσματικό χαρτοφυλάκιο τότε το χαρτοφυλάκιο ολόκληρου του </w:t>
      </w:r>
      <w:r w:rsidR="00AC204B" w:rsidRPr="00F75446">
        <w:rPr>
          <w:rFonts w:ascii="Arial" w:hAnsi="Arial" w:cs="Arial"/>
          <w:color w:val="000000" w:themeColor="text1"/>
          <w:sz w:val="24"/>
          <w:szCs w:val="24"/>
          <w:lang w:val="el-GR"/>
        </w:rPr>
        <w:t>επενδυμένου</w:t>
      </w:r>
      <w:r w:rsidRPr="00F75446">
        <w:rPr>
          <w:rFonts w:ascii="Arial" w:hAnsi="Arial" w:cs="Arial"/>
          <w:color w:val="000000" w:themeColor="text1"/>
          <w:sz w:val="24"/>
          <w:szCs w:val="24"/>
          <w:lang w:val="el-GR"/>
        </w:rPr>
        <w:t xml:space="preserve"> πλούτου στην οικονομία ή εναλλακτικά όπως ονομάζεται χαρτοφυλάκιο αγοράς θα είναι επίσης ένα ελάχιστης διακύμανσης αποτελεσματικό χαρτοφυλάκιο.</w:t>
      </w:r>
    </w:p>
    <w:p w:rsidR="00435CCD" w:rsidRPr="00F75446" w:rsidRDefault="00435CCD" w:rsidP="00435CCD">
      <w:pPr>
        <w:pStyle w:val="10"/>
        <w:spacing w:line="360" w:lineRule="auto"/>
        <w:ind w:firstLine="720"/>
        <w:jc w:val="both"/>
        <w:rPr>
          <w:rFonts w:ascii="Arial" w:hAnsi="Arial" w:cs="Arial"/>
          <w:color w:val="000000" w:themeColor="text1"/>
          <w:lang w:val="el-GR"/>
        </w:rPr>
      </w:pPr>
      <w:r w:rsidRPr="00F75446">
        <w:rPr>
          <w:rFonts w:ascii="Arial" w:hAnsi="Arial" w:cs="Arial"/>
          <w:color w:val="000000" w:themeColor="text1"/>
          <w:lang w:val="el-GR"/>
        </w:rPr>
        <w:t xml:space="preserve">Το αποτέλεσμα αυτό έχει καίρια σημασία στην διερεύνηση του μοντέλου και χρήζει ιδιαίτερης προσοχής και </w:t>
      </w:r>
      <w:r w:rsidR="00AC204B" w:rsidRPr="00F75446">
        <w:rPr>
          <w:rFonts w:ascii="Arial" w:hAnsi="Arial" w:cs="Arial"/>
          <w:color w:val="000000" w:themeColor="text1"/>
          <w:lang w:val="el-GR"/>
        </w:rPr>
        <w:t>βαρύτητας</w:t>
      </w:r>
      <w:r w:rsidRPr="00F75446">
        <w:rPr>
          <w:rFonts w:ascii="Arial" w:hAnsi="Arial" w:cs="Arial"/>
          <w:color w:val="000000" w:themeColor="text1"/>
          <w:lang w:val="el-GR"/>
        </w:rPr>
        <w:t xml:space="preserve"> </w:t>
      </w:r>
      <w:r w:rsidR="00AC204B" w:rsidRPr="00F75446">
        <w:rPr>
          <w:rFonts w:ascii="Arial" w:hAnsi="Arial" w:cs="Arial"/>
          <w:color w:val="000000" w:themeColor="text1"/>
          <w:lang w:val="el-GR"/>
        </w:rPr>
        <w:t>καθώς</w:t>
      </w:r>
      <w:r w:rsidRPr="00F75446">
        <w:rPr>
          <w:rFonts w:ascii="Arial" w:hAnsi="Arial" w:cs="Arial"/>
          <w:color w:val="000000" w:themeColor="text1"/>
          <w:lang w:val="el-GR"/>
        </w:rPr>
        <w:t xml:space="preserve"> συνοψίζει το περιβάλλον γύρω από τον οποίο αναλύεται. </w:t>
      </w:r>
    </w:p>
    <w:p w:rsidR="00435CCD" w:rsidRPr="004E79C4" w:rsidRDefault="00435CCD" w:rsidP="004E79C4">
      <w:pPr>
        <w:spacing w:after="240" w:line="360" w:lineRule="auto"/>
        <w:jc w:val="both"/>
        <w:rPr>
          <w:rFonts w:ascii="Arial" w:hAnsi="Arial" w:cs="Arial"/>
          <w:color w:val="000000" w:themeColor="text1"/>
          <w:sz w:val="24"/>
          <w:szCs w:val="24"/>
          <w:lang w:val="el-GR"/>
        </w:rPr>
      </w:pPr>
      <w:r w:rsidRPr="00F75446">
        <w:rPr>
          <w:rFonts w:ascii="Arial" w:hAnsi="Arial" w:cs="Arial"/>
          <w:bCs/>
          <w:color w:val="000000" w:themeColor="text1"/>
          <w:sz w:val="24"/>
          <w:szCs w:val="24"/>
          <w:lang w:val="el-GR"/>
        </w:rPr>
        <w:t xml:space="preserve">Η χρησιμοποιούμενη εξίσωση για το </w:t>
      </w:r>
      <w:r w:rsidRPr="00F75446">
        <w:rPr>
          <w:rFonts w:ascii="Arial" w:hAnsi="Arial" w:cs="Arial"/>
          <w:bCs/>
          <w:color w:val="000000" w:themeColor="text1"/>
          <w:sz w:val="24"/>
          <w:szCs w:val="24"/>
        </w:rPr>
        <w:t>CAPM</w:t>
      </w:r>
      <w:r w:rsidRPr="00F75446">
        <w:rPr>
          <w:rFonts w:ascii="Arial" w:hAnsi="Arial" w:cs="Arial"/>
          <w:bCs/>
          <w:color w:val="000000" w:themeColor="text1"/>
          <w:sz w:val="24"/>
          <w:szCs w:val="24"/>
          <w:lang w:val="el-GR"/>
        </w:rPr>
        <w:t xml:space="preserve"> είναι μια άμεση εφαρμογή της θεωρίας </w:t>
      </w:r>
      <w:r w:rsidR="00AC204B" w:rsidRPr="00F75446">
        <w:rPr>
          <w:rFonts w:ascii="Arial" w:hAnsi="Arial" w:cs="Arial"/>
          <w:bCs/>
          <w:color w:val="000000" w:themeColor="text1"/>
          <w:sz w:val="24"/>
          <w:szCs w:val="24"/>
          <w:lang w:val="el-GR"/>
        </w:rPr>
        <w:t>χαρτοφυλακίου</w:t>
      </w:r>
      <w:r w:rsidRPr="00F75446">
        <w:rPr>
          <w:rFonts w:ascii="Arial" w:hAnsi="Arial" w:cs="Arial"/>
          <w:bCs/>
          <w:color w:val="000000" w:themeColor="text1"/>
          <w:sz w:val="24"/>
          <w:szCs w:val="24"/>
          <w:lang w:val="el-GR"/>
        </w:rPr>
        <w:t xml:space="preserve"> </w:t>
      </w:r>
      <w:r w:rsidRPr="00F75446">
        <w:rPr>
          <w:rFonts w:ascii="Arial" w:hAnsi="Arial" w:cs="Arial"/>
          <w:color w:val="000000" w:themeColor="text1"/>
          <w:sz w:val="24"/>
          <w:szCs w:val="24"/>
          <w:lang w:val="el-GR"/>
        </w:rPr>
        <w:t>του ισχυρισμού δηλαδή πως το χαρτοφυλάκιο της αγοράς είναι ένα ελάχιστης διακύμανσ</w:t>
      </w:r>
      <w:r w:rsidR="004E79C4">
        <w:rPr>
          <w:rFonts w:ascii="Arial" w:hAnsi="Arial" w:cs="Arial"/>
          <w:color w:val="000000" w:themeColor="text1"/>
          <w:sz w:val="24"/>
          <w:szCs w:val="24"/>
          <w:lang w:val="el-GR"/>
        </w:rPr>
        <w:t>ης αποτελεσματικό χαρτοφυλάκιο</w:t>
      </w:r>
      <w:r w:rsidR="004E79C4" w:rsidRPr="004E79C4">
        <w:rPr>
          <w:rFonts w:ascii="Arial" w:hAnsi="Arial" w:cs="Arial"/>
          <w:color w:val="000000" w:themeColor="text1"/>
          <w:sz w:val="24"/>
          <w:szCs w:val="24"/>
          <w:lang w:val="el-GR"/>
        </w:rPr>
        <w:t xml:space="preserve">. </w:t>
      </w:r>
    </w:p>
    <w:p w:rsidR="00435CCD" w:rsidRPr="00F75446" w:rsidRDefault="00435CCD" w:rsidP="004E79C4">
      <w:pPr>
        <w:spacing w:after="240" w:line="360" w:lineRule="auto"/>
        <w:ind w:firstLine="720"/>
        <w:jc w:val="both"/>
        <w:rPr>
          <w:rFonts w:ascii="Arial" w:eastAsiaTheme="minorEastAsia" w:hAnsi="Arial" w:cs="Arial"/>
          <w:i/>
          <w:color w:val="000000" w:themeColor="text1"/>
          <w:sz w:val="24"/>
          <w:szCs w:val="24"/>
          <w:lang w:val="el-GR"/>
        </w:rPr>
      </w:pPr>
      <w:r w:rsidRPr="00F75446">
        <w:rPr>
          <w:rFonts w:ascii="Arial" w:hAnsi="Arial" w:cs="Arial"/>
          <w:color w:val="000000" w:themeColor="text1"/>
          <w:sz w:val="24"/>
          <w:szCs w:val="24"/>
          <w:lang w:val="el-GR"/>
        </w:rPr>
        <w:t xml:space="preserve">Το </w:t>
      </w:r>
      <w:r w:rsidRPr="00F75446">
        <w:rPr>
          <w:rFonts w:ascii="Arial" w:hAnsi="Arial" w:cs="Arial"/>
          <w:color w:val="000000" w:themeColor="text1"/>
          <w:sz w:val="24"/>
          <w:szCs w:val="24"/>
        </w:rPr>
        <w:t>CAPM</w:t>
      </w:r>
      <w:r w:rsidRPr="00F75446">
        <w:rPr>
          <w:rFonts w:ascii="Arial" w:hAnsi="Arial" w:cs="Arial"/>
          <w:color w:val="000000" w:themeColor="text1"/>
          <w:sz w:val="24"/>
          <w:szCs w:val="24"/>
          <w:lang w:val="el-GR"/>
        </w:rPr>
        <w:t xml:space="preserve"> (</w:t>
      </w:r>
      <w:r w:rsidRPr="00F75446">
        <w:rPr>
          <w:rFonts w:ascii="Arial" w:hAnsi="Arial" w:cs="Arial"/>
          <w:color w:val="000000" w:themeColor="text1"/>
          <w:sz w:val="24"/>
          <w:szCs w:val="24"/>
        </w:rPr>
        <w:t>Capital</w:t>
      </w:r>
      <w:r w:rsidRPr="00F75446">
        <w:rPr>
          <w:rFonts w:ascii="Arial" w:hAnsi="Arial" w:cs="Arial"/>
          <w:color w:val="000000" w:themeColor="text1"/>
          <w:sz w:val="24"/>
          <w:szCs w:val="24"/>
          <w:lang w:val="el-GR"/>
        </w:rPr>
        <w:t xml:space="preserve"> </w:t>
      </w:r>
      <w:r w:rsidRPr="00F75446">
        <w:rPr>
          <w:rFonts w:ascii="Arial" w:hAnsi="Arial" w:cs="Arial"/>
          <w:color w:val="000000" w:themeColor="text1"/>
          <w:sz w:val="24"/>
          <w:szCs w:val="24"/>
        </w:rPr>
        <w:t>Asset</w:t>
      </w:r>
      <w:r w:rsidRPr="00F75446">
        <w:rPr>
          <w:rFonts w:ascii="Arial" w:hAnsi="Arial" w:cs="Arial"/>
          <w:color w:val="000000" w:themeColor="text1"/>
          <w:sz w:val="24"/>
          <w:szCs w:val="24"/>
          <w:lang w:val="el-GR"/>
        </w:rPr>
        <w:t xml:space="preserve"> </w:t>
      </w:r>
      <w:r w:rsidRPr="00F75446">
        <w:rPr>
          <w:rFonts w:ascii="Arial" w:hAnsi="Arial" w:cs="Arial"/>
          <w:color w:val="000000" w:themeColor="text1"/>
          <w:sz w:val="24"/>
          <w:szCs w:val="24"/>
        </w:rPr>
        <w:t>Pricing</w:t>
      </w:r>
      <w:r w:rsidRPr="00F75446">
        <w:rPr>
          <w:rFonts w:ascii="Arial" w:hAnsi="Arial" w:cs="Arial"/>
          <w:color w:val="000000" w:themeColor="text1"/>
          <w:sz w:val="24"/>
          <w:szCs w:val="24"/>
          <w:lang w:val="el-GR"/>
        </w:rPr>
        <w:t xml:space="preserve"> </w:t>
      </w:r>
      <w:r w:rsidRPr="00F75446">
        <w:rPr>
          <w:rFonts w:ascii="Arial" w:hAnsi="Arial" w:cs="Arial"/>
          <w:color w:val="000000" w:themeColor="text1"/>
          <w:sz w:val="24"/>
          <w:szCs w:val="24"/>
        </w:rPr>
        <w:t>Model</w:t>
      </w:r>
      <w:r w:rsidRPr="00F75446">
        <w:rPr>
          <w:rFonts w:ascii="Arial" w:hAnsi="Arial" w:cs="Arial"/>
          <w:color w:val="000000" w:themeColor="text1"/>
          <w:sz w:val="24"/>
          <w:szCs w:val="24"/>
          <w:lang w:val="el-GR"/>
        </w:rPr>
        <w:t xml:space="preserve">),είναι ένα υπόδειγμα αποτίμησης κεφαλαιακών στοιχείων που περιέχουν κίνδυνο. Περιγράφει τη σχέση αναμενόμενης απόδοσης ενός κεφαλαιακού στοιχείου και του συντελεστή βήτα (κινδύνου) αυτού. Θέτει ότι, όλοι οι επενδυτές κατασκευάζουν αποτελεσματικά χαρτοφυλάκια στο χώρο αναμενόμενης απόδοσης και κινδύνου. Το </w:t>
      </w:r>
      <w:r w:rsidRPr="00F75446">
        <w:rPr>
          <w:rFonts w:ascii="Arial" w:hAnsi="Arial" w:cs="Arial"/>
          <w:color w:val="000000" w:themeColor="text1"/>
          <w:sz w:val="24"/>
          <w:szCs w:val="24"/>
        </w:rPr>
        <w:t>CAPM</w:t>
      </w:r>
      <w:r w:rsidRPr="00F75446">
        <w:rPr>
          <w:rFonts w:ascii="Arial" w:hAnsi="Arial" w:cs="Arial"/>
          <w:color w:val="000000" w:themeColor="text1"/>
          <w:sz w:val="24"/>
          <w:szCs w:val="24"/>
          <w:lang w:val="el-GR"/>
        </w:rPr>
        <w:t xml:space="preserve"> είναι ένα πολυδιάστατο μοντέλο. Χρησιμοποιείτα</w:t>
      </w:r>
      <w:r w:rsidR="00AC204B">
        <w:rPr>
          <w:rFonts w:ascii="Arial" w:hAnsi="Arial" w:cs="Arial"/>
          <w:color w:val="000000" w:themeColor="text1"/>
          <w:sz w:val="24"/>
          <w:szCs w:val="24"/>
          <w:lang w:val="el-GR"/>
        </w:rPr>
        <w:t>ι</w:t>
      </w:r>
      <w:r w:rsidRPr="00F75446">
        <w:rPr>
          <w:rFonts w:ascii="Arial" w:hAnsi="Arial" w:cs="Arial"/>
          <w:color w:val="000000" w:themeColor="text1"/>
          <w:sz w:val="24"/>
          <w:szCs w:val="24"/>
          <w:lang w:val="el-GR"/>
        </w:rPr>
        <w:t xml:space="preserve"> για την αποτίμηση μετοχών ή ακόμα και καταθέσεων. Επίσης είναι ικανό να αποδώσει το </w:t>
      </w:r>
      <w:r w:rsidR="00AC204B" w:rsidRPr="00F75446">
        <w:rPr>
          <w:rFonts w:ascii="Arial" w:hAnsi="Arial" w:cs="Arial"/>
          <w:color w:val="000000" w:themeColor="text1"/>
          <w:sz w:val="24"/>
          <w:szCs w:val="24"/>
          <w:lang w:val="el-GR"/>
        </w:rPr>
        <w:t>κατάλληλο</w:t>
      </w:r>
      <w:r w:rsidRPr="00F75446">
        <w:rPr>
          <w:rFonts w:ascii="Arial" w:hAnsi="Arial" w:cs="Arial"/>
          <w:color w:val="000000" w:themeColor="text1"/>
          <w:sz w:val="24"/>
          <w:szCs w:val="24"/>
          <w:lang w:val="el-GR"/>
        </w:rPr>
        <w:t xml:space="preserve"> προεξοφλητικό επιτόκιο, αλλά και να αποτιμήσει την αξία ενός χαρτοφυλακίου της αγοράς καθώς και το</w:t>
      </w:r>
      <w:r w:rsidR="00F32285">
        <w:rPr>
          <w:rFonts w:ascii="Arial" w:hAnsi="Arial" w:cs="Arial"/>
          <w:color w:val="000000" w:themeColor="text1"/>
          <w:sz w:val="24"/>
          <w:szCs w:val="24"/>
          <w:lang w:val="el-GR"/>
        </w:rPr>
        <w:t>ν προσδιορισμό του</w:t>
      </w:r>
      <w:r w:rsidRPr="00F75446">
        <w:rPr>
          <w:rFonts w:ascii="Arial" w:hAnsi="Arial" w:cs="Arial"/>
          <w:color w:val="000000" w:themeColor="text1"/>
          <w:sz w:val="24"/>
          <w:szCs w:val="24"/>
          <w:lang w:val="el-GR"/>
        </w:rPr>
        <w:t xml:space="preserve"> κόστο</w:t>
      </w:r>
      <w:r w:rsidR="00F32285">
        <w:rPr>
          <w:rFonts w:ascii="Arial" w:hAnsi="Arial" w:cs="Arial"/>
          <w:color w:val="000000" w:themeColor="text1"/>
          <w:sz w:val="24"/>
          <w:szCs w:val="24"/>
          <w:lang w:val="el-GR"/>
        </w:rPr>
        <w:t>υ</w:t>
      </w:r>
      <w:r w:rsidRPr="00F75446">
        <w:rPr>
          <w:rFonts w:ascii="Arial" w:hAnsi="Arial" w:cs="Arial"/>
          <w:color w:val="000000" w:themeColor="text1"/>
          <w:sz w:val="24"/>
          <w:szCs w:val="24"/>
          <w:lang w:val="el-GR"/>
        </w:rPr>
        <w:t xml:space="preserve">ς κεφαλαίου. </w:t>
      </w:r>
    </w:p>
    <w:p w:rsidR="00435CCD" w:rsidRPr="0089522C" w:rsidRDefault="00435CCD" w:rsidP="004E79C4">
      <w:pPr>
        <w:spacing w:after="240" w:line="360" w:lineRule="auto"/>
        <w:jc w:val="both"/>
        <w:rPr>
          <w:rFonts w:ascii="Arial" w:eastAsiaTheme="minorEastAsia" w:hAnsi="Arial" w:cs="Arial"/>
          <w:color w:val="000000" w:themeColor="text1"/>
          <w:sz w:val="24"/>
          <w:szCs w:val="24"/>
          <w:lang w:val="el-GR"/>
        </w:rPr>
      </w:pPr>
      <w:r w:rsidRPr="00F75446">
        <w:rPr>
          <w:rFonts w:ascii="Arial" w:eastAsiaTheme="minorEastAsia" w:hAnsi="Arial" w:cs="Arial"/>
          <w:color w:val="000000" w:themeColor="text1"/>
          <w:sz w:val="24"/>
          <w:szCs w:val="24"/>
          <w:lang w:val="el-GR"/>
        </w:rPr>
        <w:lastRenderedPageBreak/>
        <w:t xml:space="preserve">Όταν κάποιος προσπαθεί να </w:t>
      </w:r>
      <w:r w:rsidR="00AC204B" w:rsidRPr="00F75446">
        <w:rPr>
          <w:rFonts w:ascii="Arial" w:eastAsiaTheme="minorEastAsia" w:hAnsi="Arial" w:cs="Arial"/>
          <w:color w:val="000000" w:themeColor="text1"/>
          <w:sz w:val="24"/>
          <w:szCs w:val="24"/>
          <w:lang w:val="el-GR"/>
        </w:rPr>
        <w:t>αποτίμηση</w:t>
      </w:r>
      <w:r w:rsidRPr="00F75446">
        <w:rPr>
          <w:rFonts w:ascii="Arial" w:eastAsiaTheme="minorEastAsia" w:hAnsi="Arial" w:cs="Arial"/>
          <w:color w:val="000000" w:themeColor="text1"/>
          <w:sz w:val="24"/>
          <w:szCs w:val="24"/>
          <w:lang w:val="el-GR"/>
        </w:rPr>
        <w:t xml:space="preserve"> ένα χρηματοπιστωτικό ίδρυμα θα πρέπει να αποτιμήσει και την μετοχή αυτού ή και ακόμα συμμετοχές που εκείνο έχει σε άλλες τράπεζες ή εταιρίες. Γι αυτό το λόγο παρακάτω παρουσιάζονται οι καταστάσεις μέσα στις οποίες λειτουργούν τα μοντέλα αποτίμησης χαρτοφυλακίων, χρεογράφων και μετοχών. Ο τύπος που χρησιμοποιείται για τον </w:t>
      </w:r>
      <w:r w:rsidR="00AC204B" w:rsidRPr="00F75446">
        <w:rPr>
          <w:rFonts w:ascii="Arial" w:eastAsiaTheme="minorEastAsia" w:hAnsi="Arial" w:cs="Arial"/>
          <w:color w:val="000000" w:themeColor="text1"/>
          <w:sz w:val="24"/>
          <w:szCs w:val="24"/>
          <w:lang w:val="el-GR"/>
        </w:rPr>
        <w:t>υπολογισμό</w:t>
      </w:r>
      <w:r w:rsidRPr="00F75446">
        <w:rPr>
          <w:rFonts w:ascii="Arial" w:eastAsiaTheme="minorEastAsia" w:hAnsi="Arial" w:cs="Arial"/>
          <w:color w:val="000000" w:themeColor="text1"/>
          <w:sz w:val="24"/>
          <w:szCs w:val="24"/>
          <w:lang w:val="el-GR"/>
        </w:rPr>
        <w:t xml:space="preserve"> όλων των παραπάνω είναι:</w:t>
      </w:r>
    </w:p>
    <w:p w:rsidR="00435CCD" w:rsidRPr="004E79C4" w:rsidRDefault="00435CCD" w:rsidP="004E79C4">
      <w:pPr>
        <w:autoSpaceDE w:val="0"/>
        <w:autoSpaceDN w:val="0"/>
        <w:adjustRightInd w:val="0"/>
        <w:spacing w:after="240" w:line="240" w:lineRule="auto"/>
        <w:jc w:val="both"/>
        <w:rPr>
          <w:rFonts w:ascii="Arial" w:eastAsia="TimesNewRoman" w:hAnsi="Arial" w:cs="Arial"/>
          <w:b/>
          <w:i/>
          <w:color w:val="000000" w:themeColor="text1"/>
          <w:sz w:val="24"/>
          <w:szCs w:val="24"/>
        </w:rPr>
      </w:pPr>
      <m:oMathPara>
        <m:oMath>
          <m:r>
            <w:rPr>
              <w:rFonts w:ascii="Cambria Math" w:eastAsia="TimesNewRoman" w:hAnsi="Cambria Math" w:cs="Arial"/>
              <w:color w:val="000000" w:themeColor="text1"/>
              <w:sz w:val="24"/>
              <w:szCs w:val="24"/>
              <w:lang w:val="el-GR"/>
            </w:rPr>
            <m:t>Κ</m:t>
          </m:r>
          <m:r>
            <w:rPr>
              <w:rFonts w:ascii="Cambria Math" w:eastAsia="TimesNewRoman" w:hAnsi="Cambria Math" w:cs="Arial"/>
              <w:color w:val="000000" w:themeColor="text1"/>
              <w:sz w:val="24"/>
              <w:szCs w:val="24"/>
            </w:rPr>
            <m:t>e</m:t>
          </m:r>
          <m:r>
            <w:rPr>
              <w:rFonts w:ascii="Cambria Math" w:eastAsia="TimesNewRoman" w:hAnsi="Arial" w:cs="Arial"/>
              <w:color w:val="000000" w:themeColor="text1"/>
              <w:sz w:val="24"/>
              <w:szCs w:val="24"/>
            </w:rPr>
            <m:t>=</m:t>
          </m:r>
          <m:r>
            <w:rPr>
              <w:rFonts w:ascii="Cambria Math" w:eastAsia="TimesNewRoman" w:hAnsi="Cambria Math" w:cs="Arial"/>
              <w:color w:val="000000" w:themeColor="text1"/>
              <w:sz w:val="24"/>
              <w:szCs w:val="24"/>
            </w:rPr>
            <m:t>Rf</m:t>
          </m:r>
          <m:r>
            <w:rPr>
              <w:rFonts w:ascii="Cambria Math" w:eastAsia="TimesNewRoman" w:hAnsi="Arial" w:cs="Arial"/>
              <w:color w:val="000000" w:themeColor="text1"/>
              <w:sz w:val="24"/>
              <w:szCs w:val="24"/>
            </w:rPr>
            <m:t>+</m:t>
          </m:r>
          <m:r>
            <w:rPr>
              <w:rFonts w:ascii="Cambria Math" w:eastAsia="TimesNewRoman" w:hAnsi="Cambria Math" w:cs="Arial"/>
              <w:color w:val="000000" w:themeColor="text1"/>
              <w:sz w:val="24"/>
              <w:szCs w:val="24"/>
              <w:lang w:val="el-GR"/>
            </w:rPr>
            <m:t>β</m:t>
          </m:r>
          <m:r>
            <w:rPr>
              <w:rFonts w:ascii="Cambria Math" w:eastAsia="TimesNewRoman" w:hAnsi="Arial" w:cs="Arial"/>
              <w:color w:val="000000" w:themeColor="text1"/>
              <w:sz w:val="24"/>
              <w:szCs w:val="24"/>
            </w:rPr>
            <m:t>(</m:t>
          </m:r>
          <m:r>
            <w:rPr>
              <w:rFonts w:ascii="Cambria Math" w:eastAsia="TimesNewRoman" w:hAnsi="Cambria Math" w:cs="Arial"/>
              <w:color w:val="000000" w:themeColor="text1"/>
              <w:sz w:val="24"/>
              <w:szCs w:val="24"/>
            </w:rPr>
            <m:t>Rm-Rf</m:t>
          </m:r>
          <m:r>
            <w:rPr>
              <w:rFonts w:ascii="Cambria Math" w:eastAsia="TimesNewRoman" w:hAnsi="Arial" w:cs="Arial"/>
              <w:color w:val="000000" w:themeColor="text1"/>
              <w:sz w:val="24"/>
              <w:szCs w:val="24"/>
            </w:rPr>
            <m:t>)</m:t>
          </m:r>
        </m:oMath>
      </m:oMathPara>
    </w:p>
    <w:p w:rsidR="00435CCD" w:rsidRPr="00F75446" w:rsidRDefault="00435CCD" w:rsidP="004E0542">
      <w:pPr>
        <w:pStyle w:val="2"/>
        <w:spacing w:after="120"/>
        <w:rPr>
          <w:lang w:val="el-GR"/>
        </w:rPr>
      </w:pPr>
      <w:bookmarkStart w:id="57" w:name="_Toc349471512"/>
      <w:r w:rsidRPr="00F75446">
        <w:t>A</w:t>
      </w:r>
      <w:r w:rsidRPr="00F75446">
        <w:rPr>
          <w:lang w:val="el-GR"/>
        </w:rPr>
        <w:t>πόδοση Άνευ Κινδύνου (</w:t>
      </w:r>
      <w:r w:rsidRPr="00F75446">
        <w:t>Rf</w:t>
      </w:r>
      <w:r w:rsidRPr="00F75446">
        <w:rPr>
          <w:lang w:val="el-GR"/>
        </w:rPr>
        <w:t>)</w:t>
      </w:r>
      <w:bookmarkEnd w:id="57"/>
    </w:p>
    <w:p w:rsidR="00435CCD" w:rsidRPr="00F75446" w:rsidRDefault="00435CCD" w:rsidP="00435CCD">
      <w:p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Ως απόδοση άνευ κινδύνου θεωρείται η ελάχιστη άνευ κινδύνου απόδοση την</w:t>
      </w:r>
    </w:p>
    <w:p w:rsidR="00435CCD" w:rsidRPr="00F75446" w:rsidRDefault="00435CCD" w:rsidP="00435CCD">
      <w:pPr>
        <w:autoSpaceDE w:val="0"/>
        <w:autoSpaceDN w:val="0"/>
        <w:adjustRightInd w:val="0"/>
        <w:spacing w:after="0" w:line="360" w:lineRule="auto"/>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οποία θα απαιτούσε ένας ορθολογικός επενδυτής από μία επένδυση στην οποία διενήργησε. Την απόδοση αυτή θεωρείται ότι προσφέρουν τα ομόλογα του Ελληνικού Δημοσίου (ΟΕΔ) διάρκειας αντίστοιχης με εκείνη της προς αποτίμηση επένδυσης. Γι αυτό και στην περίπτωση σύγκρισης τα Ομόλογα Ελληνικού Δημοσίου αποτελούν συχνό παράδειγμα.</w:t>
      </w:r>
    </w:p>
    <w:p w:rsidR="00435CCD" w:rsidRPr="00F75446" w:rsidRDefault="00435CCD" w:rsidP="004E0542">
      <w:pPr>
        <w:pStyle w:val="2"/>
        <w:spacing w:after="120"/>
        <w:rPr>
          <w:lang w:val="el-GR"/>
        </w:rPr>
      </w:pPr>
      <w:bookmarkStart w:id="58" w:name="_Toc349471513"/>
      <w:r w:rsidRPr="00F75446">
        <w:rPr>
          <w:lang w:val="el-GR"/>
        </w:rPr>
        <w:t>Προσαύξηση Κινδύνου Κεφαλαιαγοράς (</w:t>
      </w:r>
      <w:r w:rsidRPr="00F75446">
        <w:t>Rm</w:t>
      </w:r>
      <w:r w:rsidRPr="00F75446">
        <w:rPr>
          <w:lang w:val="el-GR"/>
        </w:rPr>
        <w:t>)</w:t>
      </w:r>
      <w:bookmarkEnd w:id="58"/>
    </w:p>
    <w:p w:rsidR="00435CCD" w:rsidRDefault="00435CCD" w:rsidP="00435CCD">
      <w:pPr>
        <w:autoSpaceDE w:val="0"/>
        <w:autoSpaceDN w:val="0"/>
        <w:adjustRightInd w:val="0"/>
        <w:spacing w:after="0" w:line="360" w:lineRule="auto"/>
        <w:ind w:firstLine="720"/>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 xml:space="preserve">Ένας επενδυτής που </w:t>
      </w:r>
      <w:r w:rsidR="00AC204B" w:rsidRPr="00F75446">
        <w:rPr>
          <w:rFonts w:ascii="Arial" w:eastAsia="TimesNewRoman" w:hAnsi="Arial" w:cs="Arial"/>
          <w:color w:val="000000" w:themeColor="text1"/>
          <w:sz w:val="24"/>
          <w:szCs w:val="24"/>
          <w:lang w:val="el-GR"/>
        </w:rPr>
        <w:t>τοποθετεί</w:t>
      </w:r>
      <w:r w:rsidRPr="00F75446">
        <w:rPr>
          <w:rFonts w:ascii="Arial" w:eastAsia="TimesNewRoman" w:hAnsi="Arial" w:cs="Arial"/>
          <w:color w:val="000000" w:themeColor="text1"/>
          <w:sz w:val="24"/>
          <w:szCs w:val="24"/>
          <w:lang w:val="el-GR"/>
        </w:rPr>
        <w:t xml:space="preserve"> τα κεφάλαια του σε μία οικονομική μονάδα, τότε μπορεί </w:t>
      </w:r>
      <w:r w:rsidR="00AC204B" w:rsidRPr="00F75446">
        <w:rPr>
          <w:rFonts w:ascii="Arial" w:eastAsia="TimesNewRoman" w:hAnsi="Arial" w:cs="Arial"/>
          <w:color w:val="000000" w:themeColor="text1"/>
          <w:sz w:val="24"/>
          <w:szCs w:val="24"/>
          <w:lang w:val="el-GR"/>
        </w:rPr>
        <w:t>δικαιολογημένα</w:t>
      </w:r>
      <w:r w:rsidRPr="00F75446">
        <w:rPr>
          <w:rFonts w:ascii="Arial" w:eastAsia="TimesNewRoman" w:hAnsi="Arial" w:cs="Arial"/>
          <w:color w:val="000000" w:themeColor="text1"/>
          <w:sz w:val="24"/>
          <w:szCs w:val="24"/>
          <w:lang w:val="el-GR"/>
        </w:rPr>
        <w:t xml:space="preserve"> να απαιτεί μια αυξημένη απόδοση ως κόστος για την απώλεια των κεφαλαίων που επένδυσε στην εταιρεία. Η απόδοση που απαιτεί ένας λογικός επενδυτής θα είναι μεγαλύτερη από αυτή που προσφέρουν κρατικά ομόλογα ή ομόλογα μεγάλων τραπεζών, όπως η </w:t>
      </w:r>
      <w:r w:rsidRPr="00F75446">
        <w:rPr>
          <w:rFonts w:ascii="Arial" w:eastAsia="TimesNewRoman" w:hAnsi="Arial" w:cs="Arial"/>
          <w:color w:val="000000" w:themeColor="text1"/>
          <w:sz w:val="24"/>
          <w:szCs w:val="24"/>
        </w:rPr>
        <w:t>Deutsche</w:t>
      </w:r>
      <w:r w:rsidRPr="00F75446">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rPr>
        <w:t>Bank</w:t>
      </w:r>
      <w:r w:rsidRPr="00F75446">
        <w:rPr>
          <w:rFonts w:ascii="Arial" w:eastAsia="TimesNewRoman" w:hAnsi="Arial" w:cs="Arial"/>
          <w:color w:val="000000" w:themeColor="text1"/>
          <w:sz w:val="24"/>
          <w:szCs w:val="24"/>
          <w:lang w:val="el-GR"/>
        </w:rPr>
        <w:t>. Η ποσοτική διαφορά αυτών των παραπάνω ονομάζεται προσαύξηση κινδύνου κεφαλαιαγοράς. Η προσαύξηση κινδύνου κεφαλαιαγοράς εξαρτάται από πολλούς παράγοντες. Ο σημαντικότερος παράγοντας σχετίζεται με τις αποδόσεις του συνόλου της κεφαλαιαγοράς αλλά, σαφέστατα, του συνόλου της οικονομίας της χώρας που λαμβάνει χώρα η ανάλυση.</w:t>
      </w:r>
    </w:p>
    <w:p w:rsidR="00435CCD" w:rsidRPr="0089522C" w:rsidRDefault="00435CCD" w:rsidP="004E0542">
      <w:pPr>
        <w:autoSpaceDE w:val="0"/>
        <w:autoSpaceDN w:val="0"/>
        <w:adjustRightInd w:val="0"/>
        <w:spacing w:after="240" w:line="360" w:lineRule="auto"/>
        <w:ind w:firstLine="720"/>
        <w:jc w:val="both"/>
        <w:rPr>
          <w:rFonts w:ascii="Arial" w:hAnsi="Arial" w:cs="Arial"/>
          <w:bCs/>
          <w:color w:val="000000" w:themeColor="text1"/>
          <w:sz w:val="24"/>
          <w:szCs w:val="24"/>
          <w:lang w:val="el-GR"/>
        </w:rPr>
      </w:pPr>
      <w:r w:rsidRPr="00435CCD">
        <w:rPr>
          <w:rFonts w:ascii="Arial" w:hAnsi="Arial" w:cs="Arial"/>
          <w:bCs/>
          <w:color w:val="000000" w:themeColor="text1"/>
          <w:sz w:val="24"/>
          <w:szCs w:val="24"/>
          <w:lang w:val="el-GR"/>
        </w:rPr>
        <w:t xml:space="preserve">Το ακίνδυνο επιτόκιο εκφράζει την χρονική αξία χρήματος, ενώ το </w:t>
      </w:r>
      <w:r w:rsidRPr="00435CCD">
        <w:rPr>
          <w:rFonts w:ascii="Arial" w:hAnsi="Arial" w:cs="Arial"/>
          <w:bCs/>
          <w:color w:val="000000" w:themeColor="text1"/>
          <w:sz w:val="24"/>
          <w:szCs w:val="24"/>
        </w:rPr>
        <w:t>Risk</w:t>
      </w:r>
      <w:r w:rsidRPr="00435CCD">
        <w:rPr>
          <w:rFonts w:ascii="Arial" w:hAnsi="Arial" w:cs="Arial"/>
          <w:bCs/>
          <w:color w:val="000000" w:themeColor="text1"/>
          <w:sz w:val="24"/>
          <w:szCs w:val="24"/>
          <w:lang w:val="el-GR"/>
        </w:rPr>
        <w:t xml:space="preserve"> </w:t>
      </w:r>
      <w:r w:rsidRPr="00435CCD">
        <w:rPr>
          <w:rFonts w:ascii="Arial" w:hAnsi="Arial" w:cs="Arial"/>
          <w:bCs/>
          <w:color w:val="000000" w:themeColor="text1"/>
          <w:sz w:val="24"/>
          <w:szCs w:val="24"/>
        </w:rPr>
        <w:t>Premium</w:t>
      </w:r>
      <w:r w:rsidRPr="00435CCD">
        <w:rPr>
          <w:rFonts w:ascii="Arial" w:hAnsi="Arial" w:cs="Arial"/>
          <w:bCs/>
          <w:color w:val="000000" w:themeColor="text1"/>
          <w:sz w:val="24"/>
          <w:szCs w:val="24"/>
          <w:lang w:val="el-GR"/>
        </w:rPr>
        <w:t xml:space="preserve"> εκφράζει την επιπλέον απόδοση για το γεγονός της ανάληψης κινδύνου από την πλευρά του επενδυτή καθώς και  την επιπλέον αναμενόμενη απόδοση σε σχέση με το επιτόκιο χωρίς κίνδυνο. Έτσι η απόδοση που εμπεριέχει και τον </w:t>
      </w:r>
      <w:r w:rsidRPr="00435CCD">
        <w:rPr>
          <w:rFonts w:ascii="Arial" w:hAnsi="Arial" w:cs="Arial"/>
          <w:bCs/>
          <w:color w:val="000000" w:themeColor="text1"/>
          <w:sz w:val="24"/>
          <w:szCs w:val="24"/>
          <w:lang w:val="el-GR"/>
        </w:rPr>
        <w:lastRenderedPageBreak/>
        <w:t>κίνδυνο και την χρονική αξία χρήματος καλείται απαιτούμενο ποσοστό προεξόφλησης</w:t>
      </w:r>
    </w:p>
    <w:p w:rsidR="00435CCD" w:rsidRPr="00F75446" w:rsidRDefault="00435CCD" w:rsidP="004E0542">
      <w:pPr>
        <w:pStyle w:val="2"/>
        <w:spacing w:after="120"/>
        <w:rPr>
          <w:rFonts w:eastAsia="TimesNewRoman"/>
          <w:lang w:val="el-GR"/>
        </w:rPr>
      </w:pPr>
      <w:bookmarkStart w:id="59" w:name="_Toc349471514"/>
      <w:r w:rsidRPr="00F75446">
        <w:rPr>
          <w:rFonts w:eastAsia="TimesNewRoman"/>
          <w:lang w:val="el-GR"/>
        </w:rPr>
        <w:t>Συντελεστής Κινδύνου β (</w:t>
      </w:r>
      <w:r w:rsidRPr="00F75446">
        <w:rPr>
          <w:rFonts w:eastAsia="TimesNewRoman"/>
        </w:rPr>
        <w:t>beta</w:t>
      </w:r>
      <w:r w:rsidRPr="00F75446">
        <w:rPr>
          <w:rFonts w:eastAsia="TimesNewRoman"/>
          <w:lang w:val="el-GR"/>
        </w:rPr>
        <w:t xml:space="preserve"> </w:t>
      </w:r>
      <w:r w:rsidRPr="00F75446">
        <w:rPr>
          <w:rFonts w:eastAsia="TimesNewRoman"/>
        </w:rPr>
        <w:t>coefficient</w:t>
      </w:r>
      <w:r w:rsidRPr="00F75446">
        <w:rPr>
          <w:rFonts w:eastAsia="TimesNewRoman"/>
          <w:lang w:val="el-GR"/>
        </w:rPr>
        <w:t>)</w:t>
      </w:r>
      <w:bookmarkEnd w:id="59"/>
    </w:p>
    <w:p w:rsidR="00435CCD" w:rsidRPr="0089522C" w:rsidRDefault="00435CCD" w:rsidP="003D7160">
      <w:pPr>
        <w:autoSpaceDE w:val="0"/>
        <w:autoSpaceDN w:val="0"/>
        <w:adjustRightInd w:val="0"/>
        <w:spacing w:after="240" w:line="360" w:lineRule="auto"/>
        <w:ind w:firstLine="720"/>
        <w:jc w:val="both"/>
        <w:rPr>
          <w:rFonts w:ascii="Arial" w:eastAsia="TimesNewRoman" w:hAnsi="Arial" w:cs="Arial"/>
          <w:bCs/>
          <w:color w:val="000000" w:themeColor="text1"/>
          <w:sz w:val="24"/>
          <w:szCs w:val="24"/>
          <w:lang w:val="el-GR"/>
        </w:rPr>
      </w:pPr>
      <w:r w:rsidRPr="00F75446">
        <w:rPr>
          <w:rFonts w:ascii="Arial" w:eastAsia="TimesNewRoman" w:hAnsi="Arial" w:cs="Arial"/>
          <w:bCs/>
          <w:color w:val="000000" w:themeColor="text1"/>
          <w:sz w:val="24"/>
          <w:szCs w:val="24"/>
          <w:lang w:val="el-GR"/>
        </w:rPr>
        <w:t>Το εύρος διακύμανσης ή συντελεστής κινδύνου βήτα, μετρά την ευαισθησία ή τον κίνδυνο μίας μετοχής σε σύγκριση με την απόδοση της αγοράς. Άρα το βήτα εκφράζει και το κίνδυνο που αναλαμβάνει ο επενδυτής από την ανάληψη μίας επένδυσης.</w:t>
      </w:r>
      <w:r w:rsidRPr="00F75446">
        <w:rPr>
          <w:rFonts w:ascii="Arial" w:eastAsia="SymbolMT" w:hAnsi="Arial" w:cs="Arial"/>
          <w:color w:val="000000" w:themeColor="text1"/>
          <w:sz w:val="24"/>
          <w:szCs w:val="24"/>
          <w:lang w:val="el-GR"/>
        </w:rPr>
        <w:t xml:space="preserve"> Ο συντελεστής βήτα ενσωματώνει στο κόστος μετοχικού κεφαλαίου παράγοντες κινδύνου που σχετίζονται με τον κλάδο δραστηριοποίησης της εταιρείας.</w:t>
      </w:r>
      <w:r w:rsidRPr="00F75446">
        <w:rPr>
          <w:rFonts w:ascii="Arial" w:eastAsia="TimesNewRoman" w:hAnsi="Arial" w:cs="Arial"/>
          <w:bCs/>
          <w:color w:val="000000" w:themeColor="text1"/>
          <w:sz w:val="24"/>
          <w:szCs w:val="24"/>
          <w:lang w:val="el-GR"/>
        </w:rPr>
        <w:t xml:space="preserve"> </w:t>
      </w:r>
    </w:p>
    <w:p w:rsidR="00435CCD" w:rsidRPr="0089522C" w:rsidRDefault="00435CCD" w:rsidP="004E79C4">
      <w:pPr>
        <w:autoSpaceDE w:val="0"/>
        <w:autoSpaceDN w:val="0"/>
        <w:adjustRightInd w:val="0"/>
        <w:spacing w:after="240" w:line="240" w:lineRule="auto"/>
        <w:jc w:val="both"/>
        <w:rPr>
          <w:rFonts w:ascii="Arial" w:eastAsia="TimesNewRoman" w:hAnsi="Arial" w:cs="Arial"/>
          <w:bCs/>
          <w:color w:val="000000" w:themeColor="text1"/>
          <w:sz w:val="24"/>
          <w:szCs w:val="24"/>
          <w:lang w:val="el-GR"/>
        </w:rPr>
      </w:pPr>
      <w:r w:rsidRPr="00F75446">
        <w:rPr>
          <w:rFonts w:ascii="Arial" w:eastAsia="TimesNewRoman" w:hAnsi="Arial" w:cs="Arial"/>
          <w:bCs/>
          <w:color w:val="000000" w:themeColor="text1"/>
          <w:sz w:val="24"/>
          <w:szCs w:val="24"/>
          <w:lang w:val="el-GR"/>
        </w:rPr>
        <w:t>Ο τύπος εύρεσης του είναι:</w:t>
      </w:r>
    </w:p>
    <w:p w:rsidR="00435CCD" w:rsidRPr="00F75446" w:rsidRDefault="00435CCD" w:rsidP="00435CCD">
      <w:pPr>
        <w:autoSpaceDE w:val="0"/>
        <w:autoSpaceDN w:val="0"/>
        <w:adjustRightInd w:val="0"/>
        <w:spacing w:after="0" w:line="240" w:lineRule="auto"/>
        <w:jc w:val="both"/>
        <w:rPr>
          <w:rFonts w:ascii="Arial" w:eastAsia="TimesNewRoman" w:hAnsi="Arial" w:cs="Arial"/>
          <w:bCs/>
          <w:color w:val="000000" w:themeColor="text1"/>
          <w:sz w:val="24"/>
          <w:szCs w:val="24"/>
          <w:lang w:val="el-GR"/>
        </w:rPr>
      </w:pPr>
      <m:oMathPara>
        <m:oMathParaPr>
          <m:jc m:val="center"/>
        </m:oMathParaPr>
        <m:oMath>
          <m:r>
            <w:rPr>
              <w:rFonts w:ascii="Cambria Math" w:eastAsia="TimesNewRoman" w:hAnsi="Cambria Math" w:cs="Arial"/>
              <w:color w:val="000000" w:themeColor="text1"/>
              <w:sz w:val="24"/>
              <w:szCs w:val="24"/>
              <w:lang w:val="el-GR"/>
            </w:rPr>
            <m:t>Ε</m:t>
          </m:r>
          <m:r>
            <w:rPr>
              <w:rFonts w:ascii="Cambria Math" w:eastAsia="TimesNewRoman" w:hAnsi="Arial" w:cs="Arial"/>
              <w:color w:val="000000" w:themeColor="text1"/>
              <w:sz w:val="24"/>
              <w:szCs w:val="24"/>
              <w:lang w:val="el-GR"/>
            </w:rPr>
            <m:t>ύ</m:t>
          </m:r>
          <m:r>
            <w:rPr>
              <w:rFonts w:ascii="Cambria Math" w:eastAsia="TimesNewRoman" w:hAnsi="Cambria Math" w:cs="Arial"/>
              <w:color w:val="000000" w:themeColor="text1"/>
              <w:sz w:val="24"/>
              <w:szCs w:val="24"/>
              <w:lang w:val="el-GR"/>
            </w:rPr>
            <m:t>ρος</m:t>
          </m:r>
          <m:r>
            <w:rPr>
              <w:rFonts w:ascii="Cambria Math" w:eastAsia="TimesNewRoman" w:hAnsi="Arial" w:cs="Arial"/>
              <w:color w:val="000000" w:themeColor="text1"/>
              <w:sz w:val="24"/>
              <w:szCs w:val="24"/>
              <w:lang w:val="el-GR"/>
            </w:rPr>
            <m:t xml:space="preserve"> </m:t>
          </m:r>
          <m:r>
            <w:rPr>
              <w:rFonts w:ascii="Cambria Math" w:eastAsia="TimesNewRoman" w:hAnsi="Cambria Math" w:cs="Arial"/>
              <w:color w:val="000000" w:themeColor="text1"/>
              <w:sz w:val="24"/>
              <w:szCs w:val="24"/>
              <w:lang w:val="el-GR"/>
            </w:rPr>
            <m:t>Διακ</m:t>
          </m:r>
          <m:r>
            <w:rPr>
              <w:rFonts w:ascii="Cambria Math" w:eastAsia="TimesNewRoman" w:hAnsi="Arial" w:cs="Arial"/>
              <w:color w:val="000000" w:themeColor="text1"/>
              <w:sz w:val="24"/>
              <w:szCs w:val="24"/>
              <w:lang w:val="el-GR"/>
            </w:rPr>
            <m:t>ύ</m:t>
          </m:r>
          <m:r>
            <w:rPr>
              <w:rFonts w:ascii="Cambria Math" w:eastAsia="TimesNewRoman" w:hAnsi="Cambria Math" w:cs="Arial"/>
              <w:color w:val="000000" w:themeColor="text1"/>
              <w:sz w:val="24"/>
              <w:szCs w:val="24"/>
              <w:lang w:val="el-GR"/>
            </w:rPr>
            <m:t>μανσης</m:t>
          </m:r>
          <m:r>
            <w:rPr>
              <w:rFonts w:ascii="Cambria Math" w:eastAsia="TimesNewRoman" w:hAnsi="Arial" w:cs="Arial"/>
              <w:color w:val="000000" w:themeColor="text1"/>
              <w:sz w:val="24"/>
              <w:szCs w:val="24"/>
              <w:lang w:val="el-GR"/>
            </w:rPr>
            <m:t>=</m:t>
          </m:r>
          <m:f>
            <m:fPr>
              <m:ctrlPr>
                <w:rPr>
                  <w:rFonts w:ascii="Cambria Math" w:eastAsia="TimesNewRoman" w:hAnsi="Arial" w:cs="Arial"/>
                  <w:bCs/>
                  <w:i/>
                  <w:color w:val="000000" w:themeColor="text1"/>
                  <w:sz w:val="24"/>
                  <w:szCs w:val="24"/>
                  <w:lang w:val="el-GR"/>
                </w:rPr>
              </m:ctrlPr>
            </m:fPr>
            <m:num>
              <m:r>
                <w:rPr>
                  <w:rFonts w:ascii="Cambria Math" w:eastAsia="TimesNewRoman" w:hAnsi="Cambria Math" w:cs="Arial"/>
                  <w:color w:val="000000" w:themeColor="text1"/>
                  <w:sz w:val="24"/>
                  <w:szCs w:val="24"/>
                  <w:lang w:val="el-GR"/>
                </w:rPr>
                <m:t>σ</m:t>
              </m:r>
              <m:m>
                <m:mPr>
                  <m:mcs>
                    <m:mc>
                      <m:mcPr>
                        <m:count m:val="1"/>
                        <m:mcJc m:val="center"/>
                      </m:mcPr>
                    </m:mc>
                  </m:mcs>
                  <m:ctrlPr>
                    <w:rPr>
                      <w:rFonts w:ascii="Cambria Math" w:eastAsia="TimesNewRoman" w:hAnsi="Arial" w:cs="Arial"/>
                      <w:bCs/>
                      <w:i/>
                      <w:color w:val="000000" w:themeColor="text1"/>
                      <w:sz w:val="24"/>
                      <w:szCs w:val="24"/>
                      <w:lang w:val="el-GR"/>
                    </w:rPr>
                  </m:ctrlPr>
                </m:mPr>
                <m:mr>
                  <m:e>
                    <m:r>
                      <w:rPr>
                        <w:rFonts w:ascii="Cambria Math" w:eastAsia="TimesNewRoman" w:hAnsi="Cambria Math" w:cs="Arial"/>
                        <w:color w:val="000000" w:themeColor="text1"/>
                        <w:sz w:val="24"/>
                        <w:szCs w:val="24"/>
                        <w:lang w:val="el-GR"/>
                      </w:rPr>
                      <m:t>α</m:t>
                    </m:r>
                  </m:e>
                </m:mr>
              </m:m>
            </m:num>
            <m:den>
              <m:r>
                <w:rPr>
                  <w:rFonts w:ascii="Cambria Math" w:eastAsia="TimesNewRoman" w:hAnsi="Cambria Math" w:cs="Arial"/>
                  <w:color w:val="000000" w:themeColor="text1"/>
                  <w:sz w:val="24"/>
                  <w:szCs w:val="24"/>
                  <w:lang w:val="el-GR"/>
                </w:rPr>
                <m:t>σ</m:t>
              </m:r>
              <m:r>
                <w:rPr>
                  <w:rFonts w:ascii="Cambria Math" w:eastAsia="TimesNewRoman" w:hAnsi="Arial" w:cs="Arial"/>
                  <w:color w:val="000000" w:themeColor="text1"/>
                  <w:sz w:val="24"/>
                  <w:szCs w:val="24"/>
                </w:rPr>
                <m:t>m</m:t>
              </m:r>
            </m:den>
          </m:f>
          <m:r>
            <w:rPr>
              <w:rFonts w:ascii="Cambria Math" w:eastAsia="TimesNewRoman" w:hAnsi="Cambria Math" w:cs="Arial"/>
              <w:color w:val="000000" w:themeColor="text1"/>
              <w:sz w:val="24"/>
              <w:szCs w:val="24"/>
              <w:lang w:val="el-GR"/>
            </w:rPr>
            <m:t>P</m:t>
          </m:r>
          <m:m>
            <m:mPr>
              <m:plcHide m:val="on"/>
              <m:mcs>
                <m:mc>
                  <m:mcPr>
                    <m:count m:val="2"/>
                    <m:mcJc m:val="center"/>
                  </m:mcPr>
                </m:mc>
              </m:mcs>
              <m:ctrlPr>
                <w:rPr>
                  <w:rFonts w:ascii="Cambria Math" w:eastAsia="TimesNewRoman" w:hAnsi="Arial" w:cs="Arial"/>
                  <w:bCs/>
                  <w:i/>
                  <w:color w:val="000000" w:themeColor="text1"/>
                  <w:sz w:val="24"/>
                  <w:szCs w:val="24"/>
                  <w:lang w:val="el-GR"/>
                </w:rPr>
              </m:ctrlPr>
            </m:mPr>
            <m:mr>
              <m:e>
                <m:r>
                  <w:rPr>
                    <w:rFonts w:ascii="Cambria Math" w:eastAsia="TimesNewRoman" w:hAnsi="Cambria Math" w:cs="Arial"/>
                    <w:color w:val="000000" w:themeColor="text1"/>
                    <w:sz w:val="24"/>
                    <w:szCs w:val="24"/>
                    <w:lang w:val="el-GR"/>
                  </w:rPr>
                  <m:t>a</m:t>
                </m:r>
                <m:r>
                  <w:rPr>
                    <w:rFonts w:ascii="Cambria Math" w:eastAsia="TimesNewRoman" w:hAnsi="Arial" w:cs="Arial"/>
                    <w:color w:val="000000" w:themeColor="text1"/>
                    <w:sz w:val="24"/>
                    <w:szCs w:val="24"/>
                    <w:lang w:val="el-GR"/>
                  </w:rPr>
                  <m:t>,</m:t>
                </m:r>
                <m:r>
                  <w:rPr>
                    <w:rFonts w:ascii="Cambria Math" w:eastAsia="TimesNewRoman" w:hAnsi="Cambria Math" w:cs="Arial"/>
                    <w:color w:val="000000" w:themeColor="text1"/>
                    <w:sz w:val="24"/>
                    <w:szCs w:val="24"/>
                    <w:lang w:val="el-GR"/>
                  </w:rPr>
                  <m:t>m</m:t>
                </m:r>
              </m:e>
              <m:e/>
            </m:mr>
          </m:m>
        </m:oMath>
      </m:oMathPara>
    </w:p>
    <w:p w:rsidR="00435CCD" w:rsidRPr="00F75446" w:rsidRDefault="00435CCD" w:rsidP="00435CCD">
      <w:pPr>
        <w:tabs>
          <w:tab w:val="left" w:pos="7878"/>
        </w:tabs>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Όπου:</w:t>
      </w:r>
    </w:p>
    <w:p w:rsidR="00435CCD" w:rsidRPr="00F75446" w:rsidRDefault="00435CCD" w:rsidP="00435CCD">
      <w:pPr>
        <w:tabs>
          <w:tab w:val="left" w:pos="7878"/>
        </w:tabs>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σα: τυπική απόκλιση της μετοχής</w:t>
      </w:r>
    </w:p>
    <w:p w:rsidR="00435CCD" w:rsidRPr="00F75446" w:rsidRDefault="00435CCD" w:rsidP="00435CCD">
      <w:pPr>
        <w:tabs>
          <w:tab w:val="left" w:pos="7878"/>
        </w:tabs>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σ</w:t>
      </w:r>
      <w:r w:rsidRPr="00F75446">
        <w:rPr>
          <w:rFonts w:ascii="Arial" w:eastAsia="SymbolMT" w:hAnsi="Arial" w:cs="Arial"/>
          <w:color w:val="000000" w:themeColor="text1"/>
          <w:sz w:val="24"/>
          <w:szCs w:val="24"/>
        </w:rPr>
        <w:t>m</w:t>
      </w:r>
      <w:r w:rsidRPr="00F75446">
        <w:rPr>
          <w:rFonts w:ascii="Arial" w:eastAsia="SymbolMT" w:hAnsi="Arial" w:cs="Arial"/>
          <w:color w:val="000000" w:themeColor="text1"/>
          <w:sz w:val="24"/>
          <w:szCs w:val="24"/>
          <w:lang w:val="el-GR"/>
        </w:rPr>
        <w:t>:τυπική απόκλιση της αγοράς</w:t>
      </w:r>
    </w:p>
    <w:p w:rsidR="00435CCD" w:rsidRPr="00F75446" w:rsidRDefault="00435CCD" w:rsidP="00435CCD">
      <w:pPr>
        <w:tabs>
          <w:tab w:val="left" w:pos="7878"/>
        </w:tabs>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rPr>
        <w:t>P</w:t>
      </w:r>
      <w:r w:rsidRPr="00F75446">
        <w:rPr>
          <w:rFonts w:ascii="Arial" w:eastAsia="SymbolMT" w:hAnsi="Arial" w:cs="Arial"/>
          <w:color w:val="000000" w:themeColor="text1"/>
          <w:sz w:val="24"/>
          <w:szCs w:val="24"/>
          <w:lang w:val="el-GR"/>
        </w:rPr>
        <w:t>α</w:t>
      </w:r>
      <w:r w:rsidRPr="00F75446">
        <w:rPr>
          <w:rFonts w:ascii="Arial" w:eastAsia="SymbolMT" w:hAnsi="Arial" w:cs="Arial"/>
          <w:color w:val="000000" w:themeColor="text1"/>
          <w:sz w:val="24"/>
          <w:szCs w:val="24"/>
        </w:rPr>
        <w:t>m</w:t>
      </w:r>
      <w:r w:rsidRPr="00F75446">
        <w:rPr>
          <w:rFonts w:ascii="Arial" w:eastAsia="SymbolMT" w:hAnsi="Arial" w:cs="Arial"/>
          <w:color w:val="000000" w:themeColor="text1"/>
          <w:sz w:val="24"/>
          <w:szCs w:val="24"/>
          <w:lang w:val="el-GR"/>
        </w:rPr>
        <w:t xml:space="preserve">: Συντελεστής συσχέτισης. Είναι προφανές ότι, όσο ποιο μικρότερος είναι συντελεστής συσχέτισης τόσο ποιο μικρότερος θα είναι και ο μη </w:t>
      </w:r>
      <w:r w:rsidR="00AC204B" w:rsidRPr="00F75446">
        <w:rPr>
          <w:rFonts w:ascii="Arial" w:eastAsia="SymbolMT" w:hAnsi="Arial" w:cs="Arial"/>
          <w:color w:val="000000" w:themeColor="text1"/>
          <w:sz w:val="24"/>
          <w:szCs w:val="24"/>
          <w:lang w:val="el-GR"/>
        </w:rPr>
        <w:t>διαφοροποιήσ</w:t>
      </w:r>
      <w:r w:rsidR="00AC204B">
        <w:rPr>
          <w:rFonts w:ascii="Arial" w:eastAsia="SymbolMT" w:hAnsi="Arial" w:cs="Arial"/>
          <w:color w:val="000000" w:themeColor="text1"/>
          <w:sz w:val="24"/>
          <w:szCs w:val="24"/>
          <w:lang w:val="el-GR"/>
        </w:rPr>
        <w:t>ιμος</w:t>
      </w:r>
      <w:r w:rsidRPr="00F75446">
        <w:rPr>
          <w:rFonts w:ascii="Arial" w:eastAsia="SymbolMT" w:hAnsi="Arial" w:cs="Arial"/>
          <w:color w:val="000000" w:themeColor="text1"/>
          <w:sz w:val="24"/>
          <w:szCs w:val="24"/>
          <w:lang w:val="el-GR"/>
        </w:rPr>
        <w:t xml:space="preserve"> κίνδυνος ή το εύρος διακύμανσης, αφού συνδέονται γραμμικά.</w:t>
      </w:r>
    </w:p>
    <w:p w:rsidR="00435CCD" w:rsidRPr="00F75446" w:rsidRDefault="00435CCD" w:rsidP="00435CCD">
      <w:pPr>
        <w:tabs>
          <w:tab w:val="left" w:pos="7878"/>
        </w:tabs>
        <w:jc w:val="both"/>
        <w:rPr>
          <w:rFonts w:ascii="Arial" w:eastAsia="SymbolMT" w:hAnsi="Arial" w:cs="Arial"/>
          <w:color w:val="000000" w:themeColor="text1"/>
          <w:sz w:val="24"/>
          <w:szCs w:val="24"/>
          <w:lang w:val="el-GR"/>
        </w:rPr>
      </w:pPr>
      <w:r w:rsidRPr="00F75446">
        <w:rPr>
          <w:rFonts w:ascii="Arial" w:eastAsia="SymbolMT" w:hAnsi="Arial" w:cs="Arial"/>
          <w:color w:val="000000" w:themeColor="text1"/>
          <w:sz w:val="24"/>
          <w:szCs w:val="24"/>
          <w:lang w:val="el-GR"/>
        </w:rPr>
        <w:t xml:space="preserve">Εάν ο συντελεστής κινδύνου είναι μεγαλύτερος της μονάδας, δηλαδή β&gt;1, αυτό συνεπάγεται ότι η επένδυση χαρακτηρίζεται από υψηλό κίνδυνο, εν </w:t>
      </w:r>
      <w:r w:rsidR="00AC204B" w:rsidRPr="00F75446">
        <w:rPr>
          <w:rFonts w:ascii="Arial" w:eastAsia="SymbolMT" w:hAnsi="Arial" w:cs="Arial"/>
          <w:color w:val="000000" w:themeColor="text1"/>
          <w:sz w:val="24"/>
          <w:szCs w:val="24"/>
          <w:lang w:val="el-GR"/>
        </w:rPr>
        <w:t>αντιθέσει</w:t>
      </w:r>
      <w:r w:rsidRPr="00F75446">
        <w:rPr>
          <w:rFonts w:ascii="Arial" w:eastAsia="SymbolMT" w:hAnsi="Arial" w:cs="Arial"/>
          <w:color w:val="000000" w:themeColor="text1"/>
          <w:sz w:val="24"/>
          <w:szCs w:val="24"/>
          <w:lang w:val="el-GR"/>
        </w:rPr>
        <w:t xml:space="preserve"> εάν το εύρος διακύμανσης είναι μικρότερο της μονάδας (β&lt;1), αυτό αποτελεί μία πολύ καλή ένδειξη, αφού η επένδυση δεν </w:t>
      </w:r>
      <w:r w:rsidR="00AC204B" w:rsidRPr="00F75446">
        <w:rPr>
          <w:rFonts w:ascii="Arial" w:eastAsia="SymbolMT" w:hAnsi="Arial" w:cs="Arial"/>
          <w:color w:val="000000" w:themeColor="text1"/>
          <w:sz w:val="24"/>
          <w:szCs w:val="24"/>
          <w:lang w:val="el-GR"/>
        </w:rPr>
        <w:t>χαρακτηρίζεται</w:t>
      </w:r>
      <w:r w:rsidRPr="00F75446">
        <w:rPr>
          <w:rFonts w:ascii="Arial" w:eastAsia="SymbolMT" w:hAnsi="Arial" w:cs="Arial"/>
          <w:color w:val="000000" w:themeColor="text1"/>
          <w:sz w:val="24"/>
          <w:szCs w:val="24"/>
          <w:lang w:val="el-GR"/>
        </w:rPr>
        <w:t xml:space="preserve"> από υψηλό κίνδυνο. Είναι λογικό ότι όταν η επένδυση έχει συντελεστή τυπικής απόκλισης, βήτα&gt;1, τότε ο επενδυτής εάν είναι ορθολογικός θα απαιτήσει μεγαλύτερη απόδοση και το αντίθετο για βήτα&lt;1.</w:t>
      </w:r>
    </w:p>
    <w:p w:rsidR="00435CCD" w:rsidRPr="00F75446" w:rsidRDefault="00435CCD" w:rsidP="003F38FB">
      <w:pPr>
        <w:autoSpaceDE w:val="0"/>
        <w:autoSpaceDN w:val="0"/>
        <w:adjustRightInd w:val="0"/>
        <w:spacing w:after="240" w:line="240" w:lineRule="auto"/>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Η συνήθης μέθοδος εκτίμησης του συντελεστή β μιας μη εισηγμένης στο</w:t>
      </w:r>
      <w:r w:rsidR="003F38FB">
        <w:rPr>
          <w:rFonts w:ascii="Arial" w:eastAsia="TimesNewRoman" w:hAnsi="Arial" w:cs="Arial"/>
          <w:color w:val="000000" w:themeColor="text1"/>
          <w:sz w:val="24"/>
          <w:szCs w:val="24"/>
          <w:lang w:val="el-GR"/>
        </w:rPr>
        <w:t xml:space="preserve"> </w:t>
      </w:r>
      <w:r w:rsidRPr="00F75446">
        <w:rPr>
          <w:rFonts w:ascii="Arial" w:eastAsia="TimesNewRoman" w:hAnsi="Arial" w:cs="Arial"/>
          <w:color w:val="000000" w:themeColor="text1"/>
          <w:sz w:val="24"/>
          <w:szCs w:val="24"/>
          <w:lang w:val="el-GR"/>
        </w:rPr>
        <w:t>χρηματιστήριο Εταιρείας είναι η ανάλυση</w:t>
      </w:r>
      <w:r w:rsidR="003F38FB">
        <w:rPr>
          <w:rFonts w:ascii="Arial" w:eastAsia="TimesNewRoman" w:hAnsi="Arial" w:cs="Arial"/>
          <w:color w:val="000000" w:themeColor="text1"/>
          <w:sz w:val="24"/>
          <w:szCs w:val="24"/>
          <w:lang w:val="el-GR"/>
        </w:rPr>
        <w:t xml:space="preserve"> των αντίστοιχων συντελεστών που </w:t>
      </w:r>
      <w:r w:rsidRPr="00F75446">
        <w:rPr>
          <w:rFonts w:ascii="Arial" w:eastAsia="TimesNewRoman" w:hAnsi="Arial" w:cs="Arial"/>
          <w:color w:val="000000" w:themeColor="text1"/>
          <w:sz w:val="24"/>
          <w:szCs w:val="24"/>
          <w:lang w:val="el-GR"/>
        </w:rPr>
        <w:t>ισχύουν για συγκρίσιμες εταιρείες εισηγμένες σε κάποιο χρηματιστήριο</w:t>
      </w:r>
    </w:p>
    <w:p w:rsidR="00435CCD" w:rsidRPr="00F75446" w:rsidRDefault="00435CCD" w:rsidP="004E0542">
      <w:pPr>
        <w:pStyle w:val="2"/>
        <w:spacing w:after="120"/>
        <w:rPr>
          <w:rFonts w:eastAsia="TimesNewRoman"/>
          <w:lang w:val="el-GR"/>
        </w:rPr>
      </w:pPr>
      <w:bookmarkStart w:id="60" w:name="_Toc349471515"/>
      <w:r w:rsidRPr="00F75446">
        <w:rPr>
          <w:rFonts w:eastAsia="TimesNewRoman"/>
          <w:lang w:val="el-GR"/>
        </w:rPr>
        <w:t>Τυπική Απόκλιση ως μέτρο κινδύνου:</w:t>
      </w:r>
      <w:bookmarkEnd w:id="60"/>
    </w:p>
    <w:p w:rsidR="00435CCD" w:rsidRPr="00F75446" w:rsidRDefault="00435CCD" w:rsidP="00435CCD">
      <w:pPr>
        <w:tabs>
          <w:tab w:val="left" w:pos="7878"/>
        </w:tabs>
        <w:jc w:val="both"/>
        <w:rPr>
          <w:rFonts w:ascii="Arial" w:eastAsia="TimesNewRoman" w:hAnsi="Arial" w:cs="Arial"/>
          <w:color w:val="000000" w:themeColor="text1"/>
          <w:sz w:val="24"/>
          <w:szCs w:val="24"/>
          <w:lang w:val="el-GR"/>
        </w:rPr>
      </w:pPr>
      <w:r w:rsidRPr="00F75446">
        <w:rPr>
          <w:rFonts w:ascii="Arial" w:eastAsia="TimesNewRoman" w:hAnsi="Arial" w:cs="Arial"/>
          <w:color w:val="000000" w:themeColor="text1"/>
          <w:sz w:val="24"/>
          <w:szCs w:val="24"/>
          <w:lang w:val="el-GR"/>
        </w:rPr>
        <w:t xml:space="preserve">Ένας συνηθισμένος τρόπος να υπολογίσουμε τον κίνδυνο που εμπεριέχει ένας τίτλος είναι να υπολογίσουμε την απόκλιση του από μία μέση ή μια </w:t>
      </w:r>
      <w:r w:rsidR="00AC204B" w:rsidRPr="00F75446">
        <w:rPr>
          <w:rFonts w:ascii="Arial" w:eastAsia="TimesNewRoman" w:hAnsi="Arial" w:cs="Arial"/>
          <w:color w:val="000000" w:themeColor="text1"/>
          <w:sz w:val="24"/>
          <w:szCs w:val="24"/>
          <w:lang w:val="el-GR"/>
        </w:rPr>
        <w:t>αναμενόμενη</w:t>
      </w:r>
      <w:r w:rsidRPr="00F75446">
        <w:rPr>
          <w:rFonts w:ascii="Arial" w:eastAsia="TimesNewRoman" w:hAnsi="Arial" w:cs="Arial"/>
          <w:color w:val="000000" w:themeColor="text1"/>
          <w:sz w:val="24"/>
          <w:szCs w:val="24"/>
          <w:lang w:val="el-GR"/>
        </w:rPr>
        <w:t xml:space="preserve"> απόδοση.</w:t>
      </w:r>
    </w:p>
    <w:p w:rsidR="00435CCD" w:rsidRPr="003F38FB" w:rsidRDefault="00435CCD" w:rsidP="003D7160">
      <w:pPr>
        <w:tabs>
          <w:tab w:val="left" w:pos="7878"/>
        </w:tabs>
        <w:spacing w:after="240"/>
        <w:jc w:val="both"/>
        <w:rPr>
          <w:rFonts w:ascii="Arial" w:eastAsia="SymbolMT" w:hAnsi="Arial" w:cs="Arial"/>
          <w:i/>
          <w:color w:val="000000" w:themeColor="text1"/>
          <w:sz w:val="24"/>
          <w:szCs w:val="24"/>
          <w:lang w:val="el-GR"/>
        </w:rPr>
      </w:pPr>
      <m:oMathPara>
        <m:oMath>
          <m:r>
            <w:rPr>
              <w:rFonts w:ascii="Cambria Math" w:eastAsia="SymbolMT" w:hAnsi="Cambria Math" w:cs="Arial"/>
              <w:color w:val="000000" w:themeColor="text1"/>
              <w:sz w:val="24"/>
              <w:szCs w:val="24"/>
              <w:lang w:val="el-GR"/>
            </w:rPr>
            <w:lastRenderedPageBreak/>
            <m:t>σ</m:t>
          </m:r>
          <m:r>
            <w:rPr>
              <w:rFonts w:ascii="Cambria Math" w:eastAsia="SymbolMT" w:hAnsi="Arial" w:cs="Arial"/>
              <w:color w:val="000000" w:themeColor="text1"/>
              <w:sz w:val="24"/>
              <w:szCs w:val="24"/>
              <w:lang w:val="el-GR"/>
            </w:rPr>
            <m:t>=</m:t>
          </m:r>
          <m:rad>
            <m:radPr>
              <m:degHide m:val="on"/>
              <m:ctrlPr>
                <w:rPr>
                  <w:rFonts w:ascii="Cambria Math" w:eastAsia="SymbolMT" w:hAnsi="Arial" w:cs="Arial"/>
                  <w:i/>
                  <w:color w:val="000000" w:themeColor="text1"/>
                  <w:sz w:val="24"/>
                  <w:szCs w:val="24"/>
                  <w:lang w:val="el-GR"/>
                </w:rPr>
              </m:ctrlPr>
            </m:radPr>
            <m:deg/>
            <m:e>
              <m:nary>
                <m:naryPr>
                  <m:chr m:val="∑"/>
                  <m:limLoc m:val="undOvr"/>
                  <m:ctrlPr>
                    <w:rPr>
                      <w:rFonts w:ascii="Cambria Math" w:eastAsia="SymbolMT" w:hAnsi="Arial" w:cs="Arial"/>
                      <w:i/>
                      <w:color w:val="000000" w:themeColor="text1"/>
                      <w:sz w:val="24"/>
                      <w:szCs w:val="24"/>
                      <w:lang w:val="el-GR"/>
                    </w:rPr>
                  </m:ctrlPr>
                </m:naryPr>
                <m:sub>
                  <m:r>
                    <w:rPr>
                      <w:rFonts w:ascii="Cambria Math" w:eastAsia="SymbolMT" w:hAnsi="Cambria Math" w:cs="Arial"/>
                      <w:color w:val="000000" w:themeColor="text1"/>
                      <w:sz w:val="24"/>
                      <w:szCs w:val="24"/>
                    </w:rPr>
                    <m:t>i</m:t>
                  </m:r>
                  <m:r>
                    <w:rPr>
                      <w:rFonts w:ascii="Cambria Math" w:eastAsia="SymbolMT" w:hAnsi="Arial" w:cs="Arial"/>
                      <w:color w:val="000000" w:themeColor="text1"/>
                      <w:sz w:val="24"/>
                      <w:szCs w:val="24"/>
                      <w:lang w:val="el-GR"/>
                    </w:rPr>
                    <m:t>=1</m:t>
                  </m:r>
                </m:sub>
                <m:sup>
                  <m:r>
                    <w:rPr>
                      <w:rFonts w:ascii="Cambria Math" w:eastAsia="SymbolMT" w:hAnsi="Cambria Math" w:cs="Arial"/>
                      <w:color w:val="000000" w:themeColor="text1"/>
                      <w:sz w:val="24"/>
                      <w:szCs w:val="24"/>
                      <w:lang w:val="el-GR"/>
                    </w:rPr>
                    <m:t>Ν</m:t>
                  </m:r>
                </m:sup>
                <m:e>
                  <m:r>
                    <w:rPr>
                      <w:rFonts w:ascii="Cambria Math" w:eastAsia="SymbolMT" w:hAnsi="Arial" w:cs="Arial"/>
                      <w:color w:val="000000" w:themeColor="text1"/>
                      <w:sz w:val="24"/>
                      <w:szCs w:val="24"/>
                      <w:lang w:val="el-GR"/>
                    </w:rPr>
                    <m:t>=</m:t>
                  </m:r>
                </m:e>
              </m:nary>
            </m:e>
          </m:rad>
          <m:d>
            <m:dPr>
              <m:ctrlPr>
                <w:rPr>
                  <w:rFonts w:ascii="Cambria Math" w:eastAsia="SymbolMT" w:hAnsi="Arial" w:cs="Arial"/>
                  <w:i/>
                  <w:color w:val="000000" w:themeColor="text1"/>
                  <w:sz w:val="24"/>
                  <w:szCs w:val="24"/>
                  <w:lang w:val="el-GR"/>
                </w:rPr>
              </m:ctrlPr>
            </m:dPr>
            <m:e>
              <m:r>
                <w:rPr>
                  <w:rFonts w:ascii="Cambria Math" w:eastAsia="SymbolMT" w:hAnsi="Cambria Math" w:cs="Arial"/>
                  <w:color w:val="000000" w:themeColor="text1"/>
                  <w:sz w:val="24"/>
                  <w:szCs w:val="24"/>
                  <w:lang w:val="el-GR"/>
                </w:rPr>
                <m:t>Κ</m:t>
              </m:r>
              <m:m>
                <m:mPr>
                  <m:mcs>
                    <m:mc>
                      <m:mcPr>
                        <m:count m:val="1"/>
                        <m:mcJc m:val="center"/>
                      </m:mcPr>
                    </m:mc>
                  </m:mcs>
                  <m:ctrlPr>
                    <w:rPr>
                      <w:rFonts w:ascii="Cambria Math" w:eastAsia="SymbolMT" w:hAnsi="Arial" w:cs="Arial"/>
                      <w:i/>
                      <w:color w:val="000000" w:themeColor="text1"/>
                      <w:sz w:val="24"/>
                      <w:szCs w:val="24"/>
                      <w:lang w:val="el-GR"/>
                    </w:rPr>
                  </m:ctrlPr>
                </m:mPr>
                <m:mr>
                  <m:e>
                    <m:r>
                      <w:rPr>
                        <w:rFonts w:ascii="Cambria Math" w:eastAsia="SymbolMT" w:hAnsi="Cambria Math" w:cs="Arial"/>
                        <w:color w:val="000000" w:themeColor="text1"/>
                        <w:sz w:val="24"/>
                        <w:szCs w:val="24"/>
                      </w:rPr>
                      <m:t>i</m:t>
                    </m:r>
                  </m:e>
                </m:mr>
              </m:m>
              <m:r>
                <w:rPr>
                  <w:rFonts w:ascii="Cambria Math" w:eastAsia="SymbolMT" w:hAnsi="Cambria Math" w:cs="Arial"/>
                  <w:color w:val="000000" w:themeColor="text1"/>
                  <w:sz w:val="24"/>
                  <w:szCs w:val="24"/>
                  <w:lang w:val="el-GR"/>
                </w:rPr>
                <m:t>-</m:t>
              </m:r>
              <m:acc>
                <m:accPr>
                  <m:chr m:val="̅"/>
                  <m:ctrlPr>
                    <w:rPr>
                      <w:rFonts w:ascii="Cambria Math" w:eastAsia="SymbolMT" w:hAnsi="Arial" w:cs="Arial"/>
                      <w:i/>
                      <w:color w:val="000000" w:themeColor="text1"/>
                      <w:sz w:val="24"/>
                      <w:szCs w:val="24"/>
                      <w:lang w:val="el-GR"/>
                    </w:rPr>
                  </m:ctrlPr>
                </m:accPr>
                <m:e>
                  <m:r>
                    <w:rPr>
                      <w:rFonts w:ascii="Cambria Math" w:eastAsia="SymbolMT" w:hAnsi="Cambria Math" w:cs="Arial"/>
                      <w:color w:val="000000" w:themeColor="text1"/>
                      <w:sz w:val="24"/>
                      <w:szCs w:val="24"/>
                      <w:lang w:val="el-GR"/>
                    </w:rPr>
                    <m:t>K</m:t>
                  </m:r>
                </m:e>
              </m:acc>
            </m:e>
          </m:d>
          <m:m>
            <m:mPr>
              <m:plcHide m:val="on"/>
              <m:mcs>
                <m:mc>
                  <m:mcPr>
                    <m:count m:val="1"/>
                    <m:mcJc m:val="center"/>
                  </m:mcPr>
                </m:mc>
              </m:mcs>
              <m:ctrlPr>
                <w:rPr>
                  <w:rFonts w:ascii="Cambria Math" w:eastAsia="SymbolMT" w:hAnsi="Arial" w:cs="Arial"/>
                  <w:i/>
                  <w:color w:val="000000" w:themeColor="text1"/>
                  <w:sz w:val="24"/>
                  <w:szCs w:val="24"/>
                  <w:lang w:val="el-GR"/>
                </w:rPr>
              </m:ctrlPr>
            </m:mPr>
            <m:mr>
              <m:e>
                <m:r>
                  <w:rPr>
                    <w:rFonts w:ascii="Cambria Math" w:eastAsia="SymbolMT" w:hAnsi="Arial" w:cs="Arial"/>
                    <w:color w:val="000000" w:themeColor="text1"/>
                    <w:sz w:val="24"/>
                    <w:szCs w:val="24"/>
                    <w:lang w:val="el-GR"/>
                  </w:rPr>
                  <m:t>2</m:t>
                </m:r>
              </m:e>
            </m:mr>
            <m:mr>
              <m:e/>
            </m:mr>
          </m:m>
          <m:r>
            <w:rPr>
              <w:rFonts w:ascii="Cambria Math" w:eastAsia="SymbolMT" w:hAnsi="Cambria Math" w:cs="Arial"/>
              <w:color w:val="000000" w:themeColor="text1"/>
              <w:sz w:val="24"/>
              <w:szCs w:val="24"/>
              <w:lang w:val="el-GR"/>
            </w:rPr>
            <m:t>P</m:t>
          </m:r>
          <m:m>
            <m:mPr>
              <m:plcHide m:val="on"/>
              <m:mcs>
                <m:mc>
                  <m:mcPr>
                    <m:count m:val="2"/>
                    <m:mcJc m:val="center"/>
                  </m:mcPr>
                </m:mc>
              </m:mcs>
              <m:ctrlPr>
                <w:rPr>
                  <w:rFonts w:ascii="Cambria Math" w:eastAsia="SymbolMT" w:hAnsi="Arial" w:cs="Arial"/>
                  <w:i/>
                  <w:color w:val="000000" w:themeColor="text1"/>
                  <w:sz w:val="24"/>
                  <w:szCs w:val="24"/>
                  <w:lang w:val="el-GR"/>
                </w:rPr>
              </m:ctrlPr>
            </m:mPr>
            <m:mr>
              <m:e>
                <m:r>
                  <w:rPr>
                    <w:rFonts w:ascii="Cambria Math" w:eastAsia="SymbolMT" w:hAnsi="Cambria Math" w:cs="Arial"/>
                    <w:color w:val="000000" w:themeColor="text1"/>
                    <w:sz w:val="24"/>
                    <w:szCs w:val="24"/>
                    <w:lang w:val="el-GR"/>
                  </w:rPr>
                  <m:t>i</m:t>
                </m:r>
              </m:e>
              <m:e/>
            </m:mr>
          </m:m>
        </m:oMath>
      </m:oMathPara>
    </w:p>
    <w:p w:rsidR="00435CCD" w:rsidRDefault="00435CCD" w:rsidP="00435CCD">
      <w:pPr>
        <w:jc w:val="both"/>
        <w:rPr>
          <w:rFonts w:ascii="Arial" w:eastAsiaTheme="minorEastAsia" w:hAnsi="Arial" w:cs="Arial"/>
          <w:color w:val="000000" w:themeColor="text1"/>
          <w:sz w:val="24"/>
          <w:szCs w:val="24"/>
          <w:lang w:val="el-GR"/>
        </w:rPr>
      </w:pPr>
      <w:r>
        <w:rPr>
          <w:rFonts w:ascii="Arial" w:eastAsiaTheme="minorEastAsia" w:hAnsi="Arial" w:cs="Arial"/>
          <w:color w:val="000000" w:themeColor="text1"/>
          <w:sz w:val="24"/>
          <w:szCs w:val="24"/>
          <w:lang w:val="el-GR"/>
        </w:rPr>
        <w:t>Το ίδιο εύχρηστα είναι και τα παρακάτω μοντέλα</w:t>
      </w:r>
    </w:p>
    <w:p w:rsidR="00435CCD" w:rsidRPr="00DE2B6C" w:rsidRDefault="00435CCD" w:rsidP="004E0542">
      <w:pPr>
        <w:pStyle w:val="2"/>
        <w:spacing w:after="120"/>
        <w:rPr>
          <w:rFonts w:eastAsia="TimesNewRoman"/>
          <w:lang w:val="el-GR"/>
        </w:rPr>
      </w:pPr>
      <w:bookmarkStart w:id="61" w:name="_Toc349471516"/>
      <w:r w:rsidRPr="00DE2B6C">
        <w:rPr>
          <w:rFonts w:eastAsia="TimesNewRoman"/>
        </w:rPr>
        <w:t>Arbitrage</w:t>
      </w:r>
      <w:r w:rsidRPr="00DE2B6C">
        <w:rPr>
          <w:rFonts w:eastAsia="TimesNewRoman"/>
          <w:lang w:val="el-GR"/>
        </w:rPr>
        <w:t xml:space="preserve"> </w:t>
      </w:r>
      <w:r w:rsidRPr="00DE2B6C">
        <w:rPr>
          <w:rFonts w:eastAsia="TimesNewRoman"/>
        </w:rPr>
        <w:t>Pricing</w:t>
      </w:r>
      <w:r w:rsidRPr="00DE2B6C">
        <w:rPr>
          <w:rFonts w:eastAsia="TimesNewRoman"/>
          <w:lang w:val="el-GR"/>
        </w:rPr>
        <w:t xml:space="preserve"> </w:t>
      </w:r>
      <w:r w:rsidRPr="00DE2B6C">
        <w:rPr>
          <w:rFonts w:eastAsia="TimesNewRoman"/>
        </w:rPr>
        <w:t>Theory</w:t>
      </w:r>
      <w:r w:rsidRPr="00DE2B6C">
        <w:rPr>
          <w:rFonts w:eastAsia="TimesNewRoman"/>
          <w:lang w:val="el-GR"/>
        </w:rPr>
        <w:t>:</w:t>
      </w:r>
      <w:bookmarkEnd w:id="61"/>
    </w:p>
    <w:p w:rsidR="00435CCD" w:rsidRPr="00DE2B6C" w:rsidRDefault="00435CCD" w:rsidP="003F38FB">
      <w:pPr>
        <w:autoSpaceDE w:val="0"/>
        <w:autoSpaceDN w:val="0"/>
        <w:adjustRightInd w:val="0"/>
        <w:spacing w:after="240" w:line="360" w:lineRule="auto"/>
        <w:jc w:val="both"/>
        <w:rPr>
          <w:rFonts w:ascii="Arial" w:eastAsia="TimesNewRoman" w:hAnsi="Arial" w:cs="Arial"/>
          <w:sz w:val="24"/>
          <w:szCs w:val="24"/>
          <w:lang w:val="el-GR"/>
        </w:rPr>
      </w:pPr>
      <w:r w:rsidRPr="00DE2B6C">
        <w:rPr>
          <w:rFonts w:ascii="Arial" w:eastAsia="TimesNewRoman" w:hAnsi="Arial" w:cs="Arial"/>
          <w:sz w:val="24"/>
          <w:szCs w:val="24"/>
          <w:lang w:val="el-GR"/>
        </w:rPr>
        <w:t>Το μοντέλο αυτό βασίζεται στο γεγονός ότι η απόδοση μίας μετοχής δεν εξαρτάται αποκλειστικά από την πορεία της αγοράς αλλά εξαρτάται και από ένα πλήθος άλλων παραγόντων</w:t>
      </w:r>
      <w:r w:rsidR="003F38FB">
        <w:rPr>
          <w:rFonts w:ascii="Arial" w:eastAsia="TimesNewRoman" w:hAnsi="Arial" w:cs="Arial"/>
          <w:sz w:val="24"/>
          <w:szCs w:val="24"/>
          <w:lang w:val="el-GR"/>
        </w:rPr>
        <w:t>.</w:t>
      </w:r>
    </w:p>
    <w:p w:rsidR="00435CCD" w:rsidRPr="00DE2B6C" w:rsidRDefault="00435CCD" w:rsidP="003F38FB">
      <w:pPr>
        <w:autoSpaceDE w:val="0"/>
        <w:autoSpaceDN w:val="0"/>
        <w:adjustRightInd w:val="0"/>
        <w:spacing w:after="240" w:line="360" w:lineRule="auto"/>
        <w:jc w:val="both"/>
        <w:rPr>
          <w:rFonts w:ascii="Arial" w:eastAsia="TimesNewRoman" w:hAnsi="Arial" w:cs="Arial"/>
          <w:sz w:val="24"/>
          <w:szCs w:val="24"/>
          <w:lang w:val="el-GR"/>
        </w:rPr>
      </w:pPr>
      <w:r w:rsidRPr="00DE2B6C">
        <w:rPr>
          <w:rFonts w:ascii="Arial" w:eastAsia="TimesNewRoman" w:hAnsi="Arial" w:cs="Arial"/>
          <w:sz w:val="24"/>
          <w:szCs w:val="24"/>
          <w:lang w:val="el-GR"/>
        </w:rPr>
        <w:t>Η μαθηματική διατύπωση του τύπου είναι:</w:t>
      </w:r>
    </w:p>
    <w:p w:rsidR="00435CCD" w:rsidRPr="00DE2B6C" w:rsidRDefault="00435CCD" w:rsidP="00435CCD">
      <w:pPr>
        <w:autoSpaceDE w:val="0"/>
        <w:autoSpaceDN w:val="0"/>
        <w:adjustRightInd w:val="0"/>
        <w:spacing w:after="0" w:line="360" w:lineRule="auto"/>
        <w:jc w:val="both"/>
        <w:rPr>
          <w:rFonts w:ascii="Arial" w:eastAsia="TimesNewRoman" w:hAnsi="Arial" w:cs="Arial"/>
          <w:sz w:val="24"/>
          <w:szCs w:val="24"/>
        </w:rPr>
      </w:pPr>
      <m:oMathPara>
        <m:oMath>
          <m:r>
            <w:rPr>
              <w:rFonts w:ascii="Cambria Math" w:eastAsia="TimesNewRoman" w:hAnsi="Cambria Math" w:cs="Arial"/>
              <w:sz w:val="24"/>
              <w:szCs w:val="24"/>
              <w:lang w:val="el-GR"/>
            </w:rPr>
            <m:t>E</m:t>
          </m:r>
          <m:d>
            <m:dPr>
              <m:ctrlPr>
                <w:rPr>
                  <w:rFonts w:ascii="Cambria Math" w:eastAsia="TimesNewRoman" w:hAnsi="Arial" w:cs="Arial"/>
                  <w:i/>
                  <w:sz w:val="24"/>
                  <w:szCs w:val="24"/>
                  <w:lang w:val="el-GR"/>
                </w:rPr>
              </m:ctrlPr>
            </m:dPr>
            <m:e>
              <m:r>
                <w:rPr>
                  <w:rFonts w:ascii="Cambria Math" w:eastAsia="TimesNewRoman" w:hAnsi="Cambria Math" w:cs="Arial"/>
                  <w:sz w:val="24"/>
                  <w:szCs w:val="24"/>
                  <w:lang w:val="el-GR"/>
                </w:rPr>
                <m:t>Ri</m:t>
              </m:r>
            </m:e>
          </m:d>
          <m:r>
            <w:rPr>
              <w:rFonts w:ascii="Cambria Math" w:eastAsia="TimesNewRoman" w:hAnsi="Arial" w:cs="Arial"/>
              <w:sz w:val="24"/>
              <w:szCs w:val="24"/>
              <w:lang w:val="el-GR"/>
            </w:rPr>
            <m:t>=</m:t>
          </m:r>
          <m:r>
            <w:rPr>
              <w:rFonts w:ascii="Cambria Math" w:eastAsia="TimesNewRoman" w:hAnsi="Cambria Math" w:cs="Arial"/>
              <w:sz w:val="24"/>
              <w:szCs w:val="24"/>
              <w:lang w:val="el-GR"/>
            </w:rPr>
            <m:t>R</m:t>
          </m:r>
          <m:r>
            <w:rPr>
              <w:rFonts w:ascii="Cambria Math" w:eastAsia="TimesNewRoman" w:hAnsi="Arial" w:cs="Arial"/>
              <w:sz w:val="24"/>
              <w:szCs w:val="24"/>
              <w:lang w:val="el-GR"/>
            </w:rPr>
            <m:t>1+</m:t>
          </m:r>
          <m:d>
            <m:dPr>
              <m:ctrlPr>
                <w:rPr>
                  <w:rFonts w:ascii="Cambria Math" w:eastAsia="TimesNewRoman" w:hAnsi="Arial" w:cs="Arial"/>
                  <w:i/>
                  <w:sz w:val="24"/>
                  <w:szCs w:val="24"/>
                  <w:lang w:val="el-GR"/>
                </w:rPr>
              </m:ctrlPr>
            </m:dPr>
            <m:e>
              <m:r>
                <w:rPr>
                  <w:rFonts w:ascii="Cambria Math" w:eastAsia="TimesNewRoman" w:hAnsi="Cambria Math" w:cs="Arial"/>
                  <w:sz w:val="24"/>
                  <w:szCs w:val="24"/>
                  <w:lang w:val="el-GR"/>
                </w:rPr>
                <m:t>risk</m:t>
              </m:r>
              <m:r>
                <w:rPr>
                  <w:rFonts w:ascii="Cambria Math" w:eastAsia="TimesNewRoman" w:hAnsi="Arial" w:cs="Arial"/>
                  <w:sz w:val="24"/>
                  <w:szCs w:val="24"/>
                  <w:lang w:val="el-GR"/>
                </w:rPr>
                <m:t xml:space="preserve"> </m:t>
              </m:r>
              <m:r>
                <w:rPr>
                  <w:rFonts w:ascii="Cambria Math" w:eastAsia="TimesNewRoman" w:hAnsi="Cambria Math" w:cs="Arial"/>
                  <w:sz w:val="24"/>
                  <w:szCs w:val="24"/>
                  <w:lang w:val="el-GR"/>
                </w:rPr>
                <m:t>premium</m:t>
              </m:r>
            </m:e>
          </m:d>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Arial" w:cs="Arial"/>
                    <w:sz w:val="24"/>
                    <w:szCs w:val="24"/>
                    <w:lang w:val="el-GR"/>
                  </w:rPr>
                  <m:t>1</m:t>
                </m:r>
              </m:e>
            </m:mr>
            <m:mr>
              <m:e/>
            </m:mr>
          </m:m>
          <m:r>
            <w:rPr>
              <w:rFonts w:ascii="Cambria Math" w:eastAsia="TimesNewRoman" w:hAnsi="Arial" w:cs="Arial"/>
              <w:sz w:val="24"/>
              <w:szCs w:val="24"/>
              <w:lang w:val="el-GR"/>
            </w:rPr>
            <m:t>+</m:t>
          </m:r>
          <m:d>
            <m:dPr>
              <m:ctrlPr>
                <w:rPr>
                  <w:rFonts w:ascii="Cambria Math" w:eastAsia="TimesNewRoman" w:hAnsi="Arial" w:cs="Arial"/>
                  <w:i/>
                  <w:sz w:val="24"/>
                  <w:szCs w:val="24"/>
                  <w:lang w:val="el-GR"/>
                </w:rPr>
              </m:ctrlPr>
            </m:dPr>
            <m:e>
              <m:r>
                <w:rPr>
                  <w:rFonts w:ascii="Cambria Math" w:eastAsia="TimesNewRoman" w:hAnsi="Cambria Math" w:cs="Arial"/>
                  <w:sz w:val="24"/>
                  <w:szCs w:val="24"/>
                  <w:lang w:val="el-GR"/>
                </w:rPr>
                <m:t>risk</m:t>
              </m:r>
              <m:r>
                <w:rPr>
                  <w:rFonts w:ascii="Cambria Math" w:eastAsia="TimesNewRoman" w:hAnsi="Arial" w:cs="Arial"/>
                  <w:sz w:val="24"/>
                  <w:szCs w:val="24"/>
                  <w:lang w:val="el-GR"/>
                </w:rPr>
                <m:t xml:space="preserve"> </m:t>
              </m:r>
              <m:r>
                <w:rPr>
                  <w:rFonts w:ascii="Cambria Math" w:eastAsia="TimesNewRoman" w:hAnsi="Cambria Math" w:cs="Arial"/>
                  <w:sz w:val="24"/>
                  <w:szCs w:val="24"/>
                  <w:lang w:val="el-GR"/>
                </w:rPr>
                <m:t>premium</m:t>
              </m:r>
            </m:e>
          </m:d>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Arial" w:cs="Arial"/>
                    <w:sz w:val="24"/>
                    <w:szCs w:val="24"/>
                    <w:lang w:val="el-GR"/>
                  </w:rPr>
                  <m:t>2</m:t>
                </m:r>
              </m:e>
            </m:mr>
            <m:mr>
              <m:e/>
            </m:mr>
          </m:m>
          <m:r>
            <w:rPr>
              <w:rFonts w:ascii="Cambria Math" w:eastAsia="TimesNewRoman" w:hAnsi="Arial" w:cs="Arial"/>
              <w:sz w:val="24"/>
              <w:szCs w:val="24"/>
              <w:lang w:val="el-GR"/>
            </w:rPr>
            <m:t>+</m:t>
          </m:r>
          <m:r>
            <w:rPr>
              <w:rFonts w:ascii="Cambria Math" w:eastAsia="TimesNewRoman" w:hAnsi="Arial" w:cs="Arial"/>
              <w:sz w:val="24"/>
              <w:szCs w:val="24"/>
              <w:lang w:val="el-GR"/>
            </w:rPr>
            <m:t>…</m:t>
          </m:r>
          <m:r>
            <w:rPr>
              <w:rFonts w:ascii="Cambria Math" w:eastAsia="TimesNewRoman" w:hAnsi="Arial" w:cs="Arial"/>
              <w:sz w:val="24"/>
              <w:szCs w:val="24"/>
              <w:lang w:val="el-GR"/>
            </w:rPr>
            <m:t>+</m:t>
          </m:r>
          <m:d>
            <m:dPr>
              <m:ctrlPr>
                <w:rPr>
                  <w:rFonts w:ascii="Cambria Math" w:eastAsia="TimesNewRoman" w:hAnsi="Arial" w:cs="Arial"/>
                  <w:i/>
                  <w:sz w:val="24"/>
                  <w:szCs w:val="24"/>
                  <w:lang w:val="el-GR"/>
                </w:rPr>
              </m:ctrlPr>
            </m:dPr>
            <m:e>
              <m:r>
                <w:rPr>
                  <w:rFonts w:ascii="Cambria Math" w:eastAsia="TimesNewRoman" w:hAnsi="Cambria Math" w:cs="Arial"/>
                  <w:sz w:val="24"/>
                  <w:szCs w:val="24"/>
                  <w:lang w:val="el-GR"/>
                </w:rPr>
                <m:t>risk</m:t>
              </m:r>
              <m:r>
                <w:rPr>
                  <w:rFonts w:ascii="Cambria Math" w:eastAsia="TimesNewRoman" w:hAnsi="Arial" w:cs="Arial"/>
                  <w:sz w:val="24"/>
                  <w:szCs w:val="24"/>
                  <w:lang w:val="el-GR"/>
                </w:rPr>
                <m:t xml:space="preserve"> </m:t>
              </m:r>
              <m:r>
                <w:rPr>
                  <w:rFonts w:ascii="Cambria Math" w:eastAsia="TimesNewRoman" w:hAnsi="Cambria Math" w:cs="Arial"/>
                  <w:sz w:val="24"/>
                  <w:szCs w:val="24"/>
                  <w:lang w:val="el-GR"/>
                </w:rPr>
                <m:t>premium</m:t>
              </m:r>
            </m:e>
          </m:d>
          <m:m>
            <m:mPr>
              <m:plcHide m:val="on"/>
              <m:mcs>
                <m:mc>
                  <m:mcPr>
                    <m:count m:val="1"/>
                    <m:mcJc m:val="center"/>
                  </m:mcPr>
                </m:mc>
              </m:mcs>
              <m:ctrlPr>
                <w:rPr>
                  <w:rFonts w:ascii="Cambria Math" w:eastAsia="TimesNewRoman" w:hAnsi="Arial" w:cs="Arial"/>
                  <w:i/>
                  <w:sz w:val="24"/>
                  <w:szCs w:val="24"/>
                  <w:lang w:val="el-GR"/>
                </w:rPr>
              </m:ctrlPr>
            </m:mPr>
            <m:mr>
              <m:e>
                <m:r>
                  <w:rPr>
                    <w:rFonts w:ascii="Cambria Math" w:eastAsia="TimesNewRoman" w:hAnsi="Cambria Math" w:cs="Arial"/>
                    <w:sz w:val="24"/>
                    <w:szCs w:val="24"/>
                    <w:lang w:val="el-GR"/>
                  </w:rPr>
                  <m:t>n</m:t>
                </m:r>
              </m:e>
            </m:mr>
            <m:mr>
              <m:e/>
            </m:mr>
          </m:m>
        </m:oMath>
      </m:oMathPara>
    </w:p>
    <w:p w:rsidR="00435CCD" w:rsidRPr="00DE2B6C" w:rsidRDefault="00435CCD" w:rsidP="00435CCD">
      <w:pPr>
        <w:autoSpaceDE w:val="0"/>
        <w:autoSpaceDN w:val="0"/>
        <w:adjustRightInd w:val="0"/>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lang w:val="el-GR"/>
        </w:rPr>
        <w:t>Όπου:</w:t>
      </w:r>
    </w:p>
    <w:p w:rsidR="00435CCD" w:rsidRPr="00DE2B6C" w:rsidRDefault="00435CCD" w:rsidP="003F38FB">
      <w:pPr>
        <w:autoSpaceDE w:val="0"/>
        <w:autoSpaceDN w:val="0"/>
        <w:adjustRightInd w:val="0"/>
        <w:spacing w:after="240" w:line="360" w:lineRule="auto"/>
        <w:jc w:val="both"/>
        <w:rPr>
          <w:rFonts w:ascii="Arial" w:eastAsia="TimesNewRoman" w:hAnsi="Arial" w:cs="Arial"/>
          <w:sz w:val="24"/>
          <w:szCs w:val="24"/>
          <w:lang w:val="el-GR"/>
        </w:rPr>
      </w:pPr>
      <w:r w:rsidRPr="00DE2B6C">
        <w:rPr>
          <w:rFonts w:ascii="Arial" w:eastAsia="TimesNewRoman" w:hAnsi="Arial" w:cs="Arial"/>
          <w:sz w:val="24"/>
          <w:szCs w:val="24"/>
        </w:rPr>
        <w:t>Risk</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premium</w:t>
      </w:r>
      <w:r w:rsidRPr="00DE2B6C">
        <w:rPr>
          <w:rFonts w:ascii="Arial" w:eastAsia="TimesNewRoman" w:hAnsi="Arial" w:cs="Arial"/>
          <w:sz w:val="24"/>
          <w:szCs w:val="24"/>
          <w:lang w:val="el-GR"/>
        </w:rPr>
        <w:t xml:space="preserve">= με το γινόμενο της ευαισθησίας του κάθε παράγοντα επί το </w:t>
      </w:r>
      <w:r w:rsidR="00AC204B" w:rsidRPr="00DE2B6C">
        <w:rPr>
          <w:rFonts w:ascii="Arial" w:eastAsia="TimesNewRoman" w:hAnsi="Arial" w:cs="Arial"/>
          <w:sz w:val="24"/>
          <w:szCs w:val="24"/>
          <w:lang w:val="el-GR"/>
        </w:rPr>
        <w:t>πριμ</w:t>
      </w:r>
      <w:r w:rsidRPr="00DE2B6C">
        <w:rPr>
          <w:rFonts w:ascii="Arial" w:eastAsia="TimesNewRoman" w:hAnsi="Arial" w:cs="Arial"/>
          <w:sz w:val="24"/>
          <w:szCs w:val="24"/>
          <w:lang w:val="el-GR"/>
        </w:rPr>
        <w:t xml:space="preserve"> του κινδύνου (</w:t>
      </w:r>
      <w:r w:rsidRPr="00DE2B6C">
        <w:rPr>
          <w:rFonts w:ascii="Arial" w:eastAsia="TimesNewRoman" w:hAnsi="Arial" w:cs="Arial"/>
          <w:sz w:val="24"/>
          <w:szCs w:val="24"/>
        </w:rPr>
        <w:t>Rf</w:t>
      </w:r>
      <w:r w:rsidRPr="00DE2B6C">
        <w:rPr>
          <w:rFonts w:ascii="Arial" w:eastAsia="TimesNewRoman" w:hAnsi="Arial" w:cs="Arial"/>
          <w:sz w:val="24"/>
          <w:szCs w:val="24"/>
          <w:lang w:val="el-GR"/>
        </w:rPr>
        <w:t>-</w:t>
      </w:r>
      <w:r w:rsidRPr="00DE2B6C">
        <w:rPr>
          <w:rFonts w:ascii="Arial" w:eastAsia="TimesNewRoman" w:hAnsi="Arial" w:cs="Arial"/>
          <w:sz w:val="24"/>
          <w:szCs w:val="24"/>
        </w:rPr>
        <w:t>Rm</w:t>
      </w:r>
      <w:r w:rsidRPr="00DE2B6C">
        <w:rPr>
          <w:rFonts w:ascii="Arial" w:eastAsia="TimesNewRoman" w:hAnsi="Arial" w:cs="Arial"/>
          <w:sz w:val="24"/>
          <w:szCs w:val="24"/>
          <w:lang w:val="el-GR"/>
        </w:rPr>
        <w:t>)</w:t>
      </w:r>
    </w:p>
    <w:p w:rsidR="00435CCD" w:rsidRPr="003F38FB" w:rsidRDefault="00435CCD" w:rsidP="00107ADD">
      <w:pPr>
        <w:pStyle w:val="2"/>
        <w:spacing w:after="120"/>
        <w:rPr>
          <w:rFonts w:eastAsia="TimesNewRoman"/>
          <w:lang w:val="el-GR"/>
        </w:rPr>
      </w:pPr>
      <w:bookmarkStart w:id="62" w:name="_Toc349471517"/>
      <w:r w:rsidRPr="00DE2B6C">
        <w:rPr>
          <w:rFonts w:eastAsia="TimesNewRoman"/>
        </w:rPr>
        <w:t>Bond</w:t>
      </w:r>
      <w:r w:rsidRPr="00DE2B6C">
        <w:rPr>
          <w:rFonts w:eastAsia="TimesNewRoman"/>
          <w:lang w:val="el-GR"/>
        </w:rPr>
        <w:t xml:space="preserve"> </w:t>
      </w:r>
      <w:r w:rsidRPr="00DE2B6C">
        <w:rPr>
          <w:rFonts w:eastAsia="TimesNewRoman"/>
        </w:rPr>
        <w:t>Yield</w:t>
      </w:r>
      <w:r w:rsidRPr="00DE2B6C">
        <w:rPr>
          <w:rFonts w:eastAsia="TimesNewRoman"/>
          <w:lang w:val="el-GR"/>
        </w:rPr>
        <w:t xml:space="preserve"> </w:t>
      </w:r>
      <w:r w:rsidRPr="00DE2B6C">
        <w:rPr>
          <w:rFonts w:eastAsia="TimesNewRoman"/>
        </w:rPr>
        <w:t>Risk</w:t>
      </w:r>
      <w:r w:rsidRPr="00DE2B6C">
        <w:rPr>
          <w:rFonts w:eastAsia="TimesNewRoman"/>
          <w:lang w:val="el-GR"/>
        </w:rPr>
        <w:t xml:space="preserve"> </w:t>
      </w:r>
      <w:r w:rsidRPr="00DE2B6C">
        <w:rPr>
          <w:rFonts w:eastAsia="TimesNewRoman"/>
        </w:rPr>
        <w:t>Premium</w:t>
      </w:r>
      <w:r w:rsidRPr="00DE2B6C">
        <w:rPr>
          <w:rFonts w:eastAsia="TimesNewRoman"/>
          <w:lang w:val="el-GR"/>
        </w:rPr>
        <w:t xml:space="preserve"> </w:t>
      </w:r>
      <w:r w:rsidRPr="00DE2B6C">
        <w:rPr>
          <w:rFonts w:eastAsia="TimesNewRoman"/>
        </w:rPr>
        <w:t>Method</w:t>
      </w:r>
      <w:bookmarkEnd w:id="62"/>
    </w:p>
    <w:p w:rsidR="00435CCD" w:rsidRPr="00DE2B6C" w:rsidRDefault="00435CCD" w:rsidP="00435CCD">
      <w:pPr>
        <w:autoSpaceDE w:val="0"/>
        <w:autoSpaceDN w:val="0"/>
        <w:adjustRightInd w:val="0"/>
        <w:spacing w:after="0" w:line="360" w:lineRule="auto"/>
        <w:jc w:val="both"/>
        <w:rPr>
          <w:rFonts w:ascii="Arial" w:eastAsia="TimesNewRoman" w:hAnsi="Arial" w:cs="Arial"/>
          <w:sz w:val="24"/>
          <w:szCs w:val="24"/>
          <w:lang w:val="el-GR"/>
        </w:rPr>
      </w:pPr>
      <w:r w:rsidRPr="00DE2B6C">
        <w:rPr>
          <w:rFonts w:ascii="Arial" w:eastAsia="TimesNewRoman" w:hAnsi="Arial" w:cs="Arial"/>
          <w:sz w:val="24"/>
          <w:szCs w:val="24"/>
          <w:lang w:val="el-GR"/>
        </w:rPr>
        <w:t xml:space="preserve">Η μέθοδος </w:t>
      </w:r>
      <w:r w:rsidRPr="00DE2B6C">
        <w:rPr>
          <w:rFonts w:ascii="Arial" w:eastAsia="TimesNewRoman" w:hAnsi="Arial" w:cs="Arial"/>
          <w:sz w:val="24"/>
          <w:szCs w:val="24"/>
        </w:rPr>
        <w:t>Bond</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Yield</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Risk</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Premium</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Method</w:t>
      </w:r>
      <w:r w:rsidRPr="00DE2B6C">
        <w:rPr>
          <w:rFonts w:ascii="Arial" w:eastAsia="TimesNewRoman" w:hAnsi="Arial" w:cs="Arial"/>
          <w:sz w:val="24"/>
          <w:szCs w:val="24"/>
          <w:lang w:val="el-GR"/>
        </w:rPr>
        <w:t xml:space="preserve"> αποφεύγει κάποιες αδυναμίες του </w:t>
      </w:r>
      <w:r w:rsidRPr="00DE2B6C">
        <w:rPr>
          <w:rFonts w:ascii="Arial" w:eastAsia="TimesNewRoman" w:hAnsi="Arial" w:cs="Arial"/>
          <w:sz w:val="24"/>
          <w:szCs w:val="24"/>
        </w:rPr>
        <w:t>Capm</w:t>
      </w:r>
      <w:r w:rsidRPr="00DE2B6C">
        <w:rPr>
          <w:rFonts w:ascii="Arial" w:eastAsia="TimesNewRoman" w:hAnsi="Arial" w:cs="Arial"/>
          <w:sz w:val="24"/>
          <w:szCs w:val="24"/>
          <w:lang w:val="el-GR"/>
        </w:rPr>
        <w:t xml:space="preserve"> και του </w:t>
      </w:r>
      <w:r w:rsidRPr="00DE2B6C">
        <w:rPr>
          <w:rFonts w:ascii="Arial" w:eastAsia="TimesNewRoman" w:hAnsi="Arial" w:cs="Arial"/>
          <w:sz w:val="24"/>
          <w:szCs w:val="24"/>
        </w:rPr>
        <w:t>APT</w:t>
      </w:r>
      <w:r w:rsidRPr="00DE2B6C">
        <w:rPr>
          <w:rFonts w:ascii="Arial" w:eastAsia="TimesNewRoman" w:hAnsi="Arial" w:cs="Arial"/>
          <w:sz w:val="24"/>
          <w:szCs w:val="24"/>
          <w:lang w:val="el-GR"/>
        </w:rPr>
        <w:t xml:space="preserve"> και δίνει μία γρήγορη εκτίμηση του κόστους της μετοχής</w:t>
      </w:r>
      <w:r w:rsidR="003F38FB">
        <w:rPr>
          <w:rFonts w:ascii="Arial" w:eastAsia="TimesNewRoman" w:hAnsi="Arial" w:cs="Arial"/>
          <w:sz w:val="24"/>
          <w:szCs w:val="24"/>
          <w:lang w:val="el-GR"/>
        </w:rPr>
        <w:t>.</w:t>
      </w:r>
    </w:p>
    <w:p w:rsidR="00435CCD" w:rsidRPr="00DE2B6C" w:rsidRDefault="00435CCD" w:rsidP="003F38FB">
      <w:pPr>
        <w:autoSpaceDE w:val="0"/>
        <w:autoSpaceDN w:val="0"/>
        <w:adjustRightInd w:val="0"/>
        <w:spacing w:after="240" w:line="360" w:lineRule="auto"/>
        <w:jc w:val="both"/>
        <w:rPr>
          <w:rFonts w:ascii="Arial" w:eastAsia="TimesNewRoman" w:hAnsi="Arial" w:cs="Arial"/>
          <w:sz w:val="24"/>
          <w:szCs w:val="24"/>
          <w:lang w:val="el-GR"/>
        </w:rPr>
      </w:pPr>
      <w:r w:rsidRPr="00DE2B6C">
        <w:rPr>
          <w:rFonts w:ascii="Arial" w:eastAsia="TimesNewRoman" w:hAnsi="Arial" w:cs="Arial"/>
          <w:sz w:val="24"/>
          <w:szCs w:val="24"/>
          <w:lang w:val="el-GR"/>
        </w:rPr>
        <w:t>Η μαθηματική διατύπωση του τύπου είναι:</w:t>
      </w:r>
    </w:p>
    <w:p w:rsidR="00435CCD" w:rsidRPr="003F38FB" w:rsidRDefault="00435CCD" w:rsidP="00AB6F5B">
      <w:pPr>
        <w:autoSpaceDE w:val="0"/>
        <w:autoSpaceDN w:val="0"/>
        <w:adjustRightInd w:val="0"/>
        <w:spacing w:after="360" w:line="360" w:lineRule="auto"/>
        <w:jc w:val="both"/>
        <w:rPr>
          <w:rFonts w:ascii="Arial" w:eastAsia="TimesNewRoman" w:hAnsi="Arial" w:cs="Arial"/>
          <w:i/>
          <w:sz w:val="24"/>
          <w:szCs w:val="24"/>
          <w:lang w:val="el-GR"/>
        </w:rPr>
      </w:pPr>
      <m:oMathPara>
        <m:oMath>
          <m:r>
            <w:rPr>
              <w:rFonts w:ascii="Cambria Math" w:eastAsia="TimesNewRoman" w:hAnsi="Cambria Math" w:cs="Arial"/>
              <w:sz w:val="24"/>
              <w:szCs w:val="24"/>
              <w:lang w:val="el-GR"/>
            </w:rPr>
            <m:t>BYPRP</m:t>
          </m:r>
          <m:r>
            <w:rPr>
              <w:rFonts w:ascii="Cambria Math" w:eastAsia="TimesNewRoman" w:hAnsi="Arial" w:cs="Arial"/>
              <w:sz w:val="24"/>
              <w:szCs w:val="24"/>
              <w:lang w:val="el-GR"/>
            </w:rPr>
            <m:t xml:space="preserve"> </m:t>
          </m:r>
          <m:r>
            <w:rPr>
              <w:rFonts w:ascii="Cambria Math" w:eastAsia="TimesNewRoman" w:hAnsi="Cambria Math" w:cs="Arial"/>
              <w:sz w:val="24"/>
              <w:szCs w:val="24"/>
              <w:lang w:val="el-GR"/>
            </w:rPr>
            <m:t>κόστος</m:t>
          </m:r>
          <m:r>
            <w:rPr>
              <w:rFonts w:ascii="Cambria Math" w:eastAsia="TimesNewRoman" w:hAnsi="Arial" w:cs="Arial"/>
              <w:sz w:val="24"/>
              <w:szCs w:val="24"/>
              <w:lang w:val="el-GR"/>
            </w:rPr>
            <m:t xml:space="preserve"> </m:t>
          </m:r>
          <m:r>
            <w:rPr>
              <w:rFonts w:ascii="Cambria Math" w:eastAsia="TimesNewRoman" w:hAnsi="Cambria Math" w:cs="Arial"/>
              <w:sz w:val="24"/>
              <w:szCs w:val="24"/>
              <w:lang w:val="el-GR"/>
            </w:rPr>
            <m:t>μετοχής</m:t>
          </m:r>
          <m:r>
            <w:rPr>
              <w:rFonts w:ascii="Cambria Math" w:eastAsia="TimesNewRoman" w:hAnsi="Arial" w:cs="Arial"/>
              <w:sz w:val="24"/>
              <w:szCs w:val="24"/>
              <w:lang w:val="el-GR"/>
            </w:rPr>
            <m:t>=</m:t>
          </m:r>
          <m:r>
            <w:rPr>
              <w:rFonts w:ascii="Cambria Math" w:eastAsia="TimesNewRoman" w:hAnsi="Cambria Math" w:cs="Arial"/>
              <w:sz w:val="24"/>
              <w:szCs w:val="24"/>
            </w:rPr>
            <m:t>yield</m:t>
          </m:r>
          <m:r>
            <w:rPr>
              <w:rFonts w:ascii="Cambria Math" w:eastAsia="TimesNewRoman" w:hAnsi="Arial" w:cs="Arial"/>
              <w:sz w:val="24"/>
              <w:szCs w:val="24"/>
            </w:rPr>
            <m:t xml:space="preserve"> </m:t>
          </m:r>
          <m:r>
            <w:rPr>
              <w:rFonts w:ascii="Cambria Math" w:eastAsia="TimesNewRoman" w:hAnsi="Cambria Math" w:cs="Arial"/>
              <w:sz w:val="24"/>
              <w:szCs w:val="24"/>
            </w:rPr>
            <m:t>to</m:t>
          </m:r>
          <m:r>
            <w:rPr>
              <w:rFonts w:ascii="Cambria Math" w:eastAsia="TimesNewRoman" w:hAnsi="Arial" w:cs="Arial"/>
              <w:sz w:val="24"/>
              <w:szCs w:val="24"/>
            </w:rPr>
            <m:t xml:space="preserve"> </m:t>
          </m:r>
          <m:r>
            <w:rPr>
              <w:rFonts w:ascii="Cambria Math" w:eastAsia="TimesNewRoman" w:hAnsi="Cambria Math" w:cs="Arial"/>
              <w:sz w:val="24"/>
              <w:szCs w:val="24"/>
            </w:rPr>
            <m:t>maturity</m:t>
          </m:r>
          <m:r>
            <w:rPr>
              <w:rFonts w:ascii="Cambria Math" w:eastAsia="TimesNewRoman" w:hAnsi="Arial" w:cs="Arial"/>
              <w:sz w:val="24"/>
              <w:szCs w:val="24"/>
            </w:rPr>
            <m:t>+</m:t>
          </m:r>
          <m:r>
            <w:rPr>
              <w:rFonts w:ascii="Cambria Math" w:eastAsia="TimesNewRoman" w:hAnsi="Cambria Math" w:cs="Arial"/>
              <w:sz w:val="24"/>
              <w:szCs w:val="24"/>
            </w:rPr>
            <m:t>risk</m:t>
          </m:r>
          <m:r>
            <w:rPr>
              <w:rFonts w:ascii="Cambria Math" w:eastAsia="TimesNewRoman" w:hAnsi="Arial" w:cs="Arial"/>
              <w:sz w:val="24"/>
              <w:szCs w:val="24"/>
            </w:rPr>
            <m:t xml:space="preserve"> </m:t>
          </m:r>
          <m:r>
            <w:rPr>
              <w:rFonts w:ascii="Cambria Math" w:eastAsia="TimesNewRoman" w:hAnsi="Cambria Math" w:cs="Arial"/>
              <w:sz w:val="24"/>
              <w:szCs w:val="24"/>
            </w:rPr>
            <m:t>premium</m:t>
          </m:r>
        </m:oMath>
      </m:oMathPara>
    </w:p>
    <w:p w:rsidR="00435CCD" w:rsidRPr="00DE2B6C" w:rsidRDefault="00435CCD" w:rsidP="003F38FB">
      <w:pPr>
        <w:autoSpaceDE w:val="0"/>
        <w:autoSpaceDN w:val="0"/>
        <w:adjustRightInd w:val="0"/>
        <w:spacing w:after="120" w:line="360" w:lineRule="auto"/>
        <w:jc w:val="both"/>
        <w:rPr>
          <w:rFonts w:ascii="Arial" w:eastAsia="TimesNewRoman" w:hAnsi="Arial" w:cs="Arial"/>
          <w:sz w:val="24"/>
          <w:szCs w:val="24"/>
          <w:lang w:val="el-GR"/>
        </w:rPr>
      </w:pPr>
      <w:r w:rsidRPr="00DE2B6C">
        <w:rPr>
          <w:rFonts w:ascii="Arial" w:eastAsia="TimesNewRoman" w:hAnsi="Arial" w:cs="Arial"/>
          <w:sz w:val="24"/>
          <w:szCs w:val="24"/>
          <w:lang w:val="el-GR"/>
        </w:rPr>
        <w:t>Όπου:</w:t>
      </w:r>
    </w:p>
    <w:p w:rsidR="00435CCD" w:rsidRPr="003F38FB" w:rsidRDefault="00435CCD" w:rsidP="00AB6F5B">
      <w:pPr>
        <w:autoSpaceDE w:val="0"/>
        <w:autoSpaceDN w:val="0"/>
        <w:adjustRightInd w:val="0"/>
        <w:spacing w:after="360" w:line="360" w:lineRule="auto"/>
        <w:jc w:val="both"/>
        <w:rPr>
          <w:rFonts w:ascii="Arial" w:eastAsia="TimesNewRoman" w:hAnsi="Arial" w:cs="Arial"/>
          <w:sz w:val="24"/>
          <w:szCs w:val="24"/>
          <w:lang w:val="el-GR"/>
        </w:rPr>
      </w:pPr>
      <w:r w:rsidRPr="00DE2B6C">
        <w:rPr>
          <w:rFonts w:ascii="Arial" w:eastAsia="TimesNewRoman" w:hAnsi="Arial" w:cs="Arial"/>
          <w:sz w:val="24"/>
          <w:szCs w:val="24"/>
        </w:rPr>
        <w:t>Yield</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to</w:t>
      </w:r>
      <w:r w:rsidRPr="00DE2B6C">
        <w:rPr>
          <w:rFonts w:ascii="Arial" w:eastAsia="TimesNewRoman" w:hAnsi="Arial" w:cs="Arial"/>
          <w:sz w:val="24"/>
          <w:szCs w:val="24"/>
          <w:lang w:val="el-GR"/>
        </w:rPr>
        <w:t xml:space="preserve"> </w:t>
      </w:r>
      <w:r w:rsidRPr="00DE2B6C">
        <w:rPr>
          <w:rFonts w:ascii="Arial" w:eastAsia="TimesNewRoman" w:hAnsi="Arial" w:cs="Arial"/>
          <w:sz w:val="24"/>
          <w:szCs w:val="24"/>
        </w:rPr>
        <w:t>Maturity</w:t>
      </w:r>
      <w:r w:rsidRPr="00DE2B6C">
        <w:rPr>
          <w:rFonts w:ascii="Arial" w:eastAsia="TimesNewRoman" w:hAnsi="Arial" w:cs="Arial"/>
          <w:sz w:val="24"/>
          <w:szCs w:val="24"/>
          <w:lang w:val="el-GR"/>
        </w:rPr>
        <w:t>= η απόδοση στη λήξη μακροπρόθεσμου εταιρικού χρεογράφου</w:t>
      </w:r>
    </w:p>
    <w:p w:rsidR="00435CCD" w:rsidRPr="003F38FB" w:rsidRDefault="00435CCD" w:rsidP="00107ADD">
      <w:pPr>
        <w:pStyle w:val="2"/>
        <w:spacing w:after="120"/>
        <w:rPr>
          <w:lang w:val="el-GR"/>
        </w:rPr>
      </w:pPr>
      <w:bookmarkStart w:id="63" w:name="_Toc349471518"/>
      <w:r w:rsidRPr="00F75446">
        <w:t>SML</w:t>
      </w:r>
      <w:r w:rsidRPr="00F75446">
        <w:rPr>
          <w:lang w:val="el-GR"/>
        </w:rPr>
        <w:t>(</w:t>
      </w:r>
      <w:r w:rsidRPr="00F75446">
        <w:t>Security</w:t>
      </w:r>
      <w:r w:rsidRPr="00F75446">
        <w:rPr>
          <w:lang w:val="el-GR"/>
        </w:rPr>
        <w:t xml:space="preserve"> </w:t>
      </w:r>
      <w:r w:rsidRPr="00F75446">
        <w:t>Market</w:t>
      </w:r>
      <w:r w:rsidRPr="00F75446">
        <w:rPr>
          <w:lang w:val="el-GR"/>
        </w:rPr>
        <w:t xml:space="preserve"> </w:t>
      </w:r>
      <w:r w:rsidRPr="00F75446">
        <w:t>Line</w:t>
      </w:r>
      <w:r w:rsidRPr="00F75446">
        <w:rPr>
          <w:lang w:val="el-GR"/>
        </w:rPr>
        <w:t>):</w:t>
      </w:r>
      <w:bookmarkEnd w:id="63"/>
    </w:p>
    <w:p w:rsidR="00435CCD" w:rsidRDefault="00435CCD" w:rsidP="007E053B">
      <w:pPr>
        <w:spacing w:after="240" w:line="360" w:lineRule="auto"/>
        <w:jc w:val="both"/>
        <w:rPr>
          <w:rFonts w:ascii="Arial" w:hAnsi="Arial" w:cs="Arial"/>
          <w:color w:val="000000"/>
          <w:sz w:val="24"/>
          <w:szCs w:val="24"/>
          <w:lang w:val="el-GR"/>
        </w:rPr>
      </w:pPr>
      <w:r w:rsidRPr="00F11C3C">
        <w:rPr>
          <w:rFonts w:ascii="Arial" w:hAnsi="Arial" w:cs="Arial"/>
          <w:color w:val="000000"/>
          <w:sz w:val="24"/>
          <w:szCs w:val="24"/>
          <w:lang w:val="el-GR"/>
        </w:rPr>
        <w:t xml:space="preserve">Αποτελεί γραφική απεικόνιση του </w:t>
      </w:r>
      <w:r w:rsidRPr="00F11C3C">
        <w:rPr>
          <w:rFonts w:ascii="Arial" w:hAnsi="Arial" w:cs="Arial"/>
          <w:color w:val="000000"/>
          <w:sz w:val="24"/>
          <w:szCs w:val="24"/>
        </w:rPr>
        <w:t>Capm</w:t>
      </w:r>
      <w:r w:rsidRPr="00F11C3C">
        <w:rPr>
          <w:rFonts w:ascii="Arial" w:hAnsi="Arial" w:cs="Arial"/>
          <w:color w:val="000000"/>
          <w:sz w:val="24"/>
          <w:szCs w:val="24"/>
          <w:lang w:val="el-GR"/>
        </w:rPr>
        <w:t xml:space="preserve"> δηλαδή της σχέσης ανάμεσα στην αναμενόμενη απόδοση ενός χρεογράφου και τον κινδύνου το οποίο εκείνο φέρει</w:t>
      </w:r>
    </w:p>
    <w:p w:rsidR="00435CCD" w:rsidRPr="00435CCD" w:rsidRDefault="00435CCD" w:rsidP="003F38FB">
      <w:pPr>
        <w:spacing w:after="240" w:line="360" w:lineRule="auto"/>
        <w:jc w:val="center"/>
        <w:rPr>
          <w:rFonts w:ascii="Arial" w:hAnsi="Arial" w:cs="Arial"/>
          <w:b/>
          <w:color w:val="000000"/>
          <w:sz w:val="24"/>
          <w:szCs w:val="24"/>
          <w:lang w:val="el-GR"/>
        </w:rPr>
      </w:pPr>
      <w:r w:rsidRPr="00435CCD">
        <w:rPr>
          <w:rFonts w:ascii="Arial" w:hAnsi="Arial" w:cs="Arial"/>
          <w:b/>
          <w:color w:val="000000"/>
          <w:sz w:val="24"/>
          <w:szCs w:val="24"/>
          <w:lang w:val="el-GR"/>
        </w:rPr>
        <w:t>Διάγραμμα 3</w:t>
      </w:r>
    </w:p>
    <w:p w:rsidR="00435CCD" w:rsidRPr="00F11C3C" w:rsidRDefault="00435CCD" w:rsidP="00435CCD">
      <w:pPr>
        <w:spacing w:after="0" w:line="360" w:lineRule="auto"/>
        <w:jc w:val="center"/>
        <w:rPr>
          <w:rFonts w:ascii="Arial" w:hAnsi="Arial" w:cs="Arial"/>
          <w:sz w:val="24"/>
          <w:szCs w:val="24"/>
          <w:lang w:val="el-GR"/>
        </w:rPr>
      </w:pPr>
      <w:r w:rsidRPr="00F11C3C">
        <w:rPr>
          <w:rFonts w:ascii="Arial" w:hAnsi="Arial" w:cs="Arial"/>
          <w:noProof/>
          <w:color w:val="000000"/>
          <w:sz w:val="24"/>
          <w:szCs w:val="24"/>
          <w:lang w:val="el-GR" w:eastAsia="el-GR"/>
        </w:rPr>
        <w:lastRenderedPageBreak/>
        <w:drawing>
          <wp:inline distT="0" distB="0" distL="0" distR="0">
            <wp:extent cx="2098040" cy="145224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098040" cy="1452245"/>
                    </a:xfrm>
                    <a:prstGeom prst="rect">
                      <a:avLst/>
                    </a:prstGeom>
                    <a:noFill/>
                    <a:ln w="9525">
                      <a:noFill/>
                      <a:miter lim="800000"/>
                      <a:headEnd/>
                      <a:tailEnd/>
                    </a:ln>
                  </pic:spPr>
                </pic:pic>
              </a:graphicData>
            </a:graphic>
          </wp:inline>
        </w:drawing>
      </w:r>
    </w:p>
    <w:p w:rsidR="00435CCD" w:rsidRPr="003F38FB" w:rsidRDefault="00AC204B" w:rsidP="00AB6F5B">
      <w:pPr>
        <w:spacing w:after="360" w:line="360" w:lineRule="auto"/>
        <w:jc w:val="center"/>
        <w:rPr>
          <w:rFonts w:ascii="Arial" w:hAnsi="Arial" w:cs="Arial"/>
          <w:sz w:val="20"/>
          <w:szCs w:val="20"/>
          <w:u w:val="single"/>
          <w:lang w:val="el-GR"/>
        </w:rPr>
      </w:pPr>
      <w:r w:rsidRPr="00435CCD">
        <w:rPr>
          <w:rFonts w:ascii="Arial" w:hAnsi="Arial" w:cs="Arial"/>
          <w:sz w:val="20"/>
          <w:szCs w:val="20"/>
          <w:u w:val="single"/>
          <w:lang w:val="el-GR"/>
        </w:rPr>
        <w:t>Παππά</w:t>
      </w:r>
      <w:r w:rsidR="00435CCD" w:rsidRPr="00435CCD">
        <w:rPr>
          <w:rFonts w:ascii="Arial" w:hAnsi="Arial" w:cs="Arial"/>
          <w:sz w:val="20"/>
          <w:szCs w:val="20"/>
          <w:u w:val="single"/>
          <w:lang w:val="el-GR"/>
        </w:rPr>
        <w:t xml:space="preserve"> Βιολ</w:t>
      </w:r>
      <w:r>
        <w:rPr>
          <w:rFonts w:ascii="Arial" w:hAnsi="Arial" w:cs="Arial"/>
          <w:sz w:val="20"/>
          <w:szCs w:val="20"/>
          <w:u w:val="single"/>
          <w:lang w:val="el-GR"/>
        </w:rPr>
        <w:t>ά</w:t>
      </w:r>
      <w:r w:rsidR="00435CCD" w:rsidRPr="00435CCD">
        <w:rPr>
          <w:rFonts w:ascii="Arial" w:hAnsi="Arial" w:cs="Arial"/>
          <w:sz w:val="20"/>
          <w:szCs w:val="20"/>
          <w:u w:val="single"/>
          <w:lang w:val="el-GR"/>
        </w:rPr>
        <w:t xml:space="preserve">νθη, </w:t>
      </w:r>
      <w:r w:rsidRPr="00435CCD">
        <w:rPr>
          <w:rFonts w:ascii="Arial" w:hAnsi="Arial" w:cs="Arial"/>
          <w:sz w:val="20"/>
          <w:szCs w:val="20"/>
          <w:u w:val="single"/>
          <w:lang w:val="el-GR"/>
        </w:rPr>
        <w:t>Έλεγχος</w:t>
      </w:r>
      <w:r w:rsidR="00435CCD" w:rsidRPr="00435CCD">
        <w:rPr>
          <w:rFonts w:ascii="Arial" w:hAnsi="Arial" w:cs="Arial"/>
          <w:sz w:val="20"/>
          <w:szCs w:val="20"/>
          <w:u w:val="single"/>
          <w:lang w:val="el-GR"/>
        </w:rPr>
        <w:t xml:space="preserve"> ισχύος του </w:t>
      </w:r>
      <w:r w:rsidR="00435CCD" w:rsidRPr="00435CCD">
        <w:rPr>
          <w:rFonts w:ascii="Arial" w:hAnsi="Arial" w:cs="Arial"/>
          <w:sz w:val="20"/>
          <w:szCs w:val="20"/>
          <w:u w:val="single"/>
        </w:rPr>
        <w:t>Capm</w:t>
      </w:r>
      <w:r w:rsidR="00435CCD" w:rsidRPr="00435CCD">
        <w:rPr>
          <w:rFonts w:ascii="Arial" w:hAnsi="Arial" w:cs="Arial"/>
          <w:sz w:val="20"/>
          <w:szCs w:val="20"/>
          <w:u w:val="single"/>
          <w:lang w:val="el-GR"/>
        </w:rPr>
        <w:t xml:space="preserve"> σε τραπεζικές μετοχές του ΧΑΑ</w:t>
      </w:r>
    </w:p>
    <w:p w:rsidR="00435CCD" w:rsidRDefault="00435CCD" w:rsidP="003F38FB">
      <w:pPr>
        <w:spacing w:after="240" w:line="360" w:lineRule="auto"/>
        <w:ind w:firstLine="720"/>
        <w:jc w:val="both"/>
        <w:rPr>
          <w:rFonts w:ascii="Arial" w:hAnsi="Arial" w:cs="Arial"/>
          <w:sz w:val="24"/>
          <w:szCs w:val="24"/>
          <w:lang w:val="el-GR"/>
        </w:rPr>
      </w:pPr>
      <w:r w:rsidRPr="00F11C3C">
        <w:rPr>
          <w:rFonts w:ascii="Arial" w:hAnsi="Arial" w:cs="Arial"/>
          <w:sz w:val="24"/>
          <w:szCs w:val="24"/>
          <w:lang w:val="el-GR"/>
        </w:rPr>
        <w:t xml:space="preserve">Η ευθεία </w:t>
      </w:r>
      <w:r w:rsidRPr="00F11C3C">
        <w:rPr>
          <w:rFonts w:ascii="Arial" w:hAnsi="Arial" w:cs="Arial"/>
          <w:sz w:val="24"/>
          <w:szCs w:val="24"/>
        </w:rPr>
        <w:t>SML</w:t>
      </w:r>
      <w:r w:rsidRPr="00F11C3C">
        <w:rPr>
          <w:rFonts w:ascii="Arial" w:hAnsi="Arial" w:cs="Arial"/>
          <w:sz w:val="24"/>
          <w:szCs w:val="24"/>
          <w:lang w:val="el-GR"/>
        </w:rPr>
        <w:t xml:space="preserve"> θα πρέπει να έχει σταθερή κλίση μίας και εκφράζει την σχέση κινδύνου-απόδοσης για όλα τα περιουσιακά στοιχεία και άρα θα πρέπει να είναι ανάλογη αφού ως γνωστών όταν ο κίνδυνος αυξάνεται, αυξάνεται και η απόδοση. Με βάση την </w:t>
      </w:r>
      <w:r w:rsidR="00AC204B" w:rsidRPr="00F11C3C">
        <w:rPr>
          <w:rFonts w:ascii="Arial" w:hAnsi="Arial" w:cs="Arial"/>
          <w:sz w:val="24"/>
          <w:szCs w:val="24"/>
          <w:lang w:val="el-GR"/>
        </w:rPr>
        <w:t>γραμμή</w:t>
      </w:r>
      <w:r w:rsidRPr="00F11C3C">
        <w:rPr>
          <w:rFonts w:ascii="Arial" w:hAnsi="Arial" w:cs="Arial"/>
          <w:sz w:val="24"/>
          <w:szCs w:val="24"/>
          <w:lang w:val="el-GR"/>
        </w:rPr>
        <w:t xml:space="preserve"> </w:t>
      </w:r>
      <w:r w:rsidRPr="00F11C3C">
        <w:rPr>
          <w:rFonts w:ascii="Arial" w:hAnsi="Arial" w:cs="Arial"/>
          <w:sz w:val="24"/>
          <w:szCs w:val="24"/>
        </w:rPr>
        <w:t>SML</w:t>
      </w:r>
      <w:r w:rsidRPr="00F11C3C">
        <w:rPr>
          <w:rFonts w:ascii="Arial" w:hAnsi="Arial" w:cs="Arial"/>
          <w:sz w:val="24"/>
          <w:szCs w:val="24"/>
          <w:lang w:val="el-GR"/>
        </w:rPr>
        <w:t xml:space="preserve"> μπορεί να γίνει διαχωρισμός των επενδύσεων σε αυτές με χαμηλό κίνδυνο και σε αυτές με υψηλό κίνδυνο. Επίσης βοηθάει έναν επενδυτή στο να αξιολογήσει εάν ένα </w:t>
      </w:r>
      <w:r w:rsidR="00AB6F5B">
        <w:rPr>
          <w:rFonts w:ascii="Arial" w:hAnsi="Arial" w:cs="Arial"/>
          <w:sz w:val="24"/>
          <w:szCs w:val="24"/>
          <w:lang w:val="el-GR"/>
        </w:rPr>
        <w:t>χρεόγραφο είναι υπερτιμημένο ή</w:t>
      </w:r>
      <w:r w:rsidRPr="00F11C3C">
        <w:rPr>
          <w:rFonts w:ascii="Arial" w:hAnsi="Arial" w:cs="Arial"/>
          <w:sz w:val="24"/>
          <w:szCs w:val="24"/>
          <w:lang w:val="el-GR"/>
        </w:rPr>
        <w:t xml:space="preserve"> εάν είναι υποτιμημένο</w:t>
      </w:r>
      <w:r w:rsidR="00AB6F5B">
        <w:rPr>
          <w:rFonts w:ascii="Arial" w:hAnsi="Arial" w:cs="Arial"/>
          <w:sz w:val="24"/>
          <w:szCs w:val="24"/>
          <w:lang w:val="el-GR"/>
        </w:rPr>
        <w:t>.</w:t>
      </w:r>
    </w:p>
    <w:p w:rsidR="00435CCD" w:rsidRPr="00413AC8" w:rsidRDefault="00435CCD" w:rsidP="00107ADD">
      <w:pPr>
        <w:pStyle w:val="2"/>
        <w:spacing w:after="120"/>
        <w:rPr>
          <w:lang w:val="el-GR"/>
        </w:rPr>
      </w:pPr>
      <w:bookmarkStart w:id="64" w:name="_Toc349471519"/>
      <w:r w:rsidRPr="00F11C3C">
        <w:rPr>
          <w:lang w:val="el-GR"/>
        </w:rPr>
        <w:t xml:space="preserve">Οι δέκα υποθέσεις του </w:t>
      </w:r>
      <w:r w:rsidRPr="00F11C3C">
        <w:t>CAPM</w:t>
      </w:r>
      <w:r w:rsidRPr="00413AC8">
        <w:rPr>
          <w:rStyle w:val="a8"/>
          <w:rFonts w:ascii="Arial" w:hAnsi="Arial" w:cs="Arial"/>
          <w:bCs w:val="0"/>
          <w:color w:val="000000" w:themeColor="text1"/>
          <w:sz w:val="24"/>
          <w:szCs w:val="24"/>
          <w:lang w:val="el-GR"/>
        </w:rPr>
        <w:footnoteReference w:id="2"/>
      </w:r>
      <w:r w:rsidRPr="00413AC8">
        <w:rPr>
          <w:lang w:val="el-GR"/>
        </w:rPr>
        <w:t>:</w:t>
      </w:r>
      <w:bookmarkEnd w:id="64"/>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Δεν υπάρχουν κόστη συναλλαγών</w:t>
      </w:r>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Ο επενδυτής </w:t>
      </w:r>
      <w:r w:rsidR="00AC204B" w:rsidRPr="00413AC8">
        <w:rPr>
          <w:rFonts w:ascii="Arial" w:hAnsi="Arial" w:cs="Arial"/>
          <w:bCs/>
          <w:color w:val="000000" w:themeColor="text1"/>
          <w:sz w:val="24"/>
          <w:szCs w:val="24"/>
          <w:lang w:val="el-GR"/>
        </w:rPr>
        <w:t>μπορεί</w:t>
      </w:r>
      <w:r w:rsidRPr="00413AC8">
        <w:rPr>
          <w:rFonts w:ascii="Arial" w:hAnsi="Arial" w:cs="Arial"/>
          <w:bCs/>
          <w:color w:val="000000" w:themeColor="text1"/>
          <w:sz w:val="24"/>
          <w:szCs w:val="24"/>
          <w:lang w:val="el-GR"/>
        </w:rPr>
        <w:t xml:space="preserve"> να επενδύσει οποιοδήποτε ποσό σε μια μετοχή ακόμη και ποσά μικρότερα της τιμής της</w:t>
      </w:r>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Απουσιάζει η προσωπική φορολογία εισοδήματος, άρα ο επενδυτής είναι παγερά αδιάφορος σχετικά με την απόδοση μίας επένδυσης ως προς τα μερίσματα ή τα κέρδη κεφαλαίου.</w:t>
      </w:r>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Κανένας επενδυτής δεν μπορεί να επηρεάσει την απόδοση της μετοχής με το να προβεί σε πώληση ή αγορά αυτής.</w:t>
      </w:r>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Επιτρέπονται απεριόριστα οι ανοικτές πωλήσεις</w:t>
      </w:r>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Οι επενδυτές αποφασίζουν επηρεαζόμενοι από τις αναμενόμενες τιμές και τις τυπικές αποκλίσεις των αποδόσεων των χαρτοφυλακίων τους.</w:t>
      </w:r>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Επιτρέπεται ο απεριόριστος δανεισμός σε ένα </w:t>
      </w:r>
      <w:r w:rsidRPr="00413AC8">
        <w:rPr>
          <w:rFonts w:ascii="Arial" w:hAnsi="Arial" w:cs="Arial"/>
          <w:bCs/>
          <w:color w:val="000000" w:themeColor="text1"/>
          <w:sz w:val="24"/>
          <w:szCs w:val="24"/>
        </w:rPr>
        <w:t>rf</w:t>
      </w:r>
      <w:r w:rsidRPr="00413AC8">
        <w:rPr>
          <w:rFonts w:ascii="Arial" w:hAnsi="Arial" w:cs="Arial"/>
          <w:bCs/>
          <w:color w:val="000000" w:themeColor="text1"/>
          <w:sz w:val="24"/>
          <w:szCs w:val="24"/>
          <w:lang w:val="el-GR"/>
        </w:rPr>
        <w:t xml:space="preserve"> (ακίνδυνο επιτόκιο), το οποίο ισούται με την απόδοση ακίνδυνων χρεογράφων.</w:t>
      </w:r>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lastRenderedPageBreak/>
        <w:t>Όλοι οι επενδυτές λαμβάνουν υπόψη τον μέσο και την διασπορά των αποδόσεων που ορίζονται σε μία κοινή περίοδο</w:t>
      </w:r>
    </w:p>
    <w:p w:rsidR="00435CCD" w:rsidRPr="00413AC8" w:rsidRDefault="00435CCD" w:rsidP="00435CCD">
      <w:pPr>
        <w:pStyle w:val="a5"/>
        <w:numPr>
          <w:ilvl w:val="0"/>
          <w:numId w:val="16"/>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Όλοι οι επενδυτές έχουν ακριβώς τις ίδιες προσδοκίες για συγκεκριμένα δεδομένα εισόδου σχετικά με την απόφαση του καταλληλότερου χαρτοφυλακίου</w:t>
      </w:r>
    </w:p>
    <w:p w:rsidR="00AB6F5B" w:rsidRPr="00AB6F5B" w:rsidRDefault="00435CCD" w:rsidP="00AB6F5B">
      <w:pPr>
        <w:pStyle w:val="a5"/>
        <w:numPr>
          <w:ilvl w:val="0"/>
          <w:numId w:val="16"/>
        </w:numPr>
        <w:spacing w:after="24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Όλα τα περιουσιακά </w:t>
      </w:r>
      <w:r w:rsidR="00AC204B" w:rsidRPr="00413AC8">
        <w:rPr>
          <w:rFonts w:ascii="Arial" w:hAnsi="Arial" w:cs="Arial"/>
          <w:bCs/>
          <w:color w:val="000000" w:themeColor="text1"/>
          <w:sz w:val="24"/>
          <w:szCs w:val="24"/>
          <w:lang w:val="el-GR"/>
        </w:rPr>
        <w:t>στοιχεία</w:t>
      </w:r>
      <w:r w:rsidRPr="00413AC8">
        <w:rPr>
          <w:rFonts w:ascii="Arial" w:hAnsi="Arial" w:cs="Arial"/>
          <w:bCs/>
          <w:color w:val="000000" w:themeColor="text1"/>
          <w:sz w:val="24"/>
          <w:szCs w:val="24"/>
          <w:lang w:val="el-GR"/>
        </w:rPr>
        <w:t xml:space="preserve"> είναι διαπραγματευόμενα</w:t>
      </w:r>
    </w:p>
    <w:p w:rsidR="00AB6F5B" w:rsidRDefault="00AB6F5B" w:rsidP="00AB6F5B">
      <w:pPr>
        <w:spacing w:after="0" w:line="360" w:lineRule="auto"/>
        <w:ind w:firstLine="720"/>
        <w:jc w:val="both"/>
        <w:rPr>
          <w:rFonts w:ascii="Arial" w:hAnsi="Arial" w:cs="Arial"/>
          <w:sz w:val="24"/>
          <w:szCs w:val="24"/>
          <w:lang w:val="el-GR"/>
        </w:rPr>
      </w:pPr>
      <w:r>
        <w:rPr>
          <w:rFonts w:ascii="Arial" w:hAnsi="Arial" w:cs="Arial"/>
          <w:sz w:val="24"/>
          <w:szCs w:val="24"/>
          <w:lang w:val="el-GR"/>
        </w:rPr>
        <w:t xml:space="preserve">Η επιρροή του κινδύνου στο κόστος κεφαλαίου είναι αυτό το οποίο απασχολεί τους περισσότερους επενδυτές. Ο κίνδυνος(βήτα) υπολογίζεται παραδοσιακά μέσω του </w:t>
      </w:r>
      <w:r>
        <w:rPr>
          <w:rFonts w:ascii="Arial" w:hAnsi="Arial" w:cs="Arial"/>
          <w:sz w:val="24"/>
          <w:szCs w:val="24"/>
        </w:rPr>
        <w:t>CAPM</w:t>
      </w:r>
      <w:r>
        <w:rPr>
          <w:rFonts w:ascii="Arial" w:hAnsi="Arial" w:cs="Arial"/>
          <w:sz w:val="24"/>
          <w:szCs w:val="24"/>
          <w:lang w:val="el-GR"/>
        </w:rPr>
        <w:t xml:space="preserve">, αλλά και μέσω άλλων μοντέλων όπως το </w:t>
      </w:r>
      <w:r>
        <w:rPr>
          <w:rFonts w:ascii="Arial" w:hAnsi="Arial" w:cs="Arial"/>
          <w:sz w:val="24"/>
          <w:szCs w:val="24"/>
        </w:rPr>
        <w:t>Arbitrage</w:t>
      </w:r>
      <w:r w:rsidRPr="00F32285">
        <w:rPr>
          <w:rFonts w:ascii="Arial" w:hAnsi="Arial" w:cs="Arial"/>
          <w:sz w:val="24"/>
          <w:szCs w:val="24"/>
          <w:lang w:val="el-GR"/>
        </w:rPr>
        <w:t xml:space="preserve"> </w:t>
      </w:r>
      <w:r>
        <w:rPr>
          <w:rFonts w:ascii="Arial" w:hAnsi="Arial" w:cs="Arial"/>
          <w:sz w:val="24"/>
          <w:szCs w:val="24"/>
        </w:rPr>
        <w:t>Pricing</w:t>
      </w:r>
      <w:r w:rsidRPr="00F32285">
        <w:rPr>
          <w:rFonts w:ascii="Arial" w:hAnsi="Arial" w:cs="Arial"/>
          <w:sz w:val="24"/>
          <w:szCs w:val="24"/>
          <w:lang w:val="el-GR"/>
        </w:rPr>
        <w:t xml:space="preserve"> </w:t>
      </w:r>
      <w:r>
        <w:rPr>
          <w:rFonts w:ascii="Arial" w:hAnsi="Arial" w:cs="Arial"/>
          <w:sz w:val="24"/>
          <w:szCs w:val="24"/>
        </w:rPr>
        <w:t>Theory</w:t>
      </w:r>
      <w:r w:rsidRPr="00F32285">
        <w:rPr>
          <w:rFonts w:ascii="Arial" w:hAnsi="Arial" w:cs="Arial"/>
          <w:sz w:val="24"/>
          <w:szCs w:val="24"/>
          <w:lang w:val="el-GR"/>
        </w:rPr>
        <w:t>.</w:t>
      </w:r>
    </w:p>
    <w:p w:rsidR="00AB6F5B" w:rsidRPr="00AB6F5B" w:rsidRDefault="00AB6F5B" w:rsidP="00AB6F5B">
      <w:pPr>
        <w:spacing w:after="0" w:line="360" w:lineRule="auto"/>
        <w:ind w:firstLine="720"/>
        <w:jc w:val="both"/>
        <w:rPr>
          <w:rFonts w:ascii="Arial" w:hAnsi="Arial" w:cs="Arial"/>
          <w:sz w:val="24"/>
          <w:szCs w:val="24"/>
          <w:lang w:val="el-GR"/>
        </w:rPr>
      </w:pPr>
      <w:r>
        <w:rPr>
          <w:rFonts w:ascii="Arial" w:hAnsi="Arial" w:cs="Arial"/>
          <w:sz w:val="24"/>
          <w:szCs w:val="24"/>
          <w:lang w:val="el-GR"/>
        </w:rPr>
        <w:t>Παρ’</w:t>
      </w:r>
      <w:r w:rsidR="00AC204B">
        <w:rPr>
          <w:rFonts w:ascii="Arial" w:hAnsi="Arial" w:cs="Arial"/>
          <w:sz w:val="24"/>
          <w:szCs w:val="24"/>
          <w:lang w:val="el-GR"/>
        </w:rPr>
        <w:t xml:space="preserve"> </w:t>
      </w:r>
      <w:r>
        <w:rPr>
          <w:rFonts w:ascii="Arial" w:hAnsi="Arial" w:cs="Arial"/>
          <w:sz w:val="24"/>
          <w:szCs w:val="24"/>
          <w:lang w:val="el-GR"/>
        </w:rPr>
        <w:t xml:space="preserve">όλα αυτά ο </w:t>
      </w:r>
      <w:r>
        <w:rPr>
          <w:rFonts w:ascii="Arial" w:hAnsi="Arial" w:cs="Arial"/>
          <w:sz w:val="24"/>
          <w:szCs w:val="24"/>
        </w:rPr>
        <w:t>Fama</w:t>
      </w:r>
      <w:r w:rsidRPr="00F32285">
        <w:rPr>
          <w:rFonts w:ascii="Arial" w:hAnsi="Arial" w:cs="Arial"/>
          <w:sz w:val="24"/>
          <w:szCs w:val="24"/>
          <w:lang w:val="el-GR"/>
        </w:rPr>
        <w:t xml:space="preserve"> </w:t>
      </w:r>
      <w:r>
        <w:rPr>
          <w:rFonts w:ascii="Arial" w:hAnsi="Arial" w:cs="Arial"/>
          <w:sz w:val="24"/>
          <w:szCs w:val="24"/>
          <w:lang w:val="el-GR"/>
        </w:rPr>
        <w:t>και ο</w:t>
      </w:r>
      <w:r w:rsidRPr="00F32285">
        <w:rPr>
          <w:rFonts w:ascii="Arial" w:hAnsi="Arial" w:cs="Arial"/>
          <w:sz w:val="24"/>
          <w:szCs w:val="24"/>
          <w:lang w:val="el-GR"/>
        </w:rPr>
        <w:t xml:space="preserve"> </w:t>
      </w:r>
      <w:r>
        <w:rPr>
          <w:rFonts w:ascii="Arial" w:hAnsi="Arial" w:cs="Arial"/>
          <w:sz w:val="24"/>
          <w:szCs w:val="24"/>
        </w:rPr>
        <w:t>French</w:t>
      </w:r>
      <w:r>
        <w:rPr>
          <w:rFonts w:ascii="Arial" w:hAnsi="Arial" w:cs="Arial"/>
          <w:sz w:val="24"/>
          <w:szCs w:val="24"/>
          <w:lang w:val="el-GR"/>
        </w:rPr>
        <w:t xml:space="preserve"> </w:t>
      </w:r>
      <w:r w:rsidR="00AC204B">
        <w:rPr>
          <w:rFonts w:ascii="Arial" w:hAnsi="Arial" w:cs="Arial"/>
          <w:sz w:val="24"/>
          <w:szCs w:val="24"/>
          <w:lang w:val="el-GR"/>
        </w:rPr>
        <w:t>διαφώνησαν</w:t>
      </w:r>
      <w:r>
        <w:rPr>
          <w:rFonts w:ascii="Arial" w:hAnsi="Arial" w:cs="Arial"/>
          <w:sz w:val="24"/>
          <w:szCs w:val="24"/>
          <w:lang w:val="el-GR"/>
        </w:rPr>
        <w:t xml:space="preserve"> σχετικά με την χρήση του </w:t>
      </w:r>
      <w:r>
        <w:rPr>
          <w:rFonts w:ascii="Arial" w:hAnsi="Arial" w:cs="Arial"/>
          <w:sz w:val="24"/>
          <w:szCs w:val="24"/>
        </w:rPr>
        <w:t>CAPM</w:t>
      </w:r>
      <w:r>
        <w:rPr>
          <w:rFonts w:ascii="Arial" w:hAnsi="Arial" w:cs="Arial"/>
          <w:sz w:val="24"/>
          <w:szCs w:val="24"/>
          <w:lang w:val="el-GR"/>
        </w:rPr>
        <w:t xml:space="preserve"> για τον υπολογισμό της απόδοσης, λόγω των υποθέσεων που λαμβάνει υπόψη.</w:t>
      </w:r>
    </w:p>
    <w:p w:rsidR="00435CCD" w:rsidRPr="00E003AA" w:rsidRDefault="00435CCD" w:rsidP="00AB6F5B">
      <w:pPr>
        <w:spacing w:after="240" w:line="360" w:lineRule="auto"/>
        <w:ind w:firstLine="720"/>
        <w:jc w:val="both"/>
        <w:rPr>
          <w:rFonts w:ascii="Arial" w:hAnsi="Arial" w:cs="Arial"/>
          <w:bCs/>
          <w:color w:val="000000" w:themeColor="text1"/>
          <w:sz w:val="24"/>
          <w:szCs w:val="24"/>
          <w:lang w:val="el-GR"/>
        </w:rPr>
      </w:pPr>
      <w:r>
        <w:rPr>
          <w:rFonts w:ascii="Arial" w:hAnsi="Arial" w:cs="Arial"/>
          <w:bCs/>
          <w:color w:val="000000" w:themeColor="text1"/>
          <w:sz w:val="24"/>
          <w:szCs w:val="24"/>
          <w:lang w:val="el-GR"/>
        </w:rPr>
        <w:t xml:space="preserve">Οι υποθέσεις του </w:t>
      </w:r>
      <w:r>
        <w:rPr>
          <w:rFonts w:ascii="Arial" w:hAnsi="Arial" w:cs="Arial"/>
          <w:bCs/>
          <w:color w:val="000000" w:themeColor="text1"/>
          <w:sz w:val="24"/>
          <w:szCs w:val="24"/>
        </w:rPr>
        <w:t>CAPM</w:t>
      </w:r>
      <w:r w:rsidRPr="00C92B26">
        <w:rPr>
          <w:rFonts w:ascii="Arial" w:hAnsi="Arial" w:cs="Arial"/>
          <w:bCs/>
          <w:color w:val="000000" w:themeColor="text1"/>
          <w:sz w:val="24"/>
          <w:szCs w:val="24"/>
          <w:lang w:val="el-GR"/>
        </w:rPr>
        <w:t xml:space="preserve"> </w:t>
      </w:r>
      <w:r>
        <w:rPr>
          <w:rFonts w:ascii="Arial" w:hAnsi="Arial" w:cs="Arial"/>
          <w:bCs/>
          <w:color w:val="000000" w:themeColor="text1"/>
          <w:sz w:val="24"/>
          <w:szCs w:val="24"/>
          <w:lang w:val="el-GR"/>
        </w:rPr>
        <w:t xml:space="preserve">δεν είναι πραγματικές και δεν ανταποκρίνονται στην αγορά, είναι καθαρά θεωρητικές. Το μοντέλο δεν περιγράφει την ακριβή συμπεριφορά των επενδυτών και </w:t>
      </w:r>
      <w:r w:rsidR="00AC204B">
        <w:rPr>
          <w:rFonts w:ascii="Arial" w:hAnsi="Arial" w:cs="Arial"/>
          <w:bCs/>
          <w:color w:val="000000" w:themeColor="text1"/>
          <w:sz w:val="24"/>
          <w:szCs w:val="24"/>
          <w:lang w:val="el-GR"/>
        </w:rPr>
        <w:t>ούτε</w:t>
      </w:r>
      <w:r>
        <w:rPr>
          <w:rFonts w:ascii="Arial" w:hAnsi="Arial" w:cs="Arial"/>
          <w:bCs/>
          <w:color w:val="000000" w:themeColor="text1"/>
          <w:sz w:val="24"/>
          <w:szCs w:val="24"/>
          <w:lang w:val="el-GR"/>
        </w:rPr>
        <w:t xml:space="preserve"> τον καθορισμό των αποδόσεων. Υποθέτει ακέραια γεγονότα όπως κόστη συναλλαγών ή το γεγονός ότι απουσιάζει η φορολογία. Παρ’ όλα αυτά έχει αποδειχθεί ότι το </w:t>
      </w:r>
      <w:r>
        <w:rPr>
          <w:rFonts w:ascii="Arial" w:hAnsi="Arial" w:cs="Arial"/>
          <w:bCs/>
          <w:color w:val="000000" w:themeColor="text1"/>
          <w:sz w:val="24"/>
          <w:szCs w:val="24"/>
        </w:rPr>
        <w:t>CAPM</w:t>
      </w:r>
      <w:r>
        <w:rPr>
          <w:rFonts w:ascii="Arial" w:hAnsi="Arial" w:cs="Arial"/>
          <w:bCs/>
          <w:color w:val="000000" w:themeColor="text1"/>
          <w:sz w:val="24"/>
          <w:szCs w:val="24"/>
          <w:lang w:val="el-GR"/>
        </w:rPr>
        <w:t xml:space="preserve"> είναι σχετικά συνεπές, </w:t>
      </w:r>
      <w:r w:rsidR="00AC204B">
        <w:rPr>
          <w:rFonts w:ascii="Arial" w:hAnsi="Arial" w:cs="Arial"/>
          <w:bCs/>
          <w:color w:val="000000" w:themeColor="text1"/>
          <w:sz w:val="24"/>
          <w:szCs w:val="24"/>
          <w:lang w:val="el-GR"/>
        </w:rPr>
        <w:t>παρόλο</w:t>
      </w:r>
      <w:r>
        <w:rPr>
          <w:rFonts w:ascii="Arial" w:hAnsi="Arial" w:cs="Arial"/>
          <w:bCs/>
          <w:color w:val="000000" w:themeColor="text1"/>
          <w:sz w:val="24"/>
          <w:szCs w:val="24"/>
          <w:lang w:val="el-GR"/>
        </w:rPr>
        <w:t xml:space="preserve"> που </w:t>
      </w:r>
      <w:r w:rsidR="00AC204B">
        <w:rPr>
          <w:rFonts w:ascii="Arial" w:hAnsi="Arial" w:cs="Arial"/>
          <w:bCs/>
          <w:color w:val="000000" w:themeColor="text1"/>
          <w:sz w:val="24"/>
          <w:szCs w:val="24"/>
          <w:lang w:val="el-GR"/>
        </w:rPr>
        <w:t>κάμμυα</w:t>
      </w:r>
      <w:r>
        <w:rPr>
          <w:rFonts w:ascii="Arial" w:hAnsi="Arial" w:cs="Arial"/>
          <w:bCs/>
          <w:color w:val="000000" w:themeColor="text1"/>
          <w:sz w:val="24"/>
          <w:szCs w:val="24"/>
          <w:lang w:val="el-GR"/>
        </w:rPr>
        <w:t xml:space="preserve"> θεωρία δεν μπορεί να περιγράψει την ακριβή κατάσταση στην πραγματικότητα. Το </w:t>
      </w:r>
      <w:r>
        <w:rPr>
          <w:rFonts w:ascii="Arial" w:hAnsi="Arial" w:cs="Arial"/>
          <w:bCs/>
          <w:color w:val="000000" w:themeColor="text1"/>
          <w:sz w:val="24"/>
          <w:szCs w:val="24"/>
        </w:rPr>
        <w:t>CAPM</w:t>
      </w:r>
      <w:r w:rsidRPr="00E003AA">
        <w:rPr>
          <w:rFonts w:ascii="Arial" w:hAnsi="Arial" w:cs="Arial"/>
          <w:bCs/>
          <w:color w:val="000000" w:themeColor="text1"/>
          <w:sz w:val="24"/>
          <w:szCs w:val="24"/>
          <w:lang w:val="el-GR"/>
        </w:rPr>
        <w:t xml:space="preserve"> </w:t>
      </w:r>
      <w:r w:rsidR="00AB6F5B">
        <w:rPr>
          <w:rFonts w:ascii="Arial" w:hAnsi="Arial" w:cs="Arial"/>
          <w:bCs/>
          <w:color w:val="000000" w:themeColor="text1"/>
          <w:sz w:val="24"/>
          <w:szCs w:val="24"/>
          <w:lang w:val="el-GR"/>
        </w:rPr>
        <w:t>και τα άλλα συναφή μοντέλα μπορούν να αποτελέσουν</w:t>
      </w:r>
      <w:r>
        <w:rPr>
          <w:rFonts w:ascii="Arial" w:hAnsi="Arial" w:cs="Arial"/>
          <w:bCs/>
          <w:color w:val="000000" w:themeColor="text1"/>
          <w:sz w:val="24"/>
          <w:szCs w:val="24"/>
          <w:lang w:val="el-GR"/>
        </w:rPr>
        <w:t xml:space="preserve"> σημείο αναφοράς.</w:t>
      </w:r>
    </w:p>
    <w:p w:rsidR="00250883" w:rsidRPr="00F11C3C" w:rsidRDefault="00250883" w:rsidP="00107ADD">
      <w:pPr>
        <w:pStyle w:val="2"/>
        <w:spacing w:after="120"/>
        <w:rPr>
          <w:lang w:val="el-GR"/>
        </w:rPr>
      </w:pPr>
      <w:bookmarkStart w:id="65" w:name="_Toc349471520"/>
      <w:r w:rsidRPr="002F38C3">
        <w:rPr>
          <w:lang w:val="el-GR"/>
        </w:rPr>
        <w:t>ΤΕΧΝΙΚΗ ΑΝΑΛΥΣΗ</w:t>
      </w:r>
      <w:r w:rsidRPr="00F11C3C">
        <w:rPr>
          <w:lang w:val="el-GR"/>
        </w:rPr>
        <w:t>:</w:t>
      </w:r>
      <w:bookmarkEnd w:id="65"/>
    </w:p>
    <w:p w:rsidR="00250883" w:rsidRPr="00F11C3C" w:rsidRDefault="00250883" w:rsidP="00250883">
      <w:pPr>
        <w:spacing w:after="0" w:line="360" w:lineRule="auto"/>
        <w:ind w:firstLine="720"/>
        <w:jc w:val="both"/>
        <w:rPr>
          <w:rFonts w:ascii="Arial" w:hAnsi="Arial" w:cs="Arial"/>
          <w:sz w:val="24"/>
          <w:szCs w:val="24"/>
          <w:lang w:val="el-GR"/>
        </w:rPr>
      </w:pPr>
      <w:r w:rsidRPr="00F11C3C">
        <w:rPr>
          <w:rFonts w:ascii="Arial" w:hAnsi="Arial" w:cs="Arial"/>
          <w:sz w:val="24"/>
          <w:szCs w:val="24"/>
          <w:lang w:val="el-GR"/>
        </w:rPr>
        <w:t>Την τεχνική ανάλυση δεν την ενδιαφέρουν οι ισολογισμοί της εταιρείας, οι αριθμοδείκτες της,  τα κέρδη της ή οι ταμειακές ροές της, αλλά το γράφημα της μετοχής της ή του δείκτη της</w:t>
      </w:r>
      <w:r w:rsidR="009530D2">
        <w:rPr>
          <w:rFonts w:ascii="Arial" w:hAnsi="Arial" w:cs="Arial"/>
          <w:sz w:val="24"/>
          <w:szCs w:val="24"/>
          <w:lang w:val="el-GR"/>
        </w:rPr>
        <w:t xml:space="preserve"> </w:t>
      </w:r>
      <w:r w:rsidRPr="00F11C3C">
        <w:rPr>
          <w:rFonts w:ascii="Arial" w:hAnsi="Arial" w:cs="Arial"/>
          <w:sz w:val="24"/>
          <w:szCs w:val="24"/>
          <w:lang w:val="el-GR"/>
        </w:rPr>
        <w:t>.</w:t>
      </w:r>
    </w:p>
    <w:p w:rsidR="00250883" w:rsidRPr="00F11C3C" w:rsidRDefault="00250883" w:rsidP="00250883">
      <w:pPr>
        <w:spacing w:after="240" w:line="360" w:lineRule="auto"/>
        <w:ind w:firstLine="720"/>
        <w:jc w:val="both"/>
        <w:rPr>
          <w:rFonts w:ascii="Arial" w:hAnsi="Arial" w:cs="Arial"/>
          <w:sz w:val="24"/>
          <w:szCs w:val="24"/>
          <w:lang w:val="el-GR"/>
        </w:rPr>
      </w:pPr>
      <w:r w:rsidRPr="00F11C3C">
        <w:rPr>
          <w:rFonts w:ascii="Arial" w:hAnsi="Arial" w:cs="Arial"/>
          <w:sz w:val="24"/>
          <w:szCs w:val="24"/>
          <w:lang w:val="el-GR"/>
        </w:rPr>
        <w:t xml:space="preserve">Τα εργαλεία της τεχνικής ανάλυσης εν </w:t>
      </w:r>
      <w:r w:rsidR="00AC204B" w:rsidRPr="00F11C3C">
        <w:rPr>
          <w:rFonts w:ascii="Arial" w:hAnsi="Arial" w:cs="Arial"/>
          <w:sz w:val="24"/>
          <w:szCs w:val="24"/>
          <w:lang w:val="el-GR"/>
        </w:rPr>
        <w:t>τούτοις</w:t>
      </w:r>
      <w:r w:rsidRPr="00F11C3C">
        <w:rPr>
          <w:rFonts w:ascii="Arial" w:hAnsi="Arial" w:cs="Arial"/>
          <w:sz w:val="24"/>
          <w:szCs w:val="24"/>
          <w:lang w:val="el-GR"/>
        </w:rPr>
        <w:t xml:space="preserve"> είναι οι δείκτες, τα γραφήματα, εν </w:t>
      </w:r>
      <w:r w:rsidR="00AC204B" w:rsidRPr="00F11C3C">
        <w:rPr>
          <w:rFonts w:ascii="Arial" w:hAnsi="Arial" w:cs="Arial"/>
          <w:sz w:val="24"/>
          <w:szCs w:val="24"/>
          <w:lang w:val="el-GR"/>
        </w:rPr>
        <w:t>αντιθέσει</w:t>
      </w:r>
      <w:r w:rsidRPr="00F11C3C">
        <w:rPr>
          <w:rFonts w:ascii="Arial" w:hAnsi="Arial" w:cs="Arial"/>
          <w:sz w:val="24"/>
          <w:szCs w:val="24"/>
          <w:lang w:val="el-GR"/>
        </w:rPr>
        <w:t xml:space="preserve"> με την </w:t>
      </w:r>
      <w:r w:rsidR="00AC204B" w:rsidRPr="00F11C3C">
        <w:rPr>
          <w:rFonts w:ascii="Arial" w:hAnsi="Arial" w:cs="Arial"/>
          <w:sz w:val="24"/>
          <w:szCs w:val="24"/>
          <w:lang w:val="el-GR"/>
        </w:rPr>
        <w:t>θεμελιώδη</w:t>
      </w:r>
      <w:r w:rsidRPr="00F11C3C">
        <w:rPr>
          <w:rFonts w:ascii="Arial" w:hAnsi="Arial" w:cs="Arial"/>
          <w:sz w:val="24"/>
          <w:szCs w:val="24"/>
          <w:lang w:val="el-GR"/>
        </w:rPr>
        <w:t xml:space="preserve"> ανάλυση, δηλαδή ένας μαθηματικός υπολογισμός που στηρίζεται στην τιμή της μετοχής ή τον όγκο των συναλλαγών της ή και πολλές φορές και τα δύο. Αυτό που βοηθάει τους τεχνικούς </w:t>
      </w:r>
      <w:r w:rsidR="00AC204B" w:rsidRPr="00F11C3C">
        <w:rPr>
          <w:rFonts w:ascii="Arial" w:hAnsi="Arial" w:cs="Arial"/>
          <w:sz w:val="24"/>
          <w:szCs w:val="24"/>
          <w:lang w:val="el-GR"/>
        </w:rPr>
        <w:t>αναλυτές</w:t>
      </w:r>
      <w:r w:rsidRPr="00F11C3C">
        <w:rPr>
          <w:rFonts w:ascii="Arial" w:hAnsi="Arial" w:cs="Arial"/>
          <w:sz w:val="24"/>
          <w:szCs w:val="24"/>
          <w:lang w:val="el-GR"/>
        </w:rPr>
        <w:t xml:space="preserve"> να αποφασίσουν </w:t>
      </w:r>
      <w:r w:rsidR="00AC204B" w:rsidRPr="00F11C3C">
        <w:rPr>
          <w:rFonts w:ascii="Arial" w:hAnsi="Arial" w:cs="Arial"/>
          <w:sz w:val="24"/>
          <w:szCs w:val="24"/>
          <w:lang w:val="el-GR"/>
        </w:rPr>
        <w:t>εάν</w:t>
      </w:r>
      <w:r w:rsidRPr="00F11C3C">
        <w:rPr>
          <w:rFonts w:ascii="Arial" w:hAnsi="Arial" w:cs="Arial"/>
          <w:sz w:val="24"/>
          <w:szCs w:val="24"/>
          <w:lang w:val="el-GR"/>
        </w:rPr>
        <w:t xml:space="preserve"> η μεταβολή μίας μετοχής είναι </w:t>
      </w:r>
      <w:r w:rsidR="00AC204B" w:rsidRPr="00F11C3C">
        <w:rPr>
          <w:rFonts w:ascii="Arial" w:hAnsi="Arial" w:cs="Arial"/>
          <w:sz w:val="24"/>
          <w:szCs w:val="24"/>
          <w:lang w:val="el-GR"/>
        </w:rPr>
        <w:t>έγκυρη</w:t>
      </w:r>
      <w:r w:rsidRPr="00F11C3C">
        <w:rPr>
          <w:rFonts w:ascii="Arial" w:hAnsi="Arial" w:cs="Arial"/>
          <w:sz w:val="24"/>
          <w:szCs w:val="24"/>
          <w:lang w:val="el-GR"/>
        </w:rPr>
        <w:t xml:space="preserve">, είναι το παρελθόν. </w:t>
      </w:r>
      <w:r w:rsidRPr="00F11C3C">
        <w:rPr>
          <w:rFonts w:ascii="Arial" w:hAnsi="Arial" w:cs="Arial"/>
          <w:sz w:val="24"/>
          <w:szCs w:val="24"/>
          <w:lang w:val="el-GR"/>
        </w:rPr>
        <w:lastRenderedPageBreak/>
        <w:t xml:space="preserve">Δηλαδή η μελέτη και η εξέταση των μεταβολών των μετοχών </w:t>
      </w:r>
      <w:r w:rsidR="00AC204B" w:rsidRPr="00F11C3C">
        <w:rPr>
          <w:rFonts w:ascii="Arial" w:hAnsi="Arial" w:cs="Arial"/>
          <w:sz w:val="24"/>
          <w:szCs w:val="24"/>
          <w:lang w:val="el-GR"/>
        </w:rPr>
        <w:t>ανά</w:t>
      </w:r>
      <w:r w:rsidRPr="00F11C3C">
        <w:rPr>
          <w:rFonts w:ascii="Arial" w:hAnsi="Arial" w:cs="Arial"/>
          <w:sz w:val="24"/>
          <w:szCs w:val="24"/>
          <w:lang w:val="el-GR"/>
        </w:rPr>
        <w:t xml:space="preserve"> τα παρελθόντα έτη εξάγει συμπεράσματα για τα μελλοντικά έτη.</w:t>
      </w:r>
    </w:p>
    <w:p w:rsidR="00250883" w:rsidRPr="002F38C3" w:rsidRDefault="00250883" w:rsidP="00250883">
      <w:pPr>
        <w:jc w:val="center"/>
        <w:rPr>
          <w:rFonts w:ascii="Arial" w:hAnsi="Arial" w:cs="Arial"/>
          <w:b/>
          <w:sz w:val="23"/>
          <w:szCs w:val="23"/>
          <w:lang w:val="el-GR"/>
        </w:rPr>
      </w:pPr>
      <w:r>
        <w:rPr>
          <w:rFonts w:ascii="Arial" w:hAnsi="Arial" w:cs="Arial"/>
          <w:b/>
          <w:noProof/>
          <w:sz w:val="23"/>
          <w:szCs w:val="23"/>
          <w:lang w:val="el-GR" w:eastAsia="el-GR"/>
        </w:rPr>
        <w:drawing>
          <wp:inline distT="0" distB="0" distL="0" distR="0">
            <wp:extent cx="5486400" cy="374205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486400" cy="3742055"/>
                    </a:xfrm>
                    <a:prstGeom prst="rect">
                      <a:avLst/>
                    </a:prstGeom>
                    <a:noFill/>
                    <a:ln w="9525">
                      <a:noFill/>
                      <a:miter lim="800000"/>
                      <a:headEnd/>
                      <a:tailEnd/>
                    </a:ln>
                  </pic:spPr>
                </pic:pic>
              </a:graphicData>
            </a:graphic>
          </wp:inline>
        </w:drawing>
      </w:r>
      <w:hyperlink r:id="rId12" w:history="1">
        <w:r w:rsidRPr="00050D9E">
          <w:rPr>
            <w:rStyle w:val="-"/>
            <w:rFonts w:ascii="Arial" w:hAnsi="Arial" w:cs="Arial"/>
            <w:sz w:val="20"/>
            <w:szCs w:val="20"/>
          </w:rPr>
          <w:t>http</w:t>
        </w:r>
        <w:r w:rsidRPr="00480545">
          <w:rPr>
            <w:rStyle w:val="-"/>
            <w:rFonts w:ascii="Arial" w:hAnsi="Arial" w:cs="Arial"/>
            <w:sz w:val="20"/>
            <w:szCs w:val="20"/>
            <w:lang w:val="el-GR"/>
          </w:rPr>
          <w:t>://</w:t>
        </w:r>
        <w:r w:rsidRPr="00050D9E">
          <w:rPr>
            <w:rStyle w:val="-"/>
            <w:rFonts w:ascii="Arial" w:hAnsi="Arial" w:cs="Arial"/>
            <w:sz w:val="20"/>
            <w:szCs w:val="20"/>
          </w:rPr>
          <w:t>www</w:t>
        </w:r>
        <w:r w:rsidRPr="00480545">
          <w:rPr>
            <w:rStyle w:val="-"/>
            <w:rFonts w:ascii="Arial" w:hAnsi="Arial" w:cs="Arial"/>
            <w:sz w:val="20"/>
            <w:szCs w:val="20"/>
            <w:lang w:val="el-GR"/>
          </w:rPr>
          <w:t>.</w:t>
        </w:r>
        <w:r w:rsidRPr="00050D9E">
          <w:rPr>
            <w:rStyle w:val="-"/>
            <w:rFonts w:ascii="Arial" w:hAnsi="Arial" w:cs="Arial"/>
            <w:sz w:val="20"/>
            <w:szCs w:val="20"/>
          </w:rPr>
          <w:t>capital</w:t>
        </w:r>
        <w:r w:rsidRPr="00480545">
          <w:rPr>
            <w:rStyle w:val="-"/>
            <w:rFonts w:ascii="Arial" w:hAnsi="Arial" w:cs="Arial"/>
            <w:sz w:val="20"/>
            <w:szCs w:val="20"/>
            <w:lang w:val="el-GR"/>
          </w:rPr>
          <w:t>.</w:t>
        </w:r>
        <w:r w:rsidRPr="00050D9E">
          <w:rPr>
            <w:rStyle w:val="-"/>
            <w:rFonts w:ascii="Arial" w:hAnsi="Arial" w:cs="Arial"/>
            <w:sz w:val="20"/>
            <w:szCs w:val="20"/>
          </w:rPr>
          <w:t>gr</w:t>
        </w:r>
        <w:r w:rsidRPr="00480545">
          <w:rPr>
            <w:rStyle w:val="-"/>
            <w:rFonts w:ascii="Arial" w:hAnsi="Arial" w:cs="Arial"/>
            <w:sz w:val="20"/>
            <w:szCs w:val="20"/>
            <w:lang w:val="el-GR"/>
          </w:rPr>
          <w:t>/</w:t>
        </w:r>
        <w:r w:rsidRPr="00050D9E">
          <w:rPr>
            <w:rStyle w:val="-"/>
            <w:rFonts w:ascii="Arial" w:hAnsi="Arial" w:cs="Arial"/>
            <w:sz w:val="20"/>
            <w:szCs w:val="20"/>
          </w:rPr>
          <w:t>tw</w:t>
        </w:r>
        <w:r w:rsidRPr="00480545">
          <w:rPr>
            <w:rStyle w:val="-"/>
            <w:rFonts w:ascii="Arial" w:hAnsi="Arial" w:cs="Arial"/>
            <w:sz w:val="20"/>
            <w:szCs w:val="20"/>
            <w:lang w:val="el-GR"/>
          </w:rPr>
          <w:t>.</w:t>
        </w:r>
        <w:r w:rsidRPr="00050D9E">
          <w:rPr>
            <w:rStyle w:val="-"/>
            <w:rFonts w:ascii="Arial" w:hAnsi="Arial" w:cs="Arial"/>
            <w:sz w:val="20"/>
            <w:szCs w:val="20"/>
          </w:rPr>
          <w:t>asp</w:t>
        </w:r>
      </w:hyperlink>
    </w:p>
    <w:p w:rsidR="00250883" w:rsidRPr="00F11C3C" w:rsidRDefault="00250883" w:rsidP="00250883">
      <w:pPr>
        <w:spacing w:after="0" w:line="360" w:lineRule="auto"/>
        <w:ind w:firstLine="720"/>
        <w:jc w:val="both"/>
        <w:rPr>
          <w:rFonts w:ascii="Arial" w:hAnsi="Arial" w:cs="Arial"/>
          <w:sz w:val="24"/>
          <w:szCs w:val="24"/>
          <w:lang w:val="el-GR"/>
        </w:rPr>
      </w:pPr>
      <w:r w:rsidRPr="00F11C3C">
        <w:rPr>
          <w:rFonts w:ascii="Arial" w:hAnsi="Arial" w:cs="Arial"/>
          <w:sz w:val="24"/>
          <w:szCs w:val="24"/>
          <w:lang w:val="el-GR"/>
        </w:rPr>
        <w:t>Βασική υπόθεση της τεχνικής ανάλυσης είναι πώς ότι είναι γνωστό για μία εταιρεία στην αγορά ή και ακόμα φημολογείται έχει ήδη ενσωματωθεί στην τιμή της μετοχής της</w:t>
      </w:r>
    </w:p>
    <w:p w:rsidR="00250883" w:rsidRDefault="00250883" w:rsidP="00250883">
      <w:pPr>
        <w:spacing w:after="240" w:line="360" w:lineRule="auto"/>
        <w:ind w:firstLine="720"/>
        <w:jc w:val="both"/>
        <w:rPr>
          <w:rFonts w:ascii="Arial" w:hAnsi="Arial" w:cs="Arial"/>
          <w:sz w:val="24"/>
          <w:szCs w:val="24"/>
          <w:lang w:val="el-GR"/>
        </w:rPr>
      </w:pPr>
      <w:r w:rsidRPr="00F11C3C">
        <w:rPr>
          <w:rFonts w:ascii="Arial" w:hAnsi="Arial" w:cs="Arial"/>
          <w:sz w:val="24"/>
          <w:szCs w:val="24"/>
          <w:lang w:val="el-GR"/>
        </w:rPr>
        <w:t xml:space="preserve">Η κεντρική ιδέα είναι ότι για μία οποιαδήποτε μετοχή υπάρχει 50% πιθανότητα να πέσει αύριο η τιμή της αλλά και 50% πιθανότητα να ανέβει αύριο η τιμή της. Κανένας τύπος και </w:t>
      </w:r>
      <w:r w:rsidR="00AC204B" w:rsidRPr="00F11C3C">
        <w:rPr>
          <w:rFonts w:ascii="Arial" w:hAnsi="Arial" w:cs="Arial"/>
          <w:sz w:val="24"/>
          <w:szCs w:val="24"/>
          <w:lang w:val="el-GR"/>
        </w:rPr>
        <w:t>καμία</w:t>
      </w:r>
      <w:r w:rsidRPr="00F11C3C">
        <w:rPr>
          <w:rFonts w:ascii="Arial" w:hAnsi="Arial" w:cs="Arial"/>
          <w:sz w:val="24"/>
          <w:szCs w:val="24"/>
          <w:lang w:val="el-GR"/>
        </w:rPr>
        <w:t xml:space="preserve"> μέθοδος δεν μπορεί να προβλέψει με ακρίβεια το αύριο. Η τεχνική </w:t>
      </w:r>
      <w:r w:rsidR="00AC204B" w:rsidRPr="00F11C3C">
        <w:rPr>
          <w:rFonts w:ascii="Arial" w:hAnsi="Arial" w:cs="Arial"/>
          <w:sz w:val="24"/>
          <w:szCs w:val="24"/>
          <w:lang w:val="el-GR"/>
        </w:rPr>
        <w:t>ανάλυση</w:t>
      </w:r>
      <w:r w:rsidRPr="00F11C3C">
        <w:rPr>
          <w:rFonts w:ascii="Arial" w:hAnsi="Arial" w:cs="Arial"/>
          <w:sz w:val="24"/>
          <w:szCs w:val="24"/>
          <w:lang w:val="el-GR"/>
        </w:rPr>
        <w:t xml:space="preserve"> αποσκοπεί στη </w:t>
      </w:r>
      <w:r w:rsidR="00AC204B" w:rsidRPr="00F11C3C">
        <w:rPr>
          <w:rFonts w:ascii="Arial" w:hAnsi="Arial" w:cs="Arial"/>
          <w:sz w:val="24"/>
          <w:szCs w:val="24"/>
          <w:lang w:val="el-GR"/>
        </w:rPr>
        <w:t>αλλαγή</w:t>
      </w:r>
      <w:r w:rsidRPr="00F11C3C">
        <w:rPr>
          <w:rFonts w:ascii="Arial" w:hAnsi="Arial" w:cs="Arial"/>
          <w:sz w:val="24"/>
          <w:szCs w:val="24"/>
          <w:lang w:val="el-GR"/>
        </w:rPr>
        <w:t xml:space="preserve"> των ποσοστών της τύχης προς όφελος του επενδυτή.  Αν έχουμε 60% πιθανότητα να προβλέψουμε σωστά την κίνηση  μίας μετοχής, αργά ή γρήγορα θα αποκτήσουμε κέρδη από αυτό</w:t>
      </w:r>
      <w:r>
        <w:rPr>
          <w:rFonts w:ascii="Arial" w:hAnsi="Arial" w:cs="Arial"/>
          <w:sz w:val="24"/>
          <w:szCs w:val="24"/>
          <w:lang w:val="el-GR"/>
        </w:rPr>
        <w:t>.</w:t>
      </w:r>
    </w:p>
    <w:p w:rsidR="00250883" w:rsidRPr="00413AC8" w:rsidRDefault="00250883" w:rsidP="00107ADD">
      <w:pPr>
        <w:pStyle w:val="2"/>
        <w:spacing w:after="120"/>
        <w:rPr>
          <w:lang w:val="el-GR"/>
        </w:rPr>
      </w:pPr>
      <w:bookmarkStart w:id="66" w:name="_Toc349471521"/>
      <w:r w:rsidRPr="00413AC8">
        <w:t>Market</w:t>
      </w:r>
      <w:r w:rsidRPr="00413AC8">
        <w:rPr>
          <w:lang w:val="el-GR"/>
        </w:rPr>
        <w:t xml:space="preserve"> </w:t>
      </w:r>
      <w:r w:rsidRPr="00413AC8">
        <w:t>Based</w:t>
      </w:r>
      <w:r w:rsidRPr="00413AC8">
        <w:rPr>
          <w:lang w:val="el-GR"/>
        </w:rPr>
        <w:t xml:space="preserve"> </w:t>
      </w:r>
      <w:r w:rsidRPr="00413AC8">
        <w:t>Valuation</w:t>
      </w:r>
      <w:r w:rsidRPr="00413AC8">
        <w:rPr>
          <w:lang w:val="el-GR"/>
        </w:rPr>
        <w:t>:</w:t>
      </w:r>
      <w:bookmarkEnd w:id="66"/>
    </w:p>
    <w:p w:rsidR="00250883" w:rsidRDefault="009530D2" w:rsidP="00250883">
      <w:pPr>
        <w:spacing w:after="0" w:line="360" w:lineRule="auto"/>
        <w:ind w:firstLine="720"/>
        <w:jc w:val="both"/>
        <w:rPr>
          <w:rFonts w:ascii="Arial" w:hAnsi="Arial" w:cs="Arial"/>
          <w:bCs/>
          <w:color w:val="000000" w:themeColor="text1"/>
          <w:sz w:val="24"/>
          <w:szCs w:val="24"/>
          <w:lang w:val="el-GR"/>
        </w:rPr>
      </w:pPr>
      <w:r>
        <w:rPr>
          <w:rFonts w:ascii="Arial" w:hAnsi="Arial" w:cs="Arial"/>
          <w:bCs/>
          <w:color w:val="000000" w:themeColor="text1"/>
          <w:sz w:val="24"/>
          <w:szCs w:val="24"/>
          <w:lang w:val="el-GR"/>
        </w:rPr>
        <w:t>Η</w:t>
      </w:r>
      <w:r w:rsidR="00250883">
        <w:rPr>
          <w:rFonts w:ascii="Arial" w:hAnsi="Arial" w:cs="Arial"/>
          <w:bCs/>
          <w:color w:val="000000" w:themeColor="text1"/>
          <w:sz w:val="24"/>
          <w:szCs w:val="24"/>
          <w:lang w:val="el-GR"/>
        </w:rPr>
        <w:t xml:space="preserve"> </w:t>
      </w:r>
      <w:r w:rsidR="00250883">
        <w:rPr>
          <w:rFonts w:ascii="Arial" w:hAnsi="Arial" w:cs="Arial"/>
          <w:bCs/>
          <w:color w:val="000000" w:themeColor="text1"/>
          <w:sz w:val="24"/>
          <w:szCs w:val="24"/>
        </w:rPr>
        <w:t>MBV</w:t>
      </w:r>
      <w:r>
        <w:rPr>
          <w:rFonts w:ascii="Arial" w:hAnsi="Arial" w:cs="Arial"/>
          <w:bCs/>
          <w:color w:val="000000" w:themeColor="text1"/>
          <w:sz w:val="24"/>
          <w:szCs w:val="24"/>
          <w:lang w:val="el-GR"/>
        </w:rPr>
        <w:t xml:space="preserve"> έχει παρόμοια φιλοσοφία με την τεχνική ανάλυση καθώς</w:t>
      </w:r>
      <w:r w:rsidR="00250883">
        <w:rPr>
          <w:rFonts w:ascii="Arial" w:hAnsi="Arial" w:cs="Arial"/>
          <w:bCs/>
          <w:color w:val="000000" w:themeColor="text1"/>
          <w:sz w:val="24"/>
          <w:szCs w:val="24"/>
          <w:lang w:val="el-GR"/>
        </w:rPr>
        <w:t xml:space="preserve"> βασίζεται στο γεγονός </w:t>
      </w:r>
      <w:r w:rsidR="00250883" w:rsidRPr="00413AC8">
        <w:rPr>
          <w:rFonts w:ascii="Arial" w:hAnsi="Arial" w:cs="Arial"/>
          <w:bCs/>
          <w:color w:val="000000" w:themeColor="text1"/>
          <w:sz w:val="24"/>
          <w:szCs w:val="24"/>
          <w:lang w:val="el-GR"/>
        </w:rPr>
        <w:t xml:space="preserve">ότι η αξία μίας επιχείρησης </w:t>
      </w:r>
      <w:r w:rsidR="00AC204B" w:rsidRPr="00413AC8">
        <w:rPr>
          <w:rFonts w:ascii="Arial" w:hAnsi="Arial" w:cs="Arial"/>
          <w:bCs/>
          <w:color w:val="000000" w:themeColor="text1"/>
          <w:sz w:val="24"/>
          <w:szCs w:val="24"/>
          <w:lang w:val="el-GR"/>
        </w:rPr>
        <w:t>μπορεί</w:t>
      </w:r>
      <w:r w:rsidR="00250883" w:rsidRPr="00413AC8">
        <w:rPr>
          <w:rFonts w:ascii="Arial" w:hAnsi="Arial" w:cs="Arial"/>
          <w:bCs/>
          <w:color w:val="000000" w:themeColor="text1"/>
          <w:sz w:val="24"/>
          <w:szCs w:val="24"/>
          <w:lang w:val="el-GR"/>
        </w:rPr>
        <w:t xml:space="preserve"> να προσδιοριστεί με την </w:t>
      </w:r>
      <w:r w:rsidR="00250883" w:rsidRPr="00413AC8">
        <w:rPr>
          <w:rFonts w:ascii="Arial" w:hAnsi="Arial" w:cs="Arial"/>
          <w:bCs/>
          <w:color w:val="000000" w:themeColor="text1"/>
          <w:sz w:val="24"/>
          <w:szCs w:val="24"/>
          <w:lang w:val="el-GR"/>
        </w:rPr>
        <w:lastRenderedPageBreak/>
        <w:t xml:space="preserve">σύγκριση αυτής με τις αξίες μίας ή περισσοτέρων επιχειρήσεων για τις οποίες είναι γνωστές. </w:t>
      </w:r>
    </w:p>
    <w:p w:rsidR="00250883" w:rsidRPr="00413AC8" w:rsidRDefault="00250883" w:rsidP="00250883">
      <w:pPr>
        <w:spacing w:after="0" w:line="360" w:lineRule="auto"/>
        <w:ind w:firstLine="720"/>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Οι αξίες από τις ομοειδούς επιχειρήσεις στις οποίες ο αναλυτής αποπειρά</w:t>
      </w:r>
      <w:r w:rsidR="00AC204B">
        <w:rPr>
          <w:rFonts w:ascii="Arial" w:hAnsi="Arial" w:cs="Arial"/>
          <w:bCs/>
          <w:color w:val="000000" w:themeColor="text1"/>
          <w:sz w:val="24"/>
          <w:szCs w:val="24"/>
          <w:lang w:val="el-GR"/>
        </w:rPr>
        <w:t>ται</w:t>
      </w:r>
      <w:r w:rsidRPr="00413AC8">
        <w:rPr>
          <w:rFonts w:ascii="Arial" w:hAnsi="Arial" w:cs="Arial"/>
          <w:bCs/>
          <w:color w:val="000000" w:themeColor="text1"/>
          <w:sz w:val="24"/>
          <w:szCs w:val="24"/>
          <w:lang w:val="el-GR"/>
        </w:rPr>
        <w:t xml:space="preserve"> να συγκρί</w:t>
      </w:r>
      <w:r w:rsidR="00AC204B">
        <w:rPr>
          <w:rFonts w:ascii="Arial" w:hAnsi="Arial" w:cs="Arial"/>
          <w:bCs/>
          <w:color w:val="000000" w:themeColor="text1"/>
          <w:sz w:val="24"/>
          <w:szCs w:val="24"/>
          <w:lang w:val="el-GR"/>
        </w:rPr>
        <w:t>νει την αξία της αξιολογηθείσας</w:t>
      </w:r>
      <w:r w:rsidRPr="00413AC8">
        <w:rPr>
          <w:rFonts w:ascii="Arial" w:hAnsi="Arial" w:cs="Arial"/>
          <w:bCs/>
          <w:color w:val="000000" w:themeColor="text1"/>
          <w:sz w:val="24"/>
          <w:szCs w:val="24"/>
          <w:lang w:val="el-GR"/>
        </w:rPr>
        <w:t xml:space="preserve"> επιχείρησης, είναι γνωστές γιατί είτε είναι εισηγμένες σε οργανωμένη χρηματιστηριακή αγορά, είτε γιατί αποτελούν αντικείμενο κάποιας συναλλαγής( αγορά, πώληση, συγχώνευση, εξαγορά) και έχει προσδιοριστεί η αξία τους.</w:t>
      </w:r>
    </w:p>
    <w:p w:rsidR="00250883" w:rsidRDefault="00250883" w:rsidP="00250883">
      <w:pPr>
        <w:spacing w:after="0" w:line="360" w:lineRule="auto"/>
        <w:ind w:firstLine="720"/>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Η μέθοδος αυτή είναι πολύ χρήσιμη και εφαρμόζεται σε επιχειρήσεις με αντικείμενο την </w:t>
      </w:r>
      <w:r w:rsidR="00AC204B" w:rsidRPr="00413AC8">
        <w:rPr>
          <w:rFonts w:ascii="Arial" w:hAnsi="Arial" w:cs="Arial"/>
          <w:bCs/>
          <w:color w:val="000000" w:themeColor="text1"/>
          <w:sz w:val="24"/>
          <w:szCs w:val="24"/>
          <w:lang w:val="el-GR"/>
        </w:rPr>
        <w:t>εκμετάλλευση</w:t>
      </w:r>
      <w:r w:rsidRPr="00413AC8">
        <w:rPr>
          <w:rFonts w:ascii="Arial" w:hAnsi="Arial" w:cs="Arial"/>
          <w:bCs/>
          <w:color w:val="000000" w:themeColor="text1"/>
          <w:sz w:val="24"/>
          <w:szCs w:val="24"/>
          <w:lang w:val="el-GR"/>
        </w:rPr>
        <w:t xml:space="preserve"> ακίνητης περιουσίας (</w:t>
      </w:r>
      <w:r w:rsidRPr="00413AC8">
        <w:rPr>
          <w:rFonts w:ascii="Arial" w:hAnsi="Arial" w:cs="Arial"/>
          <w:bCs/>
          <w:color w:val="000000" w:themeColor="text1"/>
          <w:sz w:val="24"/>
          <w:szCs w:val="24"/>
        </w:rPr>
        <w:t>real</w:t>
      </w:r>
      <w:r w:rsidRPr="00413AC8">
        <w:rPr>
          <w:rFonts w:ascii="Arial" w:hAnsi="Arial" w:cs="Arial"/>
          <w:bCs/>
          <w:color w:val="000000" w:themeColor="text1"/>
          <w:sz w:val="24"/>
          <w:szCs w:val="24"/>
          <w:lang w:val="el-GR"/>
        </w:rPr>
        <w:t xml:space="preserve"> </w:t>
      </w:r>
      <w:r w:rsidRPr="00413AC8">
        <w:rPr>
          <w:rFonts w:ascii="Arial" w:hAnsi="Arial" w:cs="Arial"/>
          <w:bCs/>
          <w:color w:val="000000" w:themeColor="text1"/>
          <w:sz w:val="24"/>
          <w:szCs w:val="24"/>
        </w:rPr>
        <w:t>estate</w:t>
      </w:r>
      <w:r>
        <w:rPr>
          <w:rFonts w:ascii="Arial" w:hAnsi="Arial" w:cs="Arial"/>
          <w:bCs/>
          <w:color w:val="000000" w:themeColor="text1"/>
          <w:sz w:val="24"/>
          <w:szCs w:val="24"/>
          <w:lang w:val="el-GR"/>
        </w:rPr>
        <w:t xml:space="preserve">). </w:t>
      </w:r>
    </w:p>
    <w:p w:rsidR="009530D2" w:rsidRDefault="00250883" w:rsidP="009530D2">
      <w:pPr>
        <w:spacing w:after="0" w:line="360" w:lineRule="auto"/>
        <w:ind w:firstLine="720"/>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Ο αναλυτής θα πρέπει να προσδιορίσει εάν το μέτρο σύγκρισης αφορά επιχειρήσεις του ίδιου αντικειμένου, του ίδιου κλάδου δραστηριότητας και πόση βαρύτητα πρέπει να δοθεί στα </w:t>
      </w:r>
      <w:r w:rsidR="00AC204B" w:rsidRPr="00413AC8">
        <w:rPr>
          <w:rFonts w:ascii="Arial" w:hAnsi="Arial" w:cs="Arial"/>
          <w:bCs/>
          <w:color w:val="000000" w:themeColor="text1"/>
          <w:sz w:val="24"/>
          <w:szCs w:val="24"/>
          <w:lang w:val="el-GR"/>
        </w:rPr>
        <w:t>μεγέθη</w:t>
      </w:r>
      <w:r w:rsidRPr="00413AC8">
        <w:rPr>
          <w:rFonts w:ascii="Arial" w:hAnsi="Arial" w:cs="Arial"/>
          <w:bCs/>
          <w:color w:val="000000" w:themeColor="text1"/>
          <w:sz w:val="24"/>
          <w:szCs w:val="24"/>
          <w:lang w:val="el-GR"/>
        </w:rPr>
        <w:t xml:space="preserve"> όπως κύκλος εργασιών, Περιθώρια κέρδους, Κεφαλαιακή και παραγωγική διάρθρωση τοποθεσία, επιχειρηματικοί κίνδυνοι κλπ</w:t>
      </w:r>
      <w:r w:rsidR="009530D2">
        <w:rPr>
          <w:rFonts w:ascii="Arial" w:hAnsi="Arial" w:cs="Arial"/>
          <w:bCs/>
          <w:color w:val="000000" w:themeColor="text1"/>
          <w:sz w:val="24"/>
          <w:szCs w:val="24"/>
          <w:lang w:val="el-GR"/>
        </w:rPr>
        <w:t>.</w:t>
      </w:r>
    </w:p>
    <w:p w:rsidR="009530D2" w:rsidRDefault="009530D2" w:rsidP="007E053B">
      <w:pPr>
        <w:spacing w:after="240" w:line="360" w:lineRule="auto"/>
        <w:ind w:firstLine="720"/>
        <w:jc w:val="both"/>
        <w:rPr>
          <w:rFonts w:ascii="Arial" w:hAnsi="Arial" w:cs="Arial"/>
          <w:bCs/>
          <w:color w:val="000000" w:themeColor="text1"/>
          <w:sz w:val="24"/>
          <w:szCs w:val="24"/>
          <w:lang w:val="el-GR"/>
        </w:rPr>
      </w:pPr>
      <w:r>
        <w:rPr>
          <w:rFonts w:ascii="Arial" w:hAnsi="Arial" w:cs="Arial"/>
          <w:bCs/>
          <w:color w:val="000000" w:themeColor="text1"/>
          <w:sz w:val="24"/>
          <w:szCs w:val="24"/>
          <w:lang w:val="el-GR"/>
        </w:rPr>
        <w:t xml:space="preserve">Τα εργαλεία που χρησιμοποιούνται στην </w:t>
      </w:r>
      <w:r>
        <w:rPr>
          <w:rFonts w:ascii="Arial" w:hAnsi="Arial" w:cs="Arial"/>
          <w:bCs/>
          <w:color w:val="000000" w:themeColor="text1"/>
          <w:sz w:val="24"/>
          <w:szCs w:val="24"/>
        </w:rPr>
        <w:t>Market</w:t>
      </w:r>
      <w:r w:rsidRPr="009530D2">
        <w:rPr>
          <w:rFonts w:ascii="Arial" w:hAnsi="Arial" w:cs="Arial"/>
          <w:bCs/>
          <w:color w:val="000000" w:themeColor="text1"/>
          <w:sz w:val="24"/>
          <w:szCs w:val="24"/>
          <w:lang w:val="el-GR"/>
        </w:rPr>
        <w:t xml:space="preserve"> </w:t>
      </w:r>
      <w:r>
        <w:rPr>
          <w:rFonts w:ascii="Arial" w:hAnsi="Arial" w:cs="Arial"/>
          <w:bCs/>
          <w:color w:val="000000" w:themeColor="text1"/>
          <w:sz w:val="24"/>
          <w:szCs w:val="24"/>
        </w:rPr>
        <w:t>Based</w:t>
      </w:r>
      <w:r w:rsidRPr="009530D2">
        <w:rPr>
          <w:rFonts w:ascii="Arial" w:hAnsi="Arial" w:cs="Arial"/>
          <w:bCs/>
          <w:color w:val="000000" w:themeColor="text1"/>
          <w:sz w:val="24"/>
          <w:szCs w:val="24"/>
          <w:lang w:val="el-GR"/>
        </w:rPr>
        <w:t xml:space="preserve"> </w:t>
      </w:r>
      <w:r>
        <w:rPr>
          <w:rFonts w:ascii="Arial" w:hAnsi="Arial" w:cs="Arial"/>
          <w:bCs/>
          <w:color w:val="000000" w:themeColor="text1"/>
          <w:sz w:val="24"/>
          <w:szCs w:val="24"/>
        </w:rPr>
        <w:t>Valuation</w:t>
      </w:r>
      <w:r w:rsidRPr="009530D2">
        <w:rPr>
          <w:rFonts w:ascii="Arial" w:hAnsi="Arial" w:cs="Arial"/>
          <w:bCs/>
          <w:color w:val="000000" w:themeColor="text1"/>
          <w:sz w:val="24"/>
          <w:szCs w:val="24"/>
          <w:lang w:val="el-GR"/>
        </w:rPr>
        <w:t xml:space="preserve">, </w:t>
      </w:r>
      <w:r>
        <w:rPr>
          <w:rFonts w:ascii="Arial" w:hAnsi="Arial" w:cs="Arial"/>
          <w:bCs/>
          <w:color w:val="000000" w:themeColor="text1"/>
          <w:sz w:val="24"/>
          <w:szCs w:val="24"/>
          <w:lang w:val="el-GR"/>
        </w:rPr>
        <w:t xml:space="preserve">είναι τα παράγωγα αγοράς ή </w:t>
      </w:r>
      <w:r>
        <w:rPr>
          <w:rFonts w:ascii="Arial" w:hAnsi="Arial" w:cs="Arial"/>
          <w:bCs/>
          <w:color w:val="000000" w:themeColor="text1"/>
          <w:sz w:val="24"/>
          <w:szCs w:val="24"/>
        </w:rPr>
        <w:t>Market</w:t>
      </w:r>
      <w:r w:rsidRPr="009530D2">
        <w:rPr>
          <w:rFonts w:ascii="Arial" w:hAnsi="Arial" w:cs="Arial"/>
          <w:bCs/>
          <w:color w:val="000000" w:themeColor="text1"/>
          <w:sz w:val="24"/>
          <w:szCs w:val="24"/>
          <w:lang w:val="el-GR"/>
        </w:rPr>
        <w:t xml:space="preserve"> </w:t>
      </w:r>
      <w:r>
        <w:rPr>
          <w:rFonts w:ascii="Arial" w:hAnsi="Arial" w:cs="Arial"/>
          <w:bCs/>
          <w:color w:val="000000" w:themeColor="text1"/>
          <w:sz w:val="24"/>
          <w:szCs w:val="24"/>
        </w:rPr>
        <w:t>Multiples</w:t>
      </w:r>
      <w:r w:rsidRPr="009530D2">
        <w:rPr>
          <w:rFonts w:ascii="Arial" w:hAnsi="Arial" w:cs="Arial"/>
          <w:bCs/>
          <w:color w:val="000000" w:themeColor="text1"/>
          <w:sz w:val="24"/>
          <w:szCs w:val="24"/>
          <w:lang w:val="el-GR"/>
        </w:rPr>
        <w:t>:</w:t>
      </w:r>
    </w:p>
    <w:p w:rsidR="006A4FF3" w:rsidRPr="005246EA" w:rsidRDefault="006A4FF3" w:rsidP="00107ADD">
      <w:pPr>
        <w:pStyle w:val="2"/>
        <w:spacing w:after="120"/>
        <w:rPr>
          <w:lang w:val="el-GR"/>
        </w:rPr>
      </w:pPr>
      <w:bookmarkStart w:id="67" w:name="_Toc349471522"/>
      <w:r w:rsidRPr="005246EA">
        <w:rPr>
          <w:lang w:val="el-GR"/>
        </w:rPr>
        <w:t>Πλεονεκτήματα της μεθόδου:</w:t>
      </w:r>
      <w:bookmarkEnd w:id="67"/>
    </w:p>
    <w:p w:rsidR="006A4FF3" w:rsidRPr="00413AC8" w:rsidRDefault="006A4FF3" w:rsidP="006A4FF3">
      <w:pPr>
        <w:pStyle w:val="a5"/>
        <w:numPr>
          <w:ilvl w:val="0"/>
          <w:numId w:val="18"/>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Είναι εύκολη στην χρήση της καθώς αυτό που απαιτεί η μέθοδος είναι η σύγκριση της επιχείρησης με άλλες ομοειδής επιχειρήσεις. Δεν απαιτείται η επίπονη διαδικασία της ανάλυση και επεξεργασία των οικονομικών καταστάσεων, η δημιουργία προβλέψεων και η χρήση μαθηματικών μοντέλων.</w:t>
      </w:r>
    </w:p>
    <w:p w:rsidR="006A4FF3" w:rsidRPr="00413AC8" w:rsidRDefault="006A4FF3" w:rsidP="006A4FF3">
      <w:pPr>
        <w:pStyle w:val="a5"/>
        <w:numPr>
          <w:ilvl w:val="0"/>
          <w:numId w:val="18"/>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Χρησιμοποιεί πραγματικά γνωστά αντικειμενικά στοιχεία της αγοράς και δεν βασίζεται σε πολύπλοκες υποθέσεις.</w:t>
      </w:r>
    </w:p>
    <w:p w:rsidR="006A4FF3" w:rsidRPr="00413AC8" w:rsidRDefault="006A4FF3" w:rsidP="006A4FF3">
      <w:pPr>
        <w:pStyle w:val="a5"/>
        <w:numPr>
          <w:ilvl w:val="0"/>
          <w:numId w:val="18"/>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Επειδή αποτιμάται με βάση συγκεκριμένων επιχειρήσεων περιλαμβάνει την αξία όλων των λειτουργικών περιουσιακών στοιχείων της οικονομικής μονάδας τόσο τα υλικά, όσο και τα </w:t>
      </w:r>
      <w:r w:rsidR="00AC204B" w:rsidRPr="00413AC8">
        <w:rPr>
          <w:rFonts w:ascii="Arial" w:hAnsi="Arial" w:cs="Arial"/>
          <w:bCs/>
          <w:color w:val="000000" w:themeColor="text1"/>
          <w:sz w:val="24"/>
          <w:szCs w:val="24"/>
          <w:lang w:val="el-GR"/>
        </w:rPr>
        <w:t>άυλα</w:t>
      </w:r>
      <w:r w:rsidRPr="00413AC8">
        <w:rPr>
          <w:rFonts w:ascii="Arial" w:hAnsi="Arial" w:cs="Arial"/>
          <w:bCs/>
          <w:color w:val="000000" w:themeColor="text1"/>
          <w:sz w:val="24"/>
          <w:szCs w:val="24"/>
          <w:lang w:val="el-GR"/>
        </w:rPr>
        <w:t xml:space="preserve">, καθώς και την συνεισφορά τους στα συνολικά έσοδα της </w:t>
      </w:r>
      <w:r w:rsidR="00AC204B" w:rsidRPr="00413AC8">
        <w:rPr>
          <w:rFonts w:ascii="Arial" w:hAnsi="Arial" w:cs="Arial"/>
          <w:bCs/>
          <w:color w:val="000000" w:themeColor="text1"/>
          <w:sz w:val="24"/>
          <w:szCs w:val="24"/>
          <w:lang w:val="el-GR"/>
        </w:rPr>
        <w:t>επιχείρησης</w:t>
      </w:r>
      <w:r w:rsidRPr="00413AC8">
        <w:rPr>
          <w:rFonts w:ascii="Arial" w:hAnsi="Arial" w:cs="Arial"/>
          <w:bCs/>
          <w:color w:val="000000" w:themeColor="text1"/>
          <w:sz w:val="24"/>
          <w:szCs w:val="24"/>
          <w:lang w:val="el-GR"/>
        </w:rPr>
        <w:t xml:space="preserve">. Η μέθοδος της αγοράς με την σειρά της δεν μπορεί να προσεγγίσει τα </w:t>
      </w:r>
      <w:r w:rsidR="00AC204B" w:rsidRPr="00413AC8">
        <w:rPr>
          <w:rFonts w:ascii="Arial" w:hAnsi="Arial" w:cs="Arial"/>
          <w:bCs/>
          <w:color w:val="000000" w:themeColor="text1"/>
          <w:sz w:val="24"/>
          <w:szCs w:val="24"/>
          <w:lang w:val="el-GR"/>
        </w:rPr>
        <w:t>άυλα</w:t>
      </w:r>
      <w:r w:rsidRPr="00413AC8">
        <w:rPr>
          <w:rFonts w:ascii="Arial" w:hAnsi="Arial" w:cs="Arial"/>
          <w:bCs/>
          <w:color w:val="000000" w:themeColor="text1"/>
          <w:sz w:val="24"/>
          <w:szCs w:val="24"/>
          <w:lang w:val="el-GR"/>
        </w:rPr>
        <w:t xml:space="preserve"> περιουσιακά στοιχεία, καθώς δεν καταγράφονται πουθενά ώστε να μπορεί να τα αποτιμήσει.</w:t>
      </w:r>
    </w:p>
    <w:p w:rsidR="006A4FF3" w:rsidRPr="00413AC8" w:rsidRDefault="006A4FF3" w:rsidP="006A4FF3">
      <w:pPr>
        <w:pStyle w:val="a5"/>
        <w:numPr>
          <w:ilvl w:val="0"/>
          <w:numId w:val="18"/>
        </w:numPr>
        <w:spacing w:after="24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lastRenderedPageBreak/>
        <w:t>Η μέθοδος είναι δυναμική, δηλαδή περιλαμβάνει την μελλοντική διάσταση της αξίας της επιχείρησης, την μελλοντική της ανάπτυξη με ποιο σαφείς ορισμούς. Όπως είναι γενικά αποδεκτό οι αξίες και οι τιμές των συγκρίσιμων επιχειρήσεων αντανακλούν τις αναμενόμενες προσδοκίες των επενδυτών</w:t>
      </w:r>
    </w:p>
    <w:p w:rsidR="006A4FF3" w:rsidRDefault="006A4FF3" w:rsidP="00107ADD">
      <w:pPr>
        <w:pStyle w:val="2"/>
        <w:spacing w:after="120"/>
        <w:rPr>
          <w:lang w:val="el-GR"/>
        </w:rPr>
      </w:pPr>
      <w:bookmarkStart w:id="68" w:name="_Toc349471523"/>
      <w:r w:rsidRPr="005246EA">
        <w:rPr>
          <w:lang w:val="el-GR"/>
        </w:rPr>
        <w:t>Μειονεκτήματα τις Μεθόδου</w:t>
      </w:r>
      <w:r>
        <w:rPr>
          <w:lang w:val="el-GR"/>
        </w:rPr>
        <w:t>:</w:t>
      </w:r>
      <w:bookmarkEnd w:id="68"/>
    </w:p>
    <w:p w:rsidR="006A4FF3" w:rsidRPr="005246EA" w:rsidRDefault="006A4FF3" w:rsidP="006A4FF3">
      <w:pPr>
        <w:rPr>
          <w:rFonts w:ascii="Arial" w:hAnsi="Arial" w:cs="Arial"/>
          <w:b/>
          <w:bCs/>
          <w:color w:val="000000" w:themeColor="text1"/>
          <w:sz w:val="24"/>
          <w:szCs w:val="24"/>
          <w:lang w:val="el-GR"/>
        </w:rPr>
      </w:pPr>
      <w:r w:rsidRPr="00413AC8">
        <w:rPr>
          <w:rFonts w:ascii="Arial" w:hAnsi="Arial" w:cs="Arial"/>
          <w:bCs/>
          <w:color w:val="000000" w:themeColor="text1"/>
          <w:sz w:val="24"/>
          <w:szCs w:val="24"/>
          <w:lang w:val="el-GR"/>
        </w:rPr>
        <w:t>Η μέθοδος όμως έχει και κάποια μειονεκτήματα:</w:t>
      </w:r>
    </w:p>
    <w:p w:rsidR="006A4FF3" w:rsidRPr="00413AC8" w:rsidRDefault="006A4FF3" w:rsidP="006A4FF3">
      <w:pPr>
        <w:pStyle w:val="a5"/>
        <w:numPr>
          <w:ilvl w:val="0"/>
          <w:numId w:val="19"/>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Το σημαντικότερο μειονέκτημα της μεθόδου είναι η δυσκολία ανεύρεσης πραγματικά συγκρίσιμών στοιχείων. Αυτό το πρόβλημα </w:t>
      </w:r>
      <w:r w:rsidR="00AC204B" w:rsidRPr="00413AC8">
        <w:rPr>
          <w:rFonts w:ascii="Arial" w:hAnsi="Arial" w:cs="Arial"/>
          <w:bCs/>
          <w:color w:val="000000" w:themeColor="text1"/>
          <w:sz w:val="24"/>
          <w:szCs w:val="24"/>
          <w:lang w:val="el-GR"/>
        </w:rPr>
        <w:t>διογκώνεται</w:t>
      </w:r>
      <w:r w:rsidRPr="00413AC8">
        <w:rPr>
          <w:rFonts w:ascii="Arial" w:hAnsi="Arial" w:cs="Arial"/>
          <w:bCs/>
          <w:color w:val="000000" w:themeColor="text1"/>
          <w:sz w:val="24"/>
          <w:szCs w:val="24"/>
          <w:lang w:val="el-GR"/>
        </w:rPr>
        <w:t xml:space="preserve"> ειδικά όταν οι επιχειρήσεις βρίσκονται σε μικρές αγορές, ή είναι μοναδικές στο είδος τους ή διαφέρουν σημαντικά στην λειτουργία τους.</w:t>
      </w:r>
    </w:p>
    <w:p w:rsidR="006A4FF3" w:rsidRPr="00413AC8" w:rsidRDefault="006A4FF3" w:rsidP="006A4FF3">
      <w:pPr>
        <w:pStyle w:val="a5"/>
        <w:numPr>
          <w:ilvl w:val="0"/>
          <w:numId w:val="19"/>
        </w:numPr>
        <w:spacing w:after="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Οι περισσότερες υποθέσεις και παραδοχές δεν είναι επακριβώς γνωστές(πχ ρυθμός ανάπτυξης πωλήσεων)</w:t>
      </w:r>
    </w:p>
    <w:p w:rsidR="006A4FF3" w:rsidRPr="006A4FF3" w:rsidRDefault="006A4FF3" w:rsidP="006A4FF3">
      <w:pPr>
        <w:pStyle w:val="a5"/>
        <w:numPr>
          <w:ilvl w:val="0"/>
          <w:numId w:val="19"/>
        </w:numPr>
        <w:spacing w:after="24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Δεν χαρακτηρίζεται από σχετική ευελιξία υπολογισμών και σεναρίων αφού περιορίζεται μόνο στα συγκριτικά της στοιχεία.</w:t>
      </w:r>
    </w:p>
    <w:p w:rsidR="00850D22" w:rsidRPr="00107ADD" w:rsidRDefault="00850D22" w:rsidP="00107ADD">
      <w:pPr>
        <w:pStyle w:val="2"/>
        <w:spacing w:after="120"/>
        <w:rPr>
          <w:lang w:val="el-GR"/>
        </w:rPr>
      </w:pPr>
      <w:bookmarkStart w:id="69" w:name="_Toc349471524"/>
      <w:r>
        <w:t>Market</w:t>
      </w:r>
      <w:r w:rsidRPr="002F38C3">
        <w:rPr>
          <w:lang w:val="el-GR"/>
        </w:rPr>
        <w:t xml:space="preserve"> </w:t>
      </w:r>
      <w:r>
        <w:t>Multiples</w:t>
      </w:r>
      <w:r>
        <w:rPr>
          <w:lang w:val="el-GR"/>
        </w:rPr>
        <w:t>(</w:t>
      </w:r>
      <w:r w:rsidRPr="00413AC8">
        <w:rPr>
          <w:lang w:val="el-GR"/>
        </w:rPr>
        <w:t>Παράγωγα</w:t>
      </w:r>
      <w:r w:rsidRPr="002F38C3">
        <w:rPr>
          <w:lang w:val="el-GR"/>
        </w:rPr>
        <w:t xml:space="preserve"> </w:t>
      </w:r>
      <w:r w:rsidRPr="00413AC8">
        <w:rPr>
          <w:lang w:val="el-GR"/>
        </w:rPr>
        <w:t>αγοράς</w:t>
      </w:r>
      <w:r>
        <w:rPr>
          <w:lang w:val="el-GR"/>
        </w:rPr>
        <w:t xml:space="preserve">)και Δείκτες </w:t>
      </w:r>
      <w:r w:rsidR="00AC204B">
        <w:rPr>
          <w:lang w:val="el-GR"/>
        </w:rPr>
        <w:t>Εκτιμήσεις</w:t>
      </w:r>
      <w:r>
        <w:rPr>
          <w:lang w:val="el-GR"/>
        </w:rPr>
        <w:t xml:space="preserve"> Αξίας</w:t>
      </w:r>
      <w:r w:rsidRPr="002F38C3">
        <w:rPr>
          <w:lang w:val="el-GR"/>
        </w:rPr>
        <w:t>:</w:t>
      </w:r>
      <w:r w:rsidR="00AC204B">
        <w:rPr>
          <w:lang w:val="el-GR"/>
        </w:rPr>
        <w:t xml:space="preserve"> </w:t>
      </w:r>
      <w:r w:rsidRPr="005B61B7">
        <w:rPr>
          <w:rFonts w:eastAsia="TimesNewRoman"/>
          <w:lang w:val="el-GR"/>
        </w:rPr>
        <w:t xml:space="preserve">Δείκτης </w:t>
      </w:r>
      <w:r w:rsidRPr="005B61B7">
        <w:rPr>
          <w:rFonts w:eastAsia="TimesNewRoman"/>
        </w:rPr>
        <w:t>P</w:t>
      </w:r>
      <w:r w:rsidRPr="005B61B7">
        <w:rPr>
          <w:rFonts w:eastAsia="TimesNewRoman"/>
          <w:lang w:val="el-GR"/>
        </w:rPr>
        <w:t>/</w:t>
      </w:r>
      <w:r w:rsidRPr="005B61B7">
        <w:rPr>
          <w:rFonts w:eastAsia="TimesNewRoman"/>
        </w:rPr>
        <w:t>E</w:t>
      </w:r>
      <w:r w:rsidRPr="005B61B7">
        <w:rPr>
          <w:rFonts w:eastAsia="TimesNewRoman"/>
          <w:lang w:val="el-GR"/>
        </w:rPr>
        <w:t>:</w:t>
      </w:r>
      <w:bookmarkEnd w:id="69"/>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 xml:space="preserve">Ο δείκτης αυτός αποτελεί την ποιο διαδεδομένη μέθοδο αποτίμησης της αξίας μετοχών. Ο δείκτης προκύπτει από την διαίρεση της αγοραίας τιμής της μετοχής που εξετάζεται και τα κέρδη </w:t>
      </w:r>
      <w:r w:rsidR="00AC204B">
        <w:rPr>
          <w:rFonts w:ascii="Arial" w:eastAsia="TimesNewRoman" w:hAnsi="Arial" w:cs="Arial"/>
          <w:color w:val="000000" w:themeColor="text1"/>
          <w:sz w:val="24"/>
          <w:szCs w:val="24"/>
          <w:lang w:val="el-GR"/>
        </w:rPr>
        <w:t>ανά</w:t>
      </w:r>
      <w:r>
        <w:rPr>
          <w:rFonts w:ascii="Arial" w:eastAsia="TimesNewRoman" w:hAnsi="Arial" w:cs="Arial"/>
          <w:color w:val="000000" w:themeColor="text1"/>
          <w:sz w:val="24"/>
          <w:szCs w:val="24"/>
          <w:lang w:val="el-GR"/>
        </w:rPr>
        <w:t xml:space="preserve"> μετοχή που προσφέρονται. Ο λόγος εκφράζει το ποσό των χρημάτων που είναι διατεθειμένοι οι επενδυτές να καταβάλλουν ώστε να αποκτήσουν την μετοχή για κάθε μία επιπλέον χρηματική μονάδα κερδών ανά μετοχή.</w:t>
      </w:r>
    </w:p>
    <w:p w:rsidR="00850D22"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 xml:space="preserve">Όμως υπάρχουν δυσκολίες στον υπολογισμό των κερδών ανά μετοχή. Μία τέτοια δυσκολία είναι ότι ο υπολογισμός των κερδών γίνεται με βάση την αρχή της δεδουλευμένης βάσης, λογιστικά αυτό σημαίνει ότι τα έσοδα από την μετοχή καταγράφονται κατά την στιγμή πραγματοποίησης τους και όχι κατά την στιγμή είσπραξης τους. Μία άλλη δυσκολία που παρουσιάζεται είναι ότι υπάρχουν διαφορές σε εθνικό επίπεδο ως προς τον τρόπο αναγνώρισης των εσόδων. Γι </w:t>
      </w:r>
      <w:r>
        <w:rPr>
          <w:rFonts w:ascii="Arial" w:eastAsia="TimesNewRoman" w:hAnsi="Arial" w:cs="Arial"/>
          <w:color w:val="000000" w:themeColor="text1"/>
          <w:sz w:val="24"/>
          <w:szCs w:val="24"/>
          <w:lang w:val="el-GR"/>
        </w:rPr>
        <w:lastRenderedPageBreak/>
        <w:t>αυτό ο αναλυτής θα πρέπει να λαμβάνει υπόψη του τον ορίζοντα σύμφωνα με τον οποίο  υπολογίζονται τα κέρδη καθώς επίσης να κάνει και τις απαιτούμενες προσαρμογές στα λογιστικά κέρδη με απώτερο σκοπό την σαφήνεια αλλά και την καλύτερη συγκρισιμότητα του δείκτη.</w:t>
      </w:r>
    </w:p>
    <w:p w:rsidR="00850D22" w:rsidRDefault="00850D22" w:rsidP="00850D22">
      <w:pPr>
        <w:spacing w:after="240" w:line="360" w:lineRule="auto"/>
        <w:jc w:val="both"/>
        <w:rPr>
          <w:rFonts w:ascii="Arial" w:hAnsi="Arial" w:cs="Arial"/>
          <w:bCs/>
          <w:color w:val="000000" w:themeColor="text1"/>
          <w:sz w:val="24"/>
          <w:szCs w:val="24"/>
          <w:lang w:val="el-GR"/>
        </w:rPr>
      </w:pPr>
      <w:r w:rsidRPr="00DE2B6C">
        <w:rPr>
          <w:rFonts w:ascii="Arial" w:hAnsi="Arial" w:cs="Arial"/>
          <w:bCs/>
          <w:color w:val="000000" w:themeColor="text1"/>
          <w:sz w:val="24"/>
          <w:szCs w:val="24"/>
          <w:lang w:val="el-GR"/>
        </w:rPr>
        <w:t>Ακολουθούμαι τα παρακάτω βήματα για τον υπολογισμό αυτής της μεθόδου:</w:t>
      </w:r>
    </w:p>
    <w:p w:rsidR="00850D22" w:rsidRPr="002767C8" w:rsidRDefault="00850D22" w:rsidP="006A4FF3">
      <w:pPr>
        <w:spacing w:after="120" w:line="360" w:lineRule="auto"/>
        <w:jc w:val="center"/>
        <w:rPr>
          <w:rFonts w:ascii="Arial" w:hAnsi="Arial" w:cs="Arial"/>
          <w:b/>
          <w:bCs/>
          <w:color w:val="000000" w:themeColor="text1"/>
          <w:sz w:val="24"/>
          <w:szCs w:val="24"/>
          <w:lang w:val="el-GR"/>
        </w:rPr>
      </w:pPr>
      <w:r w:rsidRPr="002767C8">
        <w:rPr>
          <w:rFonts w:ascii="Arial" w:hAnsi="Arial" w:cs="Arial"/>
          <w:b/>
          <w:bCs/>
          <w:color w:val="000000" w:themeColor="text1"/>
          <w:sz w:val="24"/>
          <w:szCs w:val="24"/>
          <w:lang w:val="el-GR"/>
        </w:rPr>
        <w:t xml:space="preserve">Βήμα 1: Υπολογισμός του </w:t>
      </w:r>
      <w:r w:rsidRPr="002767C8">
        <w:rPr>
          <w:rFonts w:ascii="Arial" w:hAnsi="Arial" w:cs="Arial"/>
          <w:b/>
          <w:bCs/>
          <w:color w:val="000000" w:themeColor="text1"/>
          <w:sz w:val="24"/>
          <w:szCs w:val="24"/>
        </w:rPr>
        <w:t>P</w:t>
      </w:r>
      <w:r w:rsidRPr="002767C8">
        <w:rPr>
          <w:rFonts w:ascii="Arial" w:hAnsi="Arial" w:cs="Arial"/>
          <w:b/>
          <w:bCs/>
          <w:color w:val="000000" w:themeColor="text1"/>
          <w:sz w:val="24"/>
          <w:szCs w:val="24"/>
          <w:lang w:val="el-GR"/>
        </w:rPr>
        <w:t>/</w:t>
      </w:r>
      <w:r w:rsidRPr="002767C8">
        <w:rPr>
          <w:rFonts w:ascii="Arial" w:hAnsi="Arial" w:cs="Arial"/>
          <w:b/>
          <w:bCs/>
          <w:color w:val="000000" w:themeColor="text1"/>
          <w:sz w:val="24"/>
          <w:szCs w:val="24"/>
        </w:rPr>
        <w:t>E</w:t>
      </w:r>
      <w:r w:rsidRPr="002767C8">
        <w:rPr>
          <w:rFonts w:ascii="Arial" w:hAnsi="Arial" w:cs="Arial"/>
          <w:b/>
          <w:bCs/>
          <w:color w:val="000000" w:themeColor="text1"/>
          <w:sz w:val="24"/>
          <w:szCs w:val="24"/>
          <w:lang w:val="el-GR"/>
        </w:rPr>
        <w:t xml:space="preserve"> και σύγκριση τραπεζών μέσω Χρηματιστηρίου και Χρηματιστηριακή Αξίας</w:t>
      </w:r>
    </w:p>
    <w:p w:rsidR="00850D22" w:rsidRDefault="00850D22" w:rsidP="00850D22">
      <w:pPr>
        <w:spacing w:after="240" w:line="360" w:lineRule="auto"/>
        <w:ind w:firstLine="720"/>
        <w:jc w:val="both"/>
        <w:rPr>
          <w:rFonts w:ascii="Arial" w:hAnsi="Arial" w:cs="Arial"/>
          <w:bCs/>
          <w:color w:val="000000" w:themeColor="text1"/>
          <w:sz w:val="24"/>
          <w:szCs w:val="24"/>
          <w:lang w:val="el-GR"/>
        </w:rPr>
      </w:pPr>
      <w:r w:rsidRPr="00DE2B6C">
        <w:rPr>
          <w:rFonts w:ascii="Arial" w:hAnsi="Arial" w:cs="Arial"/>
          <w:bCs/>
          <w:color w:val="000000" w:themeColor="text1"/>
          <w:sz w:val="24"/>
          <w:szCs w:val="24"/>
          <w:lang w:val="el-GR"/>
        </w:rPr>
        <w:t xml:space="preserve">Συνήθως για την αποτελεσματικότερη διεξαγωγή των αποτελεσμάτων και την ταύτιση της εγκυρότητας αυτών, το αποτέλεσμα συγκρίνεται με τράπεζες παρόμοιες μεταξύ τους ή με παρόμοια χρηματιστηριακή πορεία. Το </w:t>
      </w:r>
      <w:r w:rsidRPr="00DE2B6C">
        <w:rPr>
          <w:rFonts w:ascii="Arial" w:hAnsi="Arial" w:cs="Arial"/>
          <w:bCs/>
          <w:color w:val="000000" w:themeColor="text1"/>
          <w:sz w:val="24"/>
          <w:szCs w:val="24"/>
        </w:rPr>
        <w:t>P</w:t>
      </w:r>
      <w:r w:rsidRPr="00DE2B6C">
        <w:rPr>
          <w:rFonts w:ascii="Arial" w:hAnsi="Arial" w:cs="Arial"/>
          <w:bCs/>
          <w:color w:val="000000" w:themeColor="text1"/>
          <w:sz w:val="24"/>
          <w:szCs w:val="24"/>
          <w:lang w:val="el-GR"/>
        </w:rPr>
        <w:t xml:space="preserve"> αναφέρεται στην χρηματιστηριακή τιμή της μετοχής της τράπεζας που εξετάζεται και τα </w:t>
      </w:r>
      <w:r w:rsidRPr="00DE2B6C">
        <w:rPr>
          <w:rFonts w:ascii="Arial" w:hAnsi="Arial" w:cs="Arial"/>
          <w:bCs/>
          <w:color w:val="000000" w:themeColor="text1"/>
          <w:sz w:val="24"/>
          <w:szCs w:val="24"/>
        </w:rPr>
        <w:t>earnings</w:t>
      </w:r>
      <w:r w:rsidRPr="00DE2B6C">
        <w:rPr>
          <w:rFonts w:ascii="Arial" w:hAnsi="Arial" w:cs="Arial"/>
          <w:bCs/>
          <w:color w:val="000000" w:themeColor="text1"/>
          <w:sz w:val="24"/>
          <w:szCs w:val="24"/>
          <w:lang w:val="el-GR"/>
        </w:rPr>
        <w:t xml:space="preserve"> </w:t>
      </w:r>
      <w:r w:rsidRPr="00DE2B6C">
        <w:rPr>
          <w:rFonts w:ascii="Arial" w:hAnsi="Arial" w:cs="Arial"/>
          <w:bCs/>
          <w:color w:val="000000" w:themeColor="text1"/>
          <w:sz w:val="24"/>
          <w:szCs w:val="24"/>
        </w:rPr>
        <w:t>per</w:t>
      </w:r>
      <w:r w:rsidRPr="00DE2B6C">
        <w:rPr>
          <w:rFonts w:ascii="Arial" w:hAnsi="Arial" w:cs="Arial"/>
          <w:bCs/>
          <w:color w:val="000000" w:themeColor="text1"/>
          <w:sz w:val="24"/>
          <w:szCs w:val="24"/>
          <w:lang w:val="el-GR"/>
        </w:rPr>
        <w:t xml:space="preserve"> </w:t>
      </w:r>
      <w:r w:rsidRPr="00DE2B6C">
        <w:rPr>
          <w:rFonts w:ascii="Arial" w:hAnsi="Arial" w:cs="Arial"/>
          <w:bCs/>
          <w:color w:val="000000" w:themeColor="text1"/>
          <w:sz w:val="24"/>
          <w:szCs w:val="24"/>
        </w:rPr>
        <w:t>Share</w:t>
      </w:r>
      <w:r w:rsidRPr="00DE2B6C">
        <w:rPr>
          <w:rFonts w:ascii="Arial" w:hAnsi="Arial" w:cs="Arial"/>
          <w:bCs/>
          <w:color w:val="000000" w:themeColor="text1"/>
          <w:sz w:val="24"/>
          <w:szCs w:val="24"/>
          <w:lang w:val="el-GR"/>
        </w:rPr>
        <w:t xml:space="preserve">, τα κέρδη </w:t>
      </w:r>
      <w:r w:rsidR="00AC204B" w:rsidRPr="00DE2B6C">
        <w:rPr>
          <w:rFonts w:ascii="Arial" w:hAnsi="Arial" w:cs="Arial"/>
          <w:bCs/>
          <w:color w:val="000000" w:themeColor="text1"/>
          <w:sz w:val="24"/>
          <w:szCs w:val="24"/>
          <w:lang w:val="el-GR"/>
        </w:rPr>
        <w:t>ανά</w:t>
      </w:r>
      <w:r w:rsidRPr="00DE2B6C">
        <w:rPr>
          <w:rFonts w:ascii="Arial" w:hAnsi="Arial" w:cs="Arial"/>
          <w:bCs/>
          <w:color w:val="000000" w:themeColor="text1"/>
          <w:sz w:val="24"/>
          <w:szCs w:val="24"/>
          <w:lang w:val="el-GR"/>
        </w:rPr>
        <w:t xml:space="preserve"> μετοχή.</w:t>
      </w:r>
    </w:p>
    <w:p w:rsidR="00850D22" w:rsidRPr="002767C8" w:rsidRDefault="00850D22" w:rsidP="006A4FF3">
      <w:pPr>
        <w:spacing w:after="120" w:line="360" w:lineRule="auto"/>
        <w:jc w:val="center"/>
        <w:rPr>
          <w:rFonts w:ascii="Arial" w:hAnsi="Arial" w:cs="Arial"/>
          <w:b/>
          <w:bCs/>
          <w:color w:val="000000" w:themeColor="text1"/>
          <w:sz w:val="24"/>
          <w:szCs w:val="24"/>
          <w:lang w:val="el-GR"/>
        </w:rPr>
      </w:pPr>
      <w:r w:rsidRPr="002767C8">
        <w:rPr>
          <w:rFonts w:ascii="Arial" w:hAnsi="Arial" w:cs="Arial"/>
          <w:b/>
          <w:bCs/>
          <w:color w:val="000000" w:themeColor="text1"/>
          <w:sz w:val="24"/>
          <w:szCs w:val="24"/>
          <w:lang w:val="el-GR"/>
        </w:rPr>
        <w:t xml:space="preserve">Βήμα 2: Πρόβλεψη των κερδών </w:t>
      </w:r>
      <w:r w:rsidR="00AC204B" w:rsidRPr="002767C8">
        <w:rPr>
          <w:rFonts w:ascii="Arial" w:hAnsi="Arial" w:cs="Arial"/>
          <w:b/>
          <w:bCs/>
          <w:color w:val="000000" w:themeColor="text1"/>
          <w:sz w:val="24"/>
          <w:szCs w:val="24"/>
          <w:lang w:val="el-GR"/>
        </w:rPr>
        <w:t>ανά</w:t>
      </w:r>
      <w:r w:rsidRPr="002767C8">
        <w:rPr>
          <w:rFonts w:ascii="Arial" w:hAnsi="Arial" w:cs="Arial"/>
          <w:b/>
          <w:bCs/>
          <w:color w:val="000000" w:themeColor="text1"/>
          <w:sz w:val="24"/>
          <w:szCs w:val="24"/>
          <w:lang w:val="el-GR"/>
        </w:rPr>
        <w:t xml:space="preserve"> μετοχή του ιδρύματος</w:t>
      </w:r>
    </w:p>
    <w:p w:rsidR="00850D22" w:rsidRDefault="00850D22" w:rsidP="00850D22">
      <w:pPr>
        <w:spacing w:after="240" w:line="360" w:lineRule="auto"/>
        <w:ind w:firstLine="720"/>
        <w:jc w:val="both"/>
        <w:rPr>
          <w:rFonts w:ascii="Arial" w:hAnsi="Arial" w:cs="Arial"/>
          <w:bCs/>
          <w:color w:val="000000" w:themeColor="text1"/>
          <w:sz w:val="24"/>
          <w:szCs w:val="24"/>
          <w:lang w:val="el-GR"/>
        </w:rPr>
      </w:pPr>
      <w:r w:rsidRPr="00DE2B6C">
        <w:rPr>
          <w:rFonts w:ascii="Arial" w:hAnsi="Arial" w:cs="Arial"/>
          <w:bCs/>
          <w:color w:val="000000" w:themeColor="text1"/>
          <w:sz w:val="24"/>
          <w:szCs w:val="24"/>
          <w:lang w:val="el-GR"/>
        </w:rPr>
        <w:t xml:space="preserve">Η διαδικασία αυτή δεν είναι εύκολη, θα πρέπει να εξετάσουμε τα πραγματοποιηθέντα κέρδη της τράπεζας σύμφωνα με τα παρελθόντα χρόνια ή να εξεταστούν στοιχεία που </w:t>
      </w:r>
      <w:r w:rsidR="00AC204B" w:rsidRPr="00DE2B6C">
        <w:rPr>
          <w:rFonts w:ascii="Arial" w:hAnsi="Arial" w:cs="Arial"/>
          <w:bCs/>
          <w:color w:val="000000" w:themeColor="text1"/>
          <w:sz w:val="24"/>
          <w:szCs w:val="24"/>
          <w:lang w:val="el-GR"/>
        </w:rPr>
        <w:t>αποδεικνύουν</w:t>
      </w:r>
      <w:r w:rsidRPr="00DE2B6C">
        <w:rPr>
          <w:rFonts w:ascii="Arial" w:hAnsi="Arial" w:cs="Arial"/>
          <w:bCs/>
          <w:color w:val="000000" w:themeColor="text1"/>
          <w:sz w:val="24"/>
          <w:szCs w:val="24"/>
          <w:lang w:val="el-GR"/>
        </w:rPr>
        <w:t xml:space="preserve"> </w:t>
      </w:r>
      <w:r w:rsidR="00AC204B" w:rsidRPr="00DE2B6C">
        <w:rPr>
          <w:rFonts w:ascii="Arial" w:hAnsi="Arial" w:cs="Arial"/>
          <w:bCs/>
          <w:color w:val="000000" w:themeColor="text1"/>
          <w:sz w:val="24"/>
          <w:szCs w:val="24"/>
          <w:lang w:val="el-GR"/>
        </w:rPr>
        <w:t>μελλοντικά</w:t>
      </w:r>
      <w:r w:rsidRPr="00DE2B6C">
        <w:rPr>
          <w:rFonts w:ascii="Arial" w:hAnsi="Arial" w:cs="Arial"/>
          <w:bCs/>
          <w:color w:val="000000" w:themeColor="text1"/>
          <w:sz w:val="24"/>
          <w:szCs w:val="24"/>
          <w:lang w:val="el-GR"/>
        </w:rPr>
        <w:t xml:space="preserve"> κέρδη. Έτσι εξάγουμε συμπεράσματα ώστε η πρόβλεψη που θα πραγματοποιηθεί να είναι όσο το δυνατόν ποιο ακριβή.</w:t>
      </w:r>
    </w:p>
    <w:p w:rsidR="00850D22" w:rsidRPr="002767C8" w:rsidRDefault="00850D22" w:rsidP="006A4FF3">
      <w:pPr>
        <w:spacing w:after="120" w:line="360" w:lineRule="auto"/>
        <w:jc w:val="center"/>
        <w:rPr>
          <w:rFonts w:ascii="Arial" w:hAnsi="Arial" w:cs="Arial"/>
          <w:b/>
          <w:bCs/>
          <w:color w:val="000000" w:themeColor="text1"/>
          <w:sz w:val="24"/>
          <w:szCs w:val="24"/>
          <w:lang w:val="el-GR"/>
        </w:rPr>
      </w:pPr>
      <w:r w:rsidRPr="002767C8">
        <w:rPr>
          <w:rFonts w:ascii="Arial" w:hAnsi="Arial" w:cs="Arial"/>
          <w:b/>
          <w:bCs/>
          <w:color w:val="000000" w:themeColor="text1"/>
          <w:sz w:val="24"/>
          <w:szCs w:val="24"/>
          <w:lang w:val="el-GR"/>
        </w:rPr>
        <w:t>Βήμα 3: Αποτίμηση</w:t>
      </w:r>
    </w:p>
    <w:p w:rsidR="00850D22" w:rsidRPr="002767C8" w:rsidRDefault="00850D22" w:rsidP="00850D22">
      <w:pPr>
        <w:tabs>
          <w:tab w:val="left" w:pos="1530"/>
        </w:tabs>
        <w:spacing w:after="240" w:line="360" w:lineRule="auto"/>
        <w:ind w:firstLine="720"/>
        <w:jc w:val="both"/>
        <w:rPr>
          <w:rFonts w:ascii="Arial" w:hAnsi="Arial" w:cs="Arial"/>
          <w:bCs/>
          <w:color w:val="000000" w:themeColor="text1"/>
          <w:sz w:val="24"/>
          <w:szCs w:val="24"/>
          <w:lang w:val="el-GR"/>
        </w:rPr>
      </w:pPr>
      <w:r w:rsidRPr="00DE2B6C">
        <w:rPr>
          <w:rFonts w:ascii="Arial" w:hAnsi="Arial" w:cs="Arial"/>
          <w:bCs/>
          <w:color w:val="000000" w:themeColor="text1"/>
          <w:sz w:val="24"/>
          <w:szCs w:val="24"/>
          <w:lang w:val="el-GR"/>
        </w:rPr>
        <w:t xml:space="preserve">Σε αυτό το στάδιο υπολογίζουμε πώς η χρηματιστηριακή αγορά θα έχει επιδράσει πάνω στην αξία των κερδών τόσο της τράπεζας που αναλύεται όσο και των τραπεζών με το ίδιο αντικείμενο δραστηριοτήτων. Παρ’ όλα αυτά αυτή η μέθοδος δεν είναι πολύ αξιόπιστη καθώς και αντιμετωπίζει κάποια προβλήματα για την αποτίμηση τραπεζών, καθώς πολλές φορές οι τράπεζες συγκεντρώνουν πολλές προβλέψεις πιστωτικών </w:t>
      </w:r>
      <w:r w:rsidR="00AC204B" w:rsidRPr="00DE2B6C">
        <w:rPr>
          <w:rFonts w:ascii="Arial" w:hAnsi="Arial" w:cs="Arial"/>
          <w:bCs/>
          <w:color w:val="000000" w:themeColor="text1"/>
          <w:sz w:val="24"/>
          <w:szCs w:val="24"/>
          <w:lang w:val="el-GR"/>
        </w:rPr>
        <w:t>ζημιών</w:t>
      </w:r>
      <w:r w:rsidRPr="00DE2B6C">
        <w:rPr>
          <w:rFonts w:ascii="Arial" w:hAnsi="Arial" w:cs="Arial"/>
          <w:bCs/>
          <w:color w:val="000000" w:themeColor="text1"/>
          <w:sz w:val="24"/>
          <w:szCs w:val="24"/>
          <w:lang w:val="el-GR"/>
        </w:rPr>
        <w:t xml:space="preserve"> από επισφάλειες και γι αυτό μπορεί να καταλήξουν με χαμηλά λογιστικά κέρδη στο τέλος του έτους. Η αγορά αντιδρά και επειδή οι επενδυτές ξέρουν ότι στα περισσότερα τραπεζικά ιδρύματα τα </w:t>
      </w:r>
      <w:r w:rsidR="00AC204B" w:rsidRPr="00DE2B6C">
        <w:rPr>
          <w:rFonts w:ascii="Arial" w:hAnsi="Arial" w:cs="Arial"/>
          <w:bCs/>
          <w:color w:val="000000" w:themeColor="text1"/>
          <w:sz w:val="24"/>
          <w:szCs w:val="24"/>
          <w:lang w:val="el-GR"/>
        </w:rPr>
        <w:t>χαμηλά</w:t>
      </w:r>
      <w:r w:rsidRPr="00DE2B6C">
        <w:rPr>
          <w:rFonts w:ascii="Arial" w:hAnsi="Arial" w:cs="Arial"/>
          <w:bCs/>
          <w:color w:val="000000" w:themeColor="text1"/>
          <w:sz w:val="24"/>
          <w:szCs w:val="24"/>
          <w:lang w:val="el-GR"/>
        </w:rPr>
        <w:t xml:space="preserve"> κέρδη είναι προσωρινά, ο δείκτης </w:t>
      </w:r>
      <w:r w:rsidRPr="00DE2B6C">
        <w:rPr>
          <w:rFonts w:ascii="Arial" w:hAnsi="Arial" w:cs="Arial"/>
          <w:bCs/>
          <w:color w:val="000000" w:themeColor="text1"/>
          <w:sz w:val="24"/>
          <w:szCs w:val="24"/>
        </w:rPr>
        <w:t>P</w:t>
      </w:r>
      <w:r w:rsidRPr="00DE2B6C">
        <w:rPr>
          <w:rFonts w:ascii="Arial" w:hAnsi="Arial" w:cs="Arial"/>
          <w:bCs/>
          <w:color w:val="000000" w:themeColor="text1"/>
          <w:sz w:val="24"/>
          <w:szCs w:val="24"/>
          <w:lang w:val="el-GR"/>
        </w:rPr>
        <w:t>/</w:t>
      </w:r>
      <w:r w:rsidRPr="00DE2B6C">
        <w:rPr>
          <w:rFonts w:ascii="Arial" w:hAnsi="Arial" w:cs="Arial"/>
          <w:bCs/>
          <w:color w:val="000000" w:themeColor="text1"/>
          <w:sz w:val="24"/>
          <w:szCs w:val="24"/>
        </w:rPr>
        <w:t>E</w:t>
      </w:r>
      <w:r w:rsidRPr="00DE2B6C">
        <w:rPr>
          <w:rFonts w:ascii="Arial" w:hAnsi="Arial" w:cs="Arial"/>
          <w:bCs/>
          <w:color w:val="000000" w:themeColor="text1"/>
          <w:sz w:val="24"/>
          <w:szCs w:val="24"/>
          <w:lang w:val="el-GR"/>
        </w:rPr>
        <w:t xml:space="preserve"> αυξάνεται σημαντικά. Με λίγα λόγια οι </w:t>
      </w:r>
      <w:r w:rsidRPr="00DE2B6C">
        <w:rPr>
          <w:rFonts w:ascii="Arial" w:hAnsi="Arial" w:cs="Arial"/>
          <w:bCs/>
          <w:color w:val="000000" w:themeColor="text1"/>
          <w:sz w:val="24"/>
          <w:szCs w:val="24"/>
          <w:lang w:val="el-GR"/>
        </w:rPr>
        <w:lastRenderedPageBreak/>
        <w:t xml:space="preserve">προβλέψεις για πιστωτικές ζημίες μπορούν να προκαλέσουν μεγάλες αποκλίσεις στον δείκτη. Οι αναλυτές και οι επενδυτές δεν μπορούν να βασίζονται σε έναν τόσο ασταθή δείκτη. Ο αριθμοδείκτης </w:t>
      </w:r>
      <w:r w:rsidRPr="00DE2B6C">
        <w:rPr>
          <w:rFonts w:ascii="Arial" w:hAnsi="Arial" w:cs="Arial"/>
          <w:bCs/>
          <w:color w:val="000000" w:themeColor="text1"/>
          <w:sz w:val="24"/>
          <w:szCs w:val="24"/>
        </w:rPr>
        <w:t>Market</w:t>
      </w:r>
      <w:r w:rsidRPr="00DE2B6C">
        <w:rPr>
          <w:rFonts w:ascii="Arial" w:hAnsi="Arial" w:cs="Arial"/>
          <w:bCs/>
          <w:color w:val="000000" w:themeColor="text1"/>
          <w:sz w:val="24"/>
          <w:szCs w:val="24"/>
          <w:lang w:val="el-GR"/>
        </w:rPr>
        <w:t xml:space="preserve"> </w:t>
      </w:r>
      <w:r w:rsidRPr="00DE2B6C">
        <w:rPr>
          <w:rFonts w:ascii="Arial" w:hAnsi="Arial" w:cs="Arial"/>
          <w:bCs/>
          <w:color w:val="000000" w:themeColor="text1"/>
          <w:sz w:val="24"/>
          <w:szCs w:val="24"/>
        </w:rPr>
        <w:t>to</w:t>
      </w:r>
      <w:r w:rsidRPr="00DE2B6C">
        <w:rPr>
          <w:rFonts w:ascii="Arial" w:hAnsi="Arial" w:cs="Arial"/>
          <w:bCs/>
          <w:color w:val="000000" w:themeColor="text1"/>
          <w:sz w:val="24"/>
          <w:szCs w:val="24"/>
          <w:lang w:val="el-GR"/>
        </w:rPr>
        <w:t xml:space="preserve"> </w:t>
      </w:r>
      <w:r w:rsidRPr="00DE2B6C">
        <w:rPr>
          <w:rFonts w:ascii="Arial" w:hAnsi="Arial" w:cs="Arial"/>
          <w:bCs/>
          <w:color w:val="000000" w:themeColor="text1"/>
          <w:sz w:val="24"/>
          <w:szCs w:val="24"/>
        </w:rPr>
        <w:t>Book</w:t>
      </w:r>
      <w:r w:rsidRPr="00DE2B6C">
        <w:rPr>
          <w:rFonts w:ascii="Arial" w:hAnsi="Arial" w:cs="Arial"/>
          <w:bCs/>
          <w:color w:val="000000" w:themeColor="text1"/>
          <w:sz w:val="24"/>
          <w:szCs w:val="24"/>
          <w:lang w:val="el-GR"/>
        </w:rPr>
        <w:t xml:space="preserve"> </w:t>
      </w:r>
      <w:r w:rsidRPr="00DE2B6C">
        <w:rPr>
          <w:rFonts w:ascii="Arial" w:hAnsi="Arial" w:cs="Arial"/>
          <w:bCs/>
          <w:color w:val="000000" w:themeColor="text1"/>
          <w:sz w:val="24"/>
          <w:szCs w:val="24"/>
        </w:rPr>
        <w:t>Value</w:t>
      </w:r>
      <w:r w:rsidRPr="00DE2B6C">
        <w:rPr>
          <w:rFonts w:ascii="Arial" w:hAnsi="Arial" w:cs="Arial"/>
          <w:bCs/>
          <w:color w:val="000000" w:themeColor="text1"/>
          <w:sz w:val="24"/>
          <w:szCs w:val="24"/>
          <w:lang w:val="el-GR"/>
        </w:rPr>
        <w:t xml:space="preserve"> </w:t>
      </w:r>
      <w:r w:rsidRPr="00DE2B6C">
        <w:rPr>
          <w:rFonts w:ascii="Arial" w:hAnsi="Arial" w:cs="Arial"/>
          <w:bCs/>
          <w:color w:val="000000" w:themeColor="text1"/>
          <w:sz w:val="24"/>
          <w:szCs w:val="24"/>
        </w:rPr>
        <w:t>Ratio</w:t>
      </w:r>
      <w:r w:rsidRPr="00DE2B6C">
        <w:rPr>
          <w:rFonts w:ascii="Arial" w:hAnsi="Arial" w:cs="Arial"/>
          <w:bCs/>
          <w:color w:val="000000" w:themeColor="text1"/>
          <w:sz w:val="24"/>
          <w:szCs w:val="24"/>
          <w:lang w:val="el-GR"/>
        </w:rPr>
        <w:t xml:space="preserve"> απεικονίζει καλύτερα την αξία των τραπεζών.</w:t>
      </w:r>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Υπάρχουν πολλές παραλλαγές του τύπου μερικές από αυτέ σημειώνονται παρακάτω:</w:t>
      </w:r>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Το μοντέλο υποθέτει ότι η μετοχή ακολουθεί έναν σταθερό ρυθμό ανάπτυξης του μερίσματος:</w:t>
      </w:r>
    </w:p>
    <w:p w:rsidR="00850D22" w:rsidRDefault="00FE0B1E" w:rsidP="00850D22">
      <w:pPr>
        <w:autoSpaceDE w:val="0"/>
        <w:autoSpaceDN w:val="0"/>
        <w:adjustRightInd w:val="0"/>
        <w:spacing w:after="0" w:line="240" w:lineRule="auto"/>
        <w:rPr>
          <w:rFonts w:ascii="Arial" w:eastAsia="TimesNewRoman" w:hAnsi="Arial" w:cs="Arial"/>
          <w:color w:val="000000" w:themeColor="text1"/>
          <w:sz w:val="24"/>
          <w:szCs w:val="24"/>
        </w:rPr>
      </w:pPr>
      <m:oMathPara>
        <m:oMath>
          <m:f>
            <m:fPr>
              <m:ctrlPr>
                <w:rPr>
                  <w:rFonts w:ascii="Cambria Math" w:eastAsia="TimesNewRoman" w:hAnsi="Cambria Math" w:cs="Arial"/>
                  <w:i/>
                  <w:color w:val="000000" w:themeColor="text1"/>
                  <w:sz w:val="24"/>
                  <w:szCs w:val="24"/>
                  <w:lang w:val="el-GR"/>
                </w:rPr>
              </m:ctrlPr>
            </m:fPr>
            <m:num>
              <m:r>
                <w:rPr>
                  <w:rFonts w:ascii="Cambria Math" w:eastAsia="TimesNewRoman" w:hAnsi="Cambria Math" w:cs="Arial"/>
                  <w:color w:val="000000" w:themeColor="text1"/>
                  <w:sz w:val="24"/>
                  <w:szCs w:val="24"/>
                  <w:lang w:val="el-GR"/>
                </w:rPr>
                <m:t>Po</m:t>
              </m:r>
            </m:num>
            <m:den>
              <m:r>
                <w:rPr>
                  <w:rFonts w:ascii="Cambria Math" w:eastAsia="TimesNewRoman" w:hAnsi="Cambria Math" w:cs="Arial"/>
                  <w:color w:val="000000" w:themeColor="text1"/>
                  <w:sz w:val="24"/>
                  <w:szCs w:val="24"/>
                  <w:lang w:val="el-GR"/>
                </w:rPr>
                <m:t>E1</m:t>
              </m:r>
            </m:den>
          </m:f>
          <m:r>
            <w:rPr>
              <w:rFonts w:ascii="Cambria Math" w:eastAsia="TimesNewRoman" w:hAnsi="Cambria Math" w:cs="Arial"/>
              <w:color w:val="000000" w:themeColor="text1"/>
              <w:sz w:val="24"/>
              <w:szCs w:val="24"/>
              <w:lang w:val="el-GR"/>
            </w:rPr>
            <m:t>=</m:t>
          </m:r>
          <m:f>
            <m:fPr>
              <m:ctrlPr>
                <w:rPr>
                  <w:rFonts w:ascii="Cambria Math" w:eastAsia="TimesNewRoman" w:hAnsi="Cambria Math" w:cs="Arial"/>
                  <w:i/>
                  <w:color w:val="000000" w:themeColor="text1"/>
                  <w:sz w:val="24"/>
                  <w:szCs w:val="24"/>
                  <w:lang w:val="el-GR"/>
                </w:rPr>
              </m:ctrlPr>
            </m:fPr>
            <m:num>
              <m:f>
                <m:fPr>
                  <m:ctrlPr>
                    <w:rPr>
                      <w:rFonts w:ascii="Cambria Math" w:eastAsia="TimesNewRoman" w:hAnsi="Cambria Math" w:cs="Arial"/>
                      <w:i/>
                      <w:color w:val="000000" w:themeColor="text1"/>
                      <w:sz w:val="24"/>
                      <w:szCs w:val="24"/>
                      <w:lang w:val="el-GR"/>
                    </w:rPr>
                  </m:ctrlPr>
                </m:fPr>
                <m:num>
                  <m:r>
                    <w:rPr>
                      <w:rFonts w:ascii="Cambria Math" w:eastAsia="TimesNewRoman" w:hAnsi="Cambria Math" w:cs="Arial"/>
                      <w:color w:val="000000" w:themeColor="text1"/>
                      <w:sz w:val="24"/>
                      <w:szCs w:val="24"/>
                      <w:lang w:val="el-GR"/>
                    </w:rPr>
                    <m:t>D1</m:t>
                  </m:r>
                </m:num>
                <m:den>
                  <m:r>
                    <w:rPr>
                      <w:rFonts w:ascii="Cambria Math" w:eastAsia="TimesNewRoman" w:hAnsi="Cambria Math" w:cs="Arial"/>
                      <w:color w:val="000000" w:themeColor="text1"/>
                      <w:sz w:val="24"/>
                      <w:szCs w:val="24"/>
                      <w:lang w:val="el-GR"/>
                    </w:rPr>
                    <m:t>E1</m:t>
                  </m:r>
                </m:den>
              </m:f>
            </m:num>
            <m:den>
              <m:r>
                <w:rPr>
                  <w:rFonts w:ascii="Cambria Math" w:eastAsia="TimesNewRoman" w:hAnsi="Cambria Math" w:cs="Arial"/>
                  <w:color w:val="000000" w:themeColor="text1"/>
                  <w:sz w:val="24"/>
                  <w:szCs w:val="24"/>
                  <w:lang w:val="el-GR"/>
                </w:rPr>
                <m:t>r-g</m:t>
              </m:r>
            </m:den>
          </m:f>
          <m:r>
            <w:rPr>
              <w:rFonts w:ascii="Cambria Math" w:eastAsia="TimesNewRoman" w:hAnsi="Cambria Math" w:cs="Arial"/>
              <w:color w:val="000000" w:themeColor="text1"/>
              <w:sz w:val="24"/>
              <w:szCs w:val="24"/>
              <w:lang w:val="el-GR"/>
            </w:rPr>
            <m:t>=</m:t>
          </m:r>
          <m:f>
            <m:fPr>
              <m:ctrlPr>
                <w:rPr>
                  <w:rFonts w:ascii="Cambria Math" w:eastAsia="TimesNewRoman" w:hAnsi="Cambria Math" w:cs="Arial"/>
                  <w:i/>
                  <w:color w:val="000000" w:themeColor="text1"/>
                  <w:sz w:val="24"/>
                  <w:szCs w:val="24"/>
                  <w:lang w:val="el-GR"/>
                </w:rPr>
              </m:ctrlPr>
            </m:fPr>
            <m:num>
              <m:r>
                <w:rPr>
                  <w:rFonts w:ascii="Cambria Math" w:eastAsia="TimesNewRoman" w:hAnsi="Cambria Math" w:cs="Arial"/>
                  <w:color w:val="000000" w:themeColor="text1"/>
                  <w:sz w:val="24"/>
                  <w:szCs w:val="24"/>
                  <w:lang w:val="el-GR"/>
                </w:rPr>
                <m:t>1-b</m:t>
              </m:r>
            </m:num>
            <m:den>
              <m:r>
                <w:rPr>
                  <w:rFonts w:ascii="Cambria Math" w:eastAsia="TimesNewRoman" w:hAnsi="Cambria Math" w:cs="Arial"/>
                  <w:color w:val="000000" w:themeColor="text1"/>
                  <w:sz w:val="24"/>
                  <w:szCs w:val="24"/>
                  <w:lang w:val="el-GR"/>
                </w:rPr>
                <m:t>r-g</m:t>
              </m:r>
            </m:den>
          </m:f>
        </m:oMath>
      </m:oMathPara>
    </w:p>
    <w:p w:rsidR="00850D22" w:rsidRPr="002767C8" w:rsidRDefault="00850D22" w:rsidP="00850D22">
      <w:pPr>
        <w:autoSpaceDE w:val="0"/>
        <w:autoSpaceDN w:val="0"/>
        <w:adjustRightInd w:val="0"/>
        <w:spacing w:after="240" w:line="240" w:lineRule="auto"/>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 xml:space="preserve">Ή </w:t>
      </w:r>
    </w:p>
    <w:p w:rsidR="00850D22" w:rsidRPr="006B29CB" w:rsidRDefault="00FE0B1E" w:rsidP="00850D22">
      <w:pPr>
        <w:autoSpaceDE w:val="0"/>
        <w:autoSpaceDN w:val="0"/>
        <w:adjustRightInd w:val="0"/>
        <w:spacing w:after="240" w:line="240" w:lineRule="auto"/>
        <w:rPr>
          <w:rFonts w:ascii="Arial" w:eastAsia="TimesNewRoman" w:hAnsi="Arial" w:cs="Arial"/>
          <w:color w:val="000000" w:themeColor="text1"/>
          <w:sz w:val="24"/>
          <w:szCs w:val="24"/>
          <w:lang w:val="el-GR"/>
        </w:rPr>
      </w:pPr>
      <m:oMathPara>
        <m:oMath>
          <m:f>
            <m:fPr>
              <m:ctrlPr>
                <w:rPr>
                  <w:rFonts w:ascii="Cambria Math" w:eastAsia="TimesNewRoman" w:hAnsi="Cambria Math" w:cs="Arial"/>
                  <w:i/>
                  <w:color w:val="000000" w:themeColor="text1"/>
                  <w:sz w:val="24"/>
                  <w:szCs w:val="24"/>
                  <w:lang w:val="el-GR"/>
                </w:rPr>
              </m:ctrlPr>
            </m:fPr>
            <m:num>
              <m:r>
                <w:rPr>
                  <w:rFonts w:ascii="Cambria Math" w:eastAsia="TimesNewRoman" w:hAnsi="Cambria Math" w:cs="Arial"/>
                  <w:color w:val="000000" w:themeColor="text1"/>
                  <w:sz w:val="24"/>
                  <w:szCs w:val="24"/>
                  <w:lang w:val="el-GR"/>
                </w:rPr>
                <m:t>Po</m:t>
              </m:r>
            </m:num>
            <m:den>
              <m:r>
                <w:rPr>
                  <w:rFonts w:ascii="Cambria Math" w:eastAsia="TimesNewRoman" w:hAnsi="Cambria Math" w:cs="Arial"/>
                  <w:color w:val="000000" w:themeColor="text1"/>
                  <w:sz w:val="24"/>
                  <w:szCs w:val="24"/>
                  <w:lang w:val="el-GR"/>
                </w:rPr>
                <m:t>Eo</m:t>
              </m:r>
            </m:den>
          </m:f>
          <m:r>
            <w:rPr>
              <w:rFonts w:ascii="Cambria Math" w:eastAsia="TimesNewRoman" w:hAnsi="Cambria Math" w:cs="Arial"/>
              <w:color w:val="000000" w:themeColor="text1"/>
              <w:sz w:val="24"/>
              <w:szCs w:val="24"/>
            </w:rPr>
            <m:t>=</m:t>
          </m:r>
          <m:f>
            <m:fPr>
              <m:ctrlPr>
                <w:rPr>
                  <w:rFonts w:ascii="Cambria Math" w:eastAsia="TimesNewRoman" w:hAnsi="Cambria Math" w:cs="Arial"/>
                  <w:i/>
                  <w:color w:val="000000" w:themeColor="text1"/>
                  <w:sz w:val="24"/>
                  <w:szCs w:val="24"/>
                </w:rPr>
              </m:ctrlPr>
            </m:fPr>
            <m:num>
              <m:f>
                <m:fPr>
                  <m:ctrlPr>
                    <w:rPr>
                      <w:rFonts w:ascii="Cambria Math" w:eastAsia="TimesNewRoman" w:hAnsi="Cambria Math" w:cs="Arial"/>
                      <w:i/>
                      <w:color w:val="000000" w:themeColor="text1"/>
                      <w:sz w:val="24"/>
                      <w:szCs w:val="24"/>
                    </w:rPr>
                  </m:ctrlPr>
                </m:fPr>
                <m:num>
                  <m:r>
                    <w:rPr>
                      <w:rFonts w:ascii="Cambria Math" w:eastAsia="TimesNewRoman" w:hAnsi="Cambria Math" w:cs="Arial"/>
                      <w:color w:val="000000" w:themeColor="text1"/>
                      <w:sz w:val="24"/>
                      <w:szCs w:val="24"/>
                    </w:rPr>
                    <m:t>Do</m:t>
                  </m:r>
                  <m:d>
                    <m:dPr>
                      <m:ctrlPr>
                        <w:rPr>
                          <w:rFonts w:ascii="Cambria Math" w:eastAsia="TimesNewRoman" w:hAnsi="Cambria Math" w:cs="Arial"/>
                          <w:i/>
                          <w:color w:val="000000" w:themeColor="text1"/>
                          <w:sz w:val="24"/>
                          <w:szCs w:val="24"/>
                        </w:rPr>
                      </m:ctrlPr>
                    </m:dPr>
                    <m:e>
                      <m:r>
                        <w:rPr>
                          <w:rFonts w:ascii="Cambria Math" w:eastAsia="TimesNewRoman" w:hAnsi="Cambria Math" w:cs="Arial"/>
                          <w:color w:val="000000" w:themeColor="text1"/>
                          <w:sz w:val="24"/>
                          <w:szCs w:val="24"/>
                        </w:rPr>
                        <m:t>1+g</m:t>
                      </m:r>
                    </m:e>
                  </m:d>
                </m:num>
                <m:den>
                  <m:r>
                    <w:rPr>
                      <w:rFonts w:ascii="Cambria Math" w:eastAsia="TimesNewRoman" w:hAnsi="Cambria Math" w:cs="Arial"/>
                      <w:color w:val="000000" w:themeColor="text1"/>
                      <w:sz w:val="24"/>
                      <w:szCs w:val="24"/>
                    </w:rPr>
                    <m:t>Eo</m:t>
                  </m:r>
                </m:den>
              </m:f>
            </m:num>
            <m:den>
              <m:r>
                <w:rPr>
                  <w:rFonts w:ascii="Cambria Math" w:eastAsia="TimesNewRoman" w:hAnsi="Cambria Math" w:cs="Arial"/>
                  <w:color w:val="000000" w:themeColor="text1"/>
                  <w:sz w:val="24"/>
                  <w:szCs w:val="24"/>
                </w:rPr>
                <m:t>r-g</m:t>
              </m:r>
            </m:den>
          </m:f>
          <m:r>
            <w:rPr>
              <w:rFonts w:ascii="Cambria Math" w:eastAsia="TimesNewRoman" w:hAnsi="Cambria Math" w:cs="Arial"/>
              <w:color w:val="000000" w:themeColor="text1"/>
              <w:sz w:val="24"/>
              <w:szCs w:val="24"/>
            </w:rPr>
            <m:t>=</m:t>
          </m:r>
          <m:f>
            <m:fPr>
              <m:ctrlPr>
                <w:rPr>
                  <w:rFonts w:ascii="Cambria Math" w:eastAsia="TimesNewRoman" w:hAnsi="Cambria Math" w:cs="Arial"/>
                  <w:i/>
                  <w:color w:val="000000" w:themeColor="text1"/>
                  <w:sz w:val="24"/>
                  <w:szCs w:val="24"/>
                </w:rPr>
              </m:ctrlPr>
            </m:fPr>
            <m:num>
              <m:d>
                <m:dPr>
                  <m:ctrlPr>
                    <w:rPr>
                      <w:rFonts w:ascii="Cambria Math" w:eastAsia="TimesNewRoman" w:hAnsi="Cambria Math" w:cs="Arial"/>
                      <w:i/>
                      <w:color w:val="000000" w:themeColor="text1"/>
                      <w:sz w:val="24"/>
                      <w:szCs w:val="24"/>
                    </w:rPr>
                  </m:ctrlPr>
                </m:dPr>
                <m:e>
                  <m:r>
                    <w:rPr>
                      <w:rFonts w:ascii="Cambria Math" w:eastAsia="TimesNewRoman" w:hAnsi="Cambria Math" w:cs="Arial"/>
                      <w:color w:val="000000" w:themeColor="text1"/>
                      <w:sz w:val="24"/>
                      <w:szCs w:val="24"/>
                    </w:rPr>
                    <m:t>1-b</m:t>
                  </m:r>
                </m:e>
              </m:d>
              <m:d>
                <m:dPr>
                  <m:ctrlPr>
                    <w:rPr>
                      <w:rFonts w:ascii="Cambria Math" w:eastAsia="TimesNewRoman" w:hAnsi="Cambria Math" w:cs="Arial"/>
                      <w:i/>
                      <w:color w:val="000000" w:themeColor="text1"/>
                      <w:sz w:val="24"/>
                      <w:szCs w:val="24"/>
                    </w:rPr>
                  </m:ctrlPr>
                </m:dPr>
                <m:e>
                  <m:r>
                    <w:rPr>
                      <w:rFonts w:ascii="Cambria Math" w:eastAsia="TimesNewRoman" w:hAnsi="Cambria Math" w:cs="Arial"/>
                      <w:color w:val="000000" w:themeColor="text1"/>
                      <w:sz w:val="24"/>
                      <w:szCs w:val="24"/>
                    </w:rPr>
                    <m:t>1+g</m:t>
                  </m:r>
                </m:e>
              </m:d>
            </m:num>
            <m:den>
              <m:r>
                <w:rPr>
                  <w:rFonts w:ascii="Cambria Math" w:eastAsia="TimesNewRoman" w:hAnsi="Cambria Math" w:cs="Arial"/>
                  <w:color w:val="000000" w:themeColor="text1"/>
                  <w:sz w:val="24"/>
                  <w:szCs w:val="24"/>
                </w:rPr>
                <m:t>r-g</m:t>
              </m:r>
            </m:den>
          </m:f>
        </m:oMath>
      </m:oMathPara>
    </w:p>
    <w:p w:rsidR="00850D22" w:rsidRDefault="00850D22" w:rsidP="00850D22">
      <w:pPr>
        <w:autoSpaceDE w:val="0"/>
        <w:autoSpaceDN w:val="0"/>
        <w:adjustRightInd w:val="0"/>
        <w:spacing w:after="240" w:line="240" w:lineRule="auto"/>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 xml:space="preserve">Επιπροσθέτως υπάρχει και αυτή η </w:t>
      </w:r>
      <w:r w:rsidR="00AC204B">
        <w:rPr>
          <w:rFonts w:ascii="Arial" w:eastAsia="TimesNewRoman" w:hAnsi="Arial" w:cs="Arial"/>
          <w:color w:val="000000" w:themeColor="text1"/>
          <w:sz w:val="24"/>
          <w:szCs w:val="24"/>
          <w:lang w:val="el-GR"/>
        </w:rPr>
        <w:t>παραλλαγή</w:t>
      </w:r>
      <w:r>
        <w:rPr>
          <w:rFonts w:ascii="Arial" w:eastAsia="TimesNewRoman" w:hAnsi="Arial" w:cs="Arial"/>
          <w:color w:val="000000" w:themeColor="text1"/>
          <w:sz w:val="24"/>
          <w:szCs w:val="24"/>
          <w:lang w:val="el-GR"/>
        </w:rPr>
        <w:t>:</w:t>
      </w:r>
    </w:p>
    <w:p w:rsidR="00850D22" w:rsidRPr="002767C8" w:rsidRDefault="00850D22" w:rsidP="00850D22">
      <w:pPr>
        <w:tabs>
          <w:tab w:val="left" w:pos="1530"/>
        </w:tabs>
        <w:spacing w:after="240" w:line="360" w:lineRule="auto"/>
        <w:jc w:val="both"/>
        <w:rPr>
          <w:rFonts w:ascii="Arial" w:hAnsi="Arial" w:cs="Arial"/>
          <w:bCs/>
          <w:i/>
          <w:color w:val="000000" w:themeColor="text1"/>
          <w:sz w:val="24"/>
          <w:szCs w:val="24"/>
          <w:lang w:val="el-GR"/>
        </w:rPr>
      </w:pPr>
      <m:oMathPara>
        <m:oMath>
          <m:r>
            <w:rPr>
              <w:rFonts w:ascii="Cambria Math" w:hAnsi="Cambria Math" w:cs="Arial"/>
              <w:color w:val="000000" w:themeColor="text1"/>
              <w:sz w:val="24"/>
              <w:szCs w:val="24"/>
            </w:rPr>
            <m:t>Value</m:t>
          </m:r>
          <m:r>
            <w:rPr>
              <w:rFonts w:ascii="Cambria Math" w:hAnsi="Arial" w:cs="Arial"/>
              <w:color w:val="000000" w:themeColor="text1"/>
              <w:sz w:val="24"/>
              <w:szCs w:val="24"/>
            </w:rPr>
            <m:t xml:space="preserve"> </m:t>
          </m:r>
          <m:r>
            <w:rPr>
              <w:rFonts w:ascii="Cambria Math" w:hAnsi="Cambria Math" w:cs="Arial"/>
              <w:color w:val="000000" w:themeColor="text1"/>
              <w:sz w:val="24"/>
              <w:szCs w:val="24"/>
            </w:rPr>
            <m:t>of</m:t>
          </m:r>
          <m:r>
            <w:rPr>
              <w:rFonts w:ascii="Cambria Math" w:hAnsi="Arial" w:cs="Arial"/>
              <w:color w:val="000000" w:themeColor="text1"/>
              <w:sz w:val="24"/>
              <w:szCs w:val="24"/>
            </w:rPr>
            <m:t xml:space="preserve"> </m:t>
          </m:r>
          <m:r>
            <w:rPr>
              <w:rFonts w:ascii="Cambria Math" w:hAnsi="Cambria Math" w:cs="Arial"/>
              <w:color w:val="000000" w:themeColor="text1"/>
              <w:sz w:val="24"/>
              <w:szCs w:val="24"/>
            </w:rPr>
            <m:t>the</m:t>
          </m:r>
          <m:r>
            <w:rPr>
              <w:rFonts w:ascii="Cambria Math" w:hAnsi="Arial" w:cs="Arial"/>
              <w:color w:val="000000" w:themeColor="text1"/>
              <w:sz w:val="24"/>
              <w:szCs w:val="24"/>
            </w:rPr>
            <m:t xml:space="preserve"> </m:t>
          </m:r>
          <m:r>
            <w:rPr>
              <w:rFonts w:ascii="Cambria Math" w:hAnsi="Cambria Math" w:cs="Arial"/>
              <w:color w:val="000000" w:themeColor="text1"/>
              <w:sz w:val="24"/>
              <w:szCs w:val="24"/>
            </w:rPr>
            <m:t>Bank</m:t>
          </m:r>
          <m:r>
            <w:rPr>
              <w:rFonts w:ascii="Cambria Math" w:hAnsi="Arial" w:cs="Arial"/>
              <w:color w:val="000000" w:themeColor="text1"/>
              <w:sz w:val="24"/>
              <w:szCs w:val="24"/>
            </w:rPr>
            <m:t>=</m:t>
          </m:r>
          <m:d>
            <m:dPr>
              <m:ctrlPr>
                <w:rPr>
                  <w:rFonts w:ascii="Cambria Math" w:hAnsi="Arial" w:cs="Arial"/>
                  <w:bCs/>
                  <w:i/>
                  <w:color w:val="000000" w:themeColor="text1"/>
                  <w:sz w:val="24"/>
                  <w:szCs w:val="24"/>
                </w:rPr>
              </m:ctrlPr>
            </m:dPr>
            <m:e>
              <m:f>
                <m:fPr>
                  <m:ctrlPr>
                    <w:rPr>
                      <w:rFonts w:ascii="Cambria Math" w:hAnsi="Arial" w:cs="Arial"/>
                      <w:bCs/>
                      <w:i/>
                      <w:color w:val="000000" w:themeColor="text1"/>
                      <w:sz w:val="24"/>
                      <w:szCs w:val="24"/>
                    </w:rPr>
                  </m:ctrlPr>
                </m:fPr>
                <m:num>
                  <m:r>
                    <w:rPr>
                      <w:rFonts w:ascii="Cambria Math" w:hAnsi="Cambria Math" w:cs="Arial"/>
                      <w:color w:val="000000" w:themeColor="text1"/>
                      <w:sz w:val="24"/>
                      <w:szCs w:val="24"/>
                    </w:rPr>
                    <m:t>P</m:t>
                  </m:r>
                </m:num>
                <m:den>
                  <m:r>
                    <w:rPr>
                      <w:rFonts w:ascii="Cambria Math" w:hAnsi="Cambria Math" w:cs="Arial"/>
                      <w:color w:val="000000" w:themeColor="text1"/>
                      <w:sz w:val="24"/>
                      <w:szCs w:val="24"/>
                    </w:rPr>
                    <m:t>E</m:t>
                  </m:r>
                </m:den>
              </m:f>
            </m:e>
          </m:d>
          <m:r>
            <w:rPr>
              <w:rFonts w:ascii="Cambria Math" w:hAnsi="Cambria Math" w:cs="Arial"/>
              <w:color w:val="000000" w:themeColor="text1"/>
              <w:sz w:val="24"/>
              <w:szCs w:val="24"/>
            </w:rPr>
            <m:t>*</m:t>
          </m:r>
          <m:r>
            <w:rPr>
              <w:rFonts w:ascii="Cambria Math" w:hAnsi="Cambria Math" w:cs="Arial"/>
              <w:color w:val="000000" w:themeColor="text1"/>
              <w:sz w:val="24"/>
              <w:szCs w:val="24"/>
              <w:lang w:val="el-GR"/>
            </w:rPr>
            <m:t>Προβλεπ</m:t>
          </m:r>
          <m:r>
            <w:rPr>
              <w:rFonts w:ascii="Cambria Math" w:hAnsi="Arial" w:cs="Arial"/>
              <w:color w:val="000000" w:themeColor="text1"/>
              <w:sz w:val="24"/>
              <w:szCs w:val="24"/>
              <w:lang w:val="el-GR"/>
            </w:rPr>
            <m:t>ό</m:t>
          </m:r>
          <m:r>
            <w:rPr>
              <w:rFonts w:ascii="Cambria Math" w:hAnsi="Cambria Math" w:cs="Arial"/>
              <w:color w:val="000000" w:themeColor="text1"/>
              <w:sz w:val="24"/>
              <w:szCs w:val="24"/>
              <w:lang w:val="el-GR"/>
            </w:rPr>
            <m:t>μενα</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Κ</m:t>
          </m:r>
          <m:r>
            <w:rPr>
              <w:rFonts w:ascii="Cambria Math" w:hAnsi="Arial" w:cs="Arial"/>
              <w:color w:val="000000" w:themeColor="text1"/>
              <w:sz w:val="24"/>
              <w:szCs w:val="24"/>
              <w:lang w:val="el-GR"/>
            </w:rPr>
            <m:t>έ</m:t>
          </m:r>
          <m:r>
            <w:rPr>
              <w:rFonts w:ascii="Cambria Math" w:hAnsi="Cambria Math" w:cs="Arial"/>
              <w:color w:val="000000" w:themeColor="text1"/>
              <w:sz w:val="24"/>
              <w:szCs w:val="24"/>
              <w:lang w:val="el-GR"/>
            </w:rPr>
            <m:t>ρδη</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αν</m:t>
          </m:r>
          <m:r>
            <w:rPr>
              <w:rFonts w:ascii="Cambria Math" w:hAnsi="Arial" w:cs="Arial"/>
              <w:color w:val="000000" w:themeColor="text1"/>
              <w:sz w:val="24"/>
              <w:szCs w:val="24"/>
              <w:lang w:val="el-GR"/>
            </w:rPr>
            <m:t>ά</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Μετοχ</m:t>
          </m:r>
          <m:r>
            <w:rPr>
              <w:rFonts w:ascii="Cambria Math" w:hAnsi="Arial" w:cs="Arial"/>
              <w:color w:val="000000" w:themeColor="text1"/>
              <w:sz w:val="24"/>
              <w:szCs w:val="24"/>
              <w:lang w:val="el-GR"/>
            </w:rPr>
            <m:t>ή</m:t>
          </m:r>
          <m:r>
            <w:rPr>
              <w:rFonts w:ascii="Cambria Math" w:hAnsi="Arial" w:cs="Arial"/>
              <w:color w:val="000000" w:themeColor="text1"/>
              <w:sz w:val="24"/>
              <w:szCs w:val="24"/>
              <w:lang w:val="el-GR"/>
            </w:rPr>
            <m:t>(</m:t>
          </m:r>
          <m:r>
            <w:rPr>
              <w:rFonts w:ascii="Cambria Math" w:hAnsi="Cambria Math" w:cs="Arial"/>
              <w:color w:val="000000" w:themeColor="text1"/>
              <w:sz w:val="24"/>
              <w:szCs w:val="24"/>
            </w:rPr>
            <m:t>EPS</m:t>
          </m:r>
          <m:r>
            <w:rPr>
              <w:rFonts w:ascii="Cambria Math" w:hAnsi="Arial" w:cs="Arial"/>
              <w:color w:val="000000" w:themeColor="text1"/>
              <w:sz w:val="24"/>
              <w:szCs w:val="24"/>
            </w:rPr>
            <m:t>)</m:t>
          </m:r>
        </m:oMath>
      </m:oMathPara>
    </w:p>
    <w:p w:rsidR="00850D22" w:rsidRPr="002767C8"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 xml:space="preserve">Ένας άλλος τρόπος για την αξιολόγηση και την επιλογή μετοχών μέσω </w:t>
      </w:r>
      <w:r>
        <w:rPr>
          <w:rFonts w:ascii="Arial" w:eastAsia="TimesNewRoman" w:hAnsi="Arial" w:cs="Arial"/>
          <w:color w:val="000000" w:themeColor="text1"/>
          <w:sz w:val="24"/>
          <w:szCs w:val="24"/>
        </w:rPr>
        <w:t>P</w:t>
      </w:r>
      <w:r w:rsidRPr="001548D7">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rPr>
        <w:t>E</w:t>
      </w:r>
      <w:r w:rsidRPr="001548D7">
        <w:rPr>
          <w:rFonts w:ascii="Arial" w:eastAsia="TimesNewRoman" w:hAnsi="Arial" w:cs="Arial"/>
          <w:color w:val="000000" w:themeColor="text1"/>
          <w:sz w:val="24"/>
          <w:szCs w:val="24"/>
          <w:lang w:val="el-GR"/>
        </w:rPr>
        <w:t xml:space="preserve"> </w:t>
      </w:r>
      <w:r>
        <w:rPr>
          <w:rFonts w:ascii="Arial" w:eastAsia="TimesNewRoman" w:hAnsi="Arial" w:cs="Arial"/>
          <w:color w:val="000000" w:themeColor="text1"/>
          <w:sz w:val="24"/>
          <w:szCs w:val="24"/>
          <w:lang w:val="el-GR"/>
        </w:rPr>
        <w:t>είναι η σύγκριση του με ένα δείκτη πρότυπο τον οποίο ο αναλυτής καθορίζει, έπειτα επιλέγεται ένα περιουσιακό στοιχείο ή μία ομάδα από περιουσιακά στοιχεία τα οποία θα χρησιμοποιηθούν για την σύγκριση, μετέπειτα γίνεται ο υπολογισμός τους συγκεκριμένου δείκτη (</w:t>
      </w:r>
      <w:r>
        <w:rPr>
          <w:rFonts w:ascii="Arial" w:eastAsia="TimesNewRoman" w:hAnsi="Arial" w:cs="Arial"/>
          <w:color w:val="000000" w:themeColor="text1"/>
          <w:sz w:val="24"/>
          <w:szCs w:val="24"/>
        </w:rPr>
        <w:t>benchmark</w:t>
      </w:r>
      <w:r w:rsidRPr="001548D7">
        <w:rPr>
          <w:rFonts w:ascii="Arial" w:eastAsia="TimesNewRoman" w:hAnsi="Arial" w:cs="Arial"/>
          <w:color w:val="000000" w:themeColor="text1"/>
          <w:sz w:val="24"/>
          <w:szCs w:val="24"/>
          <w:lang w:val="el-GR"/>
        </w:rPr>
        <w:t xml:space="preserve"> </w:t>
      </w:r>
      <w:r>
        <w:rPr>
          <w:rFonts w:ascii="Arial" w:eastAsia="TimesNewRoman" w:hAnsi="Arial" w:cs="Arial"/>
          <w:color w:val="000000" w:themeColor="text1"/>
          <w:sz w:val="24"/>
          <w:szCs w:val="24"/>
        </w:rPr>
        <w:t>value</w:t>
      </w:r>
      <w:r w:rsidRPr="001548D7">
        <w:rPr>
          <w:rFonts w:ascii="Arial" w:eastAsia="TimesNewRoman" w:hAnsi="Arial" w:cs="Arial"/>
          <w:color w:val="000000" w:themeColor="text1"/>
          <w:sz w:val="24"/>
          <w:szCs w:val="24"/>
          <w:lang w:val="el-GR"/>
        </w:rPr>
        <w:t xml:space="preserve">) </w:t>
      </w:r>
      <w:r>
        <w:rPr>
          <w:rFonts w:ascii="Arial" w:eastAsia="TimesNewRoman" w:hAnsi="Arial" w:cs="Arial"/>
          <w:color w:val="000000" w:themeColor="text1"/>
          <w:sz w:val="24"/>
          <w:szCs w:val="24"/>
          <w:lang w:val="el-GR"/>
        </w:rPr>
        <w:t>και τέλος γίνεται η σύγκριση του με την υπό ανάλυση μετοχή και με τον δείκτη πρότυπο ώστε ο αναλυτής να μπορέσει  να εξάγει αποτελέσματα.</w:t>
      </w:r>
    </w:p>
    <w:p w:rsidR="00850D22" w:rsidRPr="0089522C" w:rsidRDefault="00850D22" w:rsidP="00107ADD">
      <w:pPr>
        <w:pStyle w:val="2"/>
        <w:spacing w:after="120"/>
      </w:pPr>
      <w:bookmarkStart w:id="70" w:name="_Toc349471525"/>
      <w:r w:rsidRPr="00DE2B6C">
        <w:t>Market to Book Value(MBV):</w:t>
      </w:r>
      <w:bookmarkEnd w:id="70"/>
    </w:p>
    <w:p w:rsidR="00850D22" w:rsidRPr="00DE2B6C" w:rsidRDefault="00850D22" w:rsidP="00850D22">
      <w:pPr>
        <w:tabs>
          <w:tab w:val="left" w:pos="1530"/>
        </w:tabs>
        <w:spacing w:after="120" w:line="360" w:lineRule="auto"/>
        <w:jc w:val="both"/>
        <w:rPr>
          <w:rFonts w:ascii="Arial" w:hAnsi="Arial" w:cs="Arial"/>
          <w:bCs/>
          <w:color w:val="000000" w:themeColor="text1"/>
          <w:sz w:val="24"/>
          <w:szCs w:val="24"/>
          <w:lang w:val="el-GR"/>
        </w:rPr>
      </w:pPr>
      <w:r w:rsidRPr="00DE2B6C">
        <w:rPr>
          <w:rFonts w:ascii="Arial" w:hAnsi="Arial" w:cs="Arial"/>
          <w:bCs/>
          <w:color w:val="000000" w:themeColor="text1"/>
          <w:sz w:val="24"/>
          <w:szCs w:val="24"/>
          <w:lang w:val="el-GR"/>
        </w:rPr>
        <w:t>Υπολογίζεται με δύο βήματα:</w:t>
      </w:r>
    </w:p>
    <w:p w:rsidR="00850D22" w:rsidRPr="00850D22" w:rsidRDefault="00850D22" w:rsidP="006A4FF3">
      <w:pPr>
        <w:tabs>
          <w:tab w:val="left" w:pos="1530"/>
        </w:tabs>
        <w:spacing w:after="120" w:line="360" w:lineRule="auto"/>
        <w:jc w:val="center"/>
        <w:rPr>
          <w:rFonts w:ascii="Arial" w:hAnsi="Arial" w:cs="Arial"/>
          <w:b/>
          <w:bCs/>
          <w:color w:val="000000" w:themeColor="text1"/>
          <w:sz w:val="24"/>
          <w:szCs w:val="24"/>
          <w:lang w:val="el-GR"/>
        </w:rPr>
      </w:pPr>
      <w:r w:rsidRPr="00850D22">
        <w:rPr>
          <w:rFonts w:ascii="Arial" w:hAnsi="Arial" w:cs="Arial"/>
          <w:b/>
          <w:bCs/>
          <w:color w:val="000000" w:themeColor="text1"/>
          <w:sz w:val="24"/>
          <w:szCs w:val="24"/>
          <w:lang w:val="el-GR"/>
        </w:rPr>
        <w:t xml:space="preserve">Βήμα 1: Υπολογισμός του </w:t>
      </w:r>
      <w:r w:rsidRPr="00850D22">
        <w:rPr>
          <w:rFonts w:ascii="Arial" w:hAnsi="Arial" w:cs="Arial"/>
          <w:b/>
          <w:bCs/>
          <w:color w:val="000000" w:themeColor="text1"/>
          <w:sz w:val="24"/>
          <w:szCs w:val="24"/>
        </w:rPr>
        <w:t>Market</w:t>
      </w:r>
      <w:r w:rsidRPr="00850D22">
        <w:rPr>
          <w:rFonts w:ascii="Arial" w:hAnsi="Arial" w:cs="Arial"/>
          <w:b/>
          <w:bCs/>
          <w:color w:val="000000" w:themeColor="text1"/>
          <w:sz w:val="24"/>
          <w:szCs w:val="24"/>
          <w:lang w:val="el-GR"/>
        </w:rPr>
        <w:t xml:space="preserve"> </w:t>
      </w:r>
      <w:r w:rsidRPr="00850D22">
        <w:rPr>
          <w:rFonts w:ascii="Arial" w:hAnsi="Arial" w:cs="Arial"/>
          <w:b/>
          <w:bCs/>
          <w:color w:val="000000" w:themeColor="text1"/>
          <w:sz w:val="24"/>
          <w:szCs w:val="24"/>
        </w:rPr>
        <w:t>to</w:t>
      </w:r>
      <w:r w:rsidRPr="00850D22">
        <w:rPr>
          <w:rFonts w:ascii="Arial" w:hAnsi="Arial" w:cs="Arial"/>
          <w:b/>
          <w:bCs/>
          <w:color w:val="000000" w:themeColor="text1"/>
          <w:sz w:val="24"/>
          <w:szCs w:val="24"/>
          <w:lang w:val="el-GR"/>
        </w:rPr>
        <w:t xml:space="preserve"> </w:t>
      </w:r>
      <w:r w:rsidRPr="00850D22">
        <w:rPr>
          <w:rFonts w:ascii="Arial" w:hAnsi="Arial" w:cs="Arial"/>
          <w:b/>
          <w:bCs/>
          <w:color w:val="000000" w:themeColor="text1"/>
          <w:sz w:val="24"/>
          <w:szCs w:val="24"/>
        </w:rPr>
        <w:t>Book</w:t>
      </w:r>
      <w:r w:rsidRPr="00850D22">
        <w:rPr>
          <w:rFonts w:ascii="Arial" w:hAnsi="Arial" w:cs="Arial"/>
          <w:b/>
          <w:bCs/>
          <w:color w:val="000000" w:themeColor="text1"/>
          <w:sz w:val="24"/>
          <w:szCs w:val="24"/>
          <w:lang w:val="el-GR"/>
        </w:rPr>
        <w:t xml:space="preserve"> </w:t>
      </w:r>
      <w:r w:rsidRPr="00850D22">
        <w:rPr>
          <w:rFonts w:ascii="Arial" w:hAnsi="Arial" w:cs="Arial"/>
          <w:b/>
          <w:bCs/>
          <w:color w:val="000000" w:themeColor="text1"/>
          <w:sz w:val="24"/>
          <w:szCs w:val="24"/>
        </w:rPr>
        <w:t>Value</w:t>
      </w:r>
      <w:r w:rsidRPr="00850D22">
        <w:rPr>
          <w:rFonts w:ascii="Arial" w:hAnsi="Arial" w:cs="Arial"/>
          <w:b/>
          <w:bCs/>
          <w:color w:val="000000" w:themeColor="text1"/>
          <w:sz w:val="24"/>
          <w:szCs w:val="24"/>
          <w:lang w:val="el-GR"/>
        </w:rPr>
        <w:t xml:space="preserve"> για ομοειδής τράπεζες</w:t>
      </w:r>
    </w:p>
    <w:p w:rsidR="00850D22" w:rsidRDefault="00850D22" w:rsidP="00850D22">
      <w:pPr>
        <w:tabs>
          <w:tab w:val="left" w:pos="1530"/>
        </w:tabs>
        <w:spacing w:after="240" w:line="360" w:lineRule="auto"/>
        <w:jc w:val="both"/>
        <w:rPr>
          <w:rFonts w:ascii="Arial" w:hAnsi="Arial" w:cs="Arial"/>
          <w:bCs/>
          <w:color w:val="000000" w:themeColor="text1"/>
          <w:sz w:val="24"/>
          <w:szCs w:val="24"/>
          <w:lang w:val="el-GR"/>
        </w:rPr>
      </w:pPr>
      <w:r w:rsidRPr="00DE2B6C">
        <w:rPr>
          <w:rFonts w:ascii="Arial" w:hAnsi="Arial" w:cs="Arial"/>
          <w:bCs/>
          <w:color w:val="000000" w:themeColor="text1"/>
          <w:sz w:val="24"/>
          <w:szCs w:val="24"/>
          <w:lang w:val="el-GR"/>
        </w:rPr>
        <w:t xml:space="preserve">Αφού βρούμε τράπεζες με ίδιο αντικείμενο εργασιών που να είναι εισηγμένες στο χρηματιστήριο, τις συγκρίνουμε και έπειτα υπολογίζουμε την αγοραία αξία των </w:t>
      </w:r>
      <w:r w:rsidRPr="00DE2B6C">
        <w:rPr>
          <w:rFonts w:ascii="Arial" w:hAnsi="Arial" w:cs="Arial"/>
          <w:bCs/>
          <w:color w:val="000000" w:themeColor="text1"/>
          <w:sz w:val="24"/>
          <w:szCs w:val="24"/>
          <w:lang w:val="el-GR"/>
        </w:rPr>
        <w:lastRenderedPageBreak/>
        <w:t xml:space="preserve">μετοχών της στην αξία των ιδίων κεφαλαίων. Έτσι μας δίνεται η </w:t>
      </w:r>
      <w:r w:rsidRPr="00DE2B6C">
        <w:rPr>
          <w:rFonts w:ascii="Arial" w:hAnsi="Arial" w:cs="Arial"/>
          <w:bCs/>
          <w:color w:val="000000" w:themeColor="text1"/>
          <w:sz w:val="24"/>
          <w:szCs w:val="24"/>
        </w:rPr>
        <w:t>MBV</w:t>
      </w:r>
      <w:r w:rsidRPr="00DE2B6C">
        <w:rPr>
          <w:rFonts w:ascii="Arial" w:hAnsi="Arial" w:cs="Arial"/>
          <w:bCs/>
          <w:color w:val="000000" w:themeColor="text1"/>
          <w:sz w:val="24"/>
          <w:szCs w:val="24"/>
          <w:lang w:val="el-GR"/>
        </w:rPr>
        <w:t>. Κατά μέσο όρο ο δείκτης κινούνταν κον</w:t>
      </w:r>
      <w:r w:rsidR="00AC204B">
        <w:rPr>
          <w:rFonts w:ascii="Arial" w:hAnsi="Arial" w:cs="Arial"/>
          <w:bCs/>
          <w:color w:val="000000" w:themeColor="text1"/>
          <w:sz w:val="24"/>
          <w:szCs w:val="24"/>
          <w:lang w:val="el-GR"/>
        </w:rPr>
        <w:t>τά στο 2 το 2007, ποσό ρεκόρ 20</w:t>
      </w:r>
      <w:r w:rsidRPr="00DE2B6C">
        <w:rPr>
          <w:rFonts w:ascii="Arial" w:hAnsi="Arial" w:cs="Arial"/>
          <w:bCs/>
          <w:color w:val="000000" w:themeColor="text1"/>
          <w:sz w:val="24"/>
          <w:szCs w:val="24"/>
          <w:lang w:val="el-GR"/>
        </w:rPr>
        <w:t xml:space="preserve">ετίας ενώ </w:t>
      </w:r>
      <w:r w:rsidR="00AC204B" w:rsidRPr="00DE2B6C">
        <w:rPr>
          <w:rFonts w:ascii="Arial" w:hAnsi="Arial" w:cs="Arial"/>
          <w:bCs/>
          <w:color w:val="000000" w:themeColor="text1"/>
          <w:sz w:val="24"/>
          <w:szCs w:val="24"/>
          <w:lang w:val="el-GR"/>
        </w:rPr>
        <w:t>έπεσε</w:t>
      </w:r>
      <w:r w:rsidRPr="00DE2B6C">
        <w:rPr>
          <w:rFonts w:ascii="Arial" w:hAnsi="Arial" w:cs="Arial"/>
          <w:bCs/>
          <w:color w:val="000000" w:themeColor="text1"/>
          <w:sz w:val="24"/>
          <w:szCs w:val="24"/>
          <w:lang w:val="el-GR"/>
        </w:rPr>
        <w:t xml:space="preserve"> δραματικά στην κρίση του 2008 και έπειτα.</w:t>
      </w:r>
    </w:p>
    <w:p w:rsidR="00850D22" w:rsidRPr="002767C8" w:rsidRDefault="00850D22" w:rsidP="006A4FF3">
      <w:pPr>
        <w:tabs>
          <w:tab w:val="left" w:pos="1530"/>
        </w:tabs>
        <w:spacing w:after="120" w:line="360" w:lineRule="auto"/>
        <w:jc w:val="center"/>
        <w:rPr>
          <w:rFonts w:ascii="Arial" w:hAnsi="Arial" w:cs="Arial"/>
          <w:b/>
          <w:bCs/>
          <w:color w:val="000000" w:themeColor="text1"/>
          <w:sz w:val="24"/>
          <w:szCs w:val="24"/>
          <w:lang w:val="el-GR"/>
        </w:rPr>
      </w:pPr>
      <w:r w:rsidRPr="002767C8">
        <w:rPr>
          <w:rFonts w:ascii="Arial" w:hAnsi="Arial" w:cs="Arial"/>
          <w:b/>
          <w:bCs/>
          <w:color w:val="000000" w:themeColor="text1"/>
          <w:sz w:val="24"/>
          <w:szCs w:val="24"/>
          <w:lang w:val="el-GR"/>
        </w:rPr>
        <w:t>Βήμα 2: Αποτίμηση</w:t>
      </w:r>
    </w:p>
    <w:p w:rsidR="00850D22" w:rsidRPr="002767C8" w:rsidRDefault="00850D22" w:rsidP="00850D22">
      <w:pPr>
        <w:tabs>
          <w:tab w:val="left" w:pos="1530"/>
        </w:tabs>
        <w:spacing w:after="240" w:line="360" w:lineRule="auto"/>
        <w:jc w:val="both"/>
        <w:rPr>
          <w:rFonts w:ascii="Arial" w:eastAsiaTheme="minorEastAsia" w:hAnsi="Arial" w:cs="Arial"/>
          <w:bCs/>
          <w:color w:val="000000" w:themeColor="text1"/>
          <w:sz w:val="24"/>
          <w:szCs w:val="24"/>
          <w:lang w:val="el-GR"/>
        </w:rPr>
      </w:pPr>
      <m:oMathPara>
        <m:oMath>
          <m:r>
            <w:rPr>
              <w:rFonts w:ascii="Cambria Math" w:hAnsi="Cambria Math" w:cs="Arial"/>
              <w:color w:val="000000" w:themeColor="text1"/>
              <w:sz w:val="24"/>
              <w:szCs w:val="24"/>
              <w:lang w:val="el-GR"/>
            </w:rPr>
            <m:t>Value</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of</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Equity</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of</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the</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Bank</m:t>
          </m:r>
          <m:r>
            <w:rPr>
              <w:rFonts w:ascii="Cambria Math" w:hAnsi="Arial" w:cs="Arial"/>
              <w:color w:val="000000" w:themeColor="text1"/>
              <w:sz w:val="24"/>
              <w:szCs w:val="24"/>
              <w:lang w:val="el-GR"/>
            </w:rPr>
            <m:t>=</m:t>
          </m:r>
          <m:r>
            <w:rPr>
              <w:rFonts w:ascii="Cambria Math" w:hAnsi="Cambria Math" w:cs="Arial"/>
              <w:color w:val="000000" w:themeColor="text1"/>
              <w:sz w:val="24"/>
              <w:szCs w:val="24"/>
              <w:lang w:val="el-GR"/>
            </w:rPr>
            <m:t>MBV*Book</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Value</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Of</m:t>
          </m:r>
          <m:r>
            <w:rPr>
              <w:rFonts w:ascii="Cambria Math" w:hAnsi="Arial" w:cs="Arial"/>
              <w:color w:val="000000" w:themeColor="text1"/>
              <w:sz w:val="24"/>
              <w:szCs w:val="24"/>
              <w:lang w:val="el-GR"/>
            </w:rPr>
            <m:t xml:space="preserve"> </m:t>
          </m:r>
          <m:r>
            <w:rPr>
              <w:rFonts w:ascii="Cambria Math" w:hAnsi="Cambria Math" w:cs="Arial"/>
              <w:color w:val="000000" w:themeColor="text1"/>
              <w:sz w:val="24"/>
              <w:szCs w:val="24"/>
              <w:lang w:val="el-GR"/>
            </w:rPr>
            <m:t>Equity</m:t>
          </m:r>
        </m:oMath>
      </m:oMathPara>
    </w:p>
    <w:p w:rsidR="00850D22" w:rsidRDefault="00850D22" w:rsidP="00850D22">
      <w:pPr>
        <w:tabs>
          <w:tab w:val="left" w:pos="1530"/>
        </w:tabs>
        <w:spacing w:after="240" w:line="360" w:lineRule="auto"/>
        <w:jc w:val="both"/>
        <w:rPr>
          <w:rFonts w:ascii="Arial" w:hAnsi="Arial" w:cs="Arial"/>
          <w:bCs/>
          <w:color w:val="000000" w:themeColor="text1"/>
          <w:sz w:val="24"/>
          <w:szCs w:val="24"/>
          <w:lang w:val="el-GR"/>
        </w:rPr>
      </w:pPr>
      <w:r w:rsidRPr="00DE2B6C">
        <w:rPr>
          <w:rFonts w:ascii="Arial" w:hAnsi="Arial" w:cs="Arial"/>
          <w:bCs/>
          <w:color w:val="000000" w:themeColor="text1"/>
          <w:sz w:val="24"/>
          <w:szCs w:val="24"/>
          <w:lang w:val="el-GR"/>
        </w:rPr>
        <w:t xml:space="preserve">Οι διαφορές στα κέρδη, οι επενδυτικές ευκαιρίες, τα κόστη της τράπεζας, οι προβλέψεις ή η </w:t>
      </w:r>
      <w:r w:rsidR="00AC204B" w:rsidRPr="00DE2B6C">
        <w:rPr>
          <w:rFonts w:ascii="Arial" w:hAnsi="Arial" w:cs="Arial"/>
          <w:bCs/>
          <w:color w:val="000000" w:themeColor="text1"/>
          <w:sz w:val="24"/>
          <w:szCs w:val="24"/>
          <w:lang w:val="el-GR"/>
        </w:rPr>
        <w:t>φημολογία</w:t>
      </w:r>
      <w:r w:rsidRPr="00DE2B6C">
        <w:rPr>
          <w:rFonts w:ascii="Arial" w:hAnsi="Arial" w:cs="Arial"/>
          <w:bCs/>
          <w:color w:val="000000" w:themeColor="text1"/>
          <w:sz w:val="24"/>
          <w:szCs w:val="24"/>
          <w:lang w:val="el-GR"/>
        </w:rPr>
        <w:t xml:space="preserve"> για συγχωνεύσεις και εξαγορές μπορούν να επηρεάσουν τον δείκτη.</w:t>
      </w:r>
    </w:p>
    <w:p w:rsidR="00850D22" w:rsidRDefault="00850D22" w:rsidP="00850D22">
      <w:pPr>
        <w:tabs>
          <w:tab w:val="left" w:pos="1530"/>
        </w:tabs>
        <w:spacing w:after="120" w:line="360" w:lineRule="auto"/>
        <w:jc w:val="both"/>
        <w:rPr>
          <w:rFonts w:ascii="Arial" w:hAnsi="Arial" w:cs="Arial"/>
          <w:bCs/>
          <w:color w:val="000000" w:themeColor="text1"/>
          <w:sz w:val="24"/>
          <w:szCs w:val="24"/>
          <w:lang w:val="el-GR"/>
        </w:rPr>
      </w:pPr>
      <w:r w:rsidRPr="00DE2B6C">
        <w:rPr>
          <w:rFonts w:ascii="Arial" w:hAnsi="Arial" w:cs="Arial"/>
          <w:bCs/>
          <w:color w:val="000000" w:themeColor="text1"/>
          <w:sz w:val="24"/>
          <w:szCs w:val="24"/>
          <w:lang w:val="el-GR"/>
        </w:rPr>
        <w:t xml:space="preserve">Οι παραπάνω </w:t>
      </w:r>
      <w:r w:rsidR="00AC204B" w:rsidRPr="00DE2B6C">
        <w:rPr>
          <w:rFonts w:ascii="Arial" w:hAnsi="Arial" w:cs="Arial"/>
          <w:bCs/>
          <w:color w:val="000000" w:themeColor="text1"/>
          <w:sz w:val="24"/>
          <w:szCs w:val="24"/>
          <w:lang w:val="el-GR"/>
        </w:rPr>
        <w:t>μέθοδοι</w:t>
      </w:r>
      <w:r w:rsidRPr="00DE2B6C">
        <w:rPr>
          <w:rFonts w:ascii="Arial" w:hAnsi="Arial" w:cs="Arial"/>
          <w:bCs/>
          <w:color w:val="000000" w:themeColor="text1"/>
          <w:sz w:val="24"/>
          <w:szCs w:val="24"/>
          <w:lang w:val="el-GR"/>
        </w:rPr>
        <w:t xml:space="preserve"> </w:t>
      </w:r>
      <w:r w:rsidR="00173263">
        <w:rPr>
          <w:rFonts w:ascii="Arial" w:hAnsi="Arial" w:cs="Arial"/>
          <w:bCs/>
          <w:color w:val="000000" w:themeColor="text1"/>
          <w:sz w:val="24"/>
          <w:szCs w:val="24"/>
          <w:lang w:val="el-GR"/>
        </w:rPr>
        <w:t>αποτίμησης χρησιμοποιούνται συχνά</w:t>
      </w:r>
      <w:r w:rsidRPr="00DE2B6C">
        <w:rPr>
          <w:rFonts w:ascii="Arial" w:hAnsi="Arial" w:cs="Arial"/>
          <w:bCs/>
          <w:color w:val="000000" w:themeColor="text1"/>
          <w:sz w:val="24"/>
          <w:szCs w:val="24"/>
          <w:lang w:val="el-GR"/>
        </w:rPr>
        <w:t xml:space="preserve"> από τους</w:t>
      </w:r>
      <w:r>
        <w:rPr>
          <w:rFonts w:ascii="Arial" w:hAnsi="Arial" w:cs="Arial"/>
          <w:bCs/>
          <w:color w:val="000000" w:themeColor="text1"/>
          <w:sz w:val="24"/>
          <w:szCs w:val="24"/>
          <w:lang w:val="el-GR"/>
        </w:rPr>
        <w:t xml:space="preserve"> αναλυτές.</w:t>
      </w:r>
      <w:r w:rsidRPr="00CB3B61">
        <w:rPr>
          <w:rFonts w:ascii="Arial" w:hAnsi="Arial" w:cs="Arial"/>
          <w:bCs/>
          <w:color w:val="000000" w:themeColor="text1"/>
          <w:sz w:val="24"/>
          <w:szCs w:val="24"/>
          <w:lang w:val="el-GR"/>
        </w:rPr>
        <w:t xml:space="preserve"> </w:t>
      </w:r>
      <w:r w:rsidRPr="00DE2B6C">
        <w:rPr>
          <w:rFonts w:ascii="Arial" w:hAnsi="Arial" w:cs="Arial"/>
          <w:bCs/>
          <w:color w:val="000000" w:themeColor="text1"/>
          <w:sz w:val="24"/>
          <w:szCs w:val="24"/>
          <w:lang w:val="el-GR"/>
        </w:rPr>
        <w:t xml:space="preserve">Βέβαια υπάρχουν και οι πολέμιοι αυτής της μεθόδου οι οποίοι στηρίζουν την άποψη ότι στην αποτίμηση μίας τράπεζας δεν θα πρέπει να λαμβάνουμε υπόψη μας την λογιστική αξία των ιδίων κεφαλαίων και τα κέρδη αλλά τις μελλοντικές ταμειακές ροές οι οποίες παράγονται και διοχετεύονται από την τράπεζα. Μία άλλη </w:t>
      </w:r>
      <w:r w:rsidR="00AC204B" w:rsidRPr="00DE2B6C">
        <w:rPr>
          <w:rFonts w:ascii="Arial" w:hAnsi="Arial" w:cs="Arial"/>
          <w:bCs/>
          <w:color w:val="000000" w:themeColor="text1"/>
          <w:sz w:val="24"/>
          <w:szCs w:val="24"/>
          <w:lang w:val="el-GR"/>
        </w:rPr>
        <w:t>ανησυχία</w:t>
      </w:r>
      <w:r w:rsidRPr="00DE2B6C">
        <w:rPr>
          <w:rFonts w:ascii="Arial" w:hAnsi="Arial" w:cs="Arial"/>
          <w:bCs/>
          <w:color w:val="000000" w:themeColor="text1"/>
          <w:sz w:val="24"/>
          <w:szCs w:val="24"/>
          <w:lang w:val="el-GR"/>
        </w:rPr>
        <w:t xml:space="preserve"> είναι ότι το χρηματιστήριο δεν </w:t>
      </w:r>
      <w:r w:rsidR="00AC204B" w:rsidRPr="00DE2B6C">
        <w:rPr>
          <w:rFonts w:ascii="Arial" w:hAnsi="Arial" w:cs="Arial"/>
          <w:bCs/>
          <w:color w:val="000000" w:themeColor="text1"/>
          <w:sz w:val="24"/>
          <w:szCs w:val="24"/>
          <w:lang w:val="el-GR"/>
        </w:rPr>
        <w:t>επιτιμάει</w:t>
      </w:r>
      <w:r w:rsidRPr="00DE2B6C">
        <w:rPr>
          <w:rFonts w:ascii="Arial" w:hAnsi="Arial" w:cs="Arial"/>
          <w:bCs/>
          <w:color w:val="000000" w:themeColor="text1"/>
          <w:sz w:val="24"/>
          <w:szCs w:val="24"/>
          <w:lang w:val="el-GR"/>
        </w:rPr>
        <w:t xml:space="preserve"> σωστά τις μετοχές μίας τράπεζας, αυτή η κατηγορία ισχύει σε αποτελεσματικές αγορές. Παρ’ όλα αυτά τα μοντέλα </w:t>
      </w:r>
      <w:r w:rsidRPr="00DE2B6C">
        <w:rPr>
          <w:rFonts w:ascii="Arial" w:hAnsi="Arial" w:cs="Arial"/>
          <w:bCs/>
          <w:color w:val="000000" w:themeColor="text1"/>
          <w:sz w:val="24"/>
          <w:szCs w:val="24"/>
        </w:rPr>
        <w:t>P</w:t>
      </w:r>
      <w:r w:rsidRPr="00DE2B6C">
        <w:rPr>
          <w:rFonts w:ascii="Arial" w:hAnsi="Arial" w:cs="Arial"/>
          <w:bCs/>
          <w:color w:val="000000" w:themeColor="text1"/>
          <w:sz w:val="24"/>
          <w:szCs w:val="24"/>
          <w:lang w:val="el-GR"/>
        </w:rPr>
        <w:t>/</w:t>
      </w:r>
      <w:r w:rsidRPr="00DE2B6C">
        <w:rPr>
          <w:rFonts w:ascii="Arial" w:hAnsi="Arial" w:cs="Arial"/>
          <w:bCs/>
          <w:color w:val="000000" w:themeColor="text1"/>
          <w:sz w:val="24"/>
          <w:szCs w:val="24"/>
        </w:rPr>
        <w:t>E</w:t>
      </w:r>
      <w:r w:rsidRPr="00DE2B6C">
        <w:rPr>
          <w:rFonts w:ascii="Arial" w:hAnsi="Arial" w:cs="Arial"/>
          <w:bCs/>
          <w:color w:val="000000" w:themeColor="text1"/>
          <w:sz w:val="24"/>
          <w:szCs w:val="24"/>
          <w:lang w:val="el-GR"/>
        </w:rPr>
        <w:t xml:space="preserve"> και </w:t>
      </w:r>
      <w:r w:rsidRPr="00DE2B6C">
        <w:rPr>
          <w:rFonts w:ascii="Arial" w:hAnsi="Arial" w:cs="Arial"/>
          <w:bCs/>
          <w:color w:val="000000" w:themeColor="text1"/>
          <w:sz w:val="24"/>
          <w:szCs w:val="24"/>
        </w:rPr>
        <w:t>MBV</w:t>
      </w:r>
      <w:r w:rsidRPr="00DE2B6C">
        <w:rPr>
          <w:rFonts w:ascii="Arial" w:hAnsi="Arial" w:cs="Arial"/>
          <w:bCs/>
          <w:color w:val="000000" w:themeColor="text1"/>
          <w:sz w:val="24"/>
          <w:szCs w:val="24"/>
          <w:lang w:val="el-GR"/>
        </w:rPr>
        <w:t xml:space="preserve"> αποτελούν ορ</w:t>
      </w:r>
      <w:r>
        <w:rPr>
          <w:rFonts w:ascii="Arial" w:hAnsi="Arial" w:cs="Arial"/>
          <w:bCs/>
          <w:color w:val="000000" w:themeColor="text1"/>
          <w:sz w:val="24"/>
          <w:szCs w:val="24"/>
          <w:lang w:val="el-GR"/>
        </w:rPr>
        <w:t>όσημο στην διεθνή βιβλιογραφία.</w:t>
      </w:r>
    </w:p>
    <w:p w:rsidR="00850D22" w:rsidRPr="00DC5AD8" w:rsidRDefault="00850D22" w:rsidP="00107ADD">
      <w:pPr>
        <w:pStyle w:val="2"/>
        <w:spacing w:after="120"/>
        <w:rPr>
          <w:rFonts w:eastAsia="TimesNewRoman"/>
          <w:lang w:val="el-GR"/>
        </w:rPr>
      </w:pPr>
      <w:bookmarkStart w:id="71" w:name="_Toc349471526"/>
      <w:r w:rsidRPr="001548D7">
        <w:rPr>
          <w:rFonts w:eastAsia="TimesNewRoman"/>
          <w:lang w:val="el-GR"/>
        </w:rPr>
        <w:t>Δείκτης</w:t>
      </w:r>
      <w:r w:rsidRPr="00DC5AD8">
        <w:rPr>
          <w:rFonts w:eastAsia="TimesNewRoman"/>
          <w:lang w:val="el-GR"/>
        </w:rPr>
        <w:t xml:space="preserve"> </w:t>
      </w:r>
      <w:r w:rsidRPr="001548D7">
        <w:rPr>
          <w:rFonts w:eastAsia="TimesNewRoman"/>
        </w:rPr>
        <w:t>P</w:t>
      </w:r>
      <w:r w:rsidRPr="00DC5AD8">
        <w:rPr>
          <w:rFonts w:eastAsia="TimesNewRoman"/>
          <w:lang w:val="el-GR"/>
        </w:rPr>
        <w:t>/</w:t>
      </w:r>
      <w:r w:rsidRPr="001548D7">
        <w:rPr>
          <w:rFonts w:eastAsia="TimesNewRoman"/>
        </w:rPr>
        <w:t>BV</w:t>
      </w:r>
      <w:r w:rsidRPr="00DC5AD8">
        <w:rPr>
          <w:rFonts w:eastAsia="TimesNewRoman"/>
          <w:lang w:val="el-GR"/>
        </w:rPr>
        <w:t xml:space="preserve"> </w:t>
      </w:r>
      <w:r>
        <w:rPr>
          <w:rFonts w:eastAsia="TimesNewRoman"/>
          <w:lang w:val="el-GR"/>
        </w:rPr>
        <w:t>ή</w:t>
      </w:r>
      <w:r w:rsidRPr="00DC5AD8">
        <w:rPr>
          <w:rFonts w:eastAsia="TimesNewRoman"/>
          <w:lang w:val="el-GR"/>
        </w:rPr>
        <w:t xml:space="preserve"> </w:t>
      </w:r>
      <w:r>
        <w:rPr>
          <w:rFonts w:eastAsia="TimesNewRoman"/>
        </w:rPr>
        <w:t>PER</w:t>
      </w:r>
      <w:r w:rsidRPr="00DC5AD8">
        <w:rPr>
          <w:rFonts w:eastAsia="TimesNewRoman"/>
          <w:lang w:val="el-GR"/>
        </w:rPr>
        <w:t>:</w:t>
      </w:r>
      <w:bookmarkEnd w:id="71"/>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 xml:space="preserve">Ο δείκτης προκύπτει από την διαίρεση της αγοραίας τιμής της μετοχής με την λογιστική αξία </w:t>
      </w:r>
      <w:r w:rsidR="00AC204B">
        <w:rPr>
          <w:rFonts w:ascii="Arial" w:eastAsia="TimesNewRoman" w:hAnsi="Arial" w:cs="Arial"/>
          <w:color w:val="000000" w:themeColor="text1"/>
          <w:sz w:val="24"/>
          <w:szCs w:val="24"/>
          <w:lang w:val="el-GR"/>
        </w:rPr>
        <w:t>ανά</w:t>
      </w:r>
      <w:r>
        <w:rPr>
          <w:rFonts w:ascii="Arial" w:eastAsia="TimesNewRoman" w:hAnsi="Arial" w:cs="Arial"/>
          <w:color w:val="000000" w:themeColor="text1"/>
          <w:sz w:val="24"/>
          <w:szCs w:val="24"/>
          <w:lang w:val="el-GR"/>
        </w:rPr>
        <w:t xml:space="preserve"> μετοχή. Το πρόβλημα επίλυσης </w:t>
      </w:r>
      <w:r w:rsidR="00AC204B">
        <w:rPr>
          <w:rFonts w:ascii="Arial" w:eastAsia="TimesNewRoman" w:hAnsi="Arial" w:cs="Arial"/>
          <w:color w:val="000000" w:themeColor="text1"/>
          <w:sz w:val="24"/>
          <w:szCs w:val="24"/>
          <w:lang w:val="el-GR"/>
        </w:rPr>
        <w:t>έγκειται</w:t>
      </w:r>
      <w:r>
        <w:rPr>
          <w:rFonts w:ascii="Arial" w:eastAsia="TimesNewRoman" w:hAnsi="Arial" w:cs="Arial"/>
          <w:color w:val="000000" w:themeColor="text1"/>
          <w:sz w:val="24"/>
          <w:szCs w:val="24"/>
          <w:lang w:val="el-GR"/>
        </w:rPr>
        <w:t xml:space="preserve"> στον προσδιορισμό της λογιστικής αξίας. Για να υπολογίσουμε την λογιστική αξία θα πρέπει πρώτα να υπολογίσουμε την καθαρή θέση ή τα ίδια κεφάλαια τα οποία προκύπτουν εάν αφαιρέσουμε το σύνολο των περιουσιακών στοιχείων από τις συνολικές υποχρεώσεις της </w:t>
      </w:r>
      <w:r w:rsidR="00AC204B">
        <w:rPr>
          <w:rFonts w:ascii="Arial" w:eastAsia="TimesNewRoman" w:hAnsi="Arial" w:cs="Arial"/>
          <w:color w:val="000000" w:themeColor="text1"/>
          <w:sz w:val="24"/>
          <w:szCs w:val="24"/>
          <w:lang w:val="el-GR"/>
        </w:rPr>
        <w:t>επιχείρησης</w:t>
      </w:r>
      <w:r>
        <w:rPr>
          <w:rFonts w:ascii="Arial" w:eastAsia="TimesNewRoman" w:hAnsi="Arial" w:cs="Arial"/>
          <w:color w:val="000000" w:themeColor="text1"/>
          <w:sz w:val="24"/>
          <w:szCs w:val="24"/>
          <w:lang w:val="el-GR"/>
        </w:rPr>
        <w:t xml:space="preserve">. Στην περίπτωση που θελήσουμε να αποτιμήσουμε την επιχείρηση ως σύνολο τότε διαιρούμε την καθαρή θέση με τον αριθμό των μετοχών που βρίσκονται υπό κυκλοφορία. Αν θέλουμε να αποτιμήσουμε τις κοινές μετοχές της συγκεκριμένης επιχείρησης τότε από τα ίδια κεφάλαια ή την καθαρή θέση αφαιρούμε από αυτήν το σύνολο των </w:t>
      </w:r>
      <w:r>
        <w:rPr>
          <w:rFonts w:ascii="Arial" w:eastAsia="TimesNewRoman" w:hAnsi="Arial" w:cs="Arial"/>
          <w:color w:val="000000" w:themeColor="text1"/>
          <w:sz w:val="24"/>
          <w:szCs w:val="24"/>
          <w:lang w:val="el-GR"/>
        </w:rPr>
        <w:lastRenderedPageBreak/>
        <w:t>προνομιούχων μετοχών και στην συνέχεια διαιρούμε την διαφορά που προκύπτει με το σύνολο των κοινών μετοχών σε κυκλοφορία.</w:t>
      </w:r>
    </w:p>
    <w:p w:rsidR="00850D22"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 xml:space="preserve">Ο δείκτης όμως αποτελεί εκδοχή του μοντέλου ανάπτυξης </w:t>
      </w:r>
      <w:r>
        <w:rPr>
          <w:rFonts w:ascii="Arial" w:eastAsia="TimesNewRoman" w:hAnsi="Arial" w:cs="Arial"/>
          <w:color w:val="000000" w:themeColor="text1"/>
          <w:sz w:val="24"/>
          <w:szCs w:val="24"/>
        </w:rPr>
        <w:t>Gordon</w:t>
      </w:r>
      <w:r>
        <w:rPr>
          <w:rFonts w:ascii="Arial" w:eastAsia="TimesNewRoman" w:hAnsi="Arial" w:cs="Arial"/>
          <w:color w:val="000000" w:themeColor="text1"/>
          <w:sz w:val="24"/>
          <w:szCs w:val="24"/>
          <w:lang w:val="el-GR"/>
        </w:rPr>
        <w:t xml:space="preserve"> και σύμφωνα αυτού εξάγεται μία «δίκαιη» τιμή της μετοχής βάση του «δικαίου» δείκτη </w:t>
      </w:r>
      <w:r>
        <w:rPr>
          <w:rFonts w:ascii="Arial" w:eastAsia="TimesNewRoman" w:hAnsi="Arial" w:cs="Arial"/>
          <w:color w:val="000000" w:themeColor="text1"/>
          <w:sz w:val="24"/>
          <w:szCs w:val="24"/>
        </w:rPr>
        <w:t>P</w:t>
      </w:r>
      <w:r w:rsidRPr="00CA5BB6">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rPr>
        <w:t>BV</w:t>
      </w:r>
      <w:r>
        <w:rPr>
          <w:rFonts w:ascii="Arial" w:eastAsia="TimesNewRoman" w:hAnsi="Arial" w:cs="Arial"/>
          <w:color w:val="000000" w:themeColor="text1"/>
          <w:sz w:val="24"/>
          <w:szCs w:val="24"/>
          <w:lang w:val="el-GR"/>
        </w:rPr>
        <w:t xml:space="preserve"> και της τραπεζικής κερδοφορίας ως προς το κόστος κεφαλαίου. </w:t>
      </w:r>
    </w:p>
    <w:p w:rsidR="00850D22"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Ο τύπος του υπολογισμού της μετοχής είναι:</w:t>
      </w:r>
    </w:p>
    <w:p w:rsidR="00850D22" w:rsidRPr="002767C8" w:rsidRDefault="00FE0B1E" w:rsidP="00850D22">
      <w:pPr>
        <w:autoSpaceDE w:val="0"/>
        <w:autoSpaceDN w:val="0"/>
        <w:adjustRightInd w:val="0"/>
        <w:spacing w:after="240" w:line="240" w:lineRule="auto"/>
        <w:rPr>
          <w:rFonts w:ascii="Arial" w:eastAsia="TimesNewRoman" w:hAnsi="Arial" w:cs="Arial"/>
          <w:color w:val="000000" w:themeColor="text1"/>
          <w:sz w:val="24"/>
          <w:szCs w:val="24"/>
          <w:lang w:val="el-GR"/>
        </w:rPr>
      </w:pPr>
      <m:oMathPara>
        <m:oMath>
          <m:f>
            <m:fPr>
              <m:ctrlPr>
                <w:rPr>
                  <w:rFonts w:ascii="Cambria Math" w:eastAsia="TimesNewRoman" w:hAnsi="Cambria Math" w:cs="Arial"/>
                  <w:i/>
                  <w:color w:val="000000" w:themeColor="text1"/>
                  <w:sz w:val="24"/>
                  <w:szCs w:val="24"/>
                  <w:lang w:val="el-GR"/>
                </w:rPr>
              </m:ctrlPr>
            </m:fPr>
            <m:num>
              <m:r>
                <w:rPr>
                  <w:rFonts w:ascii="Cambria Math" w:eastAsia="TimesNewRoman" w:hAnsi="Cambria Math" w:cs="Arial"/>
                  <w:color w:val="000000" w:themeColor="text1"/>
                  <w:sz w:val="24"/>
                  <w:szCs w:val="24"/>
                  <w:lang w:val="el-GR"/>
                </w:rPr>
                <m:t>P</m:t>
              </m:r>
            </m:num>
            <m:den>
              <m:r>
                <w:rPr>
                  <w:rFonts w:ascii="Cambria Math" w:eastAsia="TimesNewRoman" w:hAnsi="Cambria Math" w:cs="Arial"/>
                  <w:color w:val="000000" w:themeColor="text1"/>
                  <w:sz w:val="24"/>
                  <w:szCs w:val="24"/>
                  <w:lang w:val="el-GR"/>
                </w:rPr>
                <m:t>BVο</m:t>
              </m:r>
            </m:den>
          </m:f>
          <m:r>
            <w:rPr>
              <w:rFonts w:ascii="Cambria Math" w:eastAsia="TimesNewRoman" w:hAnsi="Cambria Math" w:cs="Arial"/>
              <w:color w:val="000000" w:themeColor="text1"/>
              <w:sz w:val="24"/>
              <w:szCs w:val="24"/>
              <w:lang w:val="el-GR"/>
            </w:rPr>
            <m:t>=</m:t>
          </m:r>
          <m:f>
            <m:fPr>
              <m:ctrlPr>
                <w:rPr>
                  <w:rFonts w:ascii="Cambria Math" w:eastAsia="TimesNewRoman" w:hAnsi="Cambria Math" w:cs="Arial"/>
                  <w:i/>
                  <w:color w:val="000000" w:themeColor="text1"/>
                  <w:sz w:val="24"/>
                  <w:szCs w:val="24"/>
                  <w:lang w:val="el-GR"/>
                </w:rPr>
              </m:ctrlPr>
            </m:fPr>
            <m:num>
              <m:r>
                <w:rPr>
                  <w:rFonts w:ascii="Cambria Math" w:eastAsia="TimesNewRoman" w:hAnsi="Cambria Math" w:cs="Arial"/>
                  <w:color w:val="000000" w:themeColor="text1"/>
                  <w:sz w:val="24"/>
                  <w:szCs w:val="24"/>
                  <w:lang w:val="el-GR"/>
                </w:rPr>
                <m:t>ROE-g</m:t>
              </m:r>
            </m:num>
            <m:den>
              <m:r>
                <w:rPr>
                  <w:rFonts w:ascii="Cambria Math" w:eastAsia="TimesNewRoman" w:hAnsi="Cambria Math" w:cs="Arial"/>
                  <w:color w:val="000000" w:themeColor="text1"/>
                  <w:sz w:val="24"/>
                  <w:szCs w:val="24"/>
                  <w:lang w:val="el-GR"/>
                </w:rPr>
                <m:t>CoE-g</m:t>
              </m:r>
            </m:den>
          </m:f>
        </m:oMath>
      </m:oMathPara>
    </w:p>
    <w:p w:rsidR="00850D22" w:rsidRDefault="00850D22" w:rsidP="007E053B">
      <w:pPr>
        <w:autoSpaceDE w:val="0"/>
        <w:autoSpaceDN w:val="0"/>
        <w:adjustRightInd w:val="0"/>
        <w:spacing w:after="24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Η «δίκαια» τιμή ισούται πάντα με την εσωτερική αξία της μετοχής(</w:t>
      </w:r>
      <w:r>
        <w:rPr>
          <w:rFonts w:ascii="Arial" w:eastAsia="TimesNewRoman" w:hAnsi="Arial" w:cs="Arial"/>
          <w:color w:val="000000" w:themeColor="text1"/>
          <w:sz w:val="24"/>
          <w:szCs w:val="24"/>
        </w:rPr>
        <w:t>Intrinsic</w:t>
      </w:r>
      <w:r w:rsidRPr="00AB526A">
        <w:rPr>
          <w:rFonts w:ascii="Arial" w:eastAsia="TimesNewRoman" w:hAnsi="Arial" w:cs="Arial"/>
          <w:color w:val="000000" w:themeColor="text1"/>
          <w:sz w:val="24"/>
          <w:szCs w:val="24"/>
          <w:lang w:val="el-GR"/>
        </w:rPr>
        <w:t xml:space="preserve"> </w:t>
      </w:r>
      <w:r>
        <w:rPr>
          <w:rFonts w:ascii="Arial" w:eastAsia="TimesNewRoman" w:hAnsi="Arial" w:cs="Arial"/>
          <w:color w:val="000000" w:themeColor="text1"/>
          <w:sz w:val="24"/>
          <w:szCs w:val="24"/>
        </w:rPr>
        <w:t>Value</w:t>
      </w:r>
      <w:r w:rsidRPr="00AB526A">
        <w:rPr>
          <w:rFonts w:ascii="Arial" w:eastAsia="TimesNewRoman" w:hAnsi="Arial" w:cs="Arial"/>
          <w:color w:val="000000" w:themeColor="text1"/>
          <w:sz w:val="24"/>
          <w:szCs w:val="24"/>
          <w:lang w:val="el-GR"/>
        </w:rPr>
        <w:t xml:space="preserve">). </w:t>
      </w:r>
      <w:r>
        <w:rPr>
          <w:rFonts w:ascii="Arial" w:eastAsia="TimesNewRoman" w:hAnsi="Arial" w:cs="Arial"/>
          <w:color w:val="000000" w:themeColor="text1"/>
          <w:sz w:val="24"/>
          <w:szCs w:val="24"/>
          <w:lang w:val="el-GR"/>
        </w:rPr>
        <w:t>Έτσι συγκρίνοντας ο κάθε αναλυτής τον δείκτη της υπ</w:t>
      </w:r>
      <w:r w:rsidR="00051519">
        <w:rPr>
          <w:rFonts w:ascii="Arial" w:eastAsia="TimesNewRoman" w:hAnsi="Arial" w:cs="Arial"/>
          <w:color w:val="000000" w:themeColor="text1"/>
          <w:sz w:val="24"/>
          <w:szCs w:val="24"/>
          <w:lang w:val="el-GR"/>
        </w:rPr>
        <w:t>ό</w:t>
      </w:r>
      <w:r>
        <w:rPr>
          <w:rFonts w:ascii="Arial" w:eastAsia="TimesNewRoman" w:hAnsi="Arial" w:cs="Arial"/>
          <w:color w:val="000000" w:themeColor="text1"/>
          <w:sz w:val="24"/>
          <w:szCs w:val="24"/>
          <w:lang w:val="el-GR"/>
        </w:rPr>
        <w:t xml:space="preserve"> εξέταση μετοχής, με την «δίκαια» τιμή τότε μπορεί να εξάγει τα κατάλληλα συμπεράσματα και συγκεκριμένα εάν η «</w:t>
      </w:r>
      <w:r w:rsidR="00AC204B">
        <w:rPr>
          <w:rFonts w:ascii="Arial" w:eastAsia="TimesNewRoman" w:hAnsi="Arial" w:cs="Arial"/>
          <w:color w:val="000000" w:themeColor="text1"/>
          <w:sz w:val="24"/>
          <w:szCs w:val="24"/>
          <w:lang w:val="el-GR"/>
        </w:rPr>
        <w:t>δικαία</w:t>
      </w:r>
      <w:r>
        <w:rPr>
          <w:rFonts w:ascii="Arial" w:eastAsia="TimesNewRoman" w:hAnsi="Arial" w:cs="Arial"/>
          <w:color w:val="000000" w:themeColor="text1"/>
          <w:sz w:val="24"/>
          <w:szCs w:val="24"/>
          <w:lang w:val="el-GR"/>
        </w:rPr>
        <w:t xml:space="preserve">» τιμή είναι μεγαλύτερη της </w:t>
      </w:r>
      <w:r w:rsidR="00AC204B">
        <w:rPr>
          <w:rFonts w:ascii="Arial" w:eastAsia="TimesNewRoman" w:hAnsi="Arial" w:cs="Arial"/>
          <w:color w:val="000000" w:themeColor="text1"/>
          <w:sz w:val="24"/>
          <w:szCs w:val="24"/>
          <w:lang w:val="el-GR"/>
        </w:rPr>
        <w:t>υπολογισθείσας</w:t>
      </w:r>
      <w:r>
        <w:rPr>
          <w:rFonts w:ascii="Arial" w:eastAsia="TimesNewRoman" w:hAnsi="Arial" w:cs="Arial"/>
          <w:color w:val="000000" w:themeColor="text1"/>
          <w:sz w:val="24"/>
          <w:szCs w:val="24"/>
          <w:lang w:val="el-GR"/>
        </w:rPr>
        <w:t xml:space="preserve"> τότε η μετοχή μπορεί να είναι υποτιμημένη ενώ εάν είναι μικρότερη τότε υπάρχει πιθανότητα να είναι υπερτιμημένη.</w:t>
      </w:r>
    </w:p>
    <w:p w:rsidR="00850D22" w:rsidRPr="00FF3432" w:rsidRDefault="00850D22" w:rsidP="00107ADD">
      <w:pPr>
        <w:pStyle w:val="2"/>
        <w:spacing w:after="120"/>
        <w:rPr>
          <w:rFonts w:eastAsia="TimesNewRoman"/>
          <w:lang w:val="el-GR"/>
        </w:rPr>
      </w:pPr>
      <w:bookmarkStart w:id="72" w:name="_Toc349471527"/>
      <w:r>
        <w:rPr>
          <w:rFonts w:eastAsia="TimesNewRoman"/>
          <w:lang w:val="el-GR"/>
        </w:rPr>
        <w:t>Δ</w:t>
      </w:r>
      <w:r w:rsidRPr="00956A87">
        <w:rPr>
          <w:rFonts w:eastAsia="TimesNewRoman"/>
          <w:lang w:val="el-GR"/>
        </w:rPr>
        <w:t xml:space="preserve">είκτης </w:t>
      </w:r>
      <w:r w:rsidRPr="00956A87">
        <w:rPr>
          <w:rFonts w:eastAsia="TimesNewRoman"/>
        </w:rPr>
        <w:t>P</w:t>
      </w:r>
      <w:r w:rsidRPr="00FF3432">
        <w:rPr>
          <w:rFonts w:eastAsia="TimesNewRoman"/>
          <w:lang w:val="el-GR"/>
        </w:rPr>
        <w:t>/</w:t>
      </w:r>
      <w:r w:rsidRPr="00956A87">
        <w:rPr>
          <w:rFonts w:eastAsia="TimesNewRoman"/>
        </w:rPr>
        <w:t>S</w:t>
      </w:r>
      <w:r w:rsidRPr="00FF3432">
        <w:rPr>
          <w:rFonts w:eastAsia="TimesNewRoman"/>
          <w:lang w:val="el-GR"/>
        </w:rPr>
        <w:t>:</w:t>
      </w:r>
      <w:bookmarkEnd w:id="72"/>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Ο δείκτης αυτός ορίζεται ως το λόγο της τιμής αγοράς της μετοχής προς το μέγεθος των ετήσιων Καθαρών πωλήσεων ανά μετοχή. Οι καθαρές πωλήσεις προκύπτουν από την διαφορά των πωλήσεων από τις εκπτώσεις και τις επιστροφές που έχουν διενεργηθεί πάνω σε αυτές.</w:t>
      </w:r>
    </w:p>
    <w:p w:rsidR="00850D22"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Αυτός ο δείκτης τα τελευταία χρόνια χαίρει εκτίμησης των αναλυτών και των επενδυτών, ως μέσω αποτίμησης εταιριών των οποίων οι μετοχές διαπραγματεύονται σε οργανωμένες δευτερογενείς αγορές, απεικονίζει το ποσό σε χρηματικές μονάδες που είναι διατεθειμένος ένας επενδυτής να καταβάλλει για την αγορά της μετοχής.</w:t>
      </w:r>
    </w:p>
    <w:p w:rsidR="00850D22" w:rsidRDefault="00850D22" w:rsidP="00850D22">
      <w:pPr>
        <w:autoSpaceDE w:val="0"/>
        <w:autoSpaceDN w:val="0"/>
        <w:adjustRightInd w:val="0"/>
        <w:spacing w:after="12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Ο υπολογισμός της τιμής μίας μετοχής με αυτή τη μέθοδο αναλύεται ως εξής:</w:t>
      </w:r>
    </w:p>
    <w:p w:rsidR="00850D22" w:rsidRPr="002767C8" w:rsidRDefault="00FE0B1E" w:rsidP="00561BEA">
      <w:pPr>
        <w:autoSpaceDE w:val="0"/>
        <w:autoSpaceDN w:val="0"/>
        <w:adjustRightInd w:val="0"/>
        <w:spacing w:after="240" w:line="240" w:lineRule="auto"/>
        <w:rPr>
          <w:rFonts w:ascii="Arial" w:eastAsia="TimesNewRoman" w:hAnsi="Arial" w:cs="Arial"/>
          <w:color w:val="000000" w:themeColor="text1"/>
          <w:sz w:val="24"/>
          <w:szCs w:val="24"/>
          <w:lang w:val="el-GR"/>
        </w:rPr>
      </w:pPr>
      <m:oMathPara>
        <m:oMath>
          <m:f>
            <m:fPr>
              <m:ctrlPr>
                <w:rPr>
                  <w:rFonts w:ascii="Cambria Math" w:eastAsia="TimesNewRoman" w:hAnsi="Cambria Math" w:cs="Arial"/>
                  <w:i/>
                  <w:color w:val="000000" w:themeColor="text1"/>
                  <w:sz w:val="24"/>
                  <w:szCs w:val="24"/>
                </w:rPr>
              </m:ctrlPr>
            </m:fPr>
            <m:num>
              <m:r>
                <w:rPr>
                  <w:rFonts w:ascii="Cambria Math" w:eastAsia="TimesNewRoman" w:hAnsi="Cambria Math" w:cs="Arial"/>
                  <w:color w:val="000000" w:themeColor="text1"/>
                  <w:sz w:val="24"/>
                  <w:szCs w:val="24"/>
                </w:rPr>
                <m:t>Po</m:t>
              </m:r>
            </m:num>
            <m:den>
              <m:r>
                <w:rPr>
                  <w:rFonts w:ascii="Cambria Math" w:eastAsia="TimesNewRoman" w:hAnsi="Cambria Math" w:cs="Arial"/>
                  <w:color w:val="000000" w:themeColor="text1"/>
                  <w:sz w:val="24"/>
                  <w:szCs w:val="24"/>
                </w:rPr>
                <m:t>So</m:t>
              </m:r>
            </m:den>
          </m:f>
          <m:r>
            <w:rPr>
              <w:rFonts w:ascii="Cambria Math" w:eastAsia="TimesNewRoman" w:hAnsi="Cambria Math" w:cs="Arial"/>
              <w:color w:val="000000" w:themeColor="text1"/>
              <w:sz w:val="24"/>
              <w:szCs w:val="24"/>
            </w:rPr>
            <m:t>=</m:t>
          </m:r>
          <m:f>
            <m:fPr>
              <m:ctrlPr>
                <w:rPr>
                  <w:rFonts w:ascii="Cambria Math" w:eastAsia="TimesNewRoman" w:hAnsi="Cambria Math" w:cs="Arial"/>
                  <w:i/>
                  <w:color w:val="000000" w:themeColor="text1"/>
                  <w:sz w:val="24"/>
                  <w:szCs w:val="24"/>
                </w:rPr>
              </m:ctrlPr>
            </m:fPr>
            <m:num>
              <m:d>
                <m:dPr>
                  <m:begChr m:val="["/>
                  <m:endChr m:val="]"/>
                  <m:ctrlPr>
                    <w:rPr>
                      <w:rFonts w:ascii="Cambria Math" w:eastAsia="TimesNewRoman" w:hAnsi="Cambria Math" w:cs="Arial"/>
                      <w:i/>
                      <w:color w:val="000000" w:themeColor="text1"/>
                      <w:sz w:val="24"/>
                      <w:szCs w:val="24"/>
                    </w:rPr>
                  </m:ctrlPr>
                </m:dPr>
                <m:e>
                  <m:d>
                    <m:dPr>
                      <m:ctrlPr>
                        <w:rPr>
                          <w:rFonts w:ascii="Cambria Math" w:eastAsia="TimesNewRoman" w:hAnsi="Cambria Math" w:cs="Arial"/>
                          <w:i/>
                          <w:color w:val="000000" w:themeColor="text1"/>
                          <w:sz w:val="24"/>
                          <w:szCs w:val="24"/>
                        </w:rPr>
                      </m:ctrlPr>
                    </m:dPr>
                    <m:e>
                      <m:f>
                        <m:fPr>
                          <m:ctrlPr>
                            <w:rPr>
                              <w:rFonts w:ascii="Cambria Math" w:eastAsia="TimesNewRoman" w:hAnsi="Cambria Math" w:cs="Arial"/>
                              <w:i/>
                              <w:color w:val="000000" w:themeColor="text1"/>
                              <w:sz w:val="24"/>
                              <w:szCs w:val="24"/>
                            </w:rPr>
                          </m:ctrlPr>
                        </m:fPr>
                        <m:num>
                          <m:r>
                            <w:rPr>
                              <w:rFonts w:ascii="Cambria Math" w:eastAsia="TimesNewRoman" w:hAnsi="Cambria Math" w:cs="Arial"/>
                              <w:color w:val="000000" w:themeColor="text1"/>
                              <w:sz w:val="24"/>
                              <w:szCs w:val="24"/>
                            </w:rPr>
                            <m:t>Eo</m:t>
                          </m:r>
                        </m:num>
                        <m:den>
                          <m:r>
                            <w:rPr>
                              <w:rFonts w:ascii="Cambria Math" w:eastAsia="TimesNewRoman" w:hAnsi="Cambria Math" w:cs="Arial"/>
                              <w:color w:val="000000" w:themeColor="text1"/>
                              <w:sz w:val="24"/>
                              <w:szCs w:val="24"/>
                            </w:rPr>
                            <m:t>So</m:t>
                          </m:r>
                        </m:den>
                      </m:f>
                    </m:e>
                  </m:d>
                  <m:r>
                    <w:rPr>
                      <w:rFonts w:ascii="Cambria Math" w:eastAsia="TimesNewRoman" w:hAnsi="Cambria Math" w:cs="Arial"/>
                      <w:color w:val="000000" w:themeColor="text1"/>
                      <w:sz w:val="24"/>
                      <w:szCs w:val="24"/>
                    </w:rPr>
                    <m:t>*</m:t>
                  </m:r>
                  <m:d>
                    <m:dPr>
                      <m:ctrlPr>
                        <w:rPr>
                          <w:rFonts w:ascii="Cambria Math" w:eastAsia="TimesNewRoman" w:hAnsi="Cambria Math" w:cs="Arial"/>
                          <w:i/>
                          <w:color w:val="000000" w:themeColor="text1"/>
                          <w:sz w:val="24"/>
                          <w:szCs w:val="24"/>
                        </w:rPr>
                      </m:ctrlPr>
                    </m:dPr>
                    <m:e>
                      <m:r>
                        <w:rPr>
                          <w:rFonts w:ascii="Cambria Math" w:eastAsia="TimesNewRoman" w:hAnsi="Cambria Math" w:cs="Arial"/>
                          <w:color w:val="000000" w:themeColor="text1"/>
                          <w:sz w:val="24"/>
                          <w:szCs w:val="24"/>
                        </w:rPr>
                        <m:t>1-b</m:t>
                      </m:r>
                    </m:e>
                  </m:d>
                  <m:r>
                    <w:rPr>
                      <w:rFonts w:ascii="Cambria Math" w:eastAsia="TimesNewRoman" w:hAnsi="Cambria Math" w:cs="Arial"/>
                      <w:color w:val="000000" w:themeColor="text1"/>
                      <w:sz w:val="24"/>
                      <w:szCs w:val="24"/>
                    </w:rPr>
                    <m:t>*</m:t>
                  </m:r>
                  <m:d>
                    <m:dPr>
                      <m:ctrlPr>
                        <w:rPr>
                          <w:rFonts w:ascii="Cambria Math" w:eastAsia="TimesNewRoman" w:hAnsi="Cambria Math" w:cs="Arial"/>
                          <w:i/>
                          <w:color w:val="000000" w:themeColor="text1"/>
                          <w:sz w:val="24"/>
                          <w:szCs w:val="24"/>
                        </w:rPr>
                      </m:ctrlPr>
                    </m:dPr>
                    <m:e>
                      <m:r>
                        <w:rPr>
                          <w:rFonts w:ascii="Cambria Math" w:eastAsia="TimesNewRoman" w:hAnsi="Cambria Math" w:cs="Arial"/>
                          <w:color w:val="000000" w:themeColor="text1"/>
                          <w:sz w:val="24"/>
                          <w:szCs w:val="24"/>
                        </w:rPr>
                        <m:t>1+g</m:t>
                      </m:r>
                    </m:e>
                  </m:d>
                </m:e>
              </m:d>
            </m:num>
            <m:den>
              <m:r>
                <w:rPr>
                  <w:rFonts w:ascii="Cambria Math" w:eastAsia="TimesNewRoman" w:hAnsi="Cambria Math" w:cs="Arial"/>
                  <w:color w:val="000000" w:themeColor="text1"/>
                  <w:sz w:val="24"/>
                  <w:szCs w:val="24"/>
                </w:rPr>
                <m:t>r-g</m:t>
              </m:r>
            </m:den>
          </m:f>
        </m:oMath>
      </m:oMathPara>
    </w:p>
    <w:p w:rsidR="00850D22" w:rsidRPr="00FF3432" w:rsidRDefault="00850D22" w:rsidP="007E053B">
      <w:pPr>
        <w:autoSpaceDE w:val="0"/>
        <w:autoSpaceDN w:val="0"/>
        <w:adjustRightInd w:val="0"/>
        <w:spacing w:after="12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lang w:val="el-GR"/>
        </w:rPr>
        <w:t>Όπου:</w:t>
      </w:r>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lastRenderedPageBreak/>
        <w:t>Eo</w:t>
      </w:r>
      <w:r w:rsidRPr="00FF7710">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lang w:val="el-GR"/>
        </w:rPr>
        <w:t>Τα κέρδη του τρέχοντος έτους</w:t>
      </w:r>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t>So</w:t>
      </w:r>
      <w:r w:rsidRPr="00FF7710">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lang w:val="el-GR"/>
        </w:rPr>
        <w:t>Οι πωλήσεις του τρέχοντος έτους</w:t>
      </w:r>
    </w:p>
    <w:p w:rsidR="00850D22" w:rsidRDefault="00850D22" w:rsidP="00850D22">
      <w:pPr>
        <w:autoSpaceDE w:val="0"/>
        <w:autoSpaceDN w:val="0"/>
        <w:adjustRightInd w:val="0"/>
        <w:spacing w:after="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t>g</w:t>
      </w:r>
      <w:r w:rsidRPr="00FF7710">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lang w:val="el-GR"/>
        </w:rPr>
        <w:t>Ο ρυθμός ανάπτυξης των παρακρατηθέντων κερδών</w:t>
      </w:r>
    </w:p>
    <w:p w:rsidR="00850D22" w:rsidRPr="002767C8" w:rsidRDefault="00850D22" w:rsidP="00850D22">
      <w:pPr>
        <w:autoSpaceDE w:val="0"/>
        <w:autoSpaceDN w:val="0"/>
        <w:adjustRightInd w:val="0"/>
        <w:spacing w:after="240" w:line="360" w:lineRule="auto"/>
        <w:jc w:val="both"/>
        <w:rPr>
          <w:rFonts w:ascii="Arial" w:eastAsia="TimesNewRoman" w:hAnsi="Arial" w:cs="Arial"/>
          <w:color w:val="000000" w:themeColor="text1"/>
          <w:sz w:val="24"/>
          <w:szCs w:val="24"/>
          <w:lang w:val="el-GR"/>
        </w:rPr>
      </w:pPr>
      <w:r>
        <w:rPr>
          <w:rFonts w:ascii="Arial" w:eastAsia="TimesNewRoman" w:hAnsi="Arial" w:cs="Arial"/>
          <w:color w:val="000000" w:themeColor="text1"/>
          <w:sz w:val="24"/>
          <w:szCs w:val="24"/>
        </w:rPr>
        <w:t>r</w:t>
      </w:r>
      <w:r w:rsidRPr="00FF3432">
        <w:rPr>
          <w:rFonts w:ascii="Arial" w:eastAsia="TimesNewRoman" w:hAnsi="Arial" w:cs="Arial"/>
          <w:color w:val="000000" w:themeColor="text1"/>
          <w:sz w:val="24"/>
          <w:szCs w:val="24"/>
          <w:lang w:val="el-GR"/>
        </w:rPr>
        <w:t xml:space="preserve">= </w:t>
      </w:r>
      <w:r>
        <w:rPr>
          <w:rFonts w:ascii="Arial" w:eastAsia="TimesNewRoman" w:hAnsi="Arial" w:cs="Arial"/>
          <w:color w:val="000000" w:themeColor="text1"/>
          <w:sz w:val="24"/>
          <w:szCs w:val="24"/>
          <w:lang w:val="el-GR"/>
        </w:rPr>
        <w:t>Η απόδοση</w:t>
      </w:r>
    </w:p>
    <w:p w:rsidR="00850D22" w:rsidRPr="008E3242" w:rsidRDefault="00850D22" w:rsidP="00107ADD">
      <w:pPr>
        <w:pStyle w:val="2"/>
        <w:spacing w:after="120"/>
        <w:rPr>
          <w:rFonts w:eastAsia="TimesNewRoman"/>
          <w:lang w:val="el-GR"/>
        </w:rPr>
      </w:pPr>
      <w:bookmarkStart w:id="73" w:name="_Toc349471528"/>
      <w:r>
        <w:rPr>
          <w:rFonts w:eastAsia="TimesNewRoman"/>
          <w:lang w:val="el-GR"/>
        </w:rPr>
        <w:t>Δ</w:t>
      </w:r>
      <w:r w:rsidRPr="008E3242">
        <w:rPr>
          <w:rFonts w:eastAsia="TimesNewRoman"/>
          <w:lang w:val="el-GR"/>
        </w:rPr>
        <w:t xml:space="preserve">είκτης </w:t>
      </w:r>
      <w:r w:rsidRPr="008E3242">
        <w:rPr>
          <w:rFonts w:eastAsia="TimesNewRoman"/>
        </w:rPr>
        <w:t>P</w:t>
      </w:r>
      <w:r w:rsidRPr="008E3242">
        <w:rPr>
          <w:rFonts w:eastAsia="TimesNewRoman"/>
          <w:lang w:val="el-GR"/>
        </w:rPr>
        <w:t>/</w:t>
      </w:r>
      <w:r>
        <w:rPr>
          <w:rFonts w:eastAsia="TimesNewRoman"/>
        </w:rPr>
        <w:t>CF</w:t>
      </w:r>
      <w:r w:rsidRPr="008E3242">
        <w:rPr>
          <w:rFonts w:eastAsia="TimesNewRoman"/>
          <w:lang w:val="el-GR"/>
        </w:rPr>
        <w:t>:</w:t>
      </w:r>
      <w:bookmarkEnd w:id="73"/>
    </w:p>
    <w:p w:rsidR="00850D22" w:rsidRPr="002767C8" w:rsidRDefault="00850D22" w:rsidP="00850D22">
      <w:pPr>
        <w:autoSpaceDE w:val="0"/>
        <w:autoSpaceDN w:val="0"/>
        <w:adjustRightInd w:val="0"/>
        <w:spacing w:after="240" w:line="360" w:lineRule="auto"/>
        <w:jc w:val="both"/>
        <w:rPr>
          <w:rFonts w:ascii="Arial" w:hAnsi="Arial" w:cs="Arial"/>
          <w:sz w:val="24"/>
          <w:szCs w:val="24"/>
          <w:lang w:val="el-GR"/>
        </w:rPr>
      </w:pPr>
      <w:r w:rsidRPr="008E3242">
        <w:rPr>
          <w:rFonts w:ascii="Arial" w:eastAsia="TimesNewRoman" w:hAnsi="Arial" w:cs="Arial"/>
          <w:sz w:val="24"/>
          <w:szCs w:val="24"/>
          <w:lang w:val="el-GR"/>
        </w:rPr>
        <w:t>Ο δείκτης αυτός υπολογίζεται από το λόγο της αγοραίας τιμής της μετοχής προ το λόγο της ταμειακής ροής ανά μετοχή και είναι</w:t>
      </w:r>
      <w:r>
        <w:rPr>
          <w:rFonts w:ascii="Arial" w:eastAsia="TimesNewRoman" w:hAnsi="Arial" w:cs="Arial"/>
          <w:sz w:val="24"/>
          <w:szCs w:val="24"/>
          <w:lang w:val="el-GR"/>
        </w:rPr>
        <w:t xml:space="preserve"> </w:t>
      </w:r>
      <w:r w:rsidRPr="008E3242">
        <w:rPr>
          <w:rFonts w:ascii="Arial" w:eastAsia="TimesNewRoman" w:hAnsi="Arial" w:cs="Arial"/>
          <w:sz w:val="24"/>
          <w:szCs w:val="24"/>
          <w:lang w:val="el-GR"/>
        </w:rPr>
        <w:t>ένας αρκετά χρησιμοποιούμενος</w:t>
      </w:r>
      <w:r>
        <w:rPr>
          <w:rFonts w:ascii="Arial" w:eastAsia="TimesNewRoman" w:hAnsi="Arial" w:cs="Arial"/>
          <w:sz w:val="24"/>
          <w:szCs w:val="24"/>
          <w:lang w:val="el-GR"/>
        </w:rPr>
        <w:t xml:space="preserve"> </w:t>
      </w:r>
      <w:r w:rsidRPr="008E3242">
        <w:rPr>
          <w:rFonts w:ascii="Arial" w:eastAsia="TimesNewRoman" w:hAnsi="Arial" w:cs="Arial"/>
          <w:sz w:val="24"/>
          <w:szCs w:val="24"/>
          <w:lang w:val="el-GR"/>
        </w:rPr>
        <w:t>δείκτης στην διαδικασία της σχετικής</w:t>
      </w:r>
      <w:r>
        <w:rPr>
          <w:rFonts w:ascii="Arial" w:eastAsia="TimesNewRoman" w:hAnsi="Arial" w:cs="Arial"/>
          <w:sz w:val="24"/>
          <w:szCs w:val="24"/>
          <w:lang w:val="el-GR"/>
        </w:rPr>
        <w:t xml:space="preserve"> </w:t>
      </w:r>
      <w:r w:rsidRPr="008E3242">
        <w:rPr>
          <w:rFonts w:ascii="Arial" w:eastAsia="TimesNewRoman" w:hAnsi="Arial" w:cs="Arial"/>
          <w:sz w:val="24"/>
          <w:szCs w:val="24"/>
          <w:lang w:val="el-GR"/>
        </w:rPr>
        <w:t>αποτίμησης μετοχών</w:t>
      </w:r>
      <w:r w:rsidRPr="008E3242">
        <w:rPr>
          <w:rFonts w:ascii="Arial" w:hAnsi="Arial" w:cs="Arial"/>
          <w:sz w:val="24"/>
          <w:szCs w:val="24"/>
          <w:lang w:val="el-GR"/>
        </w:rPr>
        <w:t xml:space="preserve">. </w:t>
      </w:r>
      <w:r w:rsidRPr="008E3242">
        <w:rPr>
          <w:rFonts w:ascii="Arial" w:eastAsia="TimesNewRoman" w:hAnsi="Arial" w:cs="Arial"/>
          <w:sz w:val="24"/>
          <w:szCs w:val="24"/>
          <w:lang w:val="el-GR"/>
        </w:rPr>
        <w:t xml:space="preserve">Παρόλο που υπάρχουν πάρα πολλές παραλλαγές της έννοιας της ταμειακής ροής συνήθως οι αναλυτές χρησιμοποιούν την ταμειακή ροή από τις λειτουργικές δραστηριότητες της επιχείρησης </w:t>
      </w:r>
      <w:r w:rsidRPr="008E3242">
        <w:rPr>
          <w:rFonts w:ascii="Arial" w:hAnsi="Arial" w:cs="Arial"/>
          <w:sz w:val="24"/>
          <w:szCs w:val="24"/>
          <w:lang w:val="el-GR"/>
        </w:rPr>
        <w:t>(</w:t>
      </w:r>
      <w:r w:rsidRPr="008E3242">
        <w:rPr>
          <w:rFonts w:ascii="Arial" w:hAnsi="Arial" w:cs="Arial"/>
          <w:sz w:val="24"/>
          <w:szCs w:val="24"/>
        </w:rPr>
        <w:t>CF</w:t>
      </w:r>
      <w:r w:rsidRPr="008E3242">
        <w:rPr>
          <w:rFonts w:ascii="Arial" w:eastAsia="TimesNewRoman" w:hAnsi="Arial" w:cs="Arial"/>
          <w:sz w:val="24"/>
          <w:szCs w:val="24"/>
          <w:lang w:val="el-GR"/>
        </w:rPr>
        <w:t>Ο</w:t>
      </w:r>
      <w:r w:rsidRPr="008E3242">
        <w:rPr>
          <w:rFonts w:ascii="Arial" w:hAnsi="Arial" w:cs="Arial"/>
          <w:sz w:val="24"/>
          <w:szCs w:val="24"/>
          <w:lang w:val="el-GR"/>
        </w:rPr>
        <w:t xml:space="preserve">) </w:t>
      </w:r>
      <w:r w:rsidRPr="008E3242">
        <w:rPr>
          <w:rFonts w:ascii="Arial" w:eastAsia="TimesNewRoman" w:hAnsi="Arial" w:cs="Arial"/>
          <w:sz w:val="24"/>
          <w:szCs w:val="24"/>
          <w:lang w:val="el-GR"/>
        </w:rPr>
        <w:t>για τον υπολογισμό του δείκτη Ρ</w:t>
      </w:r>
      <w:r w:rsidRPr="008E3242">
        <w:rPr>
          <w:rFonts w:ascii="Arial" w:hAnsi="Arial" w:cs="Arial"/>
          <w:sz w:val="24"/>
          <w:szCs w:val="24"/>
          <w:lang w:val="el-GR"/>
        </w:rPr>
        <w:t>/</w:t>
      </w:r>
      <w:r w:rsidRPr="008E3242">
        <w:rPr>
          <w:rFonts w:ascii="Arial" w:hAnsi="Arial" w:cs="Arial"/>
          <w:sz w:val="24"/>
          <w:szCs w:val="24"/>
        </w:rPr>
        <w:t>CF</w:t>
      </w:r>
      <w:r w:rsidRPr="008E3242">
        <w:rPr>
          <w:rFonts w:ascii="Arial" w:hAnsi="Arial" w:cs="Arial"/>
          <w:sz w:val="24"/>
          <w:szCs w:val="24"/>
          <w:lang w:val="el-GR"/>
        </w:rPr>
        <w:t xml:space="preserve">. </w:t>
      </w:r>
      <w:r w:rsidRPr="008E3242">
        <w:rPr>
          <w:rFonts w:ascii="Arial" w:eastAsia="TimesNewRoman" w:hAnsi="Arial" w:cs="Arial"/>
          <w:sz w:val="24"/>
          <w:szCs w:val="24"/>
          <w:lang w:val="el-GR"/>
        </w:rPr>
        <w:t xml:space="preserve">Ο τύπος που δίνει την ταμειακή ροή από τις λειτουργικές δραστηριότητες της επιχείρησης προκύπτει </w:t>
      </w:r>
      <w:r>
        <w:rPr>
          <w:rFonts w:ascii="Arial" w:eastAsia="TimesNewRoman" w:hAnsi="Arial" w:cs="Arial"/>
          <w:sz w:val="24"/>
          <w:szCs w:val="24"/>
          <w:lang w:val="el-GR"/>
        </w:rPr>
        <w:t>από την πρόσθεση των μη ταμειακών χρεώσεων</w:t>
      </w:r>
      <w:r w:rsidRPr="008E3242">
        <w:rPr>
          <w:rFonts w:ascii="Arial" w:hAnsi="Arial" w:cs="Arial"/>
          <w:sz w:val="24"/>
          <w:szCs w:val="24"/>
          <w:lang w:val="el-GR"/>
        </w:rPr>
        <w:t>(</w:t>
      </w:r>
      <w:r w:rsidRPr="008E3242">
        <w:rPr>
          <w:rFonts w:ascii="Arial" w:eastAsia="TimesNewRoman" w:hAnsi="Arial" w:cs="Arial"/>
          <w:sz w:val="24"/>
          <w:szCs w:val="24"/>
          <w:lang w:val="el-GR"/>
        </w:rPr>
        <w:t>π</w:t>
      </w:r>
      <w:r w:rsidRPr="008E3242">
        <w:rPr>
          <w:rFonts w:ascii="Arial" w:hAnsi="Arial" w:cs="Arial"/>
          <w:sz w:val="24"/>
          <w:szCs w:val="24"/>
          <w:lang w:val="el-GR"/>
        </w:rPr>
        <w:t>.</w:t>
      </w:r>
      <w:r w:rsidRPr="008E3242">
        <w:rPr>
          <w:rFonts w:ascii="Arial" w:eastAsia="TimesNewRoman" w:hAnsi="Arial" w:cs="Arial"/>
          <w:sz w:val="24"/>
          <w:szCs w:val="24"/>
          <w:lang w:val="el-GR"/>
        </w:rPr>
        <w:t>χ</w:t>
      </w:r>
      <w:r w:rsidRPr="008E3242">
        <w:rPr>
          <w:rFonts w:ascii="Arial" w:hAnsi="Arial" w:cs="Arial"/>
          <w:sz w:val="24"/>
          <w:szCs w:val="24"/>
          <w:lang w:val="el-GR"/>
        </w:rPr>
        <w:t xml:space="preserve">. </w:t>
      </w:r>
      <w:r w:rsidRPr="008E3242">
        <w:rPr>
          <w:rFonts w:ascii="Arial" w:hAnsi="Arial" w:cs="Arial"/>
          <w:sz w:val="24"/>
          <w:szCs w:val="24"/>
        </w:rPr>
        <w:t>depreciation</w:t>
      </w:r>
      <w:r w:rsidRPr="008E3242">
        <w:rPr>
          <w:rFonts w:ascii="Arial" w:hAnsi="Arial" w:cs="Arial"/>
          <w:sz w:val="24"/>
          <w:szCs w:val="24"/>
          <w:lang w:val="el-GR"/>
        </w:rPr>
        <w:t>,</w:t>
      </w:r>
      <w:r w:rsidRPr="008E3242">
        <w:rPr>
          <w:rFonts w:ascii="Arial" w:eastAsia="TimesNewRoman" w:hAnsi="Arial" w:cs="Arial"/>
          <w:sz w:val="24"/>
          <w:szCs w:val="24"/>
          <w:lang w:val="el-GR"/>
        </w:rPr>
        <w:t xml:space="preserve"> </w:t>
      </w:r>
      <w:r w:rsidRPr="008E3242">
        <w:rPr>
          <w:rFonts w:ascii="Arial" w:hAnsi="Arial" w:cs="Arial"/>
          <w:sz w:val="24"/>
          <w:szCs w:val="24"/>
        </w:rPr>
        <w:t>amortization</w:t>
      </w:r>
      <w:r w:rsidRPr="008E3242">
        <w:rPr>
          <w:rFonts w:ascii="Arial" w:hAnsi="Arial" w:cs="Arial"/>
          <w:sz w:val="24"/>
          <w:szCs w:val="24"/>
          <w:lang w:val="el-GR"/>
        </w:rPr>
        <w:t xml:space="preserve">, </w:t>
      </w:r>
      <w:r w:rsidRPr="008E3242">
        <w:rPr>
          <w:rFonts w:ascii="Arial" w:hAnsi="Arial" w:cs="Arial"/>
          <w:sz w:val="24"/>
          <w:szCs w:val="24"/>
        </w:rPr>
        <w:t>depletion</w:t>
      </w:r>
      <w:r>
        <w:rPr>
          <w:rFonts w:ascii="Arial" w:hAnsi="Arial" w:cs="Arial"/>
          <w:sz w:val="24"/>
          <w:szCs w:val="24"/>
          <w:lang w:val="el-GR"/>
        </w:rPr>
        <w:t xml:space="preserve">) στο </w:t>
      </w:r>
      <w:r w:rsidRPr="008E3242">
        <w:rPr>
          <w:rFonts w:ascii="Arial" w:eastAsia="TimesNewRoman" w:hAnsi="Arial" w:cs="Arial"/>
          <w:sz w:val="24"/>
          <w:szCs w:val="24"/>
          <w:lang w:val="el-GR"/>
        </w:rPr>
        <w:t>καθαρό αποτέλεσμα</w:t>
      </w:r>
      <w:r w:rsidRPr="008E3242">
        <w:rPr>
          <w:rFonts w:ascii="Arial" w:hAnsi="Arial" w:cs="Arial"/>
          <w:sz w:val="24"/>
          <w:szCs w:val="24"/>
          <w:lang w:val="el-GR"/>
        </w:rPr>
        <w:t xml:space="preserve"> </w:t>
      </w:r>
      <w:r w:rsidRPr="008E3242">
        <w:rPr>
          <w:rFonts w:ascii="Arial" w:eastAsia="TimesNewRoman" w:hAnsi="Arial" w:cs="Arial"/>
          <w:sz w:val="24"/>
          <w:szCs w:val="24"/>
          <w:lang w:val="el-GR"/>
        </w:rPr>
        <w:t xml:space="preserve">Επίσης αρκετοί αναλυτές χρησιμοποιούν την ελεύθερη ταμειακή ροή ανά κοινή μετοχή </w:t>
      </w:r>
      <w:r w:rsidRPr="008E3242">
        <w:rPr>
          <w:rFonts w:ascii="Arial" w:hAnsi="Arial" w:cs="Arial"/>
          <w:sz w:val="24"/>
          <w:szCs w:val="24"/>
          <w:lang w:val="el-GR"/>
        </w:rPr>
        <w:t>(</w:t>
      </w:r>
      <w:r w:rsidRPr="008E3242">
        <w:rPr>
          <w:rFonts w:ascii="Arial" w:hAnsi="Arial" w:cs="Arial"/>
          <w:sz w:val="24"/>
          <w:szCs w:val="24"/>
        </w:rPr>
        <w:t>FCFE</w:t>
      </w:r>
      <w:r w:rsidRPr="008E3242">
        <w:rPr>
          <w:rFonts w:ascii="Arial" w:hAnsi="Arial" w:cs="Arial"/>
          <w:sz w:val="24"/>
          <w:szCs w:val="24"/>
          <w:lang w:val="el-GR"/>
        </w:rPr>
        <w:t xml:space="preserve">) </w:t>
      </w:r>
      <w:r w:rsidRPr="008E3242">
        <w:rPr>
          <w:rFonts w:ascii="Arial" w:eastAsia="TimesNewRoman" w:hAnsi="Arial" w:cs="Arial"/>
          <w:sz w:val="24"/>
          <w:szCs w:val="24"/>
          <w:lang w:val="el-GR"/>
        </w:rPr>
        <w:t>για τον υπολογισμό του δείκτη αγοράς Ρ</w:t>
      </w:r>
      <w:r w:rsidRPr="008E3242">
        <w:rPr>
          <w:rFonts w:ascii="Arial" w:hAnsi="Arial" w:cs="Arial"/>
          <w:sz w:val="24"/>
          <w:szCs w:val="24"/>
          <w:lang w:val="el-GR"/>
        </w:rPr>
        <w:t>/</w:t>
      </w:r>
      <w:r w:rsidRPr="008E3242">
        <w:rPr>
          <w:rFonts w:ascii="Arial" w:hAnsi="Arial" w:cs="Arial"/>
          <w:sz w:val="24"/>
          <w:szCs w:val="24"/>
        </w:rPr>
        <w:t>CF</w:t>
      </w:r>
      <w:r w:rsidRPr="008E3242">
        <w:rPr>
          <w:rFonts w:ascii="Arial" w:eastAsia="TimesNewRoman" w:hAnsi="Arial" w:cs="Arial"/>
          <w:sz w:val="24"/>
          <w:szCs w:val="24"/>
          <w:lang w:val="el-GR"/>
        </w:rPr>
        <w:t xml:space="preserve"> αν και η ελεύθερη ταμειακή ροή ανά κοινή μετοχή είναι πιο ευμετάβλητη από την ταμειακή ροή από τις λειτουργικές δραστηριότητες της επιχείρησης με συνέπεια ο δείκτης Ρ</w:t>
      </w:r>
      <w:r w:rsidRPr="008E3242">
        <w:rPr>
          <w:rFonts w:ascii="Arial" w:hAnsi="Arial" w:cs="Arial"/>
          <w:sz w:val="24"/>
          <w:szCs w:val="24"/>
          <w:lang w:val="el-GR"/>
        </w:rPr>
        <w:t xml:space="preserve">/ </w:t>
      </w:r>
      <w:r w:rsidRPr="008E3242">
        <w:rPr>
          <w:rFonts w:ascii="Arial" w:hAnsi="Arial" w:cs="Arial"/>
          <w:sz w:val="24"/>
          <w:szCs w:val="24"/>
        </w:rPr>
        <w:t>FCFE</w:t>
      </w:r>
      <w:r w:rsidRPr="008E3242">
        <w:rPr>
          <w:rFonts w:ascii="Arial" w:hAnsi="Arial" w:cs="Arial"/>
          <w:sz w:val="24"/>
          <w:szCs w:val="24"/>
          <w:lang w:val="el-GR"/>
        </w:rPr>
        <w:t xml:space="preserve"> </w:t>
      </w:r>
      <w:r w:rsidRPr="008E3242">
        <w:rPr>
          <w:rFonts w:ascii="Arial" w:eastAsia="TimesNewRoman" w:hAnsi="Arial" w:cs="Arial"/>
          <w:sz w:val="24"/>
          <w:szCs w:val="24"/>
          <w:lang w:val="el-GR"/>
        </w:rPr>
        <w:t>να μην είναι πάντοτε πιο ενημερωτικός από τον αντίστοιχο Ρ</w:t>
      </w:r>
      <w:r w:rsidRPr="008E3242">
        <w:rPr>
          <w:rFonts w:ascii="Arial" w:hAnsi="Arial" w:cs="Arial"/>
          <w:sz w:val="24"/>
          <w:szCs w:val="24"/>
          <w:lang w:val="el-GR"/>
        </w:rPr>
        <w:t>/</w:t>
      </w:r>
      <w:r w:rsidRPr="008E3242">
        <w:rPr>
          <w:rFonts w:ascii="Arial" w:hAnsi="Arial" w:cs="Arial"/>
          <w:sz w:val="24"/>
          <w:szCs w:val="24"/>
        </w:rPr>
        <w:t>CF</w:t>
      </w:r>
      <w:r w:rsidRPr="008E3242">
        <w:rPr>
          <w:rFonts w:ascii="Arial" w:eastAsia="TimesNewRoman" w:hAnsi="Arial" w:cs="Arial"/>
          <w:sz w:val="24"/>
          <w:szCs w:val="24"/>
          <w:lang w:val="el-GR"/>
        </w:rPr>
        <w:t>Ο δείκτη</w:t>
      </w:r>
      <w:r w:rsidRPr="008E3242">
        <w:rPr>
          <w:rFonts w:ascii="Arial" w:hAnsi="Arial" w:cs="Arial"/>
          <w:sz w:val="24"/>
          <w:szCs w:val="24"/>
          <w:lang w:val="el-GR"/>
        </w:rPr>
        <w:t>.</w:t>
      </w:r>
    </w:p>
    <w:p w:rsidR="00850D22" w:rsidRPr="003D6D9E" w:rsidRDefault="00850D22" w:rsidP="00107ADD">
      <w:pPr>
        <w:pStyle w:val="2"/>
        <w:spacing w:after="120"/>
        <w:rPr>
          <w:lang w:val="el-GR"/>
        </w:rPr>
      </w:pPr>
      <w:bookmarkStart w:id="74" w:name="_Toc349471529"/>
      <w:r w:rsidRPr="003D6D9E">
        <w:t>VFO</w:t>
      </w:r>
      <w:r w:rsidRPr="003D6D9E">
        <w:rPr>
          <w:lang w:val="el-GR"/>
        </w:rPr>
        <w:t>-</w:t>
      </w:r>
      <w:r>
        <w:rPr>
          <w:lang w:val="el-GR"/>
        </w:rPr>
        <w:t>(</w:t>
      </w:r>
      <w:r w:rsidRPr="003D6D9E">
        <w:rPr>
          <w:lang w:val="el-GR"/>
        </w:rPr>
        <w:t>Αξία των μελλοντικών ευκαιριών</w:t>
      </w:r>
      <w:r>
        <w:rPr>
          <w:lang w:val="el-GR"/>
        </w:rPr>
        <w:t>)</w:t>
      </w:r>
      <w:bookmarkEnd w:id="74"/>
    </w:p>
    <w:p w:rsidR="00850D22" w:rsidRDefault="00850D22" w:rsidP="00850D22">
      <w:pPr>
        <w:spacing w:after="24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rPr>
        <w:t>VFO</w:t>
      </w:r>
      <w:r w:rsidRPr="00413AC8">
        <w:rPr>
          <w:rFonts w:ascii="Arial" w:hAnsi="Arial" w:cs="Arial"/>
          <w:bCs/>
          <w:color w:val="000000" w:themeColor="text1"/>
          <w:sz w:val="24"/>
          <w:szCs w:val="24"/>
          <w:lang w:val="el-GR"/>
        </w:rPr>
        <w:t>= κεφαλαιοποίηση της αγοράς- Αξία κεφαλαιοποιημένων κερδών</w:t>
      </w:r>
    </w:p>
    <w:p w:rsidR="009530D2" w:rsidRPr="009530D2" w:rsidRDefault="00850D22" w:rsidP="007E053B">
      <w:pPr>
        <w:spacing w:after="1800" w:line="360" w:lineRule="auto"/>
        <w:jc w:val="both"/>
        <w:rPr>
          <w:rFonts w:ascii="Arial" w:hAnsi="Arial" w:cs="Arial"/>
          <w:bCs/>
          <w:color w:val="000000" w:themeColor="text1"/>
          <w:sz w:val="24"/>
          <w:szCs w:val="24"/>
          <w:lang w:val="el-GR"/>
        </w:rPr>
      </w:pPr>
      <w:r w:rsidRPr="00413AC8">
        <w:rPr>
          <w:rFonts w:ascii="Arial" w:hAnsi="Arial" w:cs="Arial"/>
          <w:bCs/>
          <w:color w:val="000000" w:themeColor="text1"/>
          <w:sz w:val="24"/>
          <w:szCs w:val="24"/>
          <w:lang w:val="el-GR"/>
        </w:rPr>
        <w:t xml:space="preserve">Αν το </w:t>
      </w:r>
      <w:r w:rsidRPr="00413AC8">
        <w:rPr>
          <w:rFonts w:ascii="Arial" w:hAnsi="Arial" w:cs="Arial"/>
          <w:bCs/>
          <w:color w:val="000000" w:themeColor="text1"/>
          <w:sz w:val="24"/>
          <w:szCs w:val="24"/>
        </w:rPr>
        <w:t>VFO</w:t>
      </w:r>
      <w:r w:rsidRPr="00413AC8">
        <w:rPr>
          <w:rFonts w:ascii="Arial" w:hAnsi="Arial" w:cs="Arial"/>
          <w:bCs/>
          <w:color w:val="000000" w:themeColor="text1"/>
          <w:sz w:val="24"/>
          <w:szCs w:val="24"/>
          <w:lang w:val="el-GR"/>
        </w:rPr>
        <w:t xml:space="preserve"> είναι θετικό σημαίνει ότι ακόμα και εάν μια τράπεζα βρίσκεται σε διαδικασία πτώχευσης ή λύσης και εκκαθάρισης τεχνικά, έχει αξία πάνω από την αγοραία.</w:t>
      </w:r>
      <w:r w:rsidRPr="003D6D9E">
        <w:rPr>
          <w:rFonts w:ascii="Arial" w:hAnsi="Arial" w:cs="Arial"/>
          <w:bCs/>
          <w:color w:val="000000" w:themeColor="text1"/>
          <w:sz w:val="24"/>
          <w:szCs w:val="24"/>
          <w:lang w:val="el-GR"/>
        </w:rPr>
        <w:t xml:space="preserve"> </w:t>
      </w:r>
      <w:r>
        <w:rPr>
          <w:rFonts w:ascii="Arial" w:hAnsi="Arial" w:cs="Arial"/>
          <w:bCs/>
          <w:color w:val="000000" w:themeColor="text1"/>
          <w:sz w:val="24"/>
          <w:szCs w:val="24"/>
        </w:rPr>
        <w:t>To</w:t>
      </w:r>
      <w:r w:rsidRPr="003D6D9E">
        <w:rPr>
          <w:rFonts w:ascii="Arial" w:hAnsi="Arial" w:cs="Arial"/>
          <w:bCs/>
          <w:color w:val="000000" w:themeColor="text1"/>
          <w:sz w:val="24"/>
          <w:szCs w:val="24"/>
          <w:lang w:val="el-GR"/>
        </w:rPr>
        <w:t xml:space="preserve"> </w:t>
      </w:r>
      <w:r>
        <w:rPr>
          <w:rFonts w:ascii="Arial" w:hAnsi="Arial" w:cs="Arial"/>
          <w:bCs/>
          <w:color w:val="000000" w:themeColor="text1"/>
          <w:sz w:val="24"/>
          <w:szCs w:val="24"/>
        </w:rPr>
        <w:t>VFO</w:t>
      </w:r>
      <w:r w:rsidRPr="003D6D9E">
        <w:rPr>
          <w:rFonts w:ascii="Arial" w:hAnsi="Arial" w:cs="Arial"/>
          <w:bCs/>
          <w:color w:val="000000" w:themeColor="text1"/>
          <w:sz w:val="24"/>
          <w:szCs w:val="24"/>
          <w:lang w:val="el-GR"/>
        </w:rPr>
        <w:t xml:space="preserve"> </w:t>
      </w:r>
      <w:r>
        <w:rPr>
          <w:rFonts w:ascii="Arial" w:hAnsi="Arial" w:cs="Arial"/>
          <w:bCs/>
          <w:color w:val="000000" w:themeColor="text1"/>
          <w:sz w:val="24"/>
          <w:szCs w:val="24"/>
          <w:lang w:val="el-GR"/>
        </w:rPr>
        <w:t xml:space="preserve">είναι άλλη μία </w:t>
      </w:r>
      <w:r w:rsidR="00AC204B">
        <w:rPr>
          <w:rFonts w:ascii="Arial" w:hAnsi="Arial" w:cs="Arial"/>
          <w:bCs/>
          <w:color w:val="000000" w:themeColor="text1"/>
          <w:sz w:val="24"/>
          <w:szCs w:val="24"/>
          <w:lang w:val="el-GR"/>
        </w:rPr>
        <w:t>παραλλαγή</w:t>
      </w:r>
      <w:r>
        <w:rPr>
          <w:rFonts w:ascii="Arial" w:hAnsi="Arial" w:cs="Arial"/>
          <w:bCs/>
          <w:color w:val="000000" w:themeColor="text1"/>
          <w:sz w:val="24"/>
          <w:szCs w:val="24"/>
          <w:lang w:val="el-GR"/>
        </w:rPr>
        <w:t xml:space="preserve"> βασισμένη στα </w:t>
      </w:r>
      <w:r>
        <w:rPr>
          <w:rFonts w:ascii="Arial" w:hAnsi="Arial" w:cs="Arial"/>
          <w:bCs/>
          <w:color w:val="000000" w:themeColor="text1"/>
          <w:sz w:val="24"/>
          <w:szCs w:val="24"/>
        </w:rPr>
        <w:t>Dividend</w:t>
      </w:r>
      <w:r w:rsidRPr="003D6D9E">
        <w:rPr>
          <w:rFonts w:ascii="Arial" w:hAnsi="Arial" w:cs="Arial"/>
          <w:bCs/>
          <w:color w:val="000000" w:themeColor="text1"/>
          <w:sz w:val="24"/>
          <w:szCs w:val="24"/>
          <w:lang w:val="el-GR"/>
        </w:rPr>
        <w:t xml:space="preserve"> </w:t>
      </w:r>
      <w:r>
        <w:rPr>
          <w:rFonts w:ascii="Arial" w:hAnsi="Arial" w:cs="Arial"/>
          <w:bCs/>
          <w:color w:val="000000" w:themeColor="text1"/>
          <w:sz w:val="24"/>
          <w:szCs w:val="24"/>
        </w:rPr>
        <w:t>Discount</w:t>
      </w:r>
      <w:r w:rsidRPr="003D6D9E">
        <w:rPr>
          <w:rFonts w:ascii="Arial" w:hAnsi="Arial" w:cs="Arial"/>
          <w:bCs/>
          <w:color w:val="000000" w:themeColor="text1"/>
          <w:sz w:val="24"/>
          <w:szCs w:val="24"/>
          <w:lang w:val="el-GR"/>
        </w:rPr>
        <w:t xml:space="preserve"> </w:t>
      </w:r>
      <w:r>
        <w:rPr>
          <w:rFonts w:ascii="Arial" w:hAnsi="Arial" w:cs="Arial"/>
          <w:bCs/>
          <w:color w:val="000000" w:themeColor="text1"/>
          <w:sz w:val="24"/>
          <w:szCs w:val="24"/>
        </w:rPr>
        <w:t>Models</w:t>
      </w:r>
      <w:r w:rsidRPr="003D6D9E">
        <w:rPr>
          <w:rFonts w:ascii="Arial" w:hAnsi="Arial" w:cs="Arial"/>
          <w:bCs/>
          <w:color w:val="000000" w:themeColor="text1"/>
          <w:sz w:val="24"/>
          <w:szCs w:val="24"/>
          <w:lang w:val="el-GR"/>
        </w:rPr>
        <w:t>.</w:t>
      </w:r>
    </w:p>
    <w:p w:rsidR="00250883" w:rsidRPr="00667CD0" w:rsidRDefault="00250883" w:rsidP="00107ADD">
      <w:pPr>
        <w:pStyle w:val="2"/>
        <w:spacing w:after="120"/>
        <w:rPr>
          <w:lang w:val="el-GR"/>
        </w:rPr>
      </w:pPr>
      <w:bookmarkStart w:id="75" w:name="_Toc349471530"/>
      <w:r w:rsidRPr="00667CD0">
        <w:rPr>
          <w:lang w:val="el-GR"/>
        </w:rPr>
        <w:lastRenderedPageBreak/>
        <w:t>Σ</w:t>
      </w:r>
      <w:r w:rsidR="006A4FF3">
        <w:rPr>
          <w:lang w:val="el-GR"/>
        </w:rPr>
        <w:t>ΥΜΠΕΡΑΣΜΑΤΑ</w:t>
      </w:r>
      <w:r w:rsidRPr="00667CD0">
        <w:rPr>
          <w:lang w:val="el-GR"/>
        </w:rPr>
        <w:t>:</w:t>
      </w:r>
      <w:bookmarkEnd w:id="75"/>
    </w:p>
    <w:p w:rsidR="000F5CBB" w:rsidRPr="00CF414F" w:rsidRDefault="00250883" w:rsidP="00AD19B7">
      <w:pPr>
        <w:spacing w:after="0" w:line="360" w:lineRule="auto"/>
        <w:jc w:val="both"/>
        <w:rPr>
          <w:rFonts w:ascii="Arial" w:hAnsi="Arial" w:cs="Arial"/>
          <w:bCs/>
          <w:color w:val="000000" w:themeColor="text1"/>
          <w:sz w:val="24"/>
          <w:szCs w:val="24"/>
          <w:lang w:val="el-GR"/>
        </w:rPr>
      </w:pPr>
      <w:r>
        <w:rPr>
          <w:rFonts w:ascii="Arial" w:hAnsi="Arial" w:cs="Arial"/>
          <w:bCs/>
          <w:color w:val="000000" w:themeColor="text1"/>
          <w:sz w:val="24"/>
          <w:szCs w:val="24"/>
          <w:lang w:val="el-GR"/>
        </w:rPr>
        <w:t xml:space="preserve">Από όλες τις μεθόδους που αναφέρθηκαν η ποιο χρήσιμη φαίνεται να είναι η </w:t>
      </w:r>
      <w:r w:rsidR="00CF414F">
        <w:rPr>
          <w:rFonts w:ascii="Arial" w:hAnsi="Arial" w:cs="Arial"/>
          <w:bCs/>
          <w:color w:val="000000" w:themeColor="text1"/>
          <w:sz w:val="24"/>
          <w:szCs w:val="24"/>
          <w:lang w:val="el-GR"/>
        </w:rPr>
        <w:t xml:space="preserve">μέθοδος </w:t>
      </w:r>
      <w:r w:rsidR="00CF414F">
        <w:rPr>
          <w:rFonts w:ascii="Arial" w:hAnsi="Arial" w:cs="Arial"/>
          <w:bCs/>
          <w:color w:val="000000" w:themeColor="text1"/>
          <w:sz w:val="24"/>
          <w:szCs w:val="24"/>
        </w:rPr>
        <w:t>Intrinsic</w:t>
      </w:r>
      <w:r w:rsidR="00CF414F" w:rsidRPr="00CF414F">
        <w:rPr>
          <w:rFonts w:ascii="Arial" w:hAnsi="Arial" w:cs="Arial"/>
          <w:bCs/>
          <w:color w:val="000000" w:themeColor="text1"/>
          <w:sz w:val="24"/>
          <w:szCs w:val="24"/>
          <w:lang w:val="el-GR"/>
        </w:rPr>
        <w:t xml:space="preserve"> </w:t>
      </w:r>
      <w:r w:rsidR="00CF414F">
        <w:rPr>
          <w:rFonts w:ascii="Arial" w:hAnsi="Arial" w:cs="Arial"/>
          <w:bCs/>
          <w:color w:val="000000" w:themeColor="text1"/>
          <w:sz w:val="24"/>
          <w:szCs w:val="24"/>
        </w:rPr>
        <w:t>Valuation</w:t>
      </w:r>
      <w:r w:rsidR="00CF414F">
        <w:rPr>
          <w:rFonts w:ascii="Arial" w:hAnsi="Arial" w:cs="Arial"/>
          <w:bCs/>
          <w:color w:val="000000" w:themeColor="text1"/>
          <w:sz w:val="24"/>
          <w:szCs w:val="24"/>
          <w:lang w:val="el-GR"/>
        </w:rPr>
        <w:t>, εύρεση της εσωτερικής αξίας της επιχείρησης βάση ταμειακών ροών και προεξοφλημένων μερισμάτων (</w:t>
      </w:r>
      <w:r w:rsidR="00CF414F">
        <w:rPr>
          <w:rFonts w:ascii="Arial" w:hAnsi="Arial" w:cs="Arial"/>
          <w:bCs/>
          <w:color w:val="000000" w:themeColor="text1"/>
          <w:sz w:val="24"/>
          <w:szCs w:val="24"/>
        </w:rPr>
        <w:t>FCF</w:t>
      </w:r>
      <w:r w:rsidR="00CF414F" w:rsidRPr="00CF414F">
        <w:rPr>
          <w:rFonts w:ascii="Arial" w:hAnsi="Arial" w:cs="Arial"/>
          <w:bCs/>
          <w:color w:val="000000" w:themeColor="text1"/>
          <w:sz w:val="24"/>
          <w:szCs w:val="24"/>
          <w:lang w:val="el-GR"/>
        </w:rPr>
        <w:t xml:space="preserve"> &amp; </w:t>
      </w:r>
      <w:r w:rsidR="00CF414F">
        <w:rPr>
          <w:rFonts w:ascii="Arial" w:hAnsi="Arial" w:cs="Arial"/>
          <w:bCs/>
          <w:color w:val="000000" w:themeColor="text1"/>
          <w:sz w:val="24"/>
          <w:szCs w:val="24"/>
        </w:rPr>
        <w:t>DDM</w:t>
      </w:r>
      <w:r w:rsidR="00CF414F">
        <w:rPr>
          <w:rFonts w:ascii="Arial" w:hAnsi="Arial" w:cs="Arial"/>
          <w:bCs/>
          <w:color w:val="000000" w:themeColor="text1"/>
          <w:sz w:val="24"/>
          <w:szCs w:val="24"/>
          <w:lang w:val="el-GR"/>
        </w:rPr>
        <w:t xml:space="preserve"> ή </w:t>
      </w:r>
      <w:r w:rsidR="00CF414F">
        <w:rPr>
          <w:rFonts w:ascii="Arial" w:hAnsi="Arial" w:cs="Arial"/>
          <w:bCs/>
          <w:color w:val="000000" w:themeColor="text1"/>
          <w:sz w:val="24"/>
          <w:szCs w:val="24"/>
        </w:rPr>
        <w:t>DIV</w:t>
      </w:r>
      <w:r w:rsidR="00CF414F">
        <w:rPr>
          <w:rFonts w:ascii="Arial" w:hAnsi="Arial" w:cs="Arial"/>
          <w:bCs/>
          <w:color w:val="000000" w:themeColor="text1"/>
          <w:sz w:val="24"/>
          <w:szCs w:val="24"/>
          <w:lang w:val="el-GR"/>
        </w:rPr>
        <w:t xml:space="preserve">) </w:t>
      </w:r>
      <w:r>
        <w:rPr>
          <w:rFonts w:ascii="Arial" w:hAnsi="Arial" w:cs="Arial"/>
          <w:bCs/>
          <w:color w:val="000000" w:themeColor="text1"/>
          <w:sz w:val="24"/>
          <w:szCs w:val="24"/>
          <w:lang w:val="el-GR"/>
        </w:rPr>
        <w:t xml:space="preserve">Όχι μόνο </w:t>
      </w:r>
      <w:r w:rsidR="00CF414F">
        <w:rPr>
          <w:rFonts w:ascii="Arial" w:hAnsi="Arial" w:cs="Arial"/>
          <w:bCs/>
          <w:color w:val="000000" w:themeColor="text1"/>
          <w:sz w:val="24"/>
          <w:szCs w:val="24"/>
          <w:lang w:val="el-GR"/>
        </w:rPr>
        <w:t xml:space="preserve"> επειδή το μοντέλο προεξόφλησης, είτε ταμειακών ροών , είτε μερισμάτων </w:t>
      </w:r>
      <w:r w:rsidRPr="00250883">
        <w:rPr>
          <w:rFonts w:ascii="Arial" w:eastAsia="TimesNewRoman" w:hAnsi="Arial" w:cs="Arial"/>
          <w:color w:val="000000" w:themeColor="text1"/>
          <w:sz w:val="24"/>
          <w:szCs w:val="24"/>
          <w:lang w:val="el-GR"/>
        </w:rPr>
        <w:t xml:space="preserve"> </w:t>
      </w:r>
      <w:r>
        <w:rPr>
          <w:rFonts w:ascii="Arial" w:eastAsia="TimesNewRoman" w:hAnsi="Arial" w:cs="Arial"/>
          <w:color w:val="000000" w:themeColor="text1"/>
          <w:sz w:val="24"/>
          <w:szCs w:val="24"/>
          <w:lang w:val="el-GR"/>
        </w:rPr>
        <w:t>είναι τ</w:t>
      </w:r>
      <w:r w:rsidRPr="00250883">
        <w:rPr>
          <w:rFonts w:ascii="Arial" w:eastAsia="TimesNewRoman" w:hAnsi="Arial" w:cs="Arial"/>
          <w:color w:val="000000" w:themeColor="text1"/>
          <w:sz w:val="24"/>
          <w:szCs w:val="24"/>
          <w:lang w:val="el-GR"/>
        </w:rPr>
        <w:t>ο</w:t>
      </w:r>
      <w:r>
        <w:rPr>
          <w:rFonts w:ascii="Arial" w:eastAsia="TimesNewRoman" w:hAnsi="Arial" w:cs="Arial"/>
          <w:color w:val="000000" w:themeColor="text1"/>
          <w:sz w:val="24"/>
          <w:szCs w:val="24"/>
          <w:lang w:val="el-GR"/>
        </w:rPr>
        <w:t xml:space="preserve"> πιο ευρέως χρησιμοποιούμενο</w:t>
      </w:r>
      <w:r w:rsidR="00CF414F">
        <w:rPr>
          <w:rFonts w:ascii="Arial" w:eastAsia="TimesNewRoman" w:hAnsi="Arial" w:cs="Arial"/>
          <w:color w:val="000000" w:themeColor="text1"/>
          <w:sz w:val="24"/>
          <w:szCs w:val="24"/>
          <w:lang w:val="el-GR"/>
        </w:rPr>
        <w:t>,</w:t>
      </w:r>
      <w:r>
        <w:rPr>
          <w:rFonts w:ascii="Arial" w:eastAsia="TimesNewRoman" w:hAnsi="Arial" w:cs="Arial"/>
          <w:color w:val="000000" w:themeColor="text1"/>
          <w:sz w:val="24"/>
          <w:szCs w:val="24"/>
          <w:lang w:val="el-GR"/>
        </w:rPr>
        <w:t xml:space="preserve"> αλλά και </w:t>
      </w:r>
      <w:r w:rsidR="00CF414F">
        <w:rPr>
          <w:rFonts w:ascii="Arial" w:eastAsia="TimesNewRoman" w:hAnsi="Arial" w:cs="Arial"/>
          <w:color w:val="000000" w:themeColor="text1"/>
          <w:sz w:val="24"/>
          <w:szCs w:val="24"/>
          <w:lang w:val="el-GR"/>
        </w:rPr>
        <w:t xml:space="preserve"> επειδή είναι </w:t>
      </w:r>
      <w:r>
        <w:rPr>
          <w:rFonts w:ascii="Arial" w:eastAsia="TimesNewRoman" w:hAnsi="Arial" w:cs="Arial"/>
          <w:color w:val="000000" w:themeColor="text1"/>
          <w:sz w:val="24"/>
          <w:szCs w:val="24"/>
          <w:lang w:val="el-GR"/>
        </w:rPr>
        <w:t>το ποιο</w:t>
      </w:r>
      <w:r w:rsidRPr="00250883">
        <w:rPr>
          <w:rFonts w:ascii="Arial" w:eastAsia="TimesNewRoman" w:hAnsi="Arial" w:cs="Arial"/>
          <w:color w:val="000000" w:themeColor="text1"/>
          <w:sz w:val="24"/>
          <w:szCs w:val="24"/>
          <w:lang w:val="el-GR"/>
        </w:rPr>
        <w:t xml:space="preserve"> </w:t>
      </w:r>
      <w:r w:rsidR="00AC204B" w:rsidRPr="00250883">
        <w:rPr>
          <w:rFonts w:ascii="Arial" w:eastAsia="TimesNewRoman" w:hAnsi="Arial" w:cs="Arial"/>
          <w:color w:val="000000" w:themeColor="text1"/>
          <w:sz w:val="24"/>
          <w:szCs w:val="24"/>
          <w:lang w:val="el-GR"/>
        </w:rPr>
        <w:t>διαδεδομένο</w:t>
      </w:r>
      <w:r w:rsidRPr="00250883">
        <w:rPr>
          <w:rFonts w:ascii="Arial" w:eastAsia="TimesNewRoman" w:hAnsi="Arial" w:cs="Arial"/>
          <w:color w:val="000000" w:themeColor="text1"/>
          <w:sz w:val="24"/>
          <w:szCs w:val="24"/>
          <w:lang w:val="el-GR"/>
        </w:rPr>
        <w:t xml:space="preserve"> μοντέλο</w:t>
      </w:r>
      <w:r>
        <w:rPr>
          <w:rFonts w:ascii="Arial" w:eastAsia="TimesNewRoman" w:hAnsi="Arial" w:cs="Arial"/>
          <w:color w:val="000000" w:themeColor="text1"/>
          <w:sz w:val="24"/>
          <w:szCs w:val="24"/>
          <w:lang w:val="el-GR"/>
        </w:rPr>
        <w:t>.</w:t>
      </w:r>
      <w:r>
        <w:rPr>
          <w:rFonts w:ascii="Arial" w:hAnsi="Arial" w:cs="Arial"/>
          <w:bCs/>
          <w:color w:val="000000" w:themeColor="text1"/>
          <w:sz w:val="24"/>
          <w:szCs w:val="24"/>
          <w:lang w:val="el-GR"/>
        </w:rPr>
        <w:t xml:space="preserve"> </w:t>
      </w:r>
      <w:r w:rsidR="006D7F8D">
        <w:rPr>
          <w:rFonts w:ascii="Arial" w:hAnsi="Arial" w:cs="Arial"/>
          <w:sz w:val="24"/>
          <w:szCs w:val="24"/>
          <w:lang w:val="el-GR"/>
        </w:rPr>
        <w:t>Βασίζεται σε ταμειακές ροές, σε ρυθμούς ανάπτυξης και σε τελικές αξίες(</w:t>
      </w:r>
      <w:r w:rsidR="006D7F8D">
        <w:rPr>
          <w:rFonts w:ascii="Arial" w:hAnsi="Arial" w:cs="Arial"/>
          <w:sz w:val="24"/>
          <w:szCs w:val="24"/>
        </w:rPr>
        <w:t>Terminal</w:t>
      </w:r>
      <w:r w:rsidR="006D7F8D" w:rsidRPr="0044228F">
        <w:rPr>
          <w:rFonts w:ascii="Arial" w:hAnsi="Arial" w:cs="Arial"/>
          <w:sz w:val="24"/>
          <w:szCs w:val="24"/>
          <w:lang w:val="el-GR"/>
        </w:rPr>
        <w:t xml:space="preserve"> </w:t>
      </w:r>
      <w:r w:rsidR="006D7F8D">
        <w:rPr>
          <w:rFonts w:ascii="Arial" w:hAnsi="Arial" w:cs="Arial"/>
          <w:sz w:val="24"/>
          <w:szCs w:val="24"/>
        </w:rPr>
        <w:t>Values</w:t>
      </w:r>
      <w:r w:rsidR="006D7F8D" w:rsidRPr="0044228F">
        <w:rPr>
          <w:rFonts w:ascii="Arial" w:hAnsi="Arial" w:cs="Arial"/>
          <w:sz w:val="24"/>
          <w:szCs w:val="24"/>
          <w:lang w:val="el-GR"/>
        </w:rPr>
        <w:t xml:space="preserve">). </w:t>
      </w:r>
      <w:r w:rsidR="006D7F8D">
        <w:rPr>
          <w:rFonts w:ascii="Arial" w:hAnsi="Arial" w:cs="Arial"/>
          <w:sz w:val="24"/>
          <w:szCs w:val="24"/>
          <w:lang w:val="el-GR"/>
        </w:rPr>
        <w:t>Μέσω αυτής της ανάλυσης, δηλαδή μέσω του προεξοφλητικού επιτοκίου απεικονίζεται η κεφαλαιακή διάρθρωση της τράπεζας.</w:t>
      </w:r>
    </w:p>
    <w:p w:rsidR="000F5CBB" w:rsidRDefault="00250883" w:rsidP="00AD19B7">
      <w:pPr>
        <w:spacing w:after="0" w:line="360" w:lineRule="auto"/>
        <w:ind w:firstLine="720"/>
        <w:jc w:val="both"/>
        <w:rPr>
          <w:rFonts w:ascii="Arial" w:hAnsi="Arial" w:cs="Arial"/>
          <w:bCs/>
          <w:color w:val="000000" w:themeColor="text1"/>
          <w:sz w:val="24"/>
          <w:szCs w:val="24"/>
          <w:lang w:val="el-GR"/>
        </w:rPr>
      </w:pPr>
      <w:r>
        <w:rPr>
          <w:rFonts w:ascii="Arial" w:hAnsi="Arial" w:cs="Arial"/>
          <w:bCs/>
          <w:color w:val="000000" w:themeColor="text1"/>
          <w:sz w:val="24"/>
          <w:szCs w:val="24"/>
          <w:lang w:val="el-GR"/>
        </w:rPr>
        <w:t>Όμως,</w:t>
      </w:r>
      <w:r w:rsidRPr="00250883">
        <w:rPr>
          <w:rFonts w:ascii="Arial" w:hAnsi="Arial" w:cs="Arial"/>
          <w:bCs/>
          <w:color w:val="000000" w:themeColor="text1"/>
          <w:sz w:val="24"/>
          <w:szCs w:val="24"/>
          <w:lang w:val="el-GR"/>
        </w:rPr>
        <w:t xml:space="preserve"> </w:t>
      </w:r>
      <w:r>
        <w:rPr>
          <w:rFonts w:ascii="Arial" w:hAnsi="Arial" w:cs="Arial"/>
          <w:bCs/>
          <w:color w:val="000000" w:themeColor="text1"/>
          <w:sz w:val="24"/>
          <w:szCs w:val="24"/>
          <w:lang w:val="el-GR"/>
        </w:rPr>
        <w:t>η</w:t>
      </w:r>
      <w:r w:rsidR="004E527F" w:rsidRPr="00250883">
        <w:rPr>
          <w:rFonts w:ascii="Arial" w:hAnsi="Arial" w:cs="Arial"/>
          <w:bCs/>
          <w:color w:val="000000" w:themeColor="text1"/>
          <w:sz w:val="24"/>
          <w:szCs w:val="24"/>
          <w:lang w:val="el-GR"/>
        </w:rPr>
        <w:t xml:space="preserve"> διαδικασία υπολογισμού </w:t>
      </w:r>
      <w:r>
        <w:rPr>
          <w:rFonts w:ascii="Arial" w:hAnsi="Arial" w:cs="Arial"/>
          <w:bCs/>
          <w:color w:val="000000" w:themeColor="text1"/>
          <w:sz w:val="24"/>
          <w:szCs w:val="24"/>
          <w:lang w:val="el-GR"/>
        </w:rPr>
        <w:t xml:space="preserve">δεν είναι απλή ο αναλυτής </w:t>
      </w:r>
      <w:r w:rsidR="00A01D56" w:rsidRPr="00250883">
        <w:rPr>
          <w:rFonts w:ascii="Arial" w:hAnsi="Arial" w:cs="Arial"/>
          <w:bCs/>
          <w:color w:val="000000" w:themeColor="text1"/>
          <w:sz w:val="24"/>
          <w:szCs w:val="24"/>
          <w:lang w:val="el-GR"/>
        </w:rPr>
        <w:t>θα πρέπει να προβλέψει τις ταμειακές ροές</w:t>
      </w:r>
      <w:r w:rsidR="00667CD0">
        <w:rPr>
          <w:rFonts w:ascii="Arial" w:hAnsi="Arial" w:cs="Arial"/>
          <w:bCs/>
          <w:color w:val="000000" w:themeColor="text1"/>
          <w:sz w:val="24"/>
          <w:szCs w:val="24"/>
          <w:lang w:val="el-GR"/>
        </w:rPr>
        <w:t xml:space="preserve"> ή τα μελλοντικά μερίσματα που πρέπει να λάβουν οι επενδυτές</w:t>
      </w:r>
      <w:r w:rsidR="00A01D56" w:rsidRPr="00250883">
        <w:rPr>
          <w:rFonts w:ascii="Arial" w:hAnsi="Arial" w:cs="Arial"/>
          <w:bCs/>
          <w:color w:val="000000" w:themeColor="text1"/>
          <w:sz w:val="24"/>
          <w:szCs w:val="24"/>
          <w:lang w:val="el-GR"/>
        </w:rPr>
        <w:t>,</w:t>
      </w:r>
      <w:r w:rsidR="00667CD0">
        <w:rPr>
          <w:rFonts w:ascii="Arial" w:hAnsi="Arial" w:cs="Arial"/>
          <w:bCs/>
          <w:color w:val="000000" w:themeColor="text1"/>
          <w:sz w:val="24"/>
          <w:szCs w:val="24"/>
          <w:lang w:val="el-GR"/>
        </w:rPr>
        <w:t xml:space="preserve"> μία διαδικασία</w:t>
      </w:r>
      <w:r w:rsidR="00A01D56" w:rsidRPr="00250883">
        <w:rPr>
          <w:rFonts w:ascii="Arial" w:hAnsi="Arial" w:cs="Arial"/>
          <w:bCs/>
          <w:color w:val="000000" w:themeColor="text1"/>
          <w:sz w:val="24"/>
          <w:szCs w:val="24"/>
          <w:lang w:val="el-GR"/>
        </w:rPr>
        <w:t xml:space="preserve"> η οποία είναι μία πολύ ευαίσθητη διότι σε αυτό το σημείο ένα λ</w:t>
      </w:r>
      <w:r w:rsidR="00F700BD" w:rsidRPr="00250883">
        <w:rPr>
          <w:rFonts w:ascii="Arial" w:hAnsi="Arial" w:cs="Arial"/>
          <w:bCs/>
          <w:color w:val="000000" w:themeColor="text1"/>
          <w:sz w:val="24"/>
          <w:szCs w:val="24"/>
          <w:lang w:val="el-GR"/>
        </w:rPr>
        <w:t>άθος μπορεί να αποβεί καταστροφικό</w:t>
      </w:r>
      <w:r w:rsidR="00A01D56" w:rsidRPr="00250883">
        <w:rPr>
          <w:rFonts w:ascii="Arial" w:hAnsi="Arial" w:cs="Arial"/>
          <w:bCs/>
          <w:color w:val="000000" w:themeColor="text1"/>
          <w:sz w:val="24"/>
          <w:szCs w:val="24"/>
          <w:lang w:val="el-GR"/>
        </w:rPr>
        <w:t xml:space="preserve">. </w:t>
      </w:r>
      <w:r w:rsidR="006D7F8D">
        <w:rPr>
          <w:rFonts w:ascii="Arial" w:hAnsi="Arial" w:cs="Arial"/>
          <w:sz w:val="24"/>
          <w:szCs w:val="24"/>
          <w:lang w:val="el-GR"/>
        </w:rPr>
        <w:t xml:space="preserve">Ένας κίνδυνος που υπάρχει είναι ότι οι ταμειακές ροές της τράπεζας είναι εξαιρετικά ευαίσθητες και εύκολα ευμετάβλητες αφού εξαρτώνται από μακροοικονομικά μεγέθη, αυτό δίνει στον αναλυτή περισσότερες πιθανότητες υπολογιστικών </w:t>
      </w:r>
      <w:r w:rsidR="00AC204B">
        <w:rPr>
          <w:rFonts w:ascii="Arial" w:hAnsi="Arial" w:cs="Arial"/>
          <w:sz w:val="24"/>
          <w:szCs w:val="24"/>
          <w:lang w:val="el-GR"/>
        </w:rPr>
        <w:t>αποκλίσεων</w:t>
      </w:r>
      <w:r w:rsidR="006D7F8D">
        <w:rPr>
          <w:rFonts w:ascii="Arial" w:hAnsi="Arial" w:cs="Arial"/>
          <w:sz w:val="24"/>
          <w:szCs w:val="24"/>
          <w:lang w:val="el-GR"/>
        </w:rPr>
        <w:t xml:space="preserve">. Η μέθοδος αυτή όμως εξάγει σίγουρα και σταθερά αποτελέσματα μίας και λαμβάνει υπόψη της παράγοντες οι οποίοι σχετίζονται με την πραγματικότητα σε σχέση με άλλα μοντέλα όπως το </w:t>
      </w:r>
      <w:r w:rsidR="006D7F8D">
        <w:rPr>
          <w:rFonts w:ascii="Arial" w:hAnsi="Arial" w:cs="Arial"/>
          <w:sz w:val="24"/>
          <w:szCs w:val="24"/>
        </w:rPr>
        <w:t>CAPM</w:t>
      </w:r>
      <w:r w:rsidR="006D7F8D">
        <w:rPr>
          <w:rFonts w:ascii="Arial" w:hAnsi="Arial" w:cs="Arial"/>
          <w:sz w:val="24"/>
          <w:szCs w:val="24"/>
          <w:lang w:val="el-GR"/>
        </w:rPr>
        <w:t>, τα οποία λαμβάνουν υπόψη τους εντελώς θεωρητικούς παράγοντες.</w:t>
      </w:r>
      <w:r w:rsidR="00AC204B">
        <w:rPr>
          <w:rFonts w:ascii="Arial" w:hAnsi="Arial" w:cs="Arial"/>
          <w:sz w:val="24"/>
          <w:szCs w:val="24"/>
          <w:lang w:val="el-GR"/>
        </w:rPr>
        <w:t xml:space="preserve"> </w:t>
      </w:r>
      <w:r w:rsidR="00CF414F">
        <w:rPr>
          <w:rFonts w:ascii="Arial" w:hAnsi="Arial" w:cs="Arial"/>
          <w:bCs/>
          <w:color w:val="000000" w:themeColor="text1"/>
          <w:sz w:val="24"/>
          <w:szCs w:val="24"/>
          <w:lang w:val="el-GR"/>
        </w:rPr>
        <w:t xml:space="preserve">Οι περισσότεροι αναλυτές συγκρίνουν τα αποτελέσματα τους </w:t>
      </w:r>
      <w:r w:rsidR="002816A9">
        <w:rPr>
          <w:rFonts w:ascii="Arial" w:hAnsi="Arial" w:cs="Arial"/>
          <w:bCs/>
          <w:color w:val="000000" w:themeColor="text1"/>
          <w:sz w:val="24"/>
          <w:szCs w:val="24"/>
          <w:lang w:val="el-GR"/>
        </w:rPr>
        <w:t>ώστε να εξάγουν καλύτερα συμπεράσματα, το μοντέλο προεξόφλησης προσφέρει</w:t>
      </w:r>
      <w:r w:rsidR="00AD19B7">
        <w:rPr>
          <w:rFonts w:ascii="Arial" w:hAnsi="Arial" w:cs="Arial"/>
          <w:bCs/>
          <w:color w:val="000000" w:themeColor="text1"/>
          <w:sz w:val="24"/>
          <w:szCs w:val="24"/>
          <w:lang w:val="el-GR"/>
        </w:rPr>
        <w:t xml:space="preserve"> </w:t>
      </w:r>
      <w:r w:rsidR="002816A9">
        <w:rPr>
          <w:rFonts w:ascii="Arial" w:hAnsi="Arial" w:cs="Arial"/>
          <w:bCs/>
          <w:color w:val="000000" w:themeColor="text1"/>
          <w:sz w:val="24"/>
          <w:szCs w:val="24"/>
          <w:lang w:val="el-GR"/>
        </w:rPr>
        <w:t>άμεση συγκρισιμότητα</w:t>
      </w:r>
      <w:r w:rsidR="00AD19B7">
        <w:rPr>
          <w:rFonts w:ascii="Arial" w:hAnsi="Arial" w:cs="Arial"/>
          <w:bCs/>
          <w:color w:val="000000" w:themeColor="text1"/>
          <w:sz w:val="24"/>
          <w:szCs w:val="24"/>
          <w:lang w:val="el-GR"/>
        </w:rPr>
        <w:t xml:space="preserve"> και εισχωρεί σε βάθος στα σπλάχνα του οργανισμού, μέχρι και την στρατηγική πολιτική του.</w:t>
      </w:r>
      <w:r w:rsidR="002816A9">
        <w:rPr>
          <w:rFonts w:ascii="Arial" w:hAnsi="Arial" w:cs="Arial"/>
          <w:bCs/>
          <w:color w:val="000000" w:themeColor="text1"/>
          <w:sz w:val="24"/>
          <w:szCs w:val="24"/>
          <w:lang w:val="el-GR"/>
        </w:rPr>
        <w:t xml:space="preserve"> </w:t>
      </w:r>
      <w:r w:rsidR="00AD19B7">
        <w:rPr>
          <w:rFonts w:ascii="Arial" w:hAnsi="Arial" w:cs="Arial"/>
          <w:bCs/>
          <w:color w:val="000000" w:themeColor="text1"/>
          <w:sz w:val="24"/>
          <w:szCs w:val="24"/>
          <w:lang w:val="el-GR"/>
        </w:rPr>
        <w:t>Έ</w:t>
      </w:r>
      <w:r w:rsidR="002816A9">
        <w:rPr>
          <w:rFonts w:ascii="Arial" w:hAnsi="Arial" w:cs="Arial"/>
          <w:bCs/>
          <w:color w:val="000000" w:themeColor="text1"/>
          <w:sz w:val="24"/>
          <w:szCs w:val="24"/>
          <w:lang w:val="el-GR"/>
        </w:rPr>
        <w:t>τσι καθίσταται και περισσότερο εύχρηστο σε σχέση με τα άλλα προαναφερθέντα μοντέλα.</w:t>
      </w:r>
    </w:p>
    <w:p w:rsidR="003C2AF1" w:rsidRPr="00E8440C" w:rsidRDefault="003C2AF1" w:rsidP="003C2AF1">
      <w:pPr>
        <w:spacing w:after="0" w:line="360" w:lineRule="auto"/>
        <w:ind w:firstLine="720"/>
        <w:jc w:val="both"/>
        <w:rPr>
          <w:rFonts w:ascii="Arial" w:hAnsi="Arial" w:cs="Arial"/>
          <w:sz w:val="24"/>
          <w:szCs w:val="24"/>
          <w:lang w:val="el-GR"/>
        </w:rPr>
      </w:pPr>
      <w:r>
        <w:rPr>
          <w:rFonts w:ascii="Arial" w:hAnsi="Arial" w:cs="Arial"/>
          <w:sz w:val="24"/>
          <w:szCs w:val="24"/>
          <w:lang w:val="el-GR"/>
        </w:rPr>
        <w:t xml:space="preserve">Το μοντέλο προεξόφλησης είναι ένα δυναμικό μοντέλο αλλά δεν είναι το μόνο μοντέλο που είναι ικανό να αποτιμήσει την αξία των ιδίων κεφαλαίων μίας τράπεζας, ας το συγκρίνουμε με ένα εξίσου δυναμικό μοντέλο το οποίο με την σειρά του εξάγει σταθερά και ρεαλιστικά συμπεράσματα το μοντέλο της </w:t>
      </w:r>
      <w:r w:rsidR="00AC204B">
        <w:rPr>
          <w:rFonts w:ascii="Arial" w:hAnsi="Arial" w:cs="Arial"/>
          <w:sz w:val="24"/>
          <w:szCs w:val="24"/>
          <w:lang w:val="el-GR"/>
        </w:rPr>
        <w:t>θεμελιώδους</w:t>
      </w:r>
      <w:r>
        <w:rPr>
          <w:rFonts w:ascii="Arial" w:hAnsi="Arial" w:cs="Arial"/>
          <w:sz w:val="24"/>
          <w:szCs w:val="24"/>
          <w:lang w:val="el-GR"/>
        </w:rPr>
        <w:t xml:space="preserve"> αποτίμησης της αξίας μίας τράπεζας(</w:t>
      </w:r>
      <w:r>
        <w:rPr>
          <w:rFonts w:ascii="Arial" w:hAnsi="Arial" w:cs="Arial"/>
          <w:sz w:val="24"/>
          <w:szCs w:val="24"/>
        </w:rPr>
        <w:t>fundamental</w:t>
      </w:r>
      <w:r w:rsidRPr="00F461F2">
        <w:rPr>
          <w:rFonts w:ascii="Arial" w:hAnsi="Arial" w:cs="Arial"/>
          <w:sz w:val="24"/>
          <w:szCs w:val="24"/>
          <w:lang w:val="el-GR"/>
        </w:rPr>
        <w:t xml:space="preserve"> </w:t>
      </w:r>
      <w:r>
        <w:rPr>
          <w:rFonts w:ascii="Arial" w:hAnsi="Arial" w:cs="Arial"/>
          <w:sz w:val="24"/>
          <w:szCs w:val="24"/>
        </w:rPr>
        <w:t>valuation</w:t>
      </w:r>
      <w:r w:rsidRPr="00F461F2">
        <w:rPr>
          <w:rFonts w:ascii="Arial" w:hAnsi="Arial" w:cs="Arial"/>
          <w:sz w:val="24"/>
          <w:szCs w:val="24"/>
          <w:lang w:val="el-GR"/>
        </w:rPr>
        <w:t xml:space="preserve"> </w:t>
      </w:r>
      <w:r>
        <w:rPr>
          <w:rFonts w:ascii="Arial" w:hAnsi="Arial" w:cs="Arial"/>
          <w:sz w:val="24"/>
          <w:szCs w:val="24"/>
        </w:rPr>
        <w:t>formula</w:t>
      </w:r>
      <w:r>
        <w:rPr>
          <w:rFonts w:ascii="Arial" w:hAnsi="Arial" w:cs="Arial"/>
          <w:sz w:val="24"/>
          <w:szCs w:val="24"/>
          <w:lang w:val="el-GR"/>
        </w:rPr>
        <w:t>)</w:t>
      </w:r>
      <w:r w:rsidR="00E8440C">
        <w:rPr>
          <w:rFonts w:ascii="Arial" w:hAnsi="Arial" w:cs="Arial"/>
          <w:sz w:val="24"/>
          <w:szCs w:val="24"/>
          <w:lang w:val="el-GR"/>
        </w:rPr>
        <w:t xml:space="preserve">, η οποία υπολογίζεται από το άθροισμα της </w:t>
      </w:r>
      <w:r w:rsidR="00AC204B">
        <w:rPr>
          <w:rFonts w:ascii="Arial" w:hAnsi="Arial" w:cs="Arial"/>
          <w:sz w:val="24"/>
          <w:szCs w:val="24"/>
          <w:lang w:val="el-GR"/>
        </w:rPr>
        <w:t>ρευστοποιήσιμης</w:t>
      </w:r>
      <w:r w:rsidR="00E8440C">
        <w:rPr>
          <w:rFonts w:ascii="Arial" w:hAnsi="Arial" w:cs="Arial"/>
          <w:sz w:val="24"/>
          <w:szCs w:val="24"/>
          <w:lang w:val="el-GR"/>
        </w:rPr>
        <w:t xml:space="preserve"> αξίας, την </w:t>
      </w:r>
      <w:r w:rsidR="00E8440C">
        <w:rPr>
          <w:rFonts w:ascii="Arial" w:hAnsi="Arial" w:cs="Arial"/>
          <w:sz w:val="24"/>
          <w:szCs w:val="24"/>
          <w:lang w:val="el-GR"/>
        </w:rPr>
        <w:lastRenderedPageBreak/>
        <w:t xml:space="preserve">παρούσα αξία των λειτουργικών εξόδων καθώς και τα </w:t>
      </w:r>
      <w:r w:rsidR="00E8440C">
        <w:rPr>
          <w:rFonts w:ascii="Arial" w:hAnsi="Arial" w:cs="Arial"/>
          <w:sz w:val="24"/>
          <w:szCs w:val="24"/>
        </w:rPr>
        <w:t>Franchise</w:t>
      </w:r>
      <w:r w:rsidR="00E8440C">
        <w:rPr>
          <w:rFonts w:ascii="Arial" w:hAnsi="Arial" w:cs="Arial"/>
          <w:sz w:val="24"/>
          <w:szCs w:val="24"/>
          <w:lang w:val="el-GR"/>
        </w:rPr>
        <w:t xml:space="preserve"> στις καταθέσεις και τα δάνεια.</w:t>
      </w:r>
    </w:p>
    <w:p w:rsidR="00AD19B7" w:rsidRPr="00704F0D" w:rsidRDefault="00AC204B" w:rsidP="003C2AF1">
      <w:pPr>
        <w:spacing w:after="0" w:line="360" w:lineRule="auto"/>
        <w:ind w:firstLine="720"/>
        <w:jc w:val="both"/>
        <w:rPr>
          <w:rFonts w:ascii="Arial" w:hAnsi="Arial" w:cs="Arial"/>
          <w:sz w:val="24"/>
          <w:szCs w:val="24"/>
          <w:lang w:val="el-GR"/>
        </w:rPr>
      </w:pPr>
      <w:r>
        <w:rPr>
          <w:rFonts w:ascii="Arial" w:hAnsi="Arial" w:cs="Arial"/>
          <w:sz w:val="24"/>
          <w:szCs w:val="24"/>
          <w:lang w:val="el-GR"/>
        </w:rPr>
        <w:t>Παρότι</w:t>
      </w:r>
      <w:r w:rsidR="003C2AF1">
        <w:rPr>
          <w:rFonts w:ascii="Arial" w:hAnsi="Arial" w:cs="Arial"/>
          <w:sz w:val="24"/>
          <w:szCs w:val="24"/>
          <w:lang w:val="el-GR"/>
        </w:rPr>
        <w:t xml:space="preserve"> φαίνεται μία προσιτή μέθοδος , θα μπορούσε κανείς να </w:t>
      </w:r>
      <w:r>
        <w:rPr>
          <w:rFonts w:ascii="Arial" w:hAnsi="Arial" w:cs="Arial"/>
          <w:sz w:val="24"/>
          <w:szCs w:val="24"/>
          <w:lang w:val="el-GR"/>
        </w:rPr>
        <w:t>πει</w:t>
      </w:r>
      <w:r w:rsidR="003C2AF1">
        <w:rPr>
          <w:rFonts w:ascii="Arial" w:hAnsi="Arial" w:cs="Arial"/>
          <w:sz w:val="24"/>
          <w:szCs w:val="24"/>
          <w:lang w:val="el-GR"/>
        </w:rPr>
        <w:t xml:space="preserve"> ότι είναι </w:t>
      </w:r>
      <w:r>
        <w:rPr>
          <w:rFonts w:ascii="Arial" w:hAnsi="Arial" w:cs="Arial"/>
          <w:sz w:val="24"/>
          <w:szCs w:val="24"/>
          <w:lang w:val="el-GR"/>
        </w:rPr>
        <w:t>ισάξιο</w:t>
      </w:r>
      <w:r w:rsidR="003C2AF1">
        <w:rPr>
          <w:rFonts w:ascii="Arial" w:hAnsi="Arial" w:cs="Arial"/>
          <w:sz w:val="24"/>
          <w:szCs w:val="24"/>
          <w:lang w:val="el-GR"/>
        </w:rPr>
        <w:t xml:space="preserve"> ή και καλύτερο του προεξοφλητικού μοντέλου αλλά δεν λαμβάνει υπόψη της κάποια συγκεκριμένα χαρακτηριστικά όπως παραδείγματος χάρη, τα πάγια της επιχείρησης καθώς και τις πιθανές ροές που μπορούν να </w:t>
      </w:r>
      <w:r>
        <w:rPr>
          <w:rFonts w:ascii="Arial" w:hAnsi="Arial" w:cs="Arial"/>
          <w:sz w:val="24"/>
          <w:szCs w:val="24"/>
          <w:lang w:val="el-GR"/>
        </w:rPr>
        <w:t>αποκομισθούν</w:t>
      </w:r>
      <w:r w:rsidR="003C2AF1">
        <w:rPr>
          <w:rFonts w:ascii="Arial" w:hAnsi="Arial" w:cs="Arial"/>
          <w:sz w:val="24"/>
          <w:szCs w:val="24"/>
          <w:lang w:val="el-GR"/>
        </w:rPr>
        <w:t xml:space="preserve"> από αυτά καθώς και σε μία πιθανή έλλειψη ρευστότητας την πώληση και εκποίηση αυτών.</w:t>
      </w:r>
      <w:r>
        <w:rPr>
          <w:rFonts w:ascii="Arial" w:hAnsi="Arial" w:cs="Arial"/>
          <w:sz w:val="24"/>
          <w:szCs w:val="24"/>
          <w:lang w:val="el-GR"/>
        </w:rPr>
        <w:t xml:space="preserve"> </w:t>
      </w:r>
      <w:r w:rsidR="003C2AF1">
        <w:rPr>
          <w:rFonts w:ascii="Arial" w:hAnsi="Arial" w:cs="Arial"/>
          <w:sz w:val="24"/>
          <w:szCs w:val="24"/>
          <w:lang w:val="el-GR"/>
        </w:rPr>
        <w:t xml:space="preserve">Όπως επίσης δεν περιλαμβάνει στα αποτελέσματα της, τα έσοδα από παράπλευρες ασχολίες όπως συμβουλευτικές υπηρεσίες, υπηρεσίες μη τραπεζικής πίστεως κ.α. τα οποία αυτά αποτελούν ροές για το τραπεζικό ίδρυμα και </w:t>
      </w:r>
      <w:r>
        <w:rPr>
          <w:rFonts w:ascii="Arial" w:hAnsi="Arial" w:cs="Arial"/>
          <w:sz w:val="24"/>
          <w:szCs w:val="24"/>
          <w:lang w:val="el-GR"/>
        </w:rPr>
        <w:t>δυστυχώς</w:t>
      </w:r>
      <w:r w:rsidR="003C2AF1">
        <w:rPr>
          <w:rFonts w:ascii="Arial" w:hAnsi="Arial" w:cs="Arial"/>
          <w:sz w:val="24"/>
          <w:szCs w:val="24"/>
          <w:lang w:val="el-GR"/>
        </w:rPr>
        <w:t xml:space="preserve"> δεν συμπεριλαμβάνονται σε αντίθεση με το μοντέλο προεξόφλησης που συμπεριλαμβάνει τόσο τις ταμειακές ροές όσο και τα μερίσματα των εταίρων αυτούσια. Αφού ταμειακή ροή νοείται κάθε ροή εισοδήματος που εισχωρεί στην επιχείρηση ώστε να διαμορφώσει την αξία της αλλά και </w:t>
      </w:r>
      <w:r>
        <w:rPr>
          <w:rFonts w:ascii="Arial" w:hAnsi="Arial" w:cs="Arial"/>
          <w:sz w:val="24"/>
          <w:szCs w:val="24"/>
          <w:lang w:val="el-GR"/>
        </w:rPr>
        <w:t>κατευθύνεται</w:t>
      </w:r>
      <w:r w:rsidR="003C2AF1">
        <w:rPr>
          <w:rFonts w:ascii="Arial" w:hAnsi="Arial" w:cs="Arial"/>
          <w:sz w:val="24"/>
          <w:szCs w:val="24"/>
          <w:lang w:val="el-GR"/>
        </w:rPr>
        <w:t xml:space="preserve"> προς τους εταίρους με μορφή μερισμάτων.</w:t>
      </w:r>
    </w:p>
    <w:p w:rsidR="000F5CBB" w:rsidRDefault="00667CD0" w:rsidP="00AD19B7">
      <w:pPr>
        <w:spacing w:after="0" w:line="360" w:lineRule="auto"/>
        <w:ind w:firstLine="720"/>
        <w:jc w:val="both"/>
        <w:rPr>
          <w:rFonts w:ascii="Arial" w:hAnsi="Arial" w:cs="Arial"/>
          <w:bCs/>
          <w:color w:val="000000" w:themeColor="text1"/>
          <w:sz w:val="24"/>
          <w:szCs w:val="24"/>
          <w:lang w:val="el-GR"/>
        </w:rPr>
      </w:pPr>
      <w:r>
        <w:rPr>
          <w:rFonts w:ascii="Arial" w:hAnsi="Arial" w:cs="Arial"/>
          <w:bCs/>
          <w:color w:val="000000" w:themeColor="text1"/>
          <w:sz w:val="24"/>
          <w:szCs w:val="24"/>
          <w:lang w:val="el-GR"/>
        </w:rPr>
        <w:t xml:space="preserve">Η αποτίμηση είναι ένα δύσκολο έργο, όπως και η λειτουργία μίας τράπεζας. Ο αναλυτής καλείται να επιλέξει μία από τις προαναφερθείσες μεθόδους και να </w:t>
      </w:r>
      <w:r w:rsidR="00AC204B">
        <w:rPr>
          <w:rFonts w:ascii="Arial" w:hAnsi="Arial" w:cs="Arial"/>
          <w:bCs/>
          <w:color w:val="000000" w:themeColor="text1"/>
          <w:sz w:val="24"/>
          <w:szCs w:val="24"/>
          <w:lang w:val="el-GR"/>
        </w:rPr>
        <w:t>επωμιστεί</w:t>
      </w:r>
      <w:r>
        <w:rPr>
          <w:rFonts w:ascii="Arial" w:hAnsi="Arial" w:cs="Arial"/>
          <w:bCs/>
          <w:color w:val="000000" w:themeColor="text1"/>
          <w:sz w:val="24"/>
          <w:szCs w:val="24"/>
          <w:lang w:val="el-GR"/>
        </w:rPr>
        <w:t xml:space="preserve"> τα αποτελέσματα αυτής.</w:t>
      </w:r>
    </w:p>
    <w:p w:rsidR="001E78A7" w:rsidRDefault="00667CD0" w:rsidP="00AD19B7">
      <w:pPr>
        <w:spacing w:after="0" w:line="360" w:lineRule="auto"/>
        <w:ind w:firstLine="720"/>
        <w:jc w:val="both"/>
        <w:rPr>
          <w:rFonts w:ascii="Arial" w:hAnsi="Arial" w:cs="Arial"/>
          <w:bCs/>
          <w:color w:val="000000" w:themeColor="text1"/>
          <w:sz w:val="24"/>
          <w:szCs w:val="24"/>
          <w:lang w:val="el-GR"/>
        </w:rPr>
      </w:pPr>
      <w:r>
        <w:rPr>
          <w:rFonts w:ascii="Arial" w:hAnsi="Arial" w:cs="Arial"/>
          <w:bCs/>
          <w:color w:val="000000" w:themeColor="text1"/>
          <w:sz w:val="24"/>
          <w:szCs w:val="24"/>
          <w:lang w:val="el-GR"/>
        </w:rPr>
        <w:t xml:space="preserve"> Θα πρέπει να επιλέξει εκείνη την μέθοδο που λαμβάνει υπόψη της όλους τους σημαντικούς συντελεστές π.χ κίνδυνος, φορολογία κλπ. και σαφώς εκείνη με τα ποιο ρεαλιστικά αποτελέσματα. </w:t>
      </w:r>
      <w:r w:rsidR="00AC204B">
        <w:rPr>
          <w:rFonts w:ascii="Arial" w:hAnsi="Arial" w:cs="Arial"/>
          <w:bCs/>
          <w:color w:val="000000" w:themeColor="text1"/>
          <w:sz w:val="24"/>
          <w:szCs w:val="24"/>
          <w:lang w:val="el-GR"/>
        </w:rPr>
        <w:t>Καμία</w:t>
      </w:r>
      <w:r>
        <w:rPr>
          <w:rFonts w:ascii="Arial" w:hAnsi="Arial" w:cs="Arial"/>
          <w:bCs/>
          <w:color w:val="000000" w:themeColor="text1"/>
          <w:sz w:val="24"/>
          <w:szCs w:val="24"/>
          <w:lang w:val="el-GR"/>
        </w:rPr>
        <w:t xml:space="preserve"> μέθοδος δεν εγγυάται 100% ακριβή αποτελέσματα, κι αυτό </w:t>
      </w:r>
      <w:r w:rsidR="00AC204B">
        <w:rPr>
          <w:rFonts w:ascii="Arial" w:hAnsi="Arial" w:cs="Arial"/>
          <w:bCs/>
          <w:color w:val="000000" w:themeColor="text1"/>
          <w:sz w:val="24"/>
          <w:szCs w:val="24"/>
          <w:lang w:val="el-GR"/>
        </w:rPr>
        <w:t>γιατί</w:t>
      </w:r>
      <w:r>
        <w:rPr>
          <w:rFonts w:ascii="Arial" w:hAnsi="Arial" w:cs="Arial"/>
          <w:bCs/>
          <w:color w:val="000000" w:themeColor="text1"/>
          <w:sz w:val="24"/>
          <w:szCs w:val="24"/>
          <w:lang w:val="el-GR"/>
        </w:rPr>
        <w:t xml:space="preserve"> οι συνθήκες τις αγοράς και ο πραγματικός κόσμος διαφέρουν στην πράξη. Η διαδικασία αποτίμησης για μία τράπεζα είναι μια διαδικασία η οποία θα πρέπει να γίνετε εντατικά, ώστε να διασφαλιστεί η ομαλή λειτουργία του χρηματοπιστωτικού συστή</w:t>
      </w:r>
      <w:r w:rsidR="001E78A7">
        <w:rPr>
          <w:rFonts w:ascii="Arial" w:hAnsi="Arial" w:cs="Arial"/>
          <w:bCs/>
          <w:color w:val="000000" w:themeColor="text1"/>
          <w:sz w:val="24"/>
          <w:szCs w:val="24"/>
          <w:lang w:val="el-GR"/>
        </w:rPr>
        <w:t>ματος, καθώς και η ασφάλεια του.</w:t>
      </w:r>
    </w:p>
    <w:p w:rsidR="006D7F8D" w:rsidRDefault="006D7F8D" w:rsidP="00E8440C">
      <w:pPr>
        <w:spacing w:after="1200" w:line="360" w:lineRule="auto"/>
        <w:ind w:firstLine="720"/>
        <w:jc w:val="both"/>
        <w:rPr>
          <w:rFonts w:ascii="Arial" w:hAnsi="Arial" w:cs="Arial"/>
          <w:sz w:val="24"/>
          <w:szCs w:val="24"/>
          <w:lang w:val="el-GR"/>
        </w:rPr>
      </w:pPr>
      <w:r w:rsidRPr="00D977DD">
        <w:rPr>
          <w:rFonts w:ascii="Arial" w:hAnsi="Arial" w:cs="Arial"/>
          <w:sz w:val="24"/>
          <w:szCs w:val="24"/>
          <w:lang w:val="el-GR"/>
        </w:rPr>
        <w:t>Οι τράπεζες που χρησιμοποιούν τις δικές τους μεθόδους για την αποτίμηση της αξίας τους, αλλά και των ιδίων κεφαλαίων τους,</w:t>
      </w:r>
      <w:r>
        <w:rPr>
          <w:rFonts w:ascii="Arial" w:hAnsi="Arial" w:cs="Arial"/>
          <w:sz w:val="24"/>
          <w:szCs w:val="24"/>
          <w:lang w:val="el-GR"/>
        </w:rPr>
        <w:t xml:space="preserve"> τείνουν </w:t>
      </w:r>
      <w:r w:rsidR="00B15EA2">
        <w:rPr>
          <w:rFonts w:ascii="Arial" w:hAnsi="Arial" w:cs="Arial"/>
          <w:sz w:val="24"/>
          <w:szCs w:val="24"/>
          <w:lang w:val="el-GR"/>
        </w:rPr>
        <w:t>να παρουσιάζουν περισσότερες κα</w:t>
      </w:r>
      <w:r>
        <w:rPr>
          <w:rFonts w:ascii="Arial" w:hAnsi="Arial" w:cs="Arial"/>
          <w:sz w:val="24"/>
          <w:szCs w:val="24"/>
          <w:lang w:val="el-GR"/>
        </w:rPr>
        <w:t xml:space="preserve">ταστάσεις κεφαλαιακής ανάγκης. Τα μοντέλα αποτίμησης αδιαμφισβήτητα είναι σημαντικά και εξυπηρετικά εργαλεία, αλλά πολλές φορές δεν απεικονίζουν την αλήθεια. Σε εποχές κρίσης τράπεζες με </w:t>
      </w:r>
      <w:r>
        <w:rPr>
          <w:rFonts w:ascii="Arial" w:hAnsi="Arial" w:cs="Arial"/>
          <w:sz w:val="24"/>
          <w:szCs w:val="24"/>
          <w:lang w:val="el-GR"/>
        </w:rPr>
        <w:lastRenderedPageBreak/>
        <w:t xml:space="preserve">βαθμολογία </w:t>
      </w:r>
      <w:r>
        <w:rPr>
          <w:rFonts w:ascii="Arial" w:hAnsi="Arial" w:cs="Arial"/>
          <w:sz w:val="24"/>
          <w:szCs w:val="24"/>
        </w:rPr>
        <w:t>AAA</w:t>
      </w:r>
      <w:r w:rsidRPr="00D35C90">
        <w:rPr>
          <w:rFonts w:ascii="Arial" w:hAnsi="Arial" w:cs="Arial"/>
          <w:sz w:val="24"/>
          <w:szCs w:val="24"/>
          <w:lang w:val="el-GR"/>
        </w:rPr>
        <w:t>+</w:t>
      </w:r>
      <w:r w:rsidR="00C1113F">
        <w:rPr>
          <w:rFonts w:ascii="Arial" w:hAnsi="Arial" w:cs="Arial"/>
          <w:sz w:val="24"/>
          <w:szCs w:val="24"/>
          <w:lang w:val="el-GR"/>
        </w:rPr>
        <w:t>,</w:t>
      </w:r>
      <w:r>
        <w:rPr>
          <w:rFonts w:ascii="Arial" w:hAnsi="Arial" w:cs="Arial"/>
          <w:sz w:val="24"/>
          <w:szCs w:val="24"/>
          <w:lang w:val="el-GR"/>
        </w:rPr>
        <w:t xml:space="preserve"> κάτω από το τραπέζι αντιμετωπίζουν σοβαρές απώλειες και πιστωτικές ζημίες.</w:t>
      </w:r>
    </w:p>
    <w:p w:rsidR="00A01D56" w:rsidRPr="00CF414F" w:rsidRDefault="00667CD0" w:rsidP="00107ADD">
      <w:pPr>
        <w:pStyle w:val="2"/>
        <w:spacing w:after="120"/>
        <w:rPr>
          <w:rFonts w:eastAsia="TimesNewRoman"/>
          <w:lang w:val="el-GR"/>
        </w:rPr>
      </w:pPr>
      <w:bookmarkStart w:id="76" w:name="_Toc349471531"/>
      <w:r w:rsidRPr="00CF414F">
        <w:rPr>
          <w:rFonts w:eastAsia="TimesNewRoman"/>
          <w:lang w:val="el-GR"/>
        </w:rPr>
        <w:t>ΒΙΒΛΙΟΓΡΑΦΙΑ:</w:t>
      </w:r>
      <w:bookmarkEnd w:id="76"/>
    </w:p>
    <w:p w:rsidR="00667CD0" w:rsidRDefault="00667CD0" w:rsidP="00AD19B7">
      <w:pPr>
        <w:pStyle w:val="a5"/>
        <w:numPr>
          <w:ilvl w:val="0"/>
          <w:numId w:val="20"/>
        </w:numPr>
        <w:jc w:val="both"/>
        <w:rPr>
          <w:rFonts w:ascii="Arial" w:eastAsiaTheme="minorEastAsia" w:hAnsi="Arial" w:cs="Arial"/>
          <w:sz w:val="24"/>
          <w:szCs w:val="24"/>
        </w:rPr>
      </w:pPr>
      <w:r>
        <w:rPr>
          <w:rFonts w:ascii="Arial" w:eastAsiaTheme="minorEastAsia" w:hAnsi="Arial" w:cs="Arial"/>
          <w:sz w:val="24"/>
          <w:szCs w:val="24"/>
        </w:rPr>
        <w:t>Learning about an Intrinsic Valuation with the Help of an Integrated Valuation Model,  Frank K.Reilly, James A. Gentry, Michael J. Sandretto</w:t>
      </w:r>
    </w:p>
    <w:p w:rsidR="00667CD0" w:rsidRDefault="00667CD0" w:rsidP="00AD19B7">
      <w:pPr>
        <w:pStyle w:val="a5"/>
        <w:numPr>
          <w:ilvl w:val="0"/>
          <w:numId w:val="20"/>
        </w:numPr>
        <w:jc w:val="both"/>
        <w:rPr>
          <w:rFonts w:ascii="Arial" w:eastAsiaTheme="minorEastAsia" w:hAnsi="Arial" w:cs="Arial"/>
          <w:sz w:val="24"/>
          <w:szCs w:val="24"/>
        </w:rPr>
      </w:pPr>
      <w:r>
        <w:rPr>
          <w:rFonts w:ascii="Arial" w:eastAsiaTheme="minorEastAsia" w:hAnsi="Arial" w:cs="Arial"/>
          <w:sz w:val="24"/>
          <w:szCs w:val="24"/>
        </w:rPr>
        <w:t>Valuation of the Companies, Jiri Lisnik</w:t>
      </w:r>
    </w:p>
    <w:p w:rsidR="00667CD0" w:rsidRDefault="00667CD0"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lang w:val="el-GR"/>
        </w:rPr>
        <w:t xml:space="preserve">Έλεγχος Ισχύος του </w:t>
      </w:r>
      <w:r>
        <w:rPr>
          <w:rFonts w:ascii="Arial" w:eastAsiaTheme="minorEastAsia" w:hAnsi="Arial" w:cs="Arial"/>
          <w:sz w:val="24"/>
          <w:szCs w:val="24"/>
        </w:rPr>
        <w:t>CAPM</w:t>
      </w:r>
      <w:r w:rsidRPr="00667CD0">
        <w:rPr>
          <w:rFonts w:ascii="Arial" w:eastAsiaTheme="minorEastAsia" w:hAnsi="Arial" w:cs="Arial"/>
          <w:sz w:val="24"/>
          <w:szCs w:val="24"/>
          <w:lang w:val="el-GR"/>
        </w:rPr>
        <w:t xml:space="preserve"> </w:t>
      </w:r>
      <w:r>
        <w:rPr>
          <w:rFonts w:ascii="Arial" w:eastAsiaTheme="minorEastAsia" w:hAnsi="Arial" w:cs="Arial"/>
          <w:sz w:val="24"/>
          <w:szCs w:val="24"/>
          <w:lang w:val="el-GR"/>
        </w:rPr>
        <w:t xml:space="preserve">σε μετοχές του ΧΑΑ 1995-97, Παππά </w:t>
      </w:r>
      <w:r w:rsidR="00AC204B">
        <w:rPr>
          <w:rFonts w:ascii="Arial" w:eastAsiaTheme="minorEastAsia" w:hAnsi="Arial" w:cs="Arial"/>
          <w:sz w:val="24"/>
          <w:szCs w:val="24"/>
          <w:lang w:val="el-GR"/>
        </w:rPr>
        <w:t>Βιολάνθη</w:t>
      </w:r>
    </w:p>
    <w:p w:rsidR="003D3875" w:rsidRDefault="003D387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lang w:val="el-GR"/>
        </w:rPr>
        <w:t xml:space="preserve">Έκθεση Αποτίμησης της Αξίας της Εταιρίας ΕΛΤΟΝ Διεθνούς Εμπορίου της 31/12/03, </w:t>
      </w:r>
      <w:r w:rsidR="00AC204B">
        <w:rPr>
          <w:rFonts w:ascii="Arial" w:eastAsiaTheme="minorEastAsia" w:hAnsi="Arial" w:cs="Arial"/>
          <w:sz w:val="24"/>
          <w:szCs w:val="24"/>
          <w:lang w:val="el-GR"/>
        </w:rPr>
        <w:t>Γεώργιος</w:t>
      </w:r>
      <w:r>
        <w:rPr>
          <w:rFonts w:ascii="Arial" w:eastAsiaTheme="minorEastAsia" w:hAnsi="Arial" w:cs="Arial"/>
          <w:sz w:val="24"/>
          <w:szCs w:val="24"/>
          <w:lang w:val="el-GR"/>
        </w:rPr>
        <w:t xml:space="preserve"> Κασιμάτης, Ιωάννης Ζουριδάκης</w:t>
      </w:r>
    </w:p>
    <w:p w:rsidR="003D3875" w:rsidRPr="003D3875" w:rsidRDefault="003D3875" w:rsidP="00AD19B7">
      <w:pPr>
        <w:pStyle w:val="a5"/>
        <w:numPr>
          <w:ilvl w:val="0"/>
          <w:numId w:val="20"/>
        </w:numPr>
        <w:jc w:val="both"/>
        <w:rPr>
          <w:rFonts w:ascii="Arial" w:eastAsiaTheme="minorEastAsia" w:hAnsi="Arial" w:cs="Arial"/>
          <w:sz w:val="24"/>
          <w:szCs w:val="24"/>
        </w:rPr>
      </w:pPr>
      <w:r>
        <w:rPr>
          <w:rFonts w:ascii="Arial" w:eastAsiaTheme="minorEastAsia" w:hAnsi="Arial" w:cs="Arial"/>
          <w:sz w:val="24"/>
          <w:szCs w:val="24"/>
        </w:rPr>
        <w:t>Bank Valuation:</w:t>
      </w:r>
      <w:r w:rsidR="00AC204B" w:rsidRPr="00AC204B">
        <w:rPr>
          <w:rFonts w:ascii="Arial" w:eastAsiaTheme="minorEastAsia" w:hAnsi="Arial" w:cs="Arial"/>
          <w:sz w:val="24"/>
          <w:szCs w:val="24"/>
        </w:rPr>
        <w:t xml:space="preserve"> </w:t>
      </w:r>
      <w:r>
        <w:rPr>
          <w:rFonts w:ascii="Arial" w:eastAsiaTheme="minorEastAsia" w:hAnsi="Arial" w:cs="Arial"/>
          <w:sz w:val="24"/>
          <w:szCs w:val="24"/>
        </w:rPr>
        <w:t>Comparable Public Companies &amp; Precedent Transactions</w:t>
      </w:r>
    </w:p>
    <w:p w:rsidR="003D3875" w:rsidRDefault="003D387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lang w:val="el-GR"/>
        </w:rPr>
        <w:t>Μοντέλο Αποτίμησης Κεφαλαιακών Στοιχείων-</w:t>
      </w:r>
      <w:r>
        <w:rPr>
          <w:rFonts w:ascii="Arial" w:eastAsiaTheme="minorEastAsia" w:hAnsi="Arial" w:cs="Arial"/>
          <w:sz w:val="24"/>
          <w:szCs w:val="24"/>
        </w:rPr>
        <w:t>CAPM</w:t>
      </w:r>
      <w:r>
        <w:rPr>
          <w:rFonts w:ascii="Arial" w:eastAsiaTheme="minorEastAsia" w:hAnsi="Arial" w:cs="Arial"/>
          <w:sz w:val="24"/>
          <w:szCs w:val="24"/>
          <w:lang w:val="el-GR"/>
        </w:rPr>
        <w:t xml:space="preserve"> και η Υπόθεση της Αποτελεσματικής Αγοράς, Θερίου Νικόλαος, Σπυρίδης </w:t>
      </w:r>
      <w:r w:rsidR="00AC204B">
        <w:rPr>
          <w:rFonts w:ascii="Arial" w:eastAsiaTheme="minorEastAsia" w:hAnsi="Arial" w:cs="Arial"/>
          <w:sz w:val="24"/>
          <w:szCs w:val="24"/>
          <w:lang w:val="el-GR"/>
        </w:rPr>
        <w:t>Θεόδωρος</w:t>
      </w:r>
    </w:p>
    <w:p w:rsidR="003D3875" w:rsidRPr="003D3875" w:rsidRDefault="003D387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rPr>
        <w:t>Bank Valuation, February 13, 2001</w:t>
      </w:r>
    </w:p>
    <w:p w:rsidR="003D3875" w:rsidRPr="003D3875" w:rsidRDefault="003D387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rPr>
        <w:t>Faculty and Research-Working Paper</w:t>
      </w:r>
    </w:p>
    <w:p w:rsidR="003D3875" w:rsidRDefault="003D387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lang w:val="el-GR"/>
        </w:rPr>
        <w:t xml:space="preserve">Μέθοδοι ανάλυσης εταιριών και αποτίμηση μετοχών, Γιάντσιος Δημήτριος, </w:t>
      </w:r>
      <w:r w:rsidR="00AC204B">
        <w:rPr>
          <w:rFonts w:ascii="Arial" w:eastAsiaTheme="minorEastAsia" w:hAnsi="Arial" w:cs="Arial"/>
          <w:sz w:val="24"/>
          <w:szCs w:val="24"/>
          <w:lang w:val="el-GR"/>
        </w:rPr>
        <w:t>Ακαδημαϊκό</w:t>
      </w:r>
      <w:r>
        <w:rPr>
          <w:rFonts w:ascii="Arial" w:eastAsiaTheme="minorEastAsia" w:hAnsi="Arial" w:cs="Arial"/>
          <w:sz w:val="24"/>
          <w:szCs w:val="24"/>
          <w:lang w:val="el-GR"/>
        </w:rPr>
        <w:t xml:space="preserve"> έτος 2008-09</w:t>
      </w:r>
    </w:p>
    <w:p w:rsidR="003D3875" w:rsidRDefault="003D387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lang w:val="el-GR"/>
        </w:rPr>
        <w:t xml:space="preserve">Αποτίμηση Αξίας Ελληνικών Τραπεζών, Μαρία </w:t>
      </w:r>
      <w:r w:rsidR="00AC204B">
        <w:rPr>
          <w:rFonts w:ascii="Arial" w:eastAsiaTheme="minorEastAsia" w:hAnsi="Arial" w:cs="Arial"/>
          <w:sz w:val="24"/>
          <w:szCs w:val="24"/>
          <w:lang w:val="el-GR"/>
        </w:rPr>
        <w:t>Υβόννη</w:t>
      </w:r>
      <w:r>
        <w:rPr>
          <w:rFonts w:ascii="Arial" w:eastAsiaTheme="minorEastAsia" w:hAnsi="Arial" w:cs="Arial"/>
          <w:sz w:val="24"/>
          <w:szCs w:val="24"/>
          <w:lang w:val="el-GR"/>
        </w:rPr>
        <w:t xml:space="preserve"> Μαν</w:t>
      </w:r>
      <w:r w:rsidR="00AC204B">
        <w:rPr>
          <w:rFonts w:ascii="Arial" w:eastAsiaTheme="minorEastAsia" w:hAnsi="Arial" w:cs="Arial"/>
          <w:sz w:val="24"/>
          <w:szCs w:val="24"/>
          <w:lang w:val="el-GR"/>
        </w:rPr>
        <w:t>ω</w:t>
      </w:r>
      <w:r>
        <w:rPr>
          <w:rFonts w:ascii="Arial" w:eastAsiaTheme="minorEastAsia" w:hAnsi="Arial" w:cs="Arial"/>
          <w:sz w:val="24"/>
          <w:szCs w:val="24"/>
          <w:lang w:val="el-GR"/>
        </w:rPr>
        <w:t>λαράκη</w:t>
      </w:r>
    </w:p>
    <w:p w:rsidR="003D3875" w:rsidRPr="003D3875" w:rsidRDefault="003D3875" w:rsidP="00AD19B7">
      <w:pPr>
        <w:pStyle w:val="a5"/>
        <w:numPr>
          <w:ilvl w:val="0"/>
          <w:numId w:val="20"/>
        </w:numPr>
        <w:jc w:val="both"/>
        <w:rPr>
          <w:rFonts w:ascii="Arial" w:eastAsiaTheme="minorEastAsia" w:hAnsi="Arial" w:cs="Arial"/>
          <w:sz w:val="24"/>
          <w:szCs w:val="24"/>
        </w:rPr>
      </w:pPr>
      <w:r>
        <w:rPr>
          <w:rFonts w:ascii="Arial" w:eastAsiaTheme="minorEastAsia" w:hAnsi="Arial" w:cs="Arial"/>
          <w:sz w:val="24"/>
          <w:szCs w:val="24"/>
          <w:lang w:val="el-GR"/>
        </w:rPr>
        <w:t>Θέματα</w:t>
      </w:r>
      <w:r w:rsidRPr="003D3875">
        <w:rPr>
          <w:rFonts w:ascii="Arial" w:eastAsiaTheme="minorEastAsia" w:hAnsi="Arial" w:cs="Arial"/>
          <w:sz w:val="24"/>
          <w:szCs w:val="24"/>
        </w:rPr>
        <w:t xml:space="preserve"> </w:t>
      </w:r>
      <w:r>
        <w:rPr>
          <w:rFonts w:ascii="Arial" w:eastAsiaTheme="minorEastAsia" w:hAnsi="Arial" w:cs="Arial"/>
          <w:sz w:val="24"/>
          <w:szCs w:val="24"/>
          <w:lang w:val="el-GR"/>
        </w:rPr>
        <w:t>Αποτίμησης</w:t>
      </w:r>
      <w:r w:rsidRPr="003D3875">
        <w:rPr>
          <w:rFonts w:ascii="Arial" w:eastAsiaTheme="minorEastAsia" w:hAnsi="Arial" w:cs="Arial"/>
          <w:sz w:val="24"/>
          <w:szCs w:val="24"/>
        </w:rPr>
        <w:t xml:space="preserve"> 1- </w:t>
      </w:r>
      <w:r>
        <w:rPr>
          <w:rFonts w:ascii="Arial" w:eastAsiaTheme="minorEastAsia" w:hAnsi="Arial" w:cs="Arial"/>
          <w:sz w:val="24"/>
          <w:szCs w:val="24"/>
        </w:rPr>
        <w:t>Issues in Asset Valuation</w:t>
      </w:r>
    </w:p>
    <w:p w:rsidR="003D3875" w:rsidRDefault="003D387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lang w:val="el-GR"/>
        </w:rPr>
        <w:t xml:space="preserve">Αποτίμηση της αξίας της </w:t>
      </w:r>
      <w:r w:rsidR="00376755">
        <w:rPr>
          <w:rFonts w:ascii="Arial" w:eastAsiaTheme="minorEastAsia" w:hAnsi="Arial" w:cs="Arial"/>
          <w:sz w:val="24"/>
          <w:szCs w:val="24"/>
          <w:lang w:val="el-GR"/>
        </w:rPr>
        <w:t>επιχείρησης με βάση την κερδοφορία στα πλαίσια της διεθνούς και ελληνικής βιβλιογραφίας, Τσάμης Κων/νος Δημήτριος</w:t>
      </w:r>
    </w:p>
    <w:p w:rsidR="00376755" w:rsidRDefault="0037675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lang w:val="el-GR"/>
        </w:rPr>
        <w:t>Έλεγχος του Μοντέλου Περιουσιακών στοιχείων στον Ελληνικό Τραπεζικό Κλάδο, Βαφειάδης Νικόλαος</w:t>
      </w:r>
    </w:p>
    <w:p w:rsidR="00376755" w:rsidRPr="00376755" w:rsidRDefault="00376755" w:rsidP="00AD19B7">
      <w:pPr>
        <w:pStyle w:val="a5"/>
        <w:numPr>
          <w:ilvl w:val="0"/>
          <w:numId w:val="20"/>
        </w:numPr>
        <w:jc w:val="both"/>
        <w:rPr>
          <w:rFonts w:ascii="Arial" w:eastAsiaTheme="minorEastAsia" w:hAnsi="Arial" w:cs="Arial"/>
          <w:sz w:val="24"/>
          <w:szCs w:val="24"/>
          <w:lang w:val="el-GR"/>
        </w:rPr>
      </w:pPr>
      <w:r>
        <w:rPr>
          <w:rFonts w:ascii="Arial" w:eastAsiaTheme="minorEastAsia" w:hAnsi="Arial" w:cs="Arial"/>
          <w:sz w:val="24"/>
          <w:szCs w:val="24"/>
          <w:lang w:val="el-GR"/>
        </w:rPr>
        <w:t>Ανάλυση και αποτίμηση Τραπεζικών Μετοχών, Νικόλαος. Ηρ. Γεωργιάδης</w:t>
      </w:r>
    </w:p>
    <w:sectPr w:rsidR="00376755" w:rsidRPr="00376755" w:rsidSect="0037675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F0A" w:rsidRDefault="00441F0A" w:rsidP="00435CCD">
      <w:pPr>
        <w:spacing w:after="0" w:line="240" w:lineRule="auto"/>
      </w:pPr>
      <w:r>
        <w:separator/>
      </w:r>
    </w:p>
  </w:endnote>
  <w:endnote w:type="continuationSeparator" w:id="0">
    <w:p w:rsidR="00441F0A" w:rsidRDefault="00441F0A" w:rsidP="00435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ymbolMT">
    <w:altName w:val="MS Mincho"/>
    <w:panose1 w:val="00000000000000000000"/>
    <w:charset w:val="80"/>
    <w:family w:val="auto"/>
    <w:notTrueType/>
    <w:pitch w:val="default"/>
    <w:sig w:usb0="00000081" w:usb1="08070000" w:usb2="00000010" w:usb3="00000000" w:csb0="00020008"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83" w:usb1="08070000" w:usb2="00000010" w:usb3="00000000" w:csb0="00020009"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47D" w:rsidRDefault="0087747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09160"/>
      <w:docPartObj>
        <w:docPartGallery w:val="Page Numbers (Bottom of Page)"/>
        <w:docPartUnique/>
      </w:docPartObj>
    </w:sdtPr>
    <w:sdtContent>
      <w:p w:rsidR="0087747D" w:rsidRDefault="00FE0B1E">
        <w:pPr>
          <w:pStyle w:val="aa"/>
          <w:jc w:val="right"/>
        </w:pPr>
        <w:fldSimple w:instr=" PAGE   \* MERGEFORMAT ">
          <w:r w:rsidR="00636C5C">
            <w:rPr>
              <w:noProof/>
            </w:rPr>
            <w:t>3</w:t>
          </w:r>
        </w:fldSimple>
      </w:p>
    </w:sdtContent>
  </w:sdt>
  <w:p w:rsidR="0087747D" w:rsidRPr="00376755" w:rsidRDefault="0087747D">
    <w:pPr>
      <w:pStyle w:val="aa"/>
      <w:rPr>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47D" w:rsidRDefault="0087747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F0A" w:rsidRDefault="00441F0A" w:rsidP="00435CCD">
      <w:pPr>
        <w:spacing w:after="0" w:line="240" w:lineRule="auto"/>
      </w:pPr>
      <w:r>
        <w:separator/>
      </w:r>
    </w:p>
  </w:footnote>
  <w:footnote w:type="continuationSeparator" w:id="0">
    <w:p w:rsidR="00441F0A" w:rsidRDefault="00441F0A" w:rsidP="00435CCD">
      <w:pPr>
        <w:spacing w:after="0" w:line="240" w:lineRule="auto"/>
      </w:pPr>
      <w:r>
        <w:continuationSeparator/>
      </w:r>
    </w:p>
  </w:footnote>
  <w:footnote w:id="1">
    <w:p w:rsidR="0087747D" w:rsidRPr="00561BEA" w:rsidRDefault="0087747D">
      <w:pPr>
        <w:pStyle w:val="a7"/>
        <w:rPr>
          <w:lang w:val="el-GR"/>
        </w:rPr>
      </w:pPr>
      <w:r>
        <w:rPr>
          <w:rStyle w:val="a8"/>
        </w:rPr>
        <w:footnoteRef/>
      </w:r>
      <w:r w:rsidRPr="00561BEA">
        <w:rPr>
          <w:lang w:val="el-GR"/>
        </w:rPr>
        <w:t xml:space="preserve"> </w:t>
      </w:r>
      <w:r>
        <w:rPr>
          <w:lang w:val="el-GR"/>
        </w:rPr>
        <w:t>Μέθοδοι Ανάλυσης Εταιριών και Αποτίμησης Μετοχών, Γιάντσιος Δημήτριος, Ακαδημαϊκό Έτος 2008/09</w:t>
      </w:r>
    </w:p>
  </w:footnote>
  <w:footnote w:id="2">
    <w:p w:rsidR="0087747D" w:rsidRPr="003D63B6" w:rsidRDefault="0087747D" w:rsidP="00435CCD">
      <w:pPr>
        <w:pStyle w:val="a7"/>
        <w:rPr>
          <w:lang w:val="el-GR"/>
        </w:rPr>
      </w:pPr>
      <w:r>
        <w:rPr>
          <w:rStyle w:val="a8"/>
        </w:rPr>
        <w:footnoteRef/>
      </w:r>
      <w:r w:rsidRPr="003D63B6">
        <w:rPr>
          <w:lang w:val="el-GR"/>
        </w:rPr>
        <w:t xml:space="preserve"> </w:t>
      </w:r>
      <w:r w:rsidRPr="008B4C32">
        <w:rPr>
          <w:rFonts w:ascii="Arial" w:hAnsi="Arial" w:cs="Arial"/>
          <w:lang w:val="el-GR"/>
        </w:rPr>
        <w:t>Τσ</w:t>
      </w:r>
      <w:r>
        <w:rPr>
          <w:rFonts w:ascii="Arial" w:hAnsi="Arial" w:cs="Arial"/>
          <w:lang w:val="el-GR"/>
        </w:rPr>
        <w:t>άμης</w:t>
      </w:r>
      <w:r w:rsidRPr="008B4C32">
        <w:rPr>
          <w:rFonts w:ascii="Arial" w:hAnsi="Arial" w:cs="Arial"/>
          <w:lang w:val="el-GR"/>
        </w:rPr>
        <w:t xml:space="preserve"> Κων/νου Δημήτριος, Διπλωματική Εργασία με Θέμα: Αποτίμηση της Αξίας της επιχείρησης με βάση την κερδοφορία στα πλαίσια της διεθνούς και Ελληνικής βιβλιογραφίας, Θεσσαλονίκη Φεβρουάριος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47D" w:rsidRDefault="0087747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47D" w:rsidRDefault="0087747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47D" w:rsidRDefault="0087747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FAC"/>
    <w:multiLevelType w:val="hybridMultilevel"/>
    <w:tmpl w:val="B018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53724"/>
    <w:multiLevelType w:val="hybridMultilevel"/>
    <w:tmpl w:val="2A4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34002"/>
    <w:multiLevelType w:val="hybridMultilevel"/>
    <w:tmpl w:val="881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0196B"/>
    <w:multiLevelType w:val="hybridMultilevel"/>
    <w:tmpl w:val="34D4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3212C"/>
    <w:multiLevelType w:val="hybridMultilevel"/>
    <w:tmpl w:val="7FFC67E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nsid w:val="1D8F36BB"/>
    <w:multiLevelType w:val="hybridMultilevel"/>
    <w:tmpl w:val="E706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83134"/>
    <w:multiLevelType w:val="hybridMultilevel"/>
    <w:tmpl w:val="AD6CA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B374F"/>
    <w:multiLevelType w:val="hybridMultilevel"/>
    <w:tmpl w:val="4372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50BDF"/>
    <w:multiLevelType w:val="hybridMultilevel"/>
    <w:tmpl w:val="3A46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91218"/>
    <w:multiLevelType w:val="hybridMultilevel"/>
    <w:tmpl w:val="CE4E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9F6624"/>
    <w:multiLevelType w:val="hybridMultilevel"/>
    <w:tmpl w:val="79C857A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46C07"/>
    <w:multiLevelType w:val="hybridMultilevel"/>
    <w:tmpl w:val="2266E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519CF"/>
    <w:multiLevelType w:val="hybridMultilevel"/>
    <w:tmpl w:val="8A3E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956100"/>
    <w:multiLevelType w:val="hybridMultilevel"/>
    <w:tmpl w:val="80F48E24"/>
    <w:lvl w:ilvl="0" w:tplc="AE7C633C">
      <w:numFmt w:val="bullet"/>
      <w:lvlText w:val="-"/>
      <w:lvlJc w:val="left"/>
      <w:pPr>
        <w:ind w:left="720" w:hanging="360"/>
      </w:pPr>
      <w:rPr>
        <w:rFonts w:ascii="Arial" w:eastAsia="Symbo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118B0"/>
    <w:multiLevelType w:val="hybridMultilevel"/>
    <w:tmpl w:val="A798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23531"/>
    <w:multiLevelType w:val="hybridMultilevel"/>
    <w:tmpl w:val="CD5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070C61"/>
    <w:multiLevelType w:val="hybridMultilevel"/>
    <w:tmpl w:val="A2783ED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BE6851"/>
    <w:multiLevelType w:val="hybridMultilevel"/>
    <w:tmpl w:val="5012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9C549A"/>
    <w:multiLevelType w:val="hybridMultilevel"/>
    <w:tmpl w:val="85A2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240D9E"/>
    <w:multiLevelType w:val="hybridMultilevel"/>
    <w:tmpl w:val="1970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8"/>
  </w:num>
  <w:num w:numId="5">
    <w:abstractNumId w:val="12"/>
  </w:num>
  <w:num w:numId="6">
    <w:abstractNumId w:val="1"/>
  </w:num>
  <w:num w:numId="7">
    <w:abstractNumId w:val="13"/>
  </w:num>
  <w:num w:numId="8">
    <w:abstractNumId w:val="16"/>
  </w:num>
  <w:num w:numId="9">
    <w:abstractNumId w:val="10"/>
  </w:num>
  <w:num w:numId="10">
    <w:abstractNumId w:val="4"/>
  </w:num>
  <w:num w:numId="11">
    <w:abstractNumId w:val="6"/>
  </w:num>
  <w:num w:numId="12">
    <w:abstractNumId w:val="3"/>
  </w:num>
  <w:num w:numId="13">
    <w:abstractNumId w:val="19"/>
  </w:num>
  <w:num w:numId="14">
    <w:abstractNumId w:val="14"/>
  </w:num>
  <w:num w:numId="15">
    <w:abstractNumId w:val="5"/>
  </w:num>
  <w:num w:numId="16">
    <w:abstractNumId w:val="18"/>
  </w:num>
  <w:num w:numId="17">
    <w:abstractNumId w:val="9"/>
  </w:num>
  <w:num w:numId="18">
    <w:abstractNumId w:val="17"/>
  </w:num>
  <w:num w:numId="19">
    <w:abstractNumId w:val="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5C0C78"/>
    <w:rsid w:val="000155BA"/>
    <w:rsid w:val="00016354"/>
    <w:rsid w:val="0001793D"/>
    <w:rsid w:val="000415DC"/>
    <w:rsid w:val="00051519"/>
    <w:rsid w:val="00056283"/>
    <w:rsid w:val="00064E83"/>
    <w:rsid w:val="0007250D"/>
    <w:rsid w:val="00075774"/>
    <w:rsid w:val="00091555"/>
    <w:rsid w:val="00095A74"/>
    <w:rsid w:val="000C74FB"/>
    <w:rsid w:val="000C7909"/>
    <w:rsid w:val="000F5CBB"/>
    <w:rsid w:val="00107ADD"/>
    <w:rsid w:val="00140CEF"/>
    <w:rsid w:val="00143543"/>
    <w:rsid w:val="001459BB"/>
    <w:rsid w:val="00152994"/>
    <w:rsid w:val="001548D7"/>
    <w:rsid w:val="00163CAE"/>
    <w:rsid w:val="00173263"/>
    <w:rsid w:val="001805AA"/>
    <w:rsid w:val="00183E7A"/>
    <w:rsid w:val="00186FE2"/>
    <w:rsid w:val="00196C15"/>
    <w:rsid w:val="001A55F4"/>
    <w:rsid w:val="001D3D8C"/>
    <w:rsid w:val="001E1D69"/>
    <w:rsid w:val="001E34E6"/>
    <w:rsid w:val="001E78A7"/>
    <w:rsid w:val="001F1064"/>
    <w:rsid w:val="002065AD"/>
    <w:rsid w:val="00232C14"/>
    <w:rsid w:val="00250883"/>
    <w:rsid w:val="00253C5E"/>
    <w:rsid w:val="002767C8"/>
    <w:rsid w:val="002816A9"/>
    <w:rsid w:val="00285955"/>
    <w:rsid w:val="002B1AF3"/>
    <w:rsid w:val="002B3240"/>
    <w:rsid w:val="002C35A8"/>
    <w:rsid w:val="002D49A1"/>
    <w:rsid w:val="002D6DE8"/>
    <w:rsid w:val="002E3F87"/>
    <w:rsid w:val="00321D3B"/>
    <w:rsid w:val="00333583"/>
    <w:rsid w:val="00345A45"/>
    <w:rsid w:val="00347854"/>
    <w:rsid w:val="003507A9"/>
    <w:rsid w:val="00376755"/>
    <w:rsid w:val="003B2169"/>
    <w:rsid w:val="003C2AF1"/>
    <w:rsid w:val="003C700A"/>
    <w:rsid w:val="003D3875"/>
    <w:rsid w:val="003D50EB"/>
    <w:rsid w:val="003D5A9E"/>
    <w:rsid w:val="003D7160"/>
    <w:rsid w:val="003D7F44"/>
    <w:rsid w:val="003F38FB"/>
    <w:rsid w:val="00410A20"/>
    <w:rsid w:val="0042410B"/>
    <w:rsid w:val="00435CCD"/>
    <w:rsid w:val="00441F0A"/>
    <w:rsid w:val="004447A5"/>
    <w:rsid w:val="004517F7"/>
    <w:rsid w:val="00454FC7"/>
    <w:rsid w:val="00457963"/>
    <w:rsid w:val="0046001B"/>
    <w:rsid w:val="0046269E"/>
    <w:rsid w:val="00465447"/>
    <w:rsid w:val="0047521F"/>
    <w:rsid w:val="00476594"/>
    <w:rsid w:val="0049263F"/>
    <w:rsid w:val="004C7867"/>
    <w:rsid w:val="004E0542"/>
    <w:rsid w:val="004E527F"/>
    <w:rsid w:val="004E79C4"/>
    <w:rsid w:val="004F1DD8"/>
    <w:rsid w:val="004F2D54"/>
    <w:rsid w:val="00506D46"/>
    <w:rsid w:val="00515C9C"/>
    <w:rsid w:val="00526B9A"/>
    <w:rsid w:val="00552666"/>
    <w:rsid w:val="00561BEA"/>
    <w:rsid w:val="00575714"/>
    <w:rsid w:val="00575F96"/>
    <w:rsid w:val="0058171E"/>
    <w:rsid w:val="005824E5"/>
    <w:rsid w:val="005B59A2"/>
    <w:rsid w:val="005B61B7"/>
    <w:rsid w:val="005C0C78"/>
    <w:rsid w:val="005C24D3"/>
    <w:rsid w:val="005C620C"/>
    <w:rsid w:val="005D1943"/>
    <w:rsid w:val="005D45D5"/>
    <w:rsid w:val="005E1BE6"/>
    <w:rsid w:val="005F2C41"/>
    <w:rsid w:val="0060768A"/>
    <w:rsid w:val="00607CC7"/>
    <w:rsid w:val="00611E55"/>
    <w:rsid w:val="006128EC"/>
    <w:rsid w:val="00617A20"/>
    <w:rsid w:val="006334E3"/>
    <w:rsid w:val="00636C5C"/>
    <w:rsid w:val="00642068"/>
    <w:rsid w:val="00642C63"/>
    <w:rsid w:val="006451B5"/>
    <w:rsid w:val="00646C25"/>
    <w:rsid w:val="00656FCC"/>
    <w:rsid w:val="00667CD0"/>
    <w:rsid w:val="00670198"/>
    <w:rsid w:val="006716BC"/>
    <w:rsid w:val="0068587E"/>
    <w:rsid w:val="00692A3A"/>
    <w:rsid w:val="006A4FF3"/>
    <w:rsid w:val="006B5C99"/>
    <w:rsid w:val="006C5FE2"/>
    <w:rsid w:val="006C6735"/>
    <w:rsid w:val="006D7F8D"/>
    <w:rsid w:val="00703592"/>
    <w:rsid w:val="00704F0D"/>
    <w:rsid w:val="00712034"/>
    <w:rsid w:val="00756D91"/>
    <w:rsid w:val="00767981"/>
    <w:rsid w:val="00772380"/>
    <w:rsid w:val="00775AA9"/>
    <w:rsid w:val="00776A40"/>
    <w:rsid w:val="00785C56"/>
    <w:rsid w:val="00786735"/>
    <w:rsid w:val="0079653C"/>
    <w:rsid w:val="007A5E70"/>
    <w:rsid w:val="007B478C"/>
    <w:rsid w:val="007B5239"/>
    <w:rsid w:val="007C03FD"/>
    <w:rsid w:val="007D4344"/>
    <w:rsid w:val="007D4C45"/>
    <w:rsid w:val="007D7A4B"/>
    <w:rsid w:val="007E053B"/>
    <w:rsid w:val="007E7836"/>
    <w:rsid w:val="008056BE"/>
    <w:rsid w:val="008111BC"/>
    <w:rsid w:val="0082662E"/>
    <w:rsid w:val="00830A93"/>
    <w:rsid w:val="008338FE"/>
    <w:rsid w:val="0083543D"/>
    <w:rsid w:val="00850544"/>
    <w:rsid w:val="00850D22"/>
    <w:rsid w:val="00861F61"/>
    <w:rsid w:val="00865A93"/>
    <w:rsid w:val="0087747D"/>
    <w:rsid w:val="00893E85"/>
    <w:rsid w:val="0089522C"/>
    <w:rsid w:val="008A26D6"/>
    <w:rsid w:val="008A6800"/>
    <w:rsid w:val="008B4C32"/>
    <w:rsid w:val="008B53C5"/>
    <w:rsid w:val="008E3242"/>
    <w:rsid w:val="008E4E4A"/>
    <w:rsid w:val="00902ED2"/>
    <w:rsid w:val="009069FE"/>
    <w:rsid w:val="00906D28"/>
    <w:rsid w:val="009530D2"/>
    <w:rsid w:val="00956A87"/>
    <w:rsid w:val="00965971"/>
    <w:rsid w:val="00A01D56"/>
    <w:rsid w:val="00A1586D"/>
    <w:rsid w:val="00A21F79"/>
    <w:rsid w:val="00A23562"/>
    <w:rsid w:val="00A30022"/>
    <w:rsid w:val="00A31F9F"/>
    <w:rsid w:val="00A4051F"/>
    <w:rsid w:val="00A60183"/>
    <w:rsid w:val="00A6297B"/>
    <w:rsid w:val="00A716DB"/>
    <w:rsid w:val="00A77B7F"/>
    <w:rsid w:val="00AA3BEB"/>
    <w:rsid w:val="00AA55F2"/>
    <w:rsid w:val="00AB081B"/>
    <w:rsid w:val="00AB526A"/>
    <w:rsid w:val="00AB6F5B"/>
    <w:rsid w:val="00AC0E2F"/>
    <w:rsid w:val="00AC1558"/>
    <w:rsid w:val="00AC204B"/>
    <w:rsid w:val="00AD19B7"/>
    <w:rsid w:val="00AD2953"/>
    <w:rsid w:val="00AD6D10"/>
    <w:rsid w:val="00B00959"/>
    <w:rsid w:val="00B128A4"/>
    <w:rsid w:val="00B15EA2"/>
    <w:rsid w:val="00B17026"/>
    <w:rsid w:val="00B645A3"/>
    <w:rsid w:val="00B92FD3"/>
    <w:rsid w:val="00BA7818"/>
    <w:rsid w:val="00BB2826"/>
    <w:rsid w:val="00BF525E"/>
    <w:rsid w:val="00C05BC5"/>
    <w:rsid w:val="00C0647A"/>
    <w:rsid w:val="00C1113F"/>
    <w:rsid w:val="00C1445C"/>
    <w:rsid w:val="00C20EE2"/>
    <w:rsid w:val="00C33804"/>
    <w:rsid w:val="00C62E2D"/>
    <w:rsid w:val="00C65149"/>
    <w:rsid w:val="00C90163"/>
    <w:rsid w:val="00C93DE7"/>
    <w:rsid w:val="00C964DF"/>
    <w:rsid w:val="00CA5BB6"/>
    <w:rsid w:val="00CB5078"/>
    <w:rsid w:val="00CD0F06"/>
    <w:rsid w:val="00CE619D"/>
    <w:rsid w:val="00CF414F"/>
    <w:rsid w:val="00D15DC5"/>
    <w:rsid w:val="00D30931"/>
    <w:rsid w:val="00D337E5"/>
    <w:rsid w:val="00D375CE"/>
    <w:rsid w:val="00D515DF"/>
    <w:rsid w:val="00D66A02"/>
    <w:rsid w:val="00D72748"/>
    <w:rsid w:val="00D7485B"/>
    <w:rsid w:val="00D8089D"/>
    <w:rsid w:val="00D81338"/>
    <w:rsid w:val="00DA10CD"/>
    <w:rsid w:val="00DA7B3E"/>
    <w:rsid w:val="00DB7C5C"/>
    <w:rsid w:val="00DC4637"/>
    <w:rsid w:val="00DC5489"/>
    <w:rsid w:val="00DC5AD8"/>
    <w:rsid w:val="00DC6730"/>
    <w:rsid w:val="00DC7F4F"/>
    <w:rsid w:val="00DE09F0"/>
    <w:rsid w:val="00DF0C8A"/>
    <w:rsid w:val="00DF18C0"/>
    <w:rsid w:val="00E058E4"/>
    <w:rsid w:val="00E1239C"/>
    <w:rsid w:val="00E40F93"/>
    <w:rsid w:val="00E73CA7"/>
    <w:rsid w:val="00E77582"/>
    <w:rsid w:val="00E8440C"/>
    <w:rsid w:val="00E87E2D"/>
    <w:rsid w:val="00E926AE"/>
    <w:rsid w:val="00EB453D"/>
    <w:rsid w:val="00EB6329"/>
    <w:rsid w:val="00ED4EC8"/>
    <w:rsid w:val="00ED7608"/>
    <w:rsid w:val="00EF053F"/>
    <w:rsid w:val="00F1479D"/>
    <w:rsid w:val="00F151BA"/>
    <w:rsid w:val="00F16C77"/>
    <w:rsid w:val="00F32285"/>
    <w:rsid w:val="00F700BD"/>
    <w:rsid w:val="00F76B6F"/>
    <w:rsid w:val="00F87430"/>
    <w:rsid w:val="00F87AD8"/>
    <w:rsid w:val="00F91709"/>
    <w:rsid w:val="00F9236B"/>
    <w:rsid w:val="00FA12E4"/>
    <w:rsid w:val="00FA138A"/>
    <w:rsid w:val="00FB2D7F"/>
    <w:rsid w:val="00FD2E74"/>
    <w:rsid w:val="00FD707C"/>
    <w:rsid w:val="00FE0B1E"/>
    <w:rsid w:val="00FF0F87"/>
    <w:rsid w:val="00FF1ADD"/>
    <w:rsid w:val="00FF77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9F0"/>
  </w:style>
  <w:style w:type="paragraph" w:styleId="1">
    <w:name w:val="heading 1"/>
    <w:basedOn w:val="a"/>
    <w:next w:val="a"/>
    <w:link w:val="1Char"/>
    <w:uiPriority w:val="9"/>
    <w:qFormat/>
    <w:rsid w:val="00BA78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C54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5A45"/>
    <w:rPr>
      <w:color w:val="808080"/>
    </w:rPr>
  </w:style>
  <w:style w:type="paragraph" w:styleId="a4">
    <w:name w:val="Balloon Text"/>
    <w:basedOn w:val="a"/>
    <w:link w:val="Char"/>
    <w:uiPriority w:val="99"/>
    <w:semiHidden/>
    <w:unhideWhenUsed/>
    <w:rsid w:val="00345A4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45A45"/>
    <w:rPr>
      <w:rFonts w:ascii="Tahoma" w:hAnsi="Tahoma" w:cs="Tahoma"/>
      <w:sz w:val="16"/>
      <w:szCs w:val="16"/>
    </w:rPr>
  </w:style>
  <w:style w:type="paragraph" w:styleId="a5">
    <w:name w:val="List Paragraph"/>
    <w:basedOn w:val="a"/>
    <w:uiPriority w:val="34"/>
    <w:qFormat/>
    <w:rsid w:val="008A6800"/>
    <w:pPr>
      <w:ind w:left="720"/>
      <w:contextualSpacing/>
    </w:pPr>
  </w:style>
  <w:style w:type="table" w:styleId="a6">
    <w:name w:val="Table Grid"/>
    <w:basedOn w:val="a1"/>
    <w:uiPriority w:val="59"/>
    <w:rsid w:val="00143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Βασικό1"/>
    <w:basedOn w:val="a"/>
    <w:next w:val="a"/>
    <w:uiPriority w:val="99"/>
    <w:rsid w:val="000155BA"/>
    <w:pPr>
      <w:autoSpaceDE w:val="0"/>
      <w:autoSpaceDN w:val="0"/>
      <w:adjustRightInd w:val="0"/>
      <w:spacing w:after="0" w:line="240" w:lineRule="auto"/>
    </w:pPr>
    <w:rPr>
      <w:rFonts w:ascii="Times New Roman" w:hAnsi="Times New Roman" w:cs="Times New Roman"/>
      <w:sz w:val="24"/>
      <w:szCs w:val="24"/>
    </w:rPr>
  </w:style>
  <w:style w:type="character" w:customStyle="1" w:styleId="apple-converted-space">
    <w:name w:val="apple-converted-space"/>
    <w:basedOn w:val="a0"/>
    <w:rsid w:val="001E1D69"/>
  </w:style>
  <w:style w:type="paragraph" w:styleId="a7">
    <w:name w:val="footnote text"/>
    <w:basedOn w:val="a"/>
    <w:link w:val="Char0"/>
    <w:uiPriority w:val="99"/>
    <w:semiHidden/>
    <w:unhideWhenUsed/>
    <w:rsid w:val="00435CCD"/>
    <w:pPr>
      <w:spacing w:after="0" w:line="240" w:lineRule="auto"/>
    </w:pPr>
    <w:rPr>
      <w:sz w:val="20"/>
      <w:szCs w:val="20"/>
    </w:rPr>
  </w:style>
  <w:style w:type="character" w:customStyle="1" w:styleId="Char0">
    <w:name w:val="Κείμενο υποσημείωσης Char"/>
    <w:basedOn w:val="a0"/>
    <w:link w:val="a7"/>
    <w:uiPriority w:val="99"/>
    <w:semiHidden/>
    <w:rsid w:val="00435CCD"/>
    <w:rPr>
      <w:sz w:val="20"/>
      <w:szCs w:val="20"/>
    </w:rPr>
  </w:style>
  <w:style w:type="character" w:styleId="a8">
    <w:name w:val="footnote reference"/>
    <w:basedOn w:val="a0"/>
    <w:uiPriority w:val="99"/>
    <w:semiHidden/>
    <w:unhideWhenUsed/>
    <w:rsid w:val="00435CCD"/>
    <w:rPr>
      <w:vertAlign w:val="superscript"/>
    </w:rPr>
  </w:style>
  <w:style w:type="character" w:styleId="-">
    <w:name w:val="Hyperlink"/>
    <w:basedOn w:val="a0"/>
    <w:uiPriority w:val="99"/>
    <w:unhideWhenUsed/>
    <w:rsid w:val="00250883"/>
    <w:rPr>
      <w:color w:val="0000FF" w:themeColor="hyperlink"/>
      <w:u w:val="single"/>
    </w:rPr>
  </w:style>
  <w:style w:type="paragraph" w:styleId="a9">
    <w:name w:val="header"/>
    <w:basedOn w:val="a"/>
    <w:link w:val="Char1"/>
    <w:uiPriority w:val="99"/>
    <w:semiHidden/>
    <w:unhideWhenUsed/>
    <w:rsid w:val="00376755"/>
    <w:pPr>
      <w:tabs>
        <w:tab w:val="center" w:pos="4320"/>
        <w:tab w:val="right" w:pos="8640"/>
      </w:tabs>
      <w:spacing w:after="0" w:line="240" w:lineRule="auto"/>
    </w:pPr>
  </w:style>
  <w:style w:type="character" w:customStyle="1" w:styleId="Char1">
    <w:name w:val="Κεφαλίδα Char"/>
    <w:basedOn w:val="a0"/>
    <w:link w:val="a9"/>
    <w:uiPriority w:val="99"/>
    <w:semiHidden/>
    <w:rsid w:val="00376755"/>
  </w:style>
  <w:style w:type="paragraph" w:styleId="aa">
    <w:name w:val="footer"/>
    <w:basedOn w:val="a"/>
    <w:link w:val="Char2"/>
    <w:uiPriority w:val="99"/>
    <w:unhideWhenUsed/>
    <w:rsid w:val="00376755"/>
    <w:pPr>
      <w:tabs>
        <w:tab w:val="center" w:pos="4320"/>
        <w:tab w:val="right" w:pos="8640"/>
      </w:tabs>
      <w:spacing w:after="0" w:line="240" w:lineRule="auto"/>
    </w:pPr>
  </w:style>
  <w:style w:type="character" w:customStyle="1" w:styleId="Char2">
    <w:name w:val="Υποσέλιδο Char"/>
    <w:basedOn w:val="a0"/>
    <w:link w:val="aa"/>
    <w:uiPriority w:val="99"/>
    <w:rsid w:val="00376755"/>
  </w:style>
  <w:style w:type="character" w:customStyle="1" w:styleId="1Char">
    <w:name w:val="Επικεφαλίδα 1 Char"/>
    <w:basedOn w:val="a0"/>
    <w:link w:val="1"/>
    <w:uiPriority w:val="9"/>
    <w:rsid w:val="00BA7818"/>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BA7818"/>
    <w:pPr>
      <w:outlineLvl w:val="9"/>
    </w:pPr>
  </w:style>
  <w:style w:type="paragraph" w:styleId="20">
    <w:name w:val="toc 2"/>
    <w:basedOn w:val="a"/>
    <w:next w:val="a"/>
    <w:autoRedefine/>
    <w:uiPriority w:val="39"/>
    <w:unhideWhenUsed/>
    <w:qFormat/>
    <w:rsid w:val="00B92FD3"/>
    <w:pPr>
      <w:spacing w:after="100"/>
      <w:ind w:left="220"/>
    </w:pPr>
    <w:rPr>
      <w:rFonts w:eastAsiaTheme="minorEastAsia"/>
    </w:rPr>
  </w:style>
  <w:style w:type="paragraph" w:styleId="11">
    <w:name w:val="toc 1"/>
    <w:basedOn w:val="a"/>
    <w:next w:val="a"/>
    <w:autoRedefine/>
    <w:uiPriority w:val="39"/>
    <w:unhideWhenUsed/>
    <w:qFormat/>
    <w:rsid w:val="00B92FD3"/>
    <w:pPr>
      <w:spacing w:after="100"/>
    </w:pPr>
    <w:rPr>
      <w:rFonts w:eastAsiaTheme="minorEastAsia"/>
    </w:rPr>
  </w:style>
  <w:style w:type="paragraph" w:styleId="3">
    <w:name w:val="toc 3"/>
    <w:basedOn w:val="a"/>
    <w:next w:val="a"/>
    <w:autoRedefine/>
    <w:uiPriority w:val="39"/>
    <w:semiHidden/>
    <w:unhideWhenUsed/>
    <w:qFormat/>
    <w:rsid w:val="00B92FD3"/>
    <w:pPr>
      <w:spacing w:after="100"/>
      <w:ind w:left="440"/>
    </w:pPr>
    <w:rPr>
      <w:rFonts w:eastAsiaTheme="minorEastAsia"/>
    </w:rPr>
  </w:style>
  <w:style w:type="character" w:customStyle="1" w:styleId="2Char">
    <w:name w:val="Επικεφαλίδα 2 Char"/>
    <w:basedOn w:val="a0"/>
    <w:link w:val="2"/>
    <w:uiPriority w:val="9"/>
    <w:rsid w:val="00DC548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874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ital.gr/tw.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6C684-DF4D-474F-84A3-09396545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63</Pages>
  <Words>15456</Words>
  <Characters>83468</Characters>
  <Application>Microsoft Office Word</Application>
  <DocSecurity>0</DocSecurity>
  <Lines>695</Lines>
  <Paragraphs>197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S.Th.Michelidis</dc:creator>
  <cp:lastModifiedBy>user</cp:lastModifiedBy>
  <cp:revision>7</cp:revision>
  <dcterms:created xsi:type="dcterms:W3CDTF">2014-07-28T17:14:00Z</dcterms:created>
  <dcterms:modified xsi:type="dcterms:W3CDTF">2015-06-06T10:37:00Z</dcterms:modified>
</cp:coreProperties>
</file>