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6A" w:rsidRDefault="00DA726A" w:rsidP="00DA726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-19050</wp:posOffset>
            </wp:positionV>
            <wp:extent cx="1190625" cy="1219200"/>
            <wp:effectExtent l="19050" t="0" r="9525" b="0"/>
            <wp:wrapSquare wrapText="bothSides"/>
            <wp:docPr id="2" name="0 - Εικόνα" descr="12186476_104682369894974_890442546922348269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12186476_104682369894974_8904425469223482697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ΤΕΙ Δυτικής Μακεδονίας </w:t>
      </w:r>
    </w:p>
    <w:p w:rsidR="00DA726A" w:rsidRDefault="00DA726A" w:rsidP="00DA726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Σχολή Διοίκησης και Οικονομίας</w:t>
      </w:r>
    </w:p>
    <w:p w:rsidR="00DA726A" w:rsidRDefault="00DA726A" w:rsidP="00DA726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Τμήμα Λογιστικής και Χρηματοοικονομικής</w:t>
      </w:r>
    </w:p>
    <w:p w:rsidR="00DA726A" w:rsidRDefault="00DA726A" w:rsidP="00DA726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Χρηματοοικονομική Διοίκηση ΙΙ</w:t>
      </w:r>
    </w:p>
    <w:p w:rsidR="00DA726A" w:rsidRDefault="00DA726A" w:rsidP="00DA72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Καθηγητής: κ. Κυριαζόπουλος </w:t>
      </w: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Άσκηση 1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Έστω ότι μια επιχείρηση το προηγούμενο έτος είχε συνολικές πωλήσεις 3.650.000€. αν η επιχείρηση αυτή κατόρθωνε να μειώσει το </w:t>
      </w:r>
      <w:r>
        <w:rPr>
          <w:rFonts w:ascii="Arial" w:hAnsi="Arial" w:cs="Arial"/>
          <w:sz w:val="24"/>
          <w:szCs w:val="24"/>
          <w:lang w:val="en-US"/>
        </w:rPr>
        <w:t>floating</w:t>
      </w:r>
      <w:r w:rsidRPr="00DA7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time</w:t>
      </w:r>
      <w:r w:rsidRPr="00DA7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κατά 10 μέρες τότε πόσα κεφάλαια θα απελευθερώνονται στην παραγωγική της διαδικασία; Αν επένδυε αυτά τα κεφάλαια με απόδοση 5% ποιο ήταν το όφελος για την εταιρεία; 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Κεφάλαια =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ετήσια</m:t>
            </m:r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έσοδα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ημέρες</m:t>
            </m:r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έτους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3.650.000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365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= 10.000€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Άρα κατά μέσο όρο κάθε μέρα οι πωλήσεις της επιχείρησης ανέρχονται σε 10.000€. τώρα αν η επιχείρηση μείωνε κατά 10 ημέρες το </w:t>
      </w:r>
      <w:r>
        <w:rPr>
          <w:rFonts w:ascii="Arial" w:hAnsi="Arial" w:cs="Arial"/>
          <w:sz w:val="24"/>
          <w:szCs w:val="24"/>
          <w:lang w:val="en-US"/>
        </w:rPr>
        <w:t>floating</w:t>
      </w:r>
      <w:r w:rsidRPr="00DA7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time</w:t>
      </w:r>
      <w:r w:rsidRPr="00DA7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της, τα κεφάλαια που θα απελευθέρωνε θα ήταν 10.000*10=100.000€ και αν επένδυε αυτά τα κεφάλαια με επιτόκιο 5% το όφελός της θα ήταν: 100.000*0,05=5.000€.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Άσκηση 2 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Έστω μια εταιρεία έχει προβλεπόμενες πληρωμές 1.000.000€ το μήνα σταθερές για όλη τη διαχειριστική χρήση. Το σταθερό κόστος μετατροπής των χρεογράφων σε μετρητά είναι 32€. Το επιτόκιο των χρεογράφων είναι 4% το μήνα. Να βρεθεί το άριστο επίπεδο μετατροπής χρεογράφων σε μετρητά για ένα μήνα και το ετήσιο συνολικό κόστος μετρητών.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</w:t>
      </w:r>
      <w:r>
        <w:rPr>
          <w:rFonts w:ascii="Arial" w:hAnsi="Arial" w:cs="Arial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Arial" w:cs="Arial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Arial" w:cs="Arial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  <w:lang w:val="en-US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  <w:lang w:val="en-US"/>
                  </w:rPr>
                  <m:t>i</m:t>
                </m:r>
              </m:den>
            </m:f>
          </m:e>
        </m:rad>
      </m:oMath>
      <w:r w:rsidRPr="00DA726A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</w:t>
      </w:r>
      <m:oMath>
        <m:rad>
          <m:radPr>
            <m:degHide m:val="on"/>
            <m:ctrlPr>
              <w:rPr>
                <w:rFonts w:ascii="Cambria Math" w:hAnsi="Arial" w:cs="Arial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Arial" w:cs="Arial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*32*1.000.000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</w:rPr>
                  <m:t>0,04</m:t>
                </m:r>
              </m:den>
            </m:f>
          </m:e>
        </m:rad>
      </m:oMath>
      <w:r w:rsidRPr="00DA726A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 w:cs="Arial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2*32*1.000.000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0,04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)</m:t>
            </m:r>
          </m:e>
          <m:sup>
            <m:f>
              <m:fPr>
                <m:type m:val="lin"/>
                <m:ctrlP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DA726A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=&gt; </w:t>
      </w:r>
    </w:p>
    <w:p w:rsidR="00DA726A" w:rsidRDefault="00DA726A" w:rsidP="00DA726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</w:t>
      </w:r>
      <w:r>
        <w:rPr>
          <w:rFonts w:ascii="Arial" w:hAnsi="Arial" w:cs="Arial"/>
          <w:sz w:val="24"/>
          <w:szCs w:val="24"/>
        </w:rPr>
        <w:t xml:space="preserve"> = 40.000 άριστο επίπεδο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TC</w:t>
      </w:r>
      <w:r>
        <w:rPr>
          <w:rFonts w:ascii="Arial" w:hAnsi="Arial" w:cs="Arial"/>
          <w:sz w:val="24"/>
          <w:szCs w:val="24"/>
        </w:rPr>
        <w:t>μ</w:t>
      </w:r>
      <w:r>
        <w:rPr>
          <w:rFonts w:ascii="Arial" w:hAnsi="Arial" w:cs="Arial"/>
          <w:sz w:val="24"/>
          <w:szCs w:val="24"/>
          <w:lang w:val="en-US"/>
        </w:rPr>
        <w:t xml:space="preserve"> = </w:t>
      </w:r>
      <m:oMath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CM</m:t>
                </m:r>
              </m:num>
              <m:den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i+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CX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b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= </w:t>
      </w:r>
      <m:oMath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40.000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0,04+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1.000.000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40.000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32</m:t>
        </m:r>
      </m:oMath>
      <w:r>
        <w:rPr>
          <w:rFonts w:ascii="Arial" w:hAnsi="Arial" w:cs="Arial"/>
          <w:sz w:val="24"/>
          <w:szCs w:val="24"/>
          <w:lang w:val="en-US"/>
        </w:rPr>
        <w:t xml:space="preserve"> =&gt;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TC</w:t>
      </w:r>
      <w:r>
        <w:rPr>
          <w:rFonts w:ascii="Arial" w:hAnsi="Arial" w:cs="Arial"/>
          <w:sz w:val="24"/>
          <w:szCs w:val="24"/>
        </w:rPr>
        <w:t xml:space="preserve">μ = 800 + 800 = 1.600 μηνιαίο συνολικό κόστος μετατροπής 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TC</w:t>
      </w:r>
      <w:r>
        <w:rPr>
          <w:rFonts w:ascii="Arial" w:hAnsi="Arial" w:cs="Arial"/>
          <w:sz w:val="24"/>
          <w:szCs w:val="24"/>
        </w:rPr>
        <w:t>ε = 1.600*12 = 19.200 ετήσιο συνολικό κόστος μετατροπής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Άσκηση 3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Έστω ότι ένα αξιόγραφο Α έχει αρχική τιμή 10€, τελική τιμή 12€ και μέρισμα στο τέλος της περιόδου 0,10 λεπτά. Έστω ότι ένα αξιόγραφο Β έχει αρχική τιμή 14€, τελική τιμή 15€ και μέρισμα στο τέλος της περιόδου 1€. Λαμβάνοντας υπόψη ότι τα δυο αξιόγραφα έχουν τον ίδιο κίνδυνο, να βρείτε σε πιο από τα δυο θα επενδύσετε και γιατί;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A</w:t>
      </w:r>
      <w:r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[</m:t>
            </m:r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+(</m:t>
            </m:r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)]</m:t>
            </m:r>
          </m:num>
          <m:den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*</m:t>
        </m:r>
        <m:r>
          <w:rPr>
            <w:rFonts w:ascii="Cambria Math" w:eastAsiaTheme="minorEastAsia" w:hAnsi="Arial" w:cs="Arial"/>
            <w:sz w:val="24"/>
            <w:szCs w:val="24"/>
          </w:rPr>
          <m:t>100</m:t>
        </m:r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[0,10 + (12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10)]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100</m:t>
        </m:r>
      </m:oMath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0,10 + 2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100</m:t>
        </m:r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2,10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100</m:t>
        </m:r>
      </m:oMath>
      <w:r>
        <w:rPr>
          <w:rFonts w:ascii="Arial" w:eastAsiaTheme="minorEastAsia" w:hAnsi="Arial" w:cs="Arial"/>
          <w:sz w:val="24"/>
          <w:szCs w:val="24"/>
        </w:rPr>
        <w:t xml:space="preserve"> =&gt;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A</w:t>
      </w:r>
      <w:r>
        <w:rPr>
          <w:rFonts w:ascii="Arial" w:hAnsi="Arial" w:cs="Arial"/>
          <w:sz w:val="24"/>
          <w:szCs w:val="24"/>
          <w:lang w:val="en-US"/>
        </w:rPr>
        <w:t xml:space="preserve"> = 0,21*100 = 21%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[</m:t>
            </m:r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+(</m:t>
            </m:r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0B</m:t>
                </m:r>
              </m:sub>
            </m:s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)]</m:t>
            </m:r>
          </m:num>
          <m:den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n-US"/>
                  </w:rPr>
                  <m:t>0B</m:t>
                </m:r>
              </m:sub>
            </m:sSub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*</m:t>
        </m:r>
        <m:r>
          <w:rPr>
            <w:rFonts w:ascii="Cambria Math" w:eastAsiaTheme="minorEastAsia" w:hAnsi="Arial" w:cs="Arial"/>
            <w:sz w:val="24"/>
            <w:szCs w:val="24"/>
            <w:lang w:val="en-US"/>
          </w:rPr>
          <m:t>100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[1 + (15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14)]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100</m:t>
        </m:r>
      </m:oMath>
      <w:r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1 + 1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100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  <w:lang w:val="en-US"/>
          </w:rPr>
          <m:t>100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=&gt;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B</w:t>
      </w:r>
      <w:r>
        <w:rPr>
          <w:rFonts w:ascii="Arial" w:hAnsi="Arial" w:cs="Arial"/>
          <w:sz w:val="24"/>
          <w:szCs w:val="24"/>
        </w:rPr>
        <w:t xml:space="preserve"> = 0,14*100 = 14%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Οπότε θα επενδύσω στο αξιόγραφο Α διότι έχει μεγαλύτερη απόδοση κατά 21% - 14% = 7% από το αξιόγραφο Β.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Άσκηση 4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Έστω ότι έχουμε ένα αξιόγραφο Α για το οποίο αναμένουμε 3 διαφορετικές αποδόσεις: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Α1 </w:t>
      </w:r>
      <w:r>
        <w:rPr>
          <w:rFonts w:ascii="Arial" w:hAnsi="Arial" w:cs="Arial"/>
          <w:sz w:val="24"/>
          <w:szCs w:val="24"/>
        </w:rPr>
        <w:t xml:space="preserve">= 10%,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Α2 </w:t>
      </w:r>
      <w:r>
        <w:rPr>
          <w:rFonts w:ascii="Arial" w:hAnsi="Arial" w:cs="Arial"/>
          <w:sz w:val="24"/>
          <w:szCs w:val="24"/>
        </w:rPr>
        <w:t xml:space="preserve">= 15% και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Α3 </w:t>
      </w:r>
      <w:r>
        <w:rPr>
          <w:rFonts w:ascii="Arial" w:hAnsi="Arial" w:cs="Arial"/>
          <w:sz w:val="24"/>
          <w:szCs w:val="24"/>
        </w:rPr>
        <w:t xml:space="preserve">= 20% με πιθανότητα να έρθουν αυτές 45%, 30% και 25% αντίστοιχα. Επίσης έχουμε και ένα αξιόγραφο Β το οποίο αναμένουμε να πάρει 3 πιθανές αποδόσεις: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Β1 </w:t>
      </w:r>
      <w:r>
        <w:rPr>
          <w:rFonts w:ascii="Arial" w:hAnsi="Arial" w:cs="Arial"/>
          <w:sz w:val="24"/>
          <w:szCs w:val="24"/>
        </w:rPr>
        <w:t xml:space="preserve">= 5%,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Β2 </w:t>
      </w:r>
      <w:r>
        <w:rPr>
          <w:rFonts w:ascii="Arial" w:hAnsi="Arial" w:cs="Arial"/>
          <w:sz w:val="24"/>
          <w:szCs w:val="24"/>
        </w:rPr>
        <w:t xml:space="preserve">= 10% και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Β3 </w:t>
      </w:r>
      <w:r>
        <w:rPr>
          <w:rFonts w:ascii="Arial" w:hAnsi="Arial" w:cs="Arial"/>
          <w:sz w:val="24"/>
          <w:szCs w:val="24"/>
        </w:rPr>
        <w:t>= 15% με πιθανότητα εμφάνισης 70%, 20% και 10% αντίστοιχα. Να βρεθούν οι αναμενόμενες προσδοκώμενες αποδόσεις των δυο αξιόγραφων, σε πιο θα επενδύσουμε και γιατί όταν έχουν τον ίδιο κίνδυνο;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Ε(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Α</w:t>
      </w:r>
      <w:r>
        <w:rPr>
          <w:rFonts w:ascii="Arial" w:hAnsi="Arial" w:cs="Arial"/>
          <w:sz w:val="24"/>
          <w:szCs w:val="24"/>
        </w:rPr>
        <w:t>) = π</w:t>
      </w:r>
      <w:r>
        <w:rPr>
          <w:rFonts w:ascii="Arial" w:hAnsi="Arial" w:cs="Arial"/>
          <w:sz w:val="24"/>
          <w:szCs w:val="24"/>
          <w:vertAlign w:val="subscript"/>
        </w:rPr>
        <w:t>Α1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Α1</w:t>
      </w:r>
      <w:r>
        <w:rPr>
          <w:rFonts w:ascii="Arial" w:hAnsi="Arial" w:cs="Arial"/>
          <w:sz w:val="24"/>
          <w:szCs w:val="24"/>
        </w:rPr>
        <w:t xml:space="preserve"> + π</w:t>
      </w:r>
      <w:r>
        <w:rPr>
          <w:rFonts w:ascii="Arial" w:hAnsi="Arial" w:cs="Arial"/>
          <w:sz w:val="24"/>
          <w:szCs w:val="24"/>
          <w:vertAlign w:val="subscript"/>
        </w:rPr>
        <w:t>Α2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Α2 </w:t>
      </w:r>
      <w:r>
        <w:rPr>
          <w:rFonts w:ascii="Arial" w:hAnsi="Arial" w:cs="Arial"/>
          <w:sz w:val="24"/>
          <w:szCs w:val="24"/>
        </w:rPr>
        <w:t>+ π</w:t>
      </w:r>
      <w:r>
        <w:rPr>
          <w:rFonts w:ascii="Arial" w:hAnsi="Arial" w:cs="Arial"/>
          <w:sz w:val="24"/>
          <w:szCs w:val="24"/>
          <w:vertAlign w:val="subscript"/>
        </w:rPr>
        <w:t>Α3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Α3 </w:t>
      </w:r>
      <w:r>
        <w:rPr>
          <w:rFonts w:ascii="Arial" w:hAnsi="Arial" w:cs="Arial"/>
          <w:sz w:val="24"/>
          <w:szCs w:val="24"/>
        </w:rPr>
        <w:t>= (0,45*10) + (0,30*15) + (0,25*20) =&gt;</w:t>
      </w: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Ε(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Α</w:t>
      </w:r>
      <w:r>
        <w:rPr>
          <w:rFonts w:ascii="Arial" w:hAnsi="Arial" w:cs="Arial"/>
          <w:sz w:val="24"/>
          <w:szCs w:val="24"/>
        </w:rPr>
        <w:t>) = 4,5 + 4,5 + 5 = 14%</w:t>
      </w: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Ε(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Β</w:t>
      </w:r>
      <w:r>
        <w:rPr>
          <w:rFonts w:ascii="Arial" w:hAnsi="Arial" w:cs="Arial"/>
          <w:sz w:val="24"/>
          <w:szCs w:val="24"/>
        </w:rPr>
        <w:t>) = π</w:t>
      </w:r>
      <w:r>
        <w:rPr>
          <w:rFonts w:ascii="Arial" w:hAnsi="Arial" w:cs="Arial"/>
          <w:sz w:val="24"/>
          <w:szCs w:val="24"/>
          <w:vertAlign w:val="subscript"/>
        </w:rPr>
        <w:t>Β1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Β1</w:t>
      </w:r>
      <w:r>
        <w:rPr>
          <w:rFonts w:ascii="Arial" w:hAnsi="Arial" w:cs="Arial"/>
          <w:sz w:val="24"/>
          <w:szCs w:val="24"/>
        </w:rPr>
        <w:t xml:space="preserve"> + π</w:t>
      </w:r>
      <w:r>
        <w:rPr>
          <w:rFonts w:ascii="Arial" w:hAnsi="Arial" w:cs="Arial"/>
          <w:sz w:val="24"/>
          <w:szCs w:val="24"/>
          <w:vertAlign w:val="subscript"/>
        </w:rPr>
        <w:t>Β2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Β2 </w:t>
      </w:r>
      <w:r>
        <w:rPr>
          <w:rFonts w:ascii="Arial" w:hAnsi="Arial" w:cs="Arial"/>
          <w:sz w:val="24"/>
          <w:szCs w:val="24"/>
        </w:rPr>
        <w:t>+ π</w:t>
      </w:r>
      <w:r>
        <w:rPr>
          <w:rFonts w:ascii="Arial" w:hAnsi="Arial" w:cs="Arial"/>
          <w:sz w:val="24"/>
          <w:szCs w:val="24"/>
          <w:vertAlign w:val="subscript"/>
        </w:rPr>
        <w:t>Β3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Β3 </w:t>
      </w:r>
      <w:r>
        <w:rPr>
          <w:rFonts w:ascii="Arial" w:hAnsi="Arial" w:cs="Arial"/>
          <w:sz w:val="24"/>
          <w:szCs w:val="24"/>
        </w:rPr>
        <w:t>= (0,70*5) + (0,20*10) + (0,10*15) =&gt;</w:t>
      </w: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Ε(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Β</w:t>
      </w:r>
      <w:r>
        <w:rPr>
          <w:rFonts w:ascii="Arial" w:hAnsi="Arial" w:cs="Arial"/>
          <w:sz w:val="24"/>
          <w:szCs w:val="24"/>
        </w:rPr>
        <w:t>) = 3,5 + 2 + 1,5 = 7%</w:t>
      </w:r>
    </w:p>
    <w:p w:rsidR="00DA726A" w:rsidRDefault="00DA726A" w:rsidP="00DA72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Θα επενδύσω στο αξιόγραφο Α γιατί έχει καλύτερη απόδοση από το αξιόγραφο Β με τον ίδιο κίνδυνο.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Άσκηση 5 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Έστω ότι μια επιχείρηση έχει περιουσία 1.000€, οι βραχυπρόθεσμες υποχρεώσεις της είναι 550€ και οι μακροπρόθεσμες υποχρεώσεις της είναι 150€. Το κυκλοφορούν ενεργητικό είναι 600€. Με βάση το γραμμικό μοντέλο πιθανοτήτων να βρεθεί η πιθανότητα αθέτησης πληρωμής του δανείου.</w:t>
      </w: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</w:t>
      </w:r>
      <w:r>
        <w:rPr>
          <w:rFonts w:ascii="Arial" w:hAnsi="Arial" w:cs="Arial"/>
          <w:sz w:val="24"/>
          <w:szCs w:val="24"/>
          <w:vertAlign w:val="subscript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χρέος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σύνολο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ενεργητικού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ΜΥ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ΒΥ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1.000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550 + 150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1.000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700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1.000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0,7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Χ</w:t>
      </w:r>
      <w:r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ΚΕ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ΒΥ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600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550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1,10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Ζ = 1,5*Χ</w:t>
      </w:r>
      <w:r>
        <w:rPr>
          <w:rFonts w:ascii="Arial" w:eastAsiaTheme="minorEastAsia" w:hAnsi="Arial" w:cs="Arial"/>
          <w:sz w:val="24"/>
          <w:szCs w:val="24"/>
          <w:vertAlign w:val="subscript"/>
        </w:rPr>
        <w:t xml:space="preserve">1 </w:t>
      </w:r>
      <w:r>
        <w:rPr>
          <w:rFonts w:ascii="Arial" w:eastAsiaTheme="minorEastAsia" w:hAnsi="Arial" w:cs="Arial"/>
          <w:sz w:val="24"/>
          <w:szCs w:val="24"/>
        </w:rPr>
        <w:t>- 0,1*Χ</w:t>
      </w:r>
      <w:r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 xml:space="preserve"> = (1,5*0,7) – (0,1*1,10) = 1,05 – 0,11 =&gt;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Ζ = 0,94 ή 94%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Άρα υπάρχει 94% πιθανότητα αθέτησης του δανείου.</w:t>
      </w: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DA726A" w:rsidRDefault="00DA726A" w:rsidP="00DA726A">
      <w:pPr>
        <w:spacing w:after="0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  <w:u w:val="single"/>
        </w:rPr>
        <w:t>Άσκηση 6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Μια επενδυτική εταιρεία σχεδιάζει να επενδύσει 100.000€ είτε στο χρεόγραφο Α είτε στο Β για ένα χρόνο. Το χρεόγραφο Α έχει 12% απόδοση χωρίς φόρο. Το χρεόγραφο Β έχει απόδοση 14% και φόρο με φορολογικό συντελεστή 10%. Σε ποιο χρεόγραφο θα πρέπει να επενδύσει η εταιρεία. Ποια θα πρέπει να είναι η προ φόρων απόδοση του χρεογράφου Β προκειμένου η επενδυτική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εταιρεία να είναι αδιάφορη στην επιλογή της; 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Χρεόγραφο Α: 100.000*12%=12.000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Απόδοση χρεογράφου Α: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12.000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100.000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x 100=12%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Χρεόγραφο Β: 100.000*14%=14.000*(1-0,10)=14.000*0,9=12.600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Απόδοση χρεογράφου Β: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12.600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100.000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x 100=12,6%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R</w:t>
      </w:r>
      <w:r>
        <w:rPr>
          <w:rFonts w:ascii="Arial" w:eastAsiaTheme="minorEastAsia" w:hAnsi="Arial" w:cs="Arial"/>
          <w:sz w:val="24"/>
          <w:szCs w:val="24"/>
          <w:vertAlign w:val="subscript"/>
          <w:lang w:val="en-US"/>
        </w:rPr>
        <w:t>a</w:t>
      </w:r>
      <w:r>
        <w:rPr>
          <w:rFonts w:ascii="Arial" w:eastAsiaTheme="minorEastAsia" w:hAnsi="Arial" w:cs="Arial"/>
          <w:sz w:val="24"/>
          <w:szCs w:val="24"/>
          <w:lang w:val="en-US"/>
        </w:rPr>
        <w:t>=12%, R</w:t>
      </w:r>
      <w:r>
        <w:rPr>
          <w:rFonts w:ascii="Arial" w:eastAsiaTheme="minorEastAsia" w:hAnsi="Arial" w:cs="Arial"/>
          <w:sz w:val="24"/>
          <w:szCs w:val="24"/>
          <w:vertAlign w:val="subscript"/>
          <w:lang w:val="en-US"/>
        </w:rPr>
        <w:t>b</w:t>
      </w:r>
      <w:r>
        <w:rPr>
          <w:rFonts w:ascii="Arial" w:eastAsiaTheme="minorEastAsia" w:hAnsi="Arial" w:cs="Arial"/>
          <w:sz w:val="24"/>
          <w:szCs w:val="24"/>
          <w:lang w:val="en-US"/>
        </w:rPr>
        <w:t>=14%, (R</w:t>
      </w:r>
      <w:r>
        <w:rPr>
          <w:rFonts w:ascii="Arial" w:eastAsiaTheme="minorEastAsia" w:hAnsi="Arial" w:cs="Arial"/>
          <w:sz w:val="24"/>
          <w:szCs w:val="24"/>
          <w:vertAlign w:val="subscript"/>
          <w:lang w:val="en-US"/>
        </w:rPr>
        <w:t>b</w:t>
      </w:r>
      <w:r>
        <w:rPr>
          <w:rFonts w:ascii="Arial" w:eastAsiaTheme="minorEastAsia" w:hAnsi="Arial" w:cs="Arial"/>
          <w:sz w:val="24"/>
          <w:szCs w:val="24"/>
          <w:lang w:val="en-US"/>
        </w:rPr>
        <w:t>)=12,6% t=10%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 xml:space="preserve">R =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  <w:vertAlign w:val="subscript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val="en-US"/>
              </w:rPr>
              <m:t>t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  <w:lang w:val="en-US"/>
              </w:rPr>
              <m:t>0,12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-0,10</m:t>
            </m:r>
          </m:den>
        </m:f>
      </m:oMath>
      <w:r>
        <w:rPr>
          <w:rFonts w:ascii="Arial" w:eastAsiaTheme="minorEastAsia" w:hAnsi="Arial" w:cs="Arial"/>
          <w:sz w:val="28"/>
          <w:szCs w:val="28"/>
          <w:lang w:val="en-U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= 0,1333 </w:t>
      </w:r>
      <w:r>
        <w:rPr>
          <w:rFonts w:ascii="Arial" w:eastAsiaTheme="minorEastAsia" w:hAnsi="Arial" w:cs="Arial"/>
          <w:sz w:val="24"/>
          <w:szCs w:val="24"/>
        </w:rPr>
        <w:t>ή</w:t>
      </w:r>
      <w:r>
        <w:rPr>
          <w:rFonts w:ascii="Arial" w:eastAsiaTheme="minorEastAsia" w:hAnsi="Arial" w:cs="Arial"/>
          <w:sz w:val="24"/>
          <w:szCs w:val="24"/>
          <w:lang w:val="en-US"/>
        </w:rPr>
        <w:t xml:space="preserve"> 13,33%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Αν το </w:t>
      </w:r>
      <w:r>
        <w:rPr>
          <w:rFonts w:ascii="Arial" w:eastAsiaTheme="minorEastAsia" w:hAnsi="Arial" w:cs="Arial"/>
          <w:bCs/>
          <w:sz w:val="24"/>
          <w:szCs w:val="24"/>
        </w:rPr>
        <w:t>Β</w:t>
      </w:r>
      <w:r>
        <w:rPr>
          <w:rFonts w:ascii="Arial" w:eastAsiaTheme="minorEastAsia" w:hAnsi="Arial" w:cs="Arial"/>
          <w:sz w:val="24"/>
          <w:szCs w:val="24"/>
        </w:rPr>
        <w:t xml:space="preserve"> χαρτοφυλάκιο δίνει επιτόκιο πάνω από 13,33% συμφέρει να επενδύσουμε σε αυτό ακόμη και αν υπάρχει φορολόγηση των τόκων κατά 10%.</w:t>
      </w: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7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Έστω ότι μια επιχείρηση δανείζεται στις 02/01/2015 ένα μακροπρόθεσμο δάνειο 10ετίας, ποσού 100.000€, το επιτόκιο είναι 1% ετήσιο. Η πρώτη δόση του δανείου είναι στις 31/12/2015. 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Α)Να βρεθεί κατά την κρίση σας για ποιες περιπτώσεις δανείζεται μια επιχείρηση μακροπρόθεσμα και 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Β)να γίνουν οι εγγραφές λήψεις του δανείου.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DA726A" w:rsidRDefault="00DA726A" w:rsidP="00DA7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Α) Μία επιχείρηση δανείζεται μακροπρόθεσμα δάνειο για τις εξής περιπτώσεις:</w:t>
      </w:r>
    </w:p>
    <w:p w:rsidR="00DA726A" w:rsidRDefault="00DA726A" w:rsidP="00DA726A">
      <w:pPr>
        <w:pStyle w:val="a3"/>
        <w:numPr>
          <w:ilvl w:val="0"/>
          <w:numId w:val="1"/>
        </w:numPr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 αγορά παγίων (κτήρια, μηχανήματα, κ.λπ.)</w:t>
      </w:r>
    </w:p>
    <w:p w:rsidR="00DA726A" w:rsidRDefault="00DA726A" w:rsidP="00DA726A">
      <w:pPr>
        <w:pStyle w:val="a3"/>
        <w:numPr>
          <w:ilvl w:val="0"/>
          <w:numId w:val="1"/>
        </w:numPr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Αναδιάρθρωση χρέους (δηλαδή πληρωμή βραχυπρόθεσμων υποχρεώσεων και μετατροπή τους σε μακροπρόθεσμες υποχρεώσεις)</w:t>
      </w:r>
    </w:p>
    <w:p w:rsidR="00DA726A" w:rsidRDefault="00DA726A" w:rsidP="00DA726A">
      <w:pPr>
        <w:pStyle w:val="a3"/>
        <w:numPr>
          <w:ilvl w:val="0"/>
          <w:numId w:val="1"/>
        </w:numPr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Αγορά ιδίων μετοχών από το ΧΑΑ με εμπράγματες αστικές εγγυήσεις (σπίτια)</w:t>
      </w:r>
    </w:p>
    <w:p w:rsidR="00DA726A" w:rsidRDefault="00DA726A" w:rsidP="00DA726A">
      <w:pPr>
        <w:pStyle w:val="a3"/>
        <w:numPr>
          <w:ilvl w:val="0"/>
          <w:numId w:val="1"/>
        </w:numPr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Αγορά μεριδίων εταίρων μετόχων για αποχώρηση</w:t>
      </w:r>
    </w:p>
    <w:p w:rsidR="00DA726A" w:rsidRDefault="00DA726A" w:rsidP="00DA726A">
      <w:pPr>
        <w:pStyle w:val="a3"/>
        <w:numPr>
          <w:ilvl w:val="0"/>
          <w:numId w:val="1"/>
        </w:numPr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Εξαγορά άλλης επιχείρησης</w:t>
      </w:r>
    </w:p>
    <w:p w:rsidR="00DA726A" w:rsidRDefault="00DA726A" w:rsidP="00DA726A">
      <w:pPr>
        <w:pStyle w:val="a3"/>
        <w:numPr>
          <w:ilvl w:val="0"/>
          <w:numId w:val="1"/>
        </w:numPr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Αγορά Α’ ύλης, εφόσον η παραγωγική διαδικασία είναι μακροπρόθεσμη</w:t>
      </w: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34.25pt;margin-top:18.8pt;width:16.5pt;height:35.25pt;z-index:251658240"/>
        </w:pict>
      </w:r>
      <w:r>
        <w:rPr>
          <w:rFonts w:ascii="Arial" w:hAnsi="Arial" w:cs="Arial"/>
          <w:sz w:val="24"/>
          <w:szCs w:val="24"/>
        </w:rPr>
        <w:t>Β)</w:t>
      </w:r>
      <w:r>
        <w:rPr>
          <w:rFonts w:ascii="Arial" w:hAnsi="Arial" w:cs="Arial"/>
          <w:sz w:val="24"/>
          <w:szCs w:val="24"/>
        </w:rPr>
        <w:tab/>
        <w:t>100.00€ *1%=1.000€</w:t>
      </w: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10.000€ 1</w:t>
      </w:r>
      <w:r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δόση           31/12/2015</w:t>
      </w: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1.000€ τόκος </w:t>
      </w: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84"/>
        <w:gridCol w:w="878"/>
      </w:tblGrid>
      <w:tr w:rsidR="00DA726A" w:rsidTr="00DA726A">
        <w:trPr>
          <w:trHeight w:val="324"/>
        </w:trPr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Ταμείο</w:t>
            </w:r>
          </w:p>
        </w:tc>
      </w:tr>
      <w:tr w:rsidR="00DA726A" w:rsidTr="00DA726A">
        <w:trPr>
          <w:trHeight w:val="324"/>
        </w:trPr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</w:t>
            </w:r>
          </w:p>
        </w:tc>
      </w:tr>
      <w:tr w:rsidR="00DA726A" w:rsidTr="00DA726A">
        <w:trPr>
          <w:trHeight w:val="828"/>
        </w:trPr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063" w:tblpY="-165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78"/>
        <w:gridCol w:w="951"/>
      </w:tblGrid>
      <w:tr w:rsidR="00DA726A" w:rsidTr="00DA726A">
        <w:trPr>
          <w:trHeight w:val="324"/>
        </w:trPr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Μ. Δάνεια</w:t>
            </w:r>
          </w:p>
        </w:tc>
      </w:tr>
      <w:tr w:rsidR="00DA726A" w:rsidTr="00DA726A">
        <w:trPr>
          <w:trHeight w:val="324"/>
        </w:trPr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</w:t>
            </w:r>
          </w:p>
        </w:tc>
      </w:tr>
      <w:tr w:rsidR="00DA726A" w:rsidTr="00DA726A">
        <w:trPr>
          <w:trHeight w:val="828"/>
        </w:trPr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90.000</w:t>
            </w:r>
          </w:p>
        </w:tc>
      </w:tr>
    </w:tbl>
    <w:tbl>
      <w:tblPr>
        <w:tblStyle w:val="a4"/>
        <w:tblpPr w:leftFromText="180" w:rightFromText="180" w:vertAnchor="text" w:horzAnchor="margin" w:tblpY="28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78"/>
        <w:gridCol w:w="951"/>
      </w:tblGrid>
      <w:tr w:rsidR="00DA726A" w:rsidTr="00DA726A">
        <w:trPr>
          <w:trHeight w:val="324"/>
        </w:trPr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Β. Δάνεια</w:t>
            </w:r>
          </w:p>
        </w:tc>
      </w:tr>
      <w:tr w:rsidR="00DA726A" w:rsidTr="00DA726A">
        <w:trPr>
          <w:trHeight w:val="324"/>
        </w:trPr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</w:t>
            </w:r>
          </w:p>
        </w:tc>
      </w:tr>
      <w:tr w:rsidR="00DA726A" w:rsidTr="00DA726A">
        <w:trPr>
          <w:trHeight w:val="828"/>
        </w:trPr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10.000</w:t>
            </w:r>
          </w:p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</w:t>
            </w:r>
          </w:p>
        </w:tc>
      </w:tr>
    </w:tbl>
    <w:tbl>
      <w:tblPr>
        <w:tblStyle w:val="a4"/>
        <w:tblpPr w:leftFromText="180" w:rightFromText="180" w:vertAnchor="text" w:horzAnchor="page" w:tblpX="4408" w:tblpY="1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78"/>
        <w:gridCol w:w="878"/>
      </w:tblGrid>
      <w:tr w:rsidR="00DA726A" w:rsidTr="00DA726A">
        <w:trPr>
          <w:trHeight w:val="324"/>
        </w:trPr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Τόκοι </w:t>
            </w:r>
          </w:p>
        </w:tc>
      </w:tr>
      <w:tr w:rsidR="00DA726A" w:rsidTr="00DA726A">
        <w:trPr>
          <w:trHeight w:val="324"/>
        </w:trPr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726A" w:rsidRDefault="00DA72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</w:t>
            </w:r>
          </w:p>
        </w:tc>
      </w:tr>
      <w:tr w:rsidR="00DA726A" w:rsidTr="00DA726A">
        <w:trPr>
          <w:trHeight w:val="828"/>
        </w:trPr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26A" w:rsidRDefault="00DA72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DA726A" w:rsidRDefault="00DA726A" w:rsidP="00DA726A">
      <w:pPr>
        <w:spacing w:after="0" w:line="360" w:lineRule="auto"/>
        <w:ind w:left="-20"/>
        <w:jc w:val="both"/>
        <w:rPr>
          <w:rFonts w:ascii="Arial" w:hAnsi="Arial" w:cs="Arial"/>
          <w:sz w:val="24"/>
          <w:szCs w:val="24"/>
        </w:rPr>
      </w:pPr>
    </w:p>
    <w:p w:rsidR="00CE6FD1" w:rsidRDefault="00CE6FD1"/>
    <w:sectPr w:rsidR="00CE6FD1" w:rsidSect="00CE6F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C27"/>
    <w:multiLevelType w:val="hybridMultilevel"/>
    <w:tmpl w:val="06A07706"/>
    <w:lvl w:ilvl="0" w:tplc="04080011">
      <w:start w:val="1"/>
      <w:numFmt w:val="decimal"/>
      <w:lvlText w:val="%1)"/>
      <w:lvlJc w:val="left"/>
      <w:pPr>
        <w:ind w:left="8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726A"/>
    <w:rsid w:val="00CE6FD1"/>
    <w:rsid w:val="00DA726A"/>
    <w:rsid w:val="00DB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6A"/>
    <w:pPr>
      <w:ind w:left="720"/>
      <w:contextualSpacing/>
    </w:pPr>
  </w:style>
  <w:style w:type="table" w:styleId="a4">
    <w:name w:val="Table Grid"/>
    <w:basedOn w:val="a1"/>
    <w:uiPriority w:val="59"/>
    <w:rsid w:val="00DA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A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A7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2016-03-27T14:48:00Z</dcterms:created>
  <dcterms:modified xsi:type="dcterms:W3CDTF">2016-03-27T14:49:00Z</dcterms:modified>
</cp:coreProperties>
</file>