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F5C" w:rsidRDefault="00387F5C">
      <w:r>
        <w:t>Ύλη εξέτασης στο μάθημα</w:t>
      </w:r>
      <w:r w:rsidRPr="00387F5C">
        <w:rPr>
          <w:b/>
          <w:bCs/>
        </w:rPr>
        <w:t xml:space="preserve"> ΣΥΓΧΡΟΝΗ ΟΙΚΟΝΟΜΙΑ </w:t>
      </w:r>
      <w:r>
        <w:rPr>
          <w:b/>
          <w:bCs/>
        </w:rPr>
        <w:t xml:space="preserve"> </w:t>
      </w:r>
      <w:r w:rsidRPr="00387F5C">
        <w:rPr>
          <w:b/>
          <w:bCs/>
        </w:rPr>
        <w:t>ΒΑΛΚΑΝΙΚΩΝ ΚΑΙ ΠΑΡΑΕΥΞΕΙΝΙΩΝ ΧΩΡΩΝ</w:t>
      </w:r>
    </w:p>
    <w:p w:rsidR="00EA1969" w:rsidRDefault="00387F5C">
      <w:pPr>
        <w:rPr>
          <w:b/>
          <w:bCs/>
        </w:rPr>
      </w:pPr>
      <w:r>
        <w:t xml:space="preserve"> </w:t>
      </w:r>
      <w:r w:rsidRPr="00387F5C">
        <w:rPr>
          <w:b/>
          <w:bCs/>
        </w:rPr>
        <w:t xml:space="preserve">ΣΥΓΧΡΟΝΗ ΟΙΚΟΝΟΜΙΑ </w:t>
      </w:r>
      <w:r>
        <w:rPr>
          <w:b/>
          <w:bCs/>
        </w:rPr>
        <w:t xml:space="preserve"> </w:t>
      </w:r>
      <w:r w:rsidRPr="00387F5C">
        <w:rPr>
          <w:b/>
          <w:bCs/>
        </w:rPr>
        <w:t>ΒΑΛΚΑΝΙΚΩΝ ΚΑΙ ΠΑΡΑΕΥΞΕΙΝΙΩΝ ΧΩΡΩΝ</w:t>
      </w:r>
    </w:p>
    <w:p w:rsidR="00387F5C" w:rsidRDefault="00387F5C" w:rsidP="00387F5C">
      <w:pPr>
        <w:pStyle w:val="a3"/>
        <w:numPr>
          <w:ilvl w:val="0"/>
          <w:numId w:val="1"/>
        </w:numPr>
      </w:pPr>
      <w:r>
        <w:t>Σημειώσεις μαθήματος  , διαφάνειες  και παραδόσεις μαθήματος</w:t>
      </w:r>
    </w:p>
    <w:p w:rsidR="00387F5C" w:rsidRPr="00387F5C" w:rsidRDefault="00387F5C" w:rsidP="00387F5C">
      <w:pPr>
        <w:pStyle w:val="a3"/>
        <w:numPr>
          <w:ilvl w:val="0"/>
          <w:numId w:val="1"/>
        </w:numPr>
      </w:pPr>
      <w:r>
        <w:t xml:space="preserve">Βιβλίο 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7F3E8"/>
        </w:rPr>
        <w:t>Παπαπανάγος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7F3E8"/>
        </w:rPr>
        <w:t xml:space="preserve">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7F3E8"/>
        </w:rPr>
        <w:t>Χάρρυ,Λασπά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7F3E8"/>
        </w:rPr>
        <w:t xml:space="preserve"> Χριστίνα</w:t>
      </w:r>
      <w:r>
        <w:rPr>
          <w:rStyle w:val="apple-converted-space"/>
          <w:rFonts w:ascii="Georgia" w:hAnsi="Georgia"/>
          <w:color w:val="000000"/>
          <w:sz w:val="21"/>
          <w:szCs w:val="21"/>
          <w:shd w:val="clear" w:color="auto" w:fill="F7F3E8"/>
        </w:rPr>
        <w:t> (</w:t>
      </w:r>
      <w:r>
        <w:t>2010)</w:t>
      </w:r>
      <w:r w:rsidRPr="00387F5C">
        <w:t xml:space="preserve"> </w:t>
      </w:r>
      <w:r>
        <w:t>«</w:t>
      </w:r>
      <w:r>
        <w:rPr>
          <w:rFonts w:ascii="Georgia" w:hAnsi="Georgia"/>
          <w:color w:val="000000"/>
          <w:sz w:val="21"/>
          <w:szCs w:val="21"/>
          <w:shd w:val="clear" w:color="auto" w:fill="F7F3E8"/>
        </w:rPr>
        <w:t xml:space="preserve">Οι επιδόσεις των οικονομιών της Ελλάδας και των </w:t>
      </w:r>
      <w:proofErr w:type="spellStart"/>
      <w:r>
        <w:rPr>
          <w:rFonts w:ascii="Georgia" w:hAnsi="Georgia"/>
          <w:color w:val="000000"/>
          <w:sz w:val="21"/>
          <w:szCs w:val="21"/>
          <w:shd w:val="clear" w:color="auto" w:fill="F7F3E8"/>
        </w:rPr>
        <w:t>Βαλκανιών</w:t>
      </w:r>
      <w:proofErr w:type="spellEnd"/>
      <w:r>
        <w:rPr>
          <w:rFonts w:ascii="Georgia" w:hAnsi="Georgia"/>
          <w:color w:val="000000"/>
          <w:sz w:val="21"/>
          <w:szCs w:val="21"/>
          <w:shd w:val="clear" w:color="auto" w:fill="F7F3E8"/>
        </w:rPr>
        <w:t xml:space="preserve"> στο πλαίσιο της ευρωπαϊκής οικονομικής ολοκλήρωσης» από τις σελίδες 195 -592 μόνο τις παραγράφους για κάθε βαλκανική χώρα που αφορά </w:t>
      </w:r>
    </w:p>
    <w:p w:rsidR="00387F5C" w:rsidRPr="00387F5C" w:rsidRDefault="00387F5C" w:rsidP="00387F5C">
      <w:pPr>
        <w:pStyle w:val="a3"/>
        <w:numPr>
          <w:ilvl w:val="0"/>
          <w:numId w:val="2"/>
        </w:numPr>
      </w:pPr>
      <w:r>
        <w:rPr>
          <w:rFonts w:ascii="Georgia" w:hAnsi="Georgia"/>
          <w:color w:val="000000"/>
          <w:sz w:val="21"/>
          <w:szCs w:val="21"/>
          <w:shd w:val="clear" w:color="auto" w:fill="F7F3E8"/>
        </w:rPr>
        <w:t xml:space="preserve">«Η Οικονομία με μία ματιά»  </w:t>
      </w:r>
    </w:p>
    <w:p w:rsidR="00387F5C" w:rsidRPr="00387F5C" w:rsidRDefault="00387F5C" w:rsidP="00387F5C">
      <w:pPr>
        <w:pStyle w:val="a3"/>
        <w:numPr>
          <w:ilvl w:val="0"/>
          <w:numId w:val="2"/>
        </w:numPr>
      </w:pPr>
      <w:r>
        <w:rPr>
          <w:rFonts w:ascii="Georgia" w:hAnsi="Georgia"/>
          <w:color w:val="000000"/>
          <w:sz w:val="21"/>
          <w:szCs w:val="21"/>
          <w:shd w:val="clear" w:color="auto" w:fill="F7F3E8"/>
        </w:rPr>
        <w:t xml:space="preserve">Το ισοζύγιο τρεχουσών συναλλαγών και διεθνές εμπόριο </w:t>
      </w:r>
    </w:p>
    <w:p w:rsidR="00387F5C" w:rsidRPr="00387F5C" w:rsidRDefault="00387F5C" w:rsidP="00387F5C">
      <w:pPr>
        <w:pStyle w:val="a3"/>
        <w:numPr>
          <w:ilvl w:val="0"/>
          <w:numId w:val="2"/>
        </w:numPr>
      </w:pPr>
      <w:r>
        <w:rPr>
          <w:rFonts w:ascii="Georgia" w:hAnsi="Georgia"/>
          <w:color w:val="000000"/>
          <w:sz w:val="21"/>
          <w:szCs w:val="21"/>
          <w:shd w:val="clear" w:color="auto" w:fill="F7F3E8"/>
        </w:rPr>
        <w:t>Φορολογικοί συντελεστές Φυσικών και Νομικών Προσώπων.</w:t>
      </w:r>
    </w:p>
    <w:p w:rsidR="00387F5C" w:rsidRPr="00387F5C" w:rsidRDefault="00387F5C" w:rsidP="00387F5C">
      <w:pPr>
        <w:pStyle w:val="a3"/>
      </w:pPr>
    </w:p>
    <w:sectPr w:rsidR="00387F5C" w:rsidRPr="00387F5C" w:rsidSect="00EA19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F1594"/>
    <w:multiLevelType w:val="hybridMultilevel"/>
    <w:tmpl w:val="0DF82ADC"/>
    <w:lvl w:ilvl="0" w:tplc="0408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>
    <w:nsid w:val="76752D8A"/>
    <w:multiLevelType w:val="hybridMultilevel"/>
    <w:tmpl w:val="98185FF6"/>
    <w:lvl w:ilvl="0" w:tplc="46B03F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7F5C"/>
    <w:rsid w:val="00387F5C"/>
    <w:rsid w:val="00EA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6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F5C"/>
    <w:pPr>
      <w:ind w:left="720"/>
      <w:contextualSpacing/>
    </w:pPr>
  </w:style>
  <w:style w:type="character" w:customStyle="1" w:styleId="apple-converted-space">
    <w:name w:val="apple-converted-space"/>
    <w:basedOn w:val="a0"/>
    <w:rsid w:val="00387F5C"/>
  </w:style>
  <w:style w:type="character" w:styleId="-">
    <w:name w:val="Hyperlink"/>
    <w:basedOn w:val="a0"/>
    <w:uiPriority w:val="99"/>
    <w:semiHidden/>
    <w:unhideWhenUsed/>
    <w:rsid w:val="00387F5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485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Siskos</dc:creator>
  <cp:lastModifiedBy>Siskos</cp:lastModifiedBy>
  <cp:revision>1</cp:revision>
  <dcterms:created xsi:type="dcterms:W3CDTF">2016-05-31T21:28:00Z</dcterms:created>
  <dcterms:modified xsi:type="dcterms:W3CDTF">2016-05-31T21:34:00Z</dcterms:modified>
</cp:coreProperties>
</file>