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E6" w:rsidRDefault="009C0DE6" w:rsidP="009C0DE6">
      <w:pPr>
        <w:spacing w:after="0" w:line="240" w:lineRule="auto"/>
        <w:rPr>
          <w:rFonts w:ascii="Times New Roman" w:eastAsia="Times New Roman" w:hAnsi="Times New Roman"/>
          <w:sz w:val="24"/>
          <w:szCs w:val="24"/>
          <w:lang w:val="en-US"/>
        </w:rPr>
      </w:pPr>
    </w:p>
    <w:p w:rsidR="009C0DE6" w:rsidRPr="004C0C16" w:rsidRDefault="009C0DE6" w:rsidP="009C0DE6">
      <w:pPr>
        <w:spacing w:after="0" w:line="240" w:lineRule="auto"/>
        <w:rPr>
          <w:rFonts w:ascii="Times New Roman" w:eastAsia="Times New Roman" w:hAnsi="Times New Roman"/>
          <w:sz w:val="24"/>
          <w:szCs w:val="24"/>
          <w:lang w:val="en-US"/>
        </w:rPr>
      </w:pPr>
    </w:p>
    <w:p w:rsidR="009C0DE6" w:rsidRPr="00050B81" w:rsidRDefault="009C0DE6" w:rsidP="009C0DE6">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883"/>
        <w:gridCol w:w="1101"/>
        <w:gridCol w:w="1674"/>
        <w:gridCol w:w="427"/>
        <w:gridCol w:w="1763"/>
      </w:tblGrid>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ΣΧΟΛΗ</w:t>
            </w:r>
          </w:p>
        </w:tc>
        <w:tc>
          <w:tcPr>
            <w:tcW w:w="5231" w:type="dxa"/>
            <w:gridSpan w:val="5"/>
          </w:tcPr>
          <w:p w:rsidR="009C0DE6" w:rsidRPr="00284076" w:rsidRDefault="009C0DE6" w:rsidP="001320AB">
            <w:pPr>
              <w:spacing w:after="0" w:line="240" w:lineRule="auto"/>
              <w:rPr>
                <w:rFonts w:eastAsia="Times New Roman"/>
                <w:color w:val="4F81BD" w:themeColor="accent1"/>
                <w:sz w:val="24"/>
                <w:szCs w:val="24"/>
                <w:lang w:val="en-US"/>
              </w:rPr>
            </w:pPr>
            <w:r w:rsidRPr="00284076">
              <w:rPr>
                <w:rFonts w:eastAsia="Times New Roman"/>
                <w:color w:val="4F81BD" w:themeColor="accent1"/>
                <w:sz w:val="24"/>
                <w:szCs w:val="24"/>
              </w:rPr>
              <w:t>ΔΙΟΙΚΗΣΗΣ &amp; ΟΙΚΟΝΟΜΙΑΣ</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ΤΜΗΜΑ</w:t>
            </w:r>
          </w:p>
        </w:tc>
        <w:tc>
          <w:tcPr>
            <w:tcW w:w="5231" w:type="dxa"/>
            <w:gridSpan w:val="5"/>
          </w:tcPr>
          <w:p w:rsidR="009C0DE6" w:rsidRPr="00284076" w:rsidRDefault="009C0DE6" w:rsidP="001320AB">
            <w:pPr>
              <w:spacing w:after="0" w:line="240" w:lineRule="auto"/>
              <w:rPr>
                <w:rFonts w:eastAsia="Times New Roman"/>
                <w:color w:val="4F81BD" w:themeColor="accent1"/>
                <w:sz w:val="24"/>
                <w:szCs w:val="24"/>
              </w:rPr>
            </w:pPr>
            <w:r w:rsidRPr="00284076">
              <w:rPr>
                <w:rFonts w:eastAsia="Times New Roman"/>
                <w:color w:val="4F81BD" w:themeColor="accent1"/>
                <w:sz w:val="24"/>
                <w:szCs w:val="24"/>
              </w:rPr>
              <w:t>ΛΟΓΙΣΤΙΚΗΣ &amp; ΧΡΗΜΑΤΟΟΙΚΟΝΟΜΙΚΗΣ</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 xml:space="preserve">ΕΠΙΠΕΔΟ ΣΠΟΥΔΩΝ </w:t>
            </w:r>
          </w:p>
        </w:tc>
        <w:tc>
          <w:tcPr>
            <w:tcW w:w="5231" w:type="dxa"/>
            <w:gridSpan w:val="5"/>
          </w:tcPr>
          <w:p w:rsidR="009C0DE6" w:rsidRPr="00284076" w:rsidRDefault="009C0DE6" w:rsidP="001320AB">
            <w:pPr>
              <w:spacing w:after="0" w:line="240" w:lineRule="auto"/>
              <w:rPr>
                <w:rFonts w:eastAsia="Times New Roman"/>
                <w:sz w:val="24"/>
                <w:szCs w:val="24"/>
              </w:rPr>
            </w:pPr>
            <w:r w:rsidRPr="00284076">
              <w:rPr>
                <w:rFonts w:eastAsia="Times New Roman"/>
                <w:i/>
                <w:sz w:val="24"/>
                <w:szCs w:val="24"/>
              </w:rPr>
              <w:t>Μεταπτυχιακό</w:t>
            </w:r>
          </w:p>
        </w:tc>
      </w:tr>
      <w:tr w:rsidR="009C0DE6" w:rsidRPr="004A2BEA" w:rsidTr="001320AB">
        <w:tc>
          <w:tcPr>
            <w:tcW w:w="3205" w:type="dxa"/>
            <w:shd w:val="clear" w:color="auto" w:fill="DDD9C3"/>
          </w:tcPr>
          <w:p w:rsidR="009C0DE6" w:rsidRPr="001A3F9B" w:rsidRDefault="009C0DE6" w:rsidP="001320AB">
            <w:pPr>
              <w:spacing w:after="0" w:line="240" w:lineRule="auto"/>
              <w:jc w:val="right"/>
              <w:rPr>
                <w:rFonts w:eastAsia="Times New Roman" w:cs="Arial"/>
                <w:b/>
                <w:sz w:val="20"/>
                <w:szCs w:val="20"/>
                <w:lang w:val="en-US"/>
              </w:rPr>
            </w:pPr>
            <w:r>
              <w:rPr>
                <w:rFonts w:eastAsia="Times New Roman" w:cs="Arial"/>
                <w:b/>
                <w:sz w:val="20"/>
                <w:szCs w:val="20"/>
              </w:rPr>
              <w:t>ΚΩΔΙΚΟΣ ΜΑΘΗΜΑΤΟΣ</w:t>
            </w:r>
          </w:p>
        </w:tc>
        <w:tc>
          <w:tcPr>
            <w:tcW w:w="1135" w:type="dxa"/>
          </w:tcPr>
          <w:p w:rsidR="009C0DE6" w:rsidRPr="00284076" w:rsidRDefault="009C0DE6" w:rsidP="001320AB">
            <w:pPr>
              <w:spacing w:after="0" w:line="240" w:lineRule="auto"/>
              <w:rPr>
                <w:rFonts w:eastAsia="Times New Roman"/>
                <w:b/>
                <w:sz w:val="24"/>
                <w:szCs w:val="24"/>
                <w:lang w:val="en-US"/>
              </w:rPr>
            </w:pPr>
          </w:p>
        </w:tc>
        <w:tc>
          <w:tcPr>
            <w:tcW w:w="2505" w:type="dxa"/>
            <w:gridSpan w:val="2"/>
            <w:shd w:val="clear" w:color="auto" w:fill="DDD9C3"/>
          </w:tcPr>
          <w:p w:rsidR="009C0DE6" w:rsidRPr="00284076" w:rsidRDefault="009C0DE6" w:rsidP="001320AB">
            <w:pPr>
              <w:spacing w:after="0" w:line="240" w:lineRule="auto"/>
              <w:jc w:val="right"/>
              <w:rPr>
                <w:rFonts w:eastAsia="Times New Roman"/>
                <w:b/>
                <w:sz w:val="24"/>
                <w:szCs w:val="24"/>
                <w:lang w:val="en-US"/>
              </w:rPr>
            </w:pPr>
            <w:r w:rsidRPr="00284076">
              <w:rPr>
                <w:rFonts w:eastAsia="Times New Roman"/>
                <w:b/>
                <w:sz w:val="24"/>
                <w:szCs w:val="24"/>
              </w:rPr>
              <w:t>ΕΞΑΜΗΝΟ ΣΠΟΥΔΩΝ</w:t>
            </w:r>
          </w:p>
        </w:tc>
        <w:tc>
          <w:tcPr>
            <w:tcW w:w="1591" w:type="dxa"/>
            <w:gridSpan w:val="2"/>
          </w:tcPr>
          <w:p w:rsidR="009C0DE6" w:rsidRPr="00284076" w:rsidRDefault="009C0DE6" w:rsidP="001320AB">
            <w:pPr>
              <w:spacing w:after="0" w:line="240" w:lineRule="auto"/>
              <w:rPr>
                <w:rFonts w:eastAsia="Times New Roman"/>
                <w:sz w:val="24"/>
                <w:szCs w:val="24"/>
              </w:rPr>
            </w:pPr>
            <w:r w:rsidRPr="00284076">
              <w:rPr>
                <w:rFonts w:eastAsia="Times New Roman"/>
                <w:sz w:val="24"/>
                <w:szCs w:val="24"/>
              </w:rPr>
              <w:t>1</w:t>
            </w:r>
            <w:r w:rsidRPr="00284076">
              <w:rPr>
                <w:rFonts w:eastAsia="Times New Roman"/>
                <w:sz w:val="24"/>
                <w:szCs w:val="24"/>
                <w:vertAlign w:val="superscript"/>
              </w:rPr>
              <w:t>ο</w:t>
            </w:r>
          </w:p>
        </w:tc>
      </w:tr>
      <w:tr w:rsidR="009C0DE6" w:rsidRPr="004A2BEA" w:rsidTr="001320AB">
        <w:trPr>
          <w:trHeight w:val="375"/>
        </w:trPr>
        <w:tc>
          <w:tcPr>
            <w:tcW w:w="3205" w:type="dxa"/>
            <w:shd w:val="clear" w:color="auto" w:fill="DDD9C3"/>
            <w:vAlign w:val="center"/>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ΤΙΤΛΟΣ ΜΑΘΗΜΑΤΟΣ</w:t>
            </w:r>
          </w:p>
        </w:tc>
        <w:tc>
          <w:tcPr>
            <w:tcW w:w="5231" w:type="dxa"/>
            <w:gridSpan w:val="5"/>
            <w:vAlign w:val="center"/>
          </w:tcPr>
          <w:p w:rsidR="009C0DE6" w:rsidRPr="00284076" w:rsidRDefault="009C0DE6" w:rsidP="001320AB">
            <w:pPr>
              <w:spacing w:after="0" w:line="240" w:lineRule="auto"/>
              <w:rPr>
                <w:sz w:val="24"/>
                <w:szCs w:val="24"/>
              </w:rPr>
            </w:pPr>
            <w:r>
              <w:rPr>
                <w:sz w:val="24"/>
                <w:szCs w:val="24"/>
              </w:rPr>
              <w:t>ΔΙΕΘΝΗ ΛΟΓΙΣΤΙΚΑ ΠΡΟΤΥΠΑ</w:t>
            </w:r>
          </w:p>
        </w:tc>
      </w:tr>
      <w:tr w:rsidR="009C0DE6" w:rsidRPr="004A2BEA" w:rsidTr="001320AB">
        <w:trPr>
          <w:trHeight w:val="196"/>
        </w:trPr>
        <w:tc>
          <w:tcPr>
            <w:tcW w:w="5637" w:type="dxa"/>
            <w:gridSpan w:val="3"/>
            <w:shd w:val="clear" w:color="auto" w:fill="DDD9C3"/>
            <w:vAlign w:val="center"/>
          </w:tcPr>
          <w:p w:rsidR="009C0DE6" w:rsidRPr="0051095C" w:rsidRDefault="009C0DE6" w:rsidP="001320AB">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 xml:space="preserve">ΑΥΤΟΤΕΛΕΙΣ ΔΙΔΑΚΤΙΚΕΣ ΔΡΑΣΤΗΡΙΟΤΗΤΕΣ </w:t>
            </w:r>
            <w:r w:rsidRPr="0051095C">
              <w:rPr>
                <w:rFonts w:ascii="Times New Roman" w:eastAsia="Times New Roman" w:hAnsi="Times New Roman"/>
                <w:b/>
                <w:sz w:val="24"/>
                <w:szCs w:val="24"/>
              </w:rPr>
              <w:br/>
            </w:r>
            <w:r w:rsidRPr="0051095C">
              <w:rPr>
                <w:rFonts w:ascii="Times New Roman" w:eastAsia="Times New Roman" w:hAnsi="Times New Roman"/>
                <w:i/>
                <w:sz w:val="24"/>
                <w:szCs w:val="24"/>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9C0DE6" w:rsidRPr="0051095C" w:rsidRDefault="009C0DE6" w:rsidP="001320AB">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ΕΒΔΟΜΑΔΙΑΙΕΣ</w:t>
            </w:r>
            <w:r w:rsidRPr="0051095C">
              <w:rPr>
                <w:rFonts w:ascii="Times New Roman" w:eastAsia="Times New Roman" w:hAnsi="Times New Roman"/>
                <w:b/>
                <w:sz w:val="24"/>
                <w:szCs w:val="24"/>
              </w:rPr>
              <w:br/>
              <w:t>ΩΡΕΣ Δ</w:t>
            </w:r>
            <w:r w:rsidRPr="0051095C">
              <w:rPr>
                <w:rFonts w:ascii="Times New Roman" w:eastAsia="Times New Roman" w:hAnsi="Times New Roman"/>
                <w:b/>
                <w:sz w:val="24"/>
                <w:szCs w:val="24"/>
                <w:shd w:val="clear" w:color="auto" w:fill="DDD9C3"/>
              </w:rPr>
              <w:t>ΙΔ</w:t>
            </w:r>
            <w:r w:rsidRPr="0051095C">
              <w:rPr>
                <w:rFonts w:ascii="Times New Roman" w:eastAsia="Times New Roman" w:hAnsi="Times New Roman"/>
                <w:b/>
                <w:sz w:val="24"/>
                <w:szCs w:val="24"/>
              </w:rPr>
              <w:t>ΑΣΚΑΛΙΑΣ</w:t>
            </w:r>
          </w:p>
        </w:tc>
        <w:tc>
          <w:tcPr>
            <w:tcW w:w="1240" w:type="dxa"/>
            <w:shd w:val="clear" w:color="auto" w:fill="DDD9C3"/>
            <w:vAlign w:val="center"/>
          </w:tcPr>
          <w:p w:rsidR="009C0DE6" w:rsidRPr="0051095C" w:rsidRDefault="009C0DE6" w:rsidP="001320AB">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ΠΙΣΤΩΤΙΚΕΣ ΜΟΝΑΔΕΣ</w:t>
            </w:r>
          </w:p>
        </w:tc>
      </w:tr>
      <w:tr w:rsidR="009C0DE6" w:rsidRPr="004A2BEA" w:rsidTr="001320AB">
        <w:trPr>
          <w:trHeight w:val="194"/>
        </w:trPr>
        <w:tc>
          <w:tcPr>
            <w:tcW w:w="5637" w:type="dxa"/>
            <w:gridSpan w:val="3"/>
          </w:tcPr>
          <w:p w:rsidR="009C0DE6" w:rsidRPr="00284076" w:rsidRDefault="009C0DE6" w:rsidP="001320AB">
            <w:pPr>
              <w:spacing w:after="0" w:line="240" w:lineRule="auto"/>
              <w:jc w:val="right"/>
              <w:rPr>
                <w:rFonts w:eastAsia="Times New Roman"/>
                <w:sz w:val="24"/>
                <w:szCs w:val="24"/>
              </w:rPr>
            </w:pPr>
            <w:r w:rsidRPr="00284076">
              <w:rPr>
                <w:rFonts w:eastAsia="Times New Roman"/>
                <w:sz w:val="24"/>
                <w:szCs w:val="24"/>
              </w:rPr>
              <w:t>Διαλέξεις και Ασκήσεις Πράξης</w:t>
            </w:r>
          </w:p>
        </w:tc>
        <w:tc>
          <w:tcPr>
            <w:tcW w:w="1559" w:type="dxa"/>
            <w:gridSpan w:val="2"/>
          </w:tcPr>
          <w:p w:rsidR="009C0DE6" w:rsidRPr="00284076" w:rsidRDefault="009C0DE6" w:rsidP="001320AB">
            <w:pPr>
              <w:spacing w:after="0" w:line="240" w:lineRule="auto"/>
              <w:jc w:val="center"/>
              <w:rPr>
                <w:rFonts w:eastAsia="Times New Roman"/>
                <w:sz w:val="24"/>
                <w:szCs w:val="24"/>
              </w:rPr>
            </w:pPr>
            <w:r w:rsidRPr="00284076">
              <w:rPr>
                <w:rFonts w:eastAsia="Times New Roman"/>
                <w:sz w:val="24"/>
                <w:szCs w:val="24"/>
              </w:rPr>
              <w:t>3</w:t>
            </w:r>
          </w:p>
        </w:tc>
        <w:tc>
          <w:tcPr>
            <w:tcW w:w="1240" w:type="dxa"/>
          </w:tcPr>
          <w:p w:rsidR="009C0DE6" w:rsidRPr="00284076" w:rsidRDefault="009C0DE6" w:rsidP="001320AB">
            <w:pPr>
              <w:spacing w:after="0" w:line="240" w:lineRule="auto"/>
              <w:jc w:val="center"/>
              <w:rPr>
                <w:rFonts w:eastAsia="Times New Roman"/>
                <w:sz w:val="24"/>
                <w:szCs w:val="24"/>
              </w:rPr>
            </w:pPr>
            <w:r w:rsidRPr="00284076">
              <w:rPr>
                <w:rFonts w:eastAsia="Times New Roman"/>
                <w:sz w:val="24"/>
                <w:szCs w:val="24"/>
              </w:rPr>
              <w:t>5</w:t>
            </w:r>
          </w:p>
        </w:tc>
      </w:tr>
      <w:tr w:rsidR="009C0DE6" w:rsidRPr="004A2BEA" w:rsidTr="001320AB">
        <w:trPr>
          <w:trHeight w:val="194"/>
        </w:trPr>
        <w:tc>
          <w:tcPr>
            <w:tcW w:w="5637" w:type="dxa"/>
            <w:gridSpan w:val="3"/>
          </w:tcPr>
          <w:p w:rsidR="009C0DE6" w:rsidRPr="00284076" w:rsidRDefault="009C0DE6" w:rsidP="001320AB">
            <w:pPr>
              <w:spacing w:after="0" w:line="240" w:lineRule="auto"/>
              <w:jc w:val="right"/>
              <w:rPr>
                <w:rFonts w:eastAsia="Times New Roman"/>
                <w:b/>
                <w:sz w:val="24"/>
                <w:szCs w:val="24"/>
              </w:rPr>
            </w:pPr>
          </w:p>
        </w:tc>
        <w:tc>
          <w:tcPr>
            <w:tcW w:w="1559" w:type="dxa"/>
            <w:gridSpan w:val="2"/>
          </w:tcPr>
          <w:p w:rsidR="009C0DE6" w:rsidRPr="00284076" w:rsidRDefault="009C0DE6" w:rsidP="001320AB">
            <w:pPr>
              <w:spacing w:after="0" w:line="240" w:lineRule="auto"/>
              <w:jc w:val="right"/>
              <w:rPr>
                <w:rFonts w:eastAsia="Times New Roman"/>
                <w:sz w:val="24"/>
                <w:szCs w:val="24"/>
              </w:rPr>
            </w:pPr>
          </w:p>
        </w:tc>
        <w:tc>
          <w:tcPr>
            <w:tcW w:w="1240" w:type="dxa"/>
          </w:tcPr>
          <w:p w:rsidR="009C0DE6" w:rsidRPr="00284076" w:rsidRDefault="009C0DE6" w:rsidP="001320AB">
            <w:pPr>
              <w:spacing w:after="0" w:line="240" w:lineRule="auto"/>
              <w:rPr>
                <w:rFonts w:eastAsia="Times New Roman"/>
                <w:sz w:val="24"/>
                <w:szCs w:val="24"/>
              </w:rPr>
            </w:pPr>
          </w:p>
        </w:tc>
      </w:tr>
      <w:tr w:rsidR="009C0DE6" w:rsidRPr="004A2BEA" w:rsidTr="001320AB">
        <w:trPr>
          <w:trHeight w:val="194"/>
        </w:trPr>
        <w:tc>
          <w:tcPr>
            <w:tcW w:w="5637" w:type="dxa"/>
            <w:gridSpan w:val="3"/>
          </w:tcPr>
          <w:p w:rsidR="009C0DE6" w:rsidRPr="0051095C" w:rsidRDefault="009C0DE6" w:rsidP="001320AB">
            <w:pPr>
              <w:spacing w:after="0" w:line="240" w:lineRule="auto"/>
              <w:rPr>
                <w:rFonts w:ascii="Times New Roman" w:eastAsia="Times New Roman" w:hAnsi="Times New Roman"/>
                <w:b/>
                <w:sz w:val="24"/>
                <w:szCs w:val="24"/>
              </w:rPr>
            </w:pPr>
          </w:p>
        </w:tc>
        <w:tc>
          <w:tcPr>
            <w:tcW w:w="1559" w:type="dxa"/>
            <w:gridSpan w:val="2"/>
          </w:tcPr>
          <w:p w:rsidR="009C0DE6" w:rsidRPr="0051095C" w:rsidRDefault="009C0DE6" w:rsidP="001320AB">
            <w:pPr>
              <w:spacing w:after="0" w:line="240" w:lineRule="auto"/>
              <w:jc w:val="right"/>
              <w:rPr>
                <w:rFonts w:ascii="Times New Roman" w:eastAsia="Times New Roman" w:hAnsi="Times New Roman"/>
                <w:sz w:val="24"/>
                <w:szCs w:val="24"/>
              </w:rPr>
            </w:pPr>
          </w:p>
        </w:tc>
        <w:tc>
          <w:tcPr>
            <w:tcW w:w="1240" w:type="dxa"/>
          </w:tcPr>
          <w:p w:rsidR="009C0DE6" w:rsidRPr="0051095C" w:rsidRDefault="009C0DE6" w:rsidP="001320AB">
            <w:pPr>
              <w:spacing w:after="0" w:line="240" w:lineRule="auto"/>
              <w:rPr>
                <w:rFonts w:ascii="Times New Roman" w:eastAsia="Times New Roman" w:hAnsi="Times New Roman"/>
                <w:sz w:val="24"/>
                <w:szCs w:val="24"/>
              </w:rPr>
            </w:pPr>
          </w:p>
        </w:tc>
      </w:tr>
      <w:tr w:rsidR="009C0DE6" w:rsidRPr="004A2BEA" w:rsidTr="001320AB">
        <w:trPr>
          <w:trHeight w:val="194"/>
        </w:trPr>
        <w:tc>
          <w:tcPr>
            <w:tcW w:w="5637" w:type="dxa"/>
            <w:gridSpan w:val="3"/>
            <w:shd w:val="clear" w:color="auto" w:fill="DDD9C3"/>
          </w:tcPr>
          <w:p w:rsidR="009C0DE6" w:rsidRPr="0051095C" w:rsidRDefault="009C0DE6" w:rsidP="001320AB">
            <w:pPr>
              <w:spacing w:after="0" w:line="240" w:lineRule="auto"/>
              <w:rPr>
                <w:rFonts w:ascii="Times New Roman" w:eastAsia="Times New Roman" w:hAnsi="Times New Roman"/>
                <w:i/>
                <w:sz w:val="24"/>
                <w:szCs w:val="24"/>
              </w:rPr>
            </w:pPr>
            <w:r w:rsidRPr="0051095C">
              <w:rPr>
                <w:rFonts w:ascii="Times New Roman" w:eastAsia="Times New Roman" w:hAnsi="Times New Roman"/>
                <w:i/>
                <w:sz w:val="24"/>
                <w:szCs w:val="24"/>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9C0DE6" w:rsidRPr="0051095C" w:rsidRDefault="009C0DE6" w:rsidP="001320AB">
            <w:pPr>
              <w:spacing w:after="0" w:line="240" w:lineRule="auto"/>
              <w:jc w:val="right"/>
              <w:rPr>
                <w:rFonts w:ascii="Times New Roman" w:eastAsia="Times New Roman" w:hAnsi="Times New Roman"/>
                <w:sz w:val="24"/>
                <w:szCs w:val="24"/>
              </w:rPr>
            </w:pPr>
          </w:p>
        </w:tc>
        <w:tc>
          <w:tcPr>
            <w:tcW w:w="1240" w:type="dxa"/>
          </w:tcPr>
          <w:p w:rsidR="009C0DE6" w:rsidRPr="0051095C" w:rsidRDefault="009C0DE6" w:rsidP="001320AB">
            <w:pPr>
              <w:spacing w:after="0" w:line="240" w:lineRule="auto"/>
              <w:rPr>
                <w:rFonts w:ascii="Times New Roman" w:eastAsia="Times New Roman" w:hAnsi="Times New Roman"/>
                <w:sz w:val="24"/>
                <w:szCs w:val="24"/>
              </w:rPr>
            </w:pPr>
          </w:p>
        </w:tc>
      </w:tr>
      <w:tr w:rsidR="009C0DE6" w:rsidRPr="004A2BEA" w:rsidTr="001320AB">
        <w:trPr>
          <w:trHeight w:val="599"/>
        </w:trPr>
        <w:tc>
          <w:tcPr>
            <w:tcW w:w="3205" w:type="dxa"/>
            <w:shd w:val="clear" w:color="auto" w:fill="DDD9C3"/>
          </w:tcPr>
          <w:p w:rsidR="009C0DE6" w:rsidRPr="00050B81" w:rsidRDefault="009C0DE6" w:rsidP="001320AB">
            <w:pPr>
              <w:spacing w:after="0" w:line="240" w:lineRule="auto"/>
              <w:jc w:val="right"/>
              <w:rPr>
                <w:rFonts w:eastAsia="Times New Roman" w:cs="Arial"/>
                <w:i/>
                <w:sz w:val="16"/>
                <w:szCs w:val="16"/>
              </w:rPr>
            </w:pPr>
            <w:r w:rsidRPr="00050B81">
              <w:rPr>
                <w:rFonts w:eastAsia="Times New Roman" w:cs="Arial"/>
                <w:b/>
                <w:sz w:val="20"/>
                <w:szCs w:val="20"/>
              </w:rPr>
              <w:t>ΤΥΠΟΣ ΜΑΘΗΜΑΤΟΣ</w:t>
            </w:r>
            <w:r w:rsidRPr="00050B81">
              <w:rPr>
                <w:rFonts w:eastAsia="Times New Roman" w:cs="Arial"/>
                <w:i/>
                <w:sz w:val="16"/>
                <w:szCs w:val="16"/>
              </w:rPr>
              <w:t xml:space="preserve"> </w:t>
            </w:r>
          </w:p>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9C0DE6" w:rsidRPr="00284076" w:rsidRDefault="009C0DE6" w:rsidP="001320AB">
            <w:pPr>
              <w:spacing w:after="0" w:line="240" w:lineRule="auto"/>
              <w:rPr>
                <w:rFonts w:eastAsia="Times New Roman"/>
                <w:sz w:val="24"/>
                <w:szCs w:val="24"/>
              </w:rPr>
            </w:pPr>
            <w:r w:rsidRPr="00284076">
              <w:rPr>
                <w:sz w:val="24"/>
                <w:szCs w:val="24"/>
              </w:rPr>
              <w:t>Επιστημονικής Περιοχής</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ΠΡΟΑΠΑΙΤΟΥΜΕΝΑ ΜΑΘΗΜΑΤΑ:</w:t>
            </w:r>
          </w:p>
          <w:p w:rsidR="009C0DE6" w:rsidRPr="00050B81" w:rsidRDefault="009C0DE6" w:rsidP="001320AB">
            <w:pPr>
              <w:spacing w:after="0" w:line="240" w:lineRule="auto"/>
              <w:jc w:val="right"/>
              <w:rPr>
                <w:rFonts w:eastAsia="Times New Roman" w:cs="Arial"/>
                <w:b/>
                <w:sz w:val="20"/>
                <w:szCs w:val="20"/>
              </w:rPr>
            </w:pPr>
          </w:p>
        </w:tc>
        <w:tc>
          <w:tcPr>
            <w:tcW w:w="5231" w:type="dxa"/>
            <w:gridSpan w:val="5"/>
          </w:tcPr>
          <w:p w:rsidR="009C0DE6" w:rsidRPr="00284076" w:rsidRDefault="009C0DE6" w:rsidP="001320AB">
            <w:pPr>
              <w:spacing w:after="0" w:line="240" w:lineRule="auto"/>
              <w:rPr>
                <w:rFonts w:eastAsia="Times New Roman"/>
                <w:sz w:val="24"/>
                <w:szCs w:val="24"/>
              </w:rPr>
            </w:pPr>
            <w:r w:rsidRPr="00284076">
              <w:rPr>
                <w:sz w:val="24"/>
                <w:szCs w:val="24"/>
              </w:rPr>
              <w:t>Δεν υφίστανται απαιτήσεις</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lang w:val="en-US"/>
              </w:rPr>
            </w:pPr>
            <w:r w:rsidRPr="00050B81">
              <w:rPr>
                <w:rFonts w:eastAsia="Times New Roman" w:cs="Arial"/>
                <w:b/>
                <w:sz w:val="20"/>
                <w:szCs w:val="20"/>
              </w:rPr>
              <w:t>Γ</w:t>
            </w:r>
            <w:r w:rsidRPr="00050B81">
              <w:rPr>
                <w:rFonts w:eastAsia="Times New Roman" w:cs="Arial"/>
                <w:b/>
                <w:sz w:val="20"/>
                <w:szCs w:val="20"/>
                <w:lang w:val="en-US"/>
              </w:rPr>
              <w:t>ΛΩΣΣΑ ΔΙΔΑΣΚΑΛΙΑΣ</w:t>
            </w:r>
            <w:r w:rsidRPr="00050B81">
              <w:rPr>
                <w:rFonts w:eastAsia="Times New Roman" w:cs="Arial"/>
                <w:b/>
                <w:sz w:val="20"/>
                <w:szCs w:val="20"/>
              </w:rPr>
              <w:t xml:space="preserve"> και ΕΞΕΤΑΣΕΩΝ</w:t>
            </w:r>
            <w:r w:rsidRPr="00050B81">
              <w:rPr>
                <w:rFonts w:eastAsia="Times New Roman" w:cs="Arial"/>
                <w:b/>
                <w:sz w:val="20"/>
                <w:szCs w:val="20"/>
                <w:lang w:val="en-US"/>
              </w:rPr>
              <w:t>:</w:t>
            </w:r>
          </w:p>
        </w:tc>
        <w:tc>
          <w:tcPr>
            <w:tcW w:w="5231" w:type="dxa"/>
            <w:gridSpan w:val="5"/>
          </w:tcPr>
          <w:p w:rsidR="009C0DE6" w:rsidRPr="00284076" w:rsidRDefault="009C0DE6" w:rsidP="001320AB">
            <w:pPr>
              <w:spacing w:after="0" w:line="240" w:lineRule="auto"/>
              <w:rPr>
                <w:rFonts w:eastAsia="Times New Roman"/>
                <w:sz w:val="24"/>
                <w:szCs w:val="24"/>
                <w:lang w:val="en-US"/>
              </w:rPr>
            </w:pPr>
            <w:r w:rsidRPr="00284076">
              <w:rPr>
                <w:sz w:val="24"/>
                <w:szCs w:val="24"/>
              </w:rPr>
              <w:t>Ελληνική</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 xml:space="preserve">ΤΟ ΜΑΘΗΜΑ ΠΡΟΣΦΕΡΕΤΑΙ ΣΕ ΦΟΙΤΗΤΕΣ </w:t>
            </w:r>
            <w:r w:rsidRPr="00050B81">
              <w:rPr>
                <w:rFonts w:eastAsia="Times New Roman" w:cs="Arial"/>
                <w:b/>
                <w:sz w:val="20"/>
                <w:szCs w:val="20"/>
                <w:lang w:val="en-GB"/>
              </w:rPr>
              <w:t>ERASMUS</w:t>
            </w:r>
            <w:r w:rsidRPr="00050B81">
              <w:rPr>
                <w:rFonts w:eastAsia="Times New Roman" w:cs="Arial"/>
                <w:b/>
                <w:sz w:val="20"/>
                <w:szCs w:val="20"/>
              </w:rPr>
              <w:t xml:space="preserve"> </w:t>
            </w:r>
          </w:p>
        </w:tc>
        <w:tc>
          <w:tcPr>
            <w:tcW w:w="5231" w:type="dxa"/>
            <w:gridSpan w:val="5"/>
          </w:tcPr>
          <w:p w:rsidR="009C0DE6" w:rsidRPr="00284076" w:rsidRDefault="009C0DE6" w:rsidP="001320AB">
            <w:pPr>
              <w:spacing w:after="0" w:line="240" w:lineRule="auto"/>
              <w:rPr>
                <w:rFonts w:eastAsia="Times New Roman"/>
                <w:sz w:val="24"/>
                <w:szCs w:val="24"/>
              </w:rPr>
            </w:pPr>
            <w:r w:rsidRPr="00284076">
              <w:rPr>
                <w:sz w:val="24"/>
                <w:szCs w:val="24"/>
              </w:rPr>
              <w:t xml:space="preserve">Ναι (εφόσον υπάρχει αίτημα από φοιτητές </w:t>
            </w:r>
            <w:proofErr w:type="spellStart"/>
            <w:r w:rsidRPr="00284076">
              <w:rPr>
                <w:sz w:val="24"/>
                <w:szCs w:val="24"/>
              </w:rPr>
              <w:t>Erasmus</w:t>
            </w:r>
            <w:proofErr w:type="spellEnd"/>
            <w:r w:rsidRPr="00284076">
              <w:rPr>
                <w:sz w:val="24"/>
                <w:szCs w:val="24"/>
              </w:rPr>
              <w:t>)</w:t>
            </w:r>
          </w:p>
        </w:tc>
      </w:tr>
      <w:tr w:rsidR="009C0DE6" w:rsidRPr="004A2BEA" w:rsidTr="001320AB">
        <w:tc>
          <w:tcPr>
            <w:tcW w:w="3205" w:type="dxa"/>
            <w:shd w:val="clear" w:color="auto" w:fill="DDD9C3"/>
          </w:tcPr>
          <w:p w:rsidR="009C0DE6" w:rsidRPr="00050B81" w:rsidRDefault="009C0DE6" w:rsidP="001320AB">
            <w:pPr>
              <w:spacing w:after="0" w:line="240" w:lineRule="auto"/>
              <w:jc w:val="right"/>
              <w:rPr>
                <w:rFonts w:eastAsia="Times New Roman" w:cs="Arial"/>
                <w:b/>
                <w:sz w:val="20"/>
                <w:szCs w:val="20"/>
                <w:lang w:val="en-GB"/>
              </w:rPr>
            </w:pPr>
            <w:r w:rsidRPr="00050B81">
              <w:rPr>
                <w:rFonts w:eastAsia="Times New Roman" w:cs="Arial"/>
                <w:b/>
                <w:sz w:val="20"/>
                <w:szCs w:val="20"/>
              </w:rPr>
              <w:t>ΗΛΕΚΤΡΟΝΙΚΗ ΣΕΛΙΔΑ ΜΑΘΗΜΑΤΟΣ (</w:t>
            </w:r>
            <w:r w:rsidRPr="00050B81">
              <w:rPr>
                <w:rFonts w:eastAsia="Times New Roman" w:cs="Arial"/>
                <w:b/>
                <w:sz w:val="20"/>
                <w:szCs w:val="20"/>
                <w:lang w:val="en-GB"/>
              </w:rPr>
              <w:t>URL)</w:t>
            </w:r>
          </w:p>
        </w:tc>
        <w:tc>
          <w:tcPr>
            <w:tcW w:w="5231" w:type="dxa"/>
            <w:gridSpan w:val="5"/>
          </w:tcPr>
          <w:p w:rsidR="009C0DE6" w:rsidRPr="004A2BEA" w:rsidRDefault="009C0DE6" w:rsidP="001320AB">
            <w:pPr>
              <w:rPr>
                <w:rFonts w:cs="Arial"/>
                <w:color w:val="002060"/>
                <w:sz w:val="20"/>
                <w:szCs w:val="20"/>
                <w:lang w:val="en-GB"/>
              </w:rPr>
            </w:pPr>
          </w:p>
        </w:tc>
      </w:tr>
    </w:tbl>
    <w:p w:rsidR="009C0DE6" w:rsidRPr="00050B81" w:rsidRDefault="009C0DE6" w:rsidP="009C0DE6">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9C0DE6" w:rsidRPr="004A2BEA" w:rsidTr="001320AB">
        <w:tc>
          <w:tcPr>
            <w:tcW w:w="8472" w:type="dxa"/>
            <w:gridSpan w:val="3"/>
            <w:tcBorders>
              <w:bottom w:val="nil"/>
            </w:tcBorders>
            <w:shd w:val="clear" w:color="auto" w:fill="DDD9C3"/>
          </w:tcPr>
          <w:p w:rsidR="009C0DE6" w:rsidRPr="00050B81" w:rsidRDefault="009C0DE6" w:rsidP="001320AB">
            <w:pPr>
              <w:spacing w:after="0" w:line="240" w:lineRule="auto"/>
              <w:rPr>
                <w:rFonts w:eastAsia="Times New Roman" w:cs="Arial"/>
                <w:i/>
                <w:sz w:val="16"/>
                <w:szCs w:val="16"/>
              </w:rPr>
            </w:pPr>
            <w:r w:rsidRPr="00050B81">
              <w:rPr>
                <w:rFonts w:eastAsia="Times New Roman" w:cs="Arial"/>
                <w:b/>
                <w:sz w:val="20"/>
                <w:szCs w:val="20"/>
              </w:rPr>
              <w:t>Μαθησιακά Αποτελέσματα</w:t>
            </w:r>
          </w:p>
        </w:tc>
      </w:tr>
      <w:tr w:rsidR="009C0DE6" w:rsidRPr="004A2BEA" w:rsidTr="001320AB">
        <w:tc>
          <w:tcPr>
            <w:tcW w:w="8472" w:type="dxa"/>
            <w:gridSpan w:val="3"/>
            <w:tcBorders>
              <w:top w:val="nil"/>
            </w:tcBorders>
            <w:shd w:val="clear" w:color="auto" w:fill="DDD9C3"/>
          </w:tcPr>
          <w:p w:rsidR="009C0DE6" w:rsidRPr="00050B81" w:rsidRDefault="009C0DE6" w:rsidP="001320AB">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C0DE6" w:rsidRPr="00050B81" w:rsidRDefault="009C0DE6" w:rsidP="001320AB">
            <w:pPr>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Συμβουλευτείτε το Παράρτημα Α </w:t>
            </w:r>
          </w:p>
          <w:p w:rsidR="009C0DE6" w:rsidRPr="00050B81" w:rsidRDefault="009C0DE6" w:rsidP="001320A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C0DE6" w:rsidRPr="00050B81" w:rsidRDefault="009C0DE6" w:rsidP="001320AB">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050B81">
              <w:rPr>
                <w:rFonts w:eastAsia="Times New Roman" w:cs="Arial"/>
                <w:i/>
                <w:sz w:val="16"/>
                <w:szCs w:val="16"/>
              </w:rPr>
              <w:t>Περιγραφικοί Δείκτες Επιπέδων 6, 7 &amp; 8 του Ευρωπαϊκού Πλαισίου Προσόντων Διά Βίου Μάθησης</w:t>
            </w:r>
          </w:p>
          <w:p w:rsidR="009C0DE6" w:rsidRPr="00050B81" w:rsidRDefault="009C0DE6" w:rsidP="001320AB">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9C0DE6" w:rsidRPr="001A3F9B" w:rsidRDefault="009C0DE6" w:rsidP="001320A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Περιληπτικός Οδηγός συγγραφής Μαθησιακών Αποτελεσμάτων</w:t>
            </w:r>
          </w:p>
        </w:tc>
      </w:tr>
      <w:tr w:rsidR="009C0DE6" w:rsidRPr="004A2BEA" w:rsidTr="001320AB">
        <w:tc>
          <w:tcPr>
            <w:tcW w:w="8472" w:type="dxa"/>
            <w:gridSpan w:val="3"/>
          </w:tcPr>
          <w:p w:rsidR="009C0DE6" w:rsidRPr="00284076" w:rsidRDefault="009C0DE6" w:rsidP="001320AB">
            <w:pPr>
              <w:spacing w:after="0" w:line="402" w:lineRule="atLeast"/>
              <w:jc w:val="both"/>
              <w:rPr>
                <w:rFonts w:eastAsia="Times New Roman"/>
                <w:bCs/>
                <w:sz w:val="24"/>
                <w:szCs w:val="24"/>
                <w:lang w:eastAsia="el-GR"/>
              </w:rPr>
            </w:pPr>
            <w:r w:rsidRPr="00284076">
              <w:rPr>
                <w:rFonts w:eastAsia="Times New Roman"/>
                <w:sz w:val="24"/>
                <w:szCs w:val="24"/>
                <w:lang w:eastAsia="el-GR"/>
              </w:rPr>
              <w:t>Στο μάθημα των</w:t>
            </w:r>
            <w:r w:rsidRPr="00284076">
              <w:rPr>
                <w:rFonts w:eastAsia="Times New Roman"/>
                <w:color w:val="56463B"/>
                <w:sz w:val="24"/>
                <w:szCs w:val="24"/>
                <w:lang w:eastAsia="el-GR"/>
              </w:rPr>
              <w:t xml:space="preserve"> </w:t>
            </w:r>
            <w:r w:rsidRPr="00284076">
              <w:rPr>
                <w:rFonts w:eastAsia="Times New Roman"/>
                <w:bCs/>
                <w:sz w:val="24"/>
                <w:szCs w:val="24"/>
                <w:lang w:eastAsia="el-GR"/>
              </w:rPr>
              <w:t xml:space="preserve">Γενικών Αρχών Λογιστικής και Λογιστικών Προτύπων  αναλύονται οι βασικές αρχές που διέπουν τα Ελληνικά Λογιστικά Πρότυπα και παρουσιάζονται τα Διεθνή Λογιστικά Πρότυπα με στόχο να εμβαθύνουν οι φοιτητές τις γνώσεις </w:t>
            </w:r>
            <w:r w:rsidRPr="00284076">
              <w:rPr>
                <w:rFonts w:eastAsia="Times New Roman"/>
                <w:bCs/>
                <w:sz w:val="24"/>
                <w:szCs w:val="24"/>
                <w:lang w:eastAsia="el-GR"/>
              </w:rPr>
              <w:lastRenderedPageBreak/>
              <w:t xml:space="preserve">τους τόσο σε θεωρητικό επίπεδο όσο και σε πρακτικό το λογιστικό κύκλωμα και τους κανόνες που διέπουν την λογιστική επιστήμη. Αναλύονται επίσης ειδικά θέματα λογιστικής με μορφή </w:t>
            </w:r>
            <w:r w:rsidRPr="00284076">
              <w:rPr>
                <w:rFonts w:eastAsia="Times New Roman"/>
                <w:bCs/>
                <w:sz w:val="24"/>
                <w:szCs w:val="24"/>
                <w:lang w:val="en-US" w:eastAsia="el-GR"/>
              </w:rPr>
              <w:t>case</w:t>
            </w:r>
            <w:r w:rsidRPr="00284076">
              <w:rPr>
                <w:rFonts w:eastAsia="Times New Roman"/>
                <w:bCs/>
                <w:sz w:val="24"/>
                <w:szCs w:val="24"/>
                <w:lang w:eastAsia="el-GR"/>
              </w:rPr>
              <w:t xml:space="preserve"> </w:t>
            </w:r>
            <w:r w:rsidRPr="00284076">
              <w:rPr>
                <w:rFonts w:eastAsia="Times New Roman"/>
                <w:bCs/>
                <w:sz w:val="24"/>
                <w:szCs w:val="24"/>
                <w:lang w:val="en-US" w:eastAsia="el-GR"/>
              </w:rPr>
              <w:t>study</w:t>
            </w:r>
            <w:r w:rsidRPr="00284076">
              <w:rPr>
                <w:rFonts w:eastAsia="Times New Roman"/>
                <w:bCs/>
                <w:sz w:val="24"/>
                <w:szCs w:val="24"/>
                <w:lang w:eastAsia="el-GR"/>
              </w:rPr>
              <w:t xml:space="preserve"> και δίνονται απαντήσεις σε θέματα που διέπουν τις επιχειρήσεις. </w:t>
            </w:r>
          </w:p>
          <w:p w:rsidR="009C0DE6" w:rsidRPr="00284076" w:rsidRDefault="009C0DE6" w:rsidP="001320AB">
            <w:pPr>
              <w:spacing w:line="360" w:lineRule="auto"/>
              <w:jc w:val="both"/>
              <w:rPr>
                <w:sz w:val="24"/>
                <w:szCs w:val="24"/>
              </w:rPr>
            </w:pPr>
            <w:r w:rsidRPr="00284076">
              <w:rPr>
                <w:sz w:val="24"/>
                <w:szCs w:val="24"/>
                <w:lang w:eastAsia="el-GR"/>
              </w:rPr>
              <w:t xml:space="preserve">Κατά την ολοκλήρωση των διαλέξεων ο φοιτητής είναι σε θέση να κατανοήσει σε βάθος τα ειδικά θέματα λογιστικής τόσο σε θεωρητικό όσο και σε πρακτικό επίπεδο </w:t>
            </w:r>
            <w:r w:rsidRPr="00284076">
              <w:rPr>
                <w:sz w:val="24"/>
                <w:szCs w:val="24"/>
              </w:rPr>
              <w:t xml:space="preserve">. Επιπρόσθετα γίνεται ανάλυση του Συγκεντρωτικού Συστήματος, της Λογιστικής Υποκαταστημάτων, των αποσβέσεων, της λογιστικής διαδικασίας κλεισίματος των βιβλίων, όπως διδάσκονται και οι αρχές σύνταξης  των ισολογισμών τόσο σύμφωνα με τα Ελληνικά Λογιστικά Πρότυπα όσο και με βάση τα Διεθνή Λογιστικά Πρότυπα. </w:t>
            </w:r>
          </w:p>
          <w:p w:rsidR="009C0DE6" w:rsidRPr="00C600BA" w:rsidRDefault="009C0DE6" w:rsidP="001320AB">
            <w:pPr>
              <w:spacing w:after="0" w:line="402" w:lineRule="atLeast"/>
              <w:jc w:val="both"/>
              <w:rPr>
                <w:rFonts w:ascii="Times New Roman" w:eastAsia="Times New Roman" w:hAnsi="Times New Roman"/>
                <w:sz w:val="24"/>
                <w:szCs w:val="24"/>
                <w:lang w:eastAsia="el-GR"/>
              </w:rPr>
            </w:pPr>
          </w:p>
          <w:p w:rsidR="009C0DE6" w:rsidRPr="001D341B" w:rsidRDefault="009C0DE6" w:rsidP="001320AB">
            <w:pPr>
              <w:pStyle w:val="a3"/>
              <w:spacing w:after="0" w:line="240" w:lineRule="auto"/>
              <w:ind w:left="284"/>
              <w:jc w:val="both"/>
              <w:rPr>
                <w:rFonts w:eastAsia="Times New Roman" w:cs="Arial"/>
                <w:i/>
                <w:sz w:val="16"/>
                <w:szCs w:val="16"/>
              </w:rPr>
            </w:pPr>
          </w:p>
        </w:tc>
      </w:tr>
      <w:tr w:rsidR="009C0DE6" w:rsidRPr="004A2BEA" w:rsidTr="001320A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9C0DE6" w:rsidRPr="00050B81" w:rsidRDefault="009C0DE6" w:rsidP="001320AB">
            <w:pPr>
              <w:spacing w:after="0" w:line="240" w:lineRule="auto"/>
              <w:rPr>
                <w:rFonts w:eastAsia="Times New Roman" w:cs="Arial"/>
                <w:b/>
                <w:sz w:val="20"/>
                <w:szCs w:val="20"/>
              </w:rPr>
            </w:pPr>
            <w:r w:rsidRPr="00050B81">
              <w:rPr>
                <w:rFonts w:eastAsia="Times New Roman" w:cs="Arial"/>
                <w:b/>
                <w:sz w:val="20"/>
                <w:szCs w:val="20"/>
              </w:rPr>
              <w:lastRenderedPageBreak/>
              <w:t>Γενικές Ικανότητες</w:t>
            </w:r>
          </w:p>
        </w:tc>
      </w:tr>
      <w:tr w:rsidR="009C0DE6" w:rsidRPr="004A2BEA" w:rsidTr="001320AB">
        <w:tc>
          <w:tcPr>
            <w:tcW w:w="8472" w:type="dxa"/>
            <w:gridSpan w:val="3"/>
            <w:tcBorders>
              <w:top w:val="nil"/>
              <w:bottom w:val="nil"/>
            </w:tcBorders>
            <w:shd w:val="clear" w:color="auto" w:fill="DDD9C3"/>
          </w:tcPr>
          <w:p w:rsidR="009C0DE6" w:rsidRPr="00050B81" w:rsidRDefault="009C0DE6" w:rsidP="001320AB">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C0DE6" w:rsidRPr="004A2BEA" w:rsidTr="001320AB">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cPr>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Προσαρμογή σε νέες καταστάσεις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Λήψη αποφάσεων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Αυτόνομη εργασία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Ομαδική εργασία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διεθνές περιβάλλον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διεπιστημονικό περιβάλλον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Σχεδιασμός και διαχείριση έργων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στη διαφορετικότητα και στην </w:t>
            </w:r>
            <w:proofErr w:type="spellStart"/>
            <w:r w:rsidRPr="00050B81">
              <w:rPr>
                <w:rFonts w:eastAsia="Times New Roman" w:cs="Arial"/>
                <w:i/>
                <w:sz w:val="16"/>
                <w:szCs w:val="16"/>
              </w:rPr>
              <w:t>πολυπολιτισμικότητα</w:t>
            </w:r>
            <w:proofErr w:type="spellEnd"/>
            <w:r w:rsidRPr="00050B81">
              <w:rPr>
                <w:rFonts w:eastAsia="Times New Roman" w:cs="Arial"/>
                <w:i/>
                <w:sz w:val="16"/>
                <w:szCs w:val="16"/>
              </w:rPr>
              <w:t xml:space="preserve">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στο φυσικό περιβάλλον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9C0DE6" w:rsidRPr="00050B81" w:rsidRDefault="009C0DE6" w:rsidP="001320AB">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Άσκηση κριτικής και αυτοκριτικής </w:t>
            </w:r>
          </w:p>
          <w:p w:rsidR="009C0DE6" w:rsidRPr="00050B81" w:rsidRDefault="009C0DE6" w:rsidP="001320AB">
            <w:pPr>
              <w:spacing w:after="0" w:line="240" w:lineRule="auto"/>
              <w:rPr>
                <w:rFonts w:eastAsia="Times New Roman" w:cs="Arial"/>
                <w:b/>
                <w:sz w:val="20"/>
                <w:szCs w:val="20"/>
              </w:rPr>
            </w:pPr>
            <w:r w:rsidRPr="00050B81">
              <w:rPr>
                <w:rFonts w:eastAsia="Times New Roman" w:cs="Arial"/>
                <w:i/>
                <w:sz w:val="16"/>
                <w:szCs w:val="16"/>
              </w:rPr>
              <w:t>Προαγωγή της ελεύθερης, δημιουργικής και επαγωγικής σκέψης</w:t>
            </w:r>
          </w:p>
        </w:tc>
      </w:tr>
      <w:tr w:rsidR="009C0DE6" w:rsidRPr="004A2BEA" w:rsidTr="001320AB">
        <w:tc>
          <w:tcPr>
            <w:tcW w:w="8472" w:type="dxa"/>
            <w:gridSpan w:val="3"/>
            <w:tcBorders>
              <w:bottom w:val="single" w:sz="4" w:space="0" w:color="auto"/>
            </w:tcBorders>
          </w:tcPr>
          <w:p w:rsidR="009C0DE6" w:rsidRPr="001A3F9B" w:rsidRDefault="009C0DE6" w:rsidP="001320AB">
            <w:pPr>
              <w:spacing w:after="0" w:line="240" w:lineRule="auto"/>
              <w:rPr>
                <w:rFonts w:eastAsia="Times New Roman" w:cs="Arial"/>
                <w:color w:val="002060"/>
                <w:sz w:val="20"/>
                <w:szCs w:val="20"/>
              </w:rPr>
            </w:pPr>
          </w:p>
          <w:p w:rsidR="009C0DE6" w:rsidRPr="0051095C" w:rsidRDefault="009C0DE6" w:rsidP="001320AB">
            <w:pPr>
              <w:widowControl w:val="0"/>
              <w:autoSpaceDE w:val="0"/>
              <w:autoSpaceDN w:val="0"/>
              <w:adjustRightInd w:val="0"/>
              <w:spacing w:after="0" w:line="240" w:lineRule="auto"/>
              <w:ind w:left="454" w:hanging="454"/>
              <w:rPr>
                <w:rFonts w:ascii="Times New Roman" w:hAnsi="Times New Roman"/>
                <w:sz w:val="24"/>
                <w:szCs w:val="24"/>
              </w:rPr>
            </w:pPr>
            <w:r w:rsidRPr="0051095C">
              <w:rPr>
                <w:rFonts w:ascii="Times New Roman" w:hAnsi="Times New Roman"/>
                <w:color w:val="003366"/>
                <w:sz w:val="24"/>
                <w:szCs w:val="24"/>
              </w:rPr>
              <w:t>•</w:t>
            </w:r>
            <w:r w:rsidRPr="0051095C">
              <w:rPr>
                <w:rFonts w:ascii="Times New Roman" w:hAnsi="Times New Roman"/>
                <w:color w:val="003366"/>
                <w:sz w:val="24"/>
                <w:szCs w:val="24"/>
              </w:rPr>
              <w:tab/>
            </w:r>
            <w:r w:rsidRPr="0051095C">
              <w:rPr>
                <w:rFonts w:ascii="Times New Roman" w:hAnsi="Times New Roman"/>
                <w:sz w:val="24"/>
                <w:szCs w:val="24"/>
              </w:rPr>
              <w:t>Αυτόνομη Εργασία</w:t>
            </w:r>
          </w:p>
          <w:p w:rsidR="009C0DE6" w:rsidRPr="00050B81" w:rsidRDefault="009C0DE6" w:rsidP="001320AB">
            <w:pPr>
              <w:widowControl w:val="0"/>
              <w:autoSpaceDE w:val="0"/>
              <w:autoSpaceDN w:val="0"/>
              <w:adjustRightInd w:val="0"/>
              <w:spacing w:after="60" w:line="240" w:lineRule="auto"/>
              <w:ind w:left="454" w:hanging="454"/>
              <w:rPr>
                <w:rFonts w:eastAsia="Times New Roman" w:cs="Arial"/>
                <w:i/>
                <w:sz w:val="16"/>
                <w:szCs w:val="16"/>
              </w:rPr>
            </w:pPr>
            <w:r w:rsidRPr="0051095C">
              <w:rPr>
                <w:rFonts w:ascii="Times New Roman" w:hAnsi="Times New Roman"/>
                <w:sz w:val="24"/>
                <w:szCs w:val="24"/>
              </w:rPr>
              <w:t>•</w:t>
            </w:r>
            <w:r w:rsidRPr="0051095C">
              <w:rPr>
                <w:rFonts w:ascii="Times New Roman" w:hAnsi="Times New Roman"/>
                <w:sz w:val="24"/>
                <w:szCs w:val="24"/>
              </w:rPr>
              <w:tab/>
              <w:t>Ομαδική Εργασία</w:t>
            </w:r>
            <w:r w:rsidRPr="0051095C">
              <w:rPr>
                <w:rFonts w:ascii="Times New Roman" w:hAnsi="Times New Roman"/>
                <w:sz w:val="24"/>
                <w:szCs w:val="24"/>
              </w:rPr>
              <w:tab/>
            </w:r>
          </w:p>
        </w:tc>
      </w:tr>
    </w:tbl>
    <w:p w:rsidR="009C0DE6" w:rsidRPr="00050B81" w:rsidRDefault="009C0DE6" w:rsidP="009C0DE6">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C0DE6" w:rsidRPr="004A2BEA" w:rsidTr="001320AB">
        <w:tc>
          <w:tcPr>
            <w:tcW w:w="8472" w:type="dxa"/>
          </w:tcPr>
          <w:tbl>
            <w:tblPr>
              <w:tblW w:w="8953" w:type="dxa"/>
              <w:tblCellMar>
                <w:left w:w="0" w:type="dxa"/>
                <w:right w:w="0" w:type="dxa"/>
              </w:tblCellMar>
              <w:tblLook w:val="04A0" w:firstRow="1" w:lastRow="0" w:firstColumn="1" w:lastColumn="0" w:noHBand="0" w:noVBand="1"/>
            </w:tblPr>
            <w:tblGrid>
              <w:gridCol w:w="2869"/>
              <w:gridCol w:w="6084"/>
            </w:tblGrid>
            <w:tr w:rsidR="009C0DE6" w:rsidRPr="00C600BA" w:rsidTr="001320AB">
              <w:trPr>
                <w:trHeight w:val="329"/>
              </w:trPr>
              <w:tc>
                <w:tcPr>
                  <w:tcW w:w="2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1η Εβδομάδα:</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Βασικές Αρχές  Λογιστικής. Θεωρητικό και εννοιολογικό πλαίσιο της  Λογιστικής σύμφωνα με τα Ελληνικά Λογιστικά Πρότυπα</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Βασικές Αρχές Διεθνών Λογιστικών Προτύπων</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3η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Νομικό Πλαίσιο ΕΛΠ &amp; ΔΛΠ</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4η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Αναβαλλόμενοι Φόροι</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lastRenderedPageBreak/>
                    <w:t>5η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Σύνταξη Οικονομικών Καταστάσεων</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6η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Παραδείγματα εφαρμογής ΔΛΠ και ΔΛΠΧ</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7η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Φορολογικές Υποχρεώσεις σύμφωνα με τα ΔΛΠ</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8η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Λογιστικές Υποχρεώσεις σύμφωνα με τα ΔΛΠ</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9η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Επενδύσεις σε συγγενείς επιχειρήσεις</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10η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Μείωση της Αξίας-Προβλέψεις</w:t>
                  </w:r>
                </w:p>
              </w:tc>
            </w:tr>
            <w:tr w:rsidR="009C0DE6" w:rsidRPr="00C600BA" w:rsidTr="001320AB">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11η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Χρηματοπιστωτικά μέσα: καταχώρηση και αποτίμηση</w:t>
                  </w:r>
                </w:p>
              </w:tc>
            </w:tr>
            <w:tr w:rsidR="009C0DE6" w:rsidRPr="00C600BA" w:rsidTr="001320AB">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240" w:line="240" w:lineRule="auto"/>
                    <w:rPr>
                      <w:rFonts w:eastAsia="Times New Roman"/>
                      <w:sz w:val="24"/>
                      <w:szCs w:val="24"/>
                      <w:lang w:eastAsia="el-GR"/>
                    </w:rPr>
                  </w:pPr>
                  <w:r w:rsidRPr="00284076">
                    <w:rPr>
                      <w:rFonts w:eastAsia="Times New Roman"/>
                      <w:sz w:val="24"/>
                      <w:szCs w:val="24"/>
                      <w:lang w:eastAsia="el-GR"/>
                    </w:rPr>
                    <w:br/>
                    <w:t>12η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Επενδύσεις σε ακίνητα</w:t>
                  </w:r>
                </w:p>
              </w:tc>
            </w:tr>
            <w:tr w:rsidR="009C0DE6" w:rsidRPr="00C600BA" w:rsidTr="001320AB">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13</w:t>
                  </w:r>
                  <w:r w:rsidRPr="00284076">
                    <w:rPr>
                      <w:rFonts w:eastAsia="Times New Roman"/>
                      <w:sz w:val="24"/>
                      <w:szCs w:val="24"/>
                      <w:vertAlign w:val="superscript"/>
                      <w:lang w:eastAsia="el-GR"/>
                    </w:rPr>
                    <w:t>η</w:t>
                  </w:r>
                  <w:r w:rsidRPr="00284076">
                    <w:rPr>
                      <w:rFonts w:eastAsia="Times New Roman"/>
                      <w:sz w:val="24"/>
                      <w:szCs w:val="24"/>
                      <w:lang w:eastAsia="el-GR"/>
                    </w:rPr>
                    <w:t xml:space="preserve">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DE6" w:rsidRPr="00284076" w:rsidRDefault="009C0DE6" w:rsidP="001320AB">
                  <w:pPr>
                    <w:spacing w:after="502" w:line="352" w:lineRule="atLeast"/>
                    <w:jc w:val="both"/>
                    <w:rPr>
                      <w:rFonts w:eastAsia="Times New Roman"/>
                      <w:sz w:val="24"/>
                      <w:szCs w:val="24"/>
                      <w:lang w:eastAsia="el-GR"/>
                    </w:rPr>
                  </w:pPr>
                  <w:r w:rsidRPr="00284076">
                    <w:rPr>
                      <w:rFonts w:eastAsia="Times New Roman"/>
                      <w:sz w:val="24"/>
                      <w:szCs w:val="24"/>
                      <w:lang w:eastAsia="el-GR"/>
                    </w:rPr>
                    <w:t>Επανάληψη</w:t>
                  </w:r>
                </w:p>
              </w:tc>
            </w:tr>
          </w:tbl>
          <w:p w:rsidR="009C0DE6" w:rsidRDefault="009C0DE6" w:rsidP="001320AB">
            <w:pPr>
              <w:rPr>
                <w:rFonts w:ascii="Times New Roman" w:hAnsi="Times New Roman"/>
                <w:b/>
                <w:sz w:val="24"/>
                <w:szCs w:val="24"/>
                <w:lang w:eastAsia="el-GR"/>
              </w:rPr>
            </w:pPr>
          </w:p>
          <w:p w:rsidR="009C0DE6" w:rsidRPr="00F0022B" w:rsidRDefault="009C0DE6" w:rsidP="001320AB">
            <w:pPr>
              <w:spacing w:after="0" w:line="240" w:lineRule="auto"/>
              <w:ind w:left="454" w:hanging="454"/>
              <w:rPr>
                <w:iCs/>
                <w:color w:val="003366"/>
                <w:szCs w:val="20"/>
              </w:rPr>
            </w:pPr>
          </w:p>
        </w:tc>
      </w:tr>
    </w:tbl>
    <w:p w:rsidR="009C0DE6" w:rsidRPr="00050B81" w:rsidRDefault="009C0DE6" w:rsidP="009C0DE6">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C0DE6" w:rsidRPr="004A2BEA" w:rsidTr="001320AB">
        <w:tc>
          <w:tcPr>
            <w:tcW w:w="3306"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ΤΡΟΠΟΣ ΠΑΡΑΔΟΣΗΣ</w:t>
            </w:r>
            <w:r>
              <w:rPr>
                <w:rFonts w:eastAsia="Times New Roman" w:cs="Arial"/>
                <w:b/>
                <w:sz w:val="20"/>
                <w:szCs w:val="20"/>
              </w:rPr>
              <w:br/>
            </w:r>
            <w:r w:rsidRPr="00050B81">
              <w:rPr>
                <w:rFonts w:eastAsia="Times New Roman" w:cs="Arial"/>
                <w:i/>
                <w:sz w:val="16"/>
                <w:szCs w:val="16"/>
              </w:rPr>
              <w:t xml:space="preserve">Πρόσωπο με πρόσωπο, Εξ αποστάσεως εκπαίδευση </w:t>
            </w:r>
            <w:r>
              <w:rPr>
                <w:rFonts w:eastAsia="Times New Roman" w:cs="Arial"/>
                <w:i/>
                <w:sz w:val="16"/>
                <w:szCs w:val="16"/>
              </w:rPr>
              <w:t>κ.λπ.</w:t>
            </w:r>
          </w:p>
        </w:tc>
        <w:tc>
          <w:tcPr>
            <w:tcW w:w="5166" w:type="dxa"/>
          </w:tcPr>
          <w:p w:rsidR="009C0DE6" w:rsidRPr="00E24A23" w:rsidRDefault="009C0DE6" w:rsidP="001320AB">
            <w:pPr>
              <w:rPr>
                <w:iCs/>
                <w:sz w:val="24"/>
                <w:szCs w:val="24"/>
              </w:rPr>
            </w:pPr>
            <w:r w:rsidRPr="00E24A23">
              <w:rPr>
                <w:iCs/>
                <w:sz w:val="24"/>
                <w:szCs w:val="24"/>
              </w:rPr>
              <w:t xml:space="preserve">Στην </w:t>
            </w:r>
            <w:proofErr w:type="spellStart"/>
            <w:r w:rsidRPr="00E24A23">
              <w:rPr>
                <w:iCs/>
                <w:sz w:val="24"/>
                <w:szCs w:val="24"/>
              </w:rPr>
              <w:t>αιθουσα</w:t>
            </w:r>
            <w:proofErr w:type="spellEnd"/>
            <w:r w:rsidRPr="00E24A23">
              <w:rPr>
                <w:iCs/>
                <w:sz w:val="24"/>
                <w:szCs w:val="24"/>
              </w:rPr>
              <w:t xml:space="preserve"> </w:t>
            </w:r>
          </w:p>
        </w:tc>
      </w:tr>
      <w:tr w:rsidR="009C0DE6" w:rsidRPr="004A2BEA" w:rsidTr="001320AB">
        <w:tc>
          <w:tcPr>
            <w:tcW w:w="3306" w:type="dxa"/>
            <w:shd w:val="clear" w:color="auto" w:fill="DDD9C3"/>
          </w:tcPr>
          <w:p w:rsidR="009C0DE6" w:rsidRPr="00B25922" w:rsidRDefault="009C0DE6" w:rsidP="001320AB">
            <w:pPr>
              <w:spacing w:after="0" w:line="240" w:lineRule="auto"/>
              <w:jc w:val="right"/>
              <w:rPr>
                <w:rFonts w:eastAsia="Times New Roman" w:cs="Arial"/>
                <w:i/>
                <w:sz w:val="16"/>
                <w:szCs w:val="16"/>
              </w:rPr>
            </w:pPr>
            <w:r w:rsidRPr="00050B81">
              <w:rPr>
                <w:rFonts w:eastAsia="Times New Roman" w:cs="Arial"/>
                <w:b/>
                <w:sz w:val="20"/>
                <w:szCs w:val="20"/>
              </w:rPr>
              <w:t>ΧΡΗΣΗ ΤΕΧΝΟΛΟΓΙΩΝ ΠΛΗΡΟΦΟΡΙΑΣ ΚΑΙ ΕΠΙΚΟΙΝΩΝΙΩΝ</w:t>
            </w:r>
            <w:r>
              <w:rPr>
                <w:rFonts w:eastAsia="Times New Roman" w:cs="Arial"/>
                <w:b/>
                <w:sz w:val="20"/>
                <w:szCs w:val="20"/>
              </w:rPr>
              <w:br/>
            </w:r>
            <w:r w:rsidRPr="00050B8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C0DE6" w:rsidRPr="00E24A23" w:rsidRDefault="009C0DE6" w:rsidP="001320AB">
            <w:pPr>
              <w:spacing w:after="0" w:line="240" w:lineRule="auto"/>
              <w:rPr>
                <w:rFonts w:eastAsia="Times New Roman" w:cs="Arial"/>
                <w:b/>
                <w:sz w:val="24"/>
                <w:szCs w:val="24"/>
              </w:rPr>
            </w:pPr>
            <w:r w:rsidRPr="00E24A23">
              <w:rPr>
                <w:iCs/>
                <w:sz w:val="24"/>
                <w:szCs w:val="24"/>
              </w:rPr>
              <w:t>ΝΑΙ</w:t>
            </w:r>
          </w:p>
        </w:tc>
      </w:tr>
      <w:tr w:rsidR="009C0DE6" w:rsidRPr="004A2BEA" w:rsidTr="001320AB">
        <w:tc>
          <w:tcPr>
            <w:tcW w:w="3306" w:type="dxa"/>
            <w:shd w:val="clear" w:color="auto" w:fill="DDD9C3"/>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t>ΟΡΓΑΝΩΣΗ ΔΙΔΑΣΚΑΛΙΑΣ</w:t>
            </w:r>
          </w:p>
          <w:p w:rsidR="009C0DE6"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Περιγράφονται αναλυτικά ο τρόπος και μέθοδοι διδασκαλίας.</w:t>
            </w:r>
          </w:p>
          <w:p w:rsidR="009C0DE6"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eastAsia="Times New Roman" w:cs="Arial"/>
                <w:i/>
                <w:sz w:val="16"/>
                <w:szCs w:val="16"/>
              </w:rPr>
              <w:t>Διαδραστική</w:t>
            </w:r>
            <w:proofErr w:type="spellEnd"/>
            <w:r w:rsidRPr="00050B81">
              <w:rPr>
                <w:rFonts w:eastAsia="Times New Roman" w:cs="Arial"/>
                <w:i/>
                <w:sz w:val="16"/>
                <w:szCs w:val="16"/>
              </w:rPr>
              <w:t xml:space="preserve"> διδασκαλία, Εκπαιδευτικές επισκέψεις, Εκπόνηση μελέτης (</w:t>
            </w:r>
            <w:r w:rsidRPr="008343A9">
              <w:rPr>
                <w:rFonts w:eastAsia="Times New Roman" w:cs="Arial"/>
                <w:i/>
                <w:sz w:val="16"/>
                <w:szCs w:val="16"/>
                <w:lang w:val="en-US"/>
              </w:rPr>
              <w:t>project</w:t>
            </w:r>
            <w:r w:rsidRPr="00050B81">
              <w:rPr>
                <w:rFonts w:eastAsia="Times New Roman" w:cs="Arial"/>
                <w:i/>
                <w:sz w:val="16"/>
                <w:szCs w:val="16"/>
              </w:rPr>
              <w:t>), Συγγραφή εργασίας / εργασιών, Καλλιτεχνική δημιουργία, κ.λπ.</w:t>
            </w:r>
          </w:p>
          <w:p w:rsidR="009C0DE6" w:rsidRPr="00050B81" w:rsidRDefault="009C0DE6" w:rsidP="001320AB">
            <w:pPr>
              <w:spacing w:after="0" w:line="240" w:lineRule="auto"/>
              <w:jc w:val="both"/>
              <w:rPr>
                <w:rFonts w:eastAsia="Times New Roman" w:cs="Arial"/>
                <w:i/>
                <w:sz w:val="16"/>
                <w:szCs w:val="16"/>
              </w:rPr>
            </w:pPr>
          </w:p>
          <w:p w:rsidR="009C0DE6" w:rsidRPr="00050B81"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w:t>
            </w:r>
            <w:r w:rsidRPr="00050B81">
              <w:rPr>
                <w:rFonts w:eastAsia="Times New Roman" w:cs="Arial"/>
                <w:i/>
                <w:sz w:val="16"/>
                <w:szCs w:val="16"/>
              </w:rPr>
              <w:lastRenderedPageBreak/>
              <w:t xml:space="preserve">συνολικός φόρτος εργασίας σε επίπεδο εξαμήνου να αντιστοιχεί στα </w:t>
            </w:r>
            <w:r w:rsidRPr="00050B81">
              <w:rPr>
                <w:rFonts w:eastAsia="Times New Roman" w:cs="Arial"/>
                <w:i/>
                <w:sz w:val="16"/>
                <w:szCs w:val="16"/>
                <w:lang w:val="en-US"/>
              </w:rPr>
              <w:t>standards</w:t>
            </w:r>
            <w:r w:rsidRPr="00050B81">
              <w:rPr>
                <w:rFonts w:eastAsia="Times New Roman" w:cs="Arial"/>
                <w:i/>
                <w:sz w:val="16"/>
                <w:szCs w:val="16"/>
              </w:rPr>
              <w:t xml:space="preserve"> του </w:t>
            </w:r>
            <w:r w:rsidRPr="00050B81">
              <w:rPr>
                <w:rFonts w:eastAsia="Times New Roman"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9C0DE6" w:rsidRPr="00284076" w:rsidTr="001320AB">
              <w:tc>
                <w:tcPr>
                  <w:tcW w:w="2467" w:type="dxa"/>
                  <w:shd w:val="clear" w:color="auto" w:fill="DDD9C3"/>
                  <w:vAlign w:val="center"/>
                </w:tcPr>
                <w:p w:rsidR="009C0DE6" w:rsidRPr="00284076" w:rsidRDefault="009C0DE6" w:rsidP="001320AB">
                  <w:pPr>
                    <w:spacing w:after="0" w:line="240" w:lineRule="auto"/>
                    <w:jc w:val="center"/>
                    <w:rPr>
                      <w:rFonts w:eastAsia="Times New Roman" w:cs="Arial"/>
                      <w:b/>
                      <w:i/>
                      <w:sz w:val="24"/>
                      <w:szCs w:val="24"/>
                    </w:rPr>
                  </w:pPr>
                  <w:r w:rsidRPr="00284076">
                    <w:rPr>
                      <w:rFonts w:eastAsia="Times New Roman" w:cs="Arial"/>
                      <w:b/>
                      <w:i/>
                      <w:sz w:val="24"/>
                      <w:szCs w:val="24"/>
                    </w:rPr>
                    <w:lastRenderedPageBreak/>
                    <w:t>Δραστηριότητα</w:t>
                  </w:r>
                </w:p>
              </w:tc>
              <w:tc>
                <w:tcPr>
                  <w:tcW w:w="2468" w:type="dxa"/>
                  <w:shd w:val="clear" w:color="auto" w:fill="DDD9C3"/>
                  <w:vAlign w:val="center"/>
                </w:tcPr>
                <w:p w:rsidR="009C0DE6" w:rsidRPr="00284076" w:rsidRDefault="009C0DE6" w:rsidP="001320AB">
                  <w:pPr>
                    <w:spacing w:after="0" w:line="240" w:lineRule="auto"/>
                    <w:jc w:val="center"/>
                    <w:rPr>
                      <w:rFonts w:eastAsia="Times New Roman" w:cs="Arial"/>
                      <w:b/>
                      <w:i/>
                      <w:sz w:val="24"/>
                      <w:szCs w:val="24"/>
                    </w:rPr>
                  </w:pPr>
                  <w:r w:rsidRPr="00284076">
                    <w:rPr>
                      <w:rFonts w:eastAsia="Times New Roman" w:cs="Arial"/>
                      <w:b/>
                      <w:i/>
                      <w:sz w:val="24"/>
                      <w:szCs w:val="24"/>
                    </w:rPr>
                    <w:t>Φόρτος Εργασίας Εξαμήνου</w:t>
                  </w:r>
                </w:p>
              </w:tc>
            </w:tr>
            <w:tr w:rsidR="009C0DE6" w:rsidRPr="00284076" w:rsidTr="001320AB">
              <w:tc>
                <w:tcPr>
                  <w:tcW w:w="2467" w:type="dxa"/>
                </w:tcPr>
                <w:p w:rsidR="009C0DE6" w:rsidRPr="00284076" w:rsidRDefault="009C0DE6" w:rsidP="001320AB">
                  <w:pPr>
                    <w:spacing w:after="0" w:line="240" w:lineRule="auto"/>
                    <w:rPr>
                      <w:rFonts w:eastAsia="Times New Roman" w:cs="Arial"/>
                      <w:sz w:val="24"/>
                      <w:szCs w:val="24"/>
                    </w:rPr>
                  </w:pPr>
                  <w:r w:rsidRPr="00284076">
                    <w:rPr>
                      <w:rFonts w:eastAsia="Times New Roman" w:cs="Arial"/>
                      <w:sz w:val="24"/>
                      <w:szCs w:val="24"/>
                    </w:rPr>
                    <w:t>Διαλέξεις</w:t>
                  </w:r>
                </w:p>
              </w:tc>
              <w:tc>
                <w:tcPr>
                  <w:tcW w:w="2468" w:type="dxa"/>
                </w:tcPr>
                <w:p w:rsidR="009C0DE6" w:rsidRPr="00284076" w:rsidRDefault="009C0DE6" w:rsidP="001320AB">
                  <w:pPr>
                    <w:spacing w:after="0" w:line="240" w:lineRule="auto"/>
                    <w:jc w:val="center"/>
                    <w:rPr>
                      <w:rFonts w:eastAsia="Times New Roman" w:cs="Arial"/>
                      <w:sz w:val="24"/>
                      <w:szCs w:val="24"/>
                    </w:rPr>
                  </w:pPr>
                  <w:r w:rsidRPr="00284076">
                    <w:rPr>
                      <w:rFonts w:eastAsia="Times New Roman" w:cs="Arial"/>
                      <w:sz w:val="24"/>
                      <w:szCs w:val="24"/>
                    </w:rPr>
                    <w:t>65</w:t>
                  </w: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r w:rsidRPr="00284076">
                    <w:rPr>
                      <w:rFonts w:eastAsia="Times New Roman" w:cs="Arial"/>
                      <w:sz w:val="24"/>
                      <w:szCs w:val="24"/>
                    </w:rPr>
                    <w:t xml:space="preserve">Ασκήσεις Πράξης που εστιάζουν στην εφαρμογή μεθοδολογιών και ανάλυση μελετών περίπτωσης σε μικρότερες ομάδες </w:t>
                  </w:r>
                  <w:r w:rsidRPr="00284076">
                    <w:rPr>
                      <w:rFonts w:eastAsia="Times New Roman" w:cs="Arial"/>
                      <w:sz w:val="24"/>
                      <w:szCs w:val="24"/>
                    </w:rPr>
                    <w:lastRenderedPageBreak/>
                    <w:t>φοιτητών</w:t>
                  </w:r>
                </w:p>
              </w:tc>
              <w:tc>
                <w:tcPr>
                  <w:tcW w:w="2468" w:type="dxa"/>
                </w:tcPr>
                <w:p w:rsidR="009C0DE6" w:rsidRPr="00284076" w:rsidRDefault="009C0DE6" w:rsidP="001320AB">
                  <w:pPr>
                    <w:spacing w:after="0" w:line="240" w:lineRule="auto"/>
                    <w:jc w:val="center"/>
                    <w:rPr>
                      <w:rFonts w:eastAsia="Times New Roman" w:cs="Arial"/>
                      <w:sz w:val="24"/>
                      <w:szCs w:val="24"/>
                    </w:rPr>
                  </w:pPr>
                  <w:r w:rsidRPr="00284076">
                    <w:rPr>
                      <w:rFonts w:eastAsia="Times New Roman" w:cs="Arial"/>
                      <w:sz w:val="24"/>
                      <w:szCs w:val="24"/>
                    </w:rPr>
                    <w:lastRenderedPageBreak/>
                    <w:t>65</w:t>
                  </w: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jc w:val="center"/>
                    <w:rPr>
                      <w:rFonts w:eastAsia="Times New Roman" w:cs="Arial"/>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jc w:val="center"/>
                    <w:rPr>
                      <w:rFonts w:eastAsia="Times New Roman" w:cs="Arial"/>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jc w:val="center"/>
                    <w:rPr>
                      <w:rFonts w:eastAsia="Times New Roman" w:cs="Arial"/>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rPr>
                      <w:rFonts w:eastAsia="Times New Roman" w:cs="Arial"/>
                      <w:i/>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rPr>
                      <w:rFonts w:eastAsia="Times New Roman" w:cs="Arial"/>
                      <w:i/>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i/>
                      <w:sz w:val="24"/>
                      <w:szCs w:val="24"/>
                    </w:rPr>
                  </w:pPr>
                </w:p>
              </w:tc>
              <w:tc>
                <w:tcPr>
                  <w:tcW w:w="2468" w:type="dxa"/>
                </w:tcPr>
                <w:p w:rsidR="009C0DE6" w:rsidRPr="00284076" w:rsidRDefault="009C0DE6" w:rsidP="001320AB">
                  <w:pPr>
                    <w:spacing w:after="0" w:line="240" w:lineRule="auto"/>
                    <w:rPr>
                      <w:rFonts w:eastAsia="Times New Roman" w:cs="Arial"/>
                      <w:i/>
                      <w:sz w:val="24"/>
                      <w:szCs w:val="24"/>
                    </w:rPr>
                  </w:pPr>
                </w:p>
              </w:tc>
            </w:tr>
            <w:tr w:rsidR="009C0DE6" w:rsidRPr="00284076" w:rsidTr="001320AB">
              <w:tc>
                <w:tcPr>
                  <w:tcW w:w="2467" w:type="dxa"/>
                  <w:shd w:val="clear" w:color="auto" w:fill="auto"/>
                </w:tcPr>
                <w:p w:rsidR="009C0DE6" w:rsidRPr="00284076" w:rsidRDefault="009C0DE6" w:rsidP="001320AB">
                  <w:pPr>
                    <w:spacing w:after="0" w:line="240" w:lineRule="auto"/>
                    <w:rPr>
                      <w:rFonts w:eastAsia="Times New Roman" w:cs="Arial"/>
                      <w:sz w:val="24"/>
                      <w:szCs w:val="24"/>
                    </w:rPr>
                  </w:pPr>
                  <w:r w:rsidRPr="00284076">
                    <w:rPr>
                      <w:rFonts w:eastAsia="Times New Roman" w:cs="Arial"/>
                      <w:sz w:val="24"/>
                      <w:szCs w:val="24"/>
                    </w:rPr>
                    <w:t>Αυτοτελής Μελέτη</w:t>
                  </w:r>
                </w:p>
              </w:tc>
              <w:tc>
                <w:tcPr>
                  <w:tcW w:w="2468" w:type="dxa"/>
                </w:tcPr>
                <w:p w:rsidR="009C0DE6" w:rsidRPr="00284076" w:rsidRDefault="009C0DE6" w:rsidP="001320AB">
                  <w:pPr>
                    <w:spacing w:after="0" w:line="240" w:lineRule="auto"/>
                    <w:jc w:val="center"/>
                    <w:rPr>
                      <w:rFonts w:eastAsia="Times New Roman" w:cs="Arial"/>
                      <w:sz w:val="24"/>
                      <w:szCs w:val="24"/>
                    </w:rPr>
                  </w:pPr>
                  <w:r w:rsidRPr="00284076">
                    <w:rPr>
                      <w:rFonts w:eastAsia="Times New Roman" w:cs="Arial"/>
                      <w:sz w:val="24"/>
                      <w:szCs w:val="24"/>
                    </w:rPr>
                    <w:t>50</w:t>
                  </w:r>
                </w:p>
              </w:tc>
            </w:tr>
            <w:tr w:rsidR="009C0DE6" w:rsidRPr="00284076" w:rsidTr="001320AB">
              <w:tc>
                <w:tcPr>
                  <w:tcW w:w="2467" w:type="dxa"/>
                </w:tcPr>
                <w:p w:rsidR="009C0DE6" w:rsidRPr="00284076" w:rsidRDefault="009C0DE6" w:rsidP="001320AB">
                  <w:pPr>
                    <w:spacing w:after="0" w:line="240" w:lineRule="auto"/>
                    <w:rPr>
                      <w:rFonts w:eastAsia="Times New Roman" w:cs="Arial"/>
                      <w:b/>
                      <w:i/>
                      <w:sz w:val="24"/>
                      <w:szCs w:val="24"/>
                    </w:rPr>
                  </w:pPr>
                  <w:r w:rsidRPr="00284076">
                    <w:rPr>
                      <w:rFonts w:eastAsia="Times New Roman" w:cs="Arial"/>
                      <w:b/>
                      <w:i/>
                      <w:sz w:val="24"/>
                      <w:szCs w:val="24"/>
                    </w:rPr>
                    <w:t xml:space="preserve">Σύνολο Μαθήματος </w:t>
                  </w:r>
                </w:p>
                <w:p w:rsidR="009C0DE6" w:rsidRPr="00284076" w:rsidRDefault="009C0DE6" w:rsidP="001320AB">
                  <w:pPr>
                    <w:spacing w:after="0" w:line="240" w:lineRule="auto"/>
                    <w:rPr>
                      <w:rFonts w:eastAsia="Times New Roman" w:cs="Arial"/>
                      <w:b/>
                      <w:i/>
                      <w:sz w:val="24"/>
                      <w:szCs w:val="24"/>
                    </w:rPr>
                  </w:pPr>
                  <w:r w:rsidRPr="00284076">
                    <w:rPr>
                      <w:rFonts w:eastAsia="Times New Roman" w:cs="Arial"/>
                      <w:b/>
                      <w:i/>
                      <w:sz w:val="24"/>
                      <w:szCs w:val="24"/>
                    </w:rPr>
                    <w:t>(38 ώρες φόρτου εργασίας ανά πιστωτική μονάδα)</w:t>
                  </w:r>
                </w:p>
              </w:tc>
              <w:tc>
                <w:tcPr>
                  <w:tcW w:w="2468" w:type="dxa"/>
                  <w:vAlign w:val="center"/>
                </w:tcPr>
                <w:p w:rsidR="009C0DE6" w:rsidRPr="00284076" w:rsidRDefault="009C0DE6" w:rsidP="001320AB">
                  <w:pPr>
                    <w:spacing w:after="0" w:line="240" w:lineRule="auto"/>
                    <w:jc w:val="center"/>
                    <w:rPr>
                      <w:rFonts w:eastAsia="Times New Roman" w:cs="Arial"/>
                      <w:b/>
                      <w:i/>
                      <w:sz w:val="24"/>
                      <w:szCs w:val="24"/>
                    </w:rPr>
                  </w:pPr>
                  <w:r w:rsidRPr="00284076">
                    <w:rPr>
                      <w:rFonts w:eastAsia="Times New Roman" w:cs="Arial"/>
                      <w:b/>
                      <w:i/>
                      <w:sz w:val="24"/>
                      <w:szCs w:val="24"/>
                    </w:rPr>
                    <w:t>180</w:t>
                  </w:r>
                </w:p>
              </w:tc>
            </w:tr>
          </w:tbl>
          <w:p w:rsidR="009C0DE6" w:rsidRPr="00284076" w:rsidRDefault="009C0DE6" w:rsidP="001320AB">
            <w:pPr>
              <w:spacing w:after="0" w:line="240" w:lineRule="auto"/>
              <w:rPr>
                <w:rFonts w:ascii="Tahoma" w:eastAsia="Times New Roman" w:hAnsi="Tahoma" w:cs="Tahoma"/>
                <w:sz w:val="24"/>
                <w:szCs w:val="24"/>
                <w:lang w:val="en-US"/>
              </w:rPr>
            </w:pPr>
          </w:p>
        </w:tc>
      </w:tr>
      <w:tr w:rsidR="009C0DE6" w:rsidRPr="004A2BEA" w:rsidTr="001320AB">
        <w:tc>
          <w:tcPr>
            <w:tcW w:w="3306" w:type="dxa"/>
          </w:tcPr>
          <w:p w:rsidR="009C0DE6" w:rsidRPr="00050B81" w:rsidRDefault="009C0DE6" w:rsidP="001320AB">
            <w:pPr>
              <w:spacing w:after="0" w:line="240" w:lineRule="auto"/>
              <w:jc w:val="right"/>
              <w:rPr>
                <w:rFonts w:eastAsia="Times New Roman" w:cs="Arial"/>
                <w:b/>
                <w:sz w:val="20"/>
                <w:szCs w:val="20"/>
              </w:rPr>
            </w:pPr>
            <w:r w:rsidRPr="00050B81">
              <w:rPr>
                <w:rFonts w:eastAsia="Times New Roman" w:cs="Arial"/>
                <w:b/>
                <w:sz w:val="20"/>
                <w:szCs w:val="20"/>
              </w:rPr>
              <w:lastRenderedPageBreak/>
              <w:t xml:space="preserve">ΑΞΙΟΛΟΓΗΣΗ ΦΟΙΤΗΤΩΝ </w:t>
            </w:r>
          </w:p>
          <w:p w:rsidR="009C0DE6" w:rsidRPr="00050B81"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Περιγραφή της διαδικασίας αξιολόγησης</w:t>
            </w:r>
          </w:p>
          <w:p w:rsidR="009C0DE6" w:rsidRDefault="009C0DE6" w:rsidP="001320AB">
            <w:pPr>
              <w:spacing w:after="0" w:line="240" w:lineRule="auto"/>
              <w:jc w:val="both"/>
              <w:rPr>
                <w:rFonts w:eastAsia="Times New Roman" w:cs="Arial"/>
                <w:i/>
                <w:sz w:val="16"/>
                <w:szCs w:val="16"/>
              </w:rPr>
            </w:pPr>
          </w:p>
          <w:p w:rsidR="009C0DE6" w:rsidRPr="00050B81"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C0DE6" w:rsidRPr="00050B81" w:rsidRDefault="009C0DE6" w:rsidP="001320AB">
            <w:pPr>
              <w:spacing w:after="0" w:line="240" w:lineRule="auto"/>
              <w:jc w:val="both"/>
              <w:rPr>
                <w:rFonts w:eastAsia="Times New Roman" w:cs="Arial"/>
                <w:i/>
                <w:sz w:val="16"/>
                <w:szCs w:val="16"/>
              </w:rPr>
            </w:pPr>
          </w:p>
          <w:p w:rsidR="009C0DE6" w:rsidRPr="00050B81"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 xml:space="preserve">Αναφέρονται  ρητά προσδιορισμένα κριτήρια αξιολόγησης και εάν και που είναι </w:t>
            </w:r>
            <w:proofErr w:type="spellStart"/>
            <w:r w:rsidRPr="00050B81">
              <w:rPr>
                <w:rFonts w:eastAsia="Times New Roman" w:cs="Arial"/>
                <w:i/>
                <w:sz w:val="16"/>
                <w:szCs w:val="16"/>
              </w:rPr>
              <w:t>προσβάσιμα</w:t>
            </w:r>
            <w:proofErr w:type="spellEnd"/>
            <w:r w:rsidRPr="00050B81">
              <w:rPr>
                <w:rFonts w:eastAsia="Times New Roman" w:cs="Arial"/>
                <w:i/>
                <w:sz w:val="16"/>
                <w:szCs w:val="16"/>
              </w:rPr>
              <w:t xml:space="preserve"> από τους φοιτητές.</w:t>
            </w:r>
          </w:p>
        </w:tc>
        <w:tc>
          <w:tcPr>
            <w:tcW w:w="5166" w:type="dxa"/>
            <w:tcBorders>
              <w:bottom w:val="single" w:sz="4" w:space="0" w:color="auto"/>
            </w:tcBorders>
          </w:tcPr>
          <w:p w:rsidR="009C0DE6" w:rsidRPr="0051095C" w:rsidRDefault="009C0DE6" w:rsidP="001320AB">
            <w:pPr>
              <w:spacing w:after="0" w:line="240" w:lineRule="auto"/>
              <w:rPr>
                <w:iCs/>
              </w:rPr>
            </w:pPr>
          </w:p>
          <w:p w:rsidR="009C0DE6" w:rsidRPr="00284076" w:rsidRDefault="009C0DE6" w:rsidP="001320AB">
            <w:pPr>
              <w:spacing w:after="0" w:line="240" w:lineRule="auto"/>
              <w:rPr>
                <w:iCs/>
                <w:sz w:val="24"/>
                <w:szCs w:val="24"/>
              </w:rPr>
            </w:pPr>
            <w:r w:rsidRPr="0051095C">
              <w:rPr>
                <w:iCs/>
              </w:rPr>
              <w:t>Ι</w:t>
            </w:r>
            <w:r w:rsidRPr="00284076">
              <w:rPr>
                <w:iCs/>
                <w:sz w:val="24"/>
                <w:szCs w:val="24"/>
              </w:rPr>
              <w:t>. Γραπτή τελική εξέταση (70%) που περιλαμβάνει (εναλλακτικά ή / και σωρευτικά):</w:t>
            </w:r>
          </w:p>
          <w:p w:rsidR="009C0DE6" w:rsidRPr="00284076" w:rsidRDefault="009C0DE6" w:rsidP="001320AB">
            <w:pPr>
              <w:spacing w:after="0" w:line="240" w:lineRule="auto"/>
              <w:ind w:left="267" w:hanging="267"/>
              <w:rPr>
                <w:iCs/>
                <w:sz w:val="24"/>
                <w:szCs w:val="24"/>
              </w:rPr>
            </w:pPr>
            <w:r w:rsidRPr="00284076">
              <w:rPr>
                <w:iCs/>
                <w:sz w:val="24"/>
                <w:szCs w:val="24"/>
              </w:rPr>
              <w:t>-</w:t>
            </w:r>
            <w:r w:rsidRPr="00284076">
              <w:rPr>
                <w:iCs/>
                <w:sz w:val="24"/>
                <w:szCs w:val="24"/>
              </w:rPr>
              <w:tab/>
              <w:t>Ερωτήσεις πολλαπλής επιλογής</w:t>
            </w:r>
          </w:p>
          <w:p w:rsidR="009C0DE6" w:rsidRPr="00284076" w:rsidRDefault="009C0DE6" w:rsidP="001320AB">
            <w:pPr>
              <w:spacing w:after="0" w:line="240" w:lineRule="auto"/>
              <w:ind w:left="267" w:hanging="267"/>
              <w:rPr>
                <w:iCs/>
                <w:sz w:val="24"/>
                <w:szCs w:val="24"/>
              </w:rPr>
            </w:pPr>
            <w:r w:rsidRPr="00284076">
              <w:rPr>
                <w:iCs/>
                <w:sz w:val="24"/>
                <w:szCs w:val="24"/>
              </w:rPr>
              <w:t>-</w:t>
            </w:r>
            <w:r w:rsidRPr="00284076">
              <w:rPr>
                <w:iCs/>
                <w:sz w:val="24"/>
                <w:szCs w:val="24"/>
              </w:rPr>
              <w:tab/>
              <w:t xml:space="preserve">Ανάπτυξη - προσέγγιση θεμάτων σχετικών με θέματα </w:t>
            </w:r>
            <w:proofErr w:type="spellStart"/>
            <w:r w:rsidRPr="00284076">
              <w:rPr>
                <w:iCs/>
                <w:sz w:val="24"/>
                <w:szCs w:val="24"/>
              </w:rPr>
              <w:t>Γενικης</w:t>
            </w:r>
            <w:proofErr w:type="spellEnd"/>
            <w:r w:rsidRPr="00284076">
              <w:rPr>
                <w:iCs/>
                <w:sz w:val="24"/>
                <w:szCs w:val="24"/>
              </w:rPr>
              <w:t xml:space="preserve"> </w:t>
            </w:r>
            <w:proofErr w:type="spellStart"/>
            <w:r w:rsidRPr="00284076">
              <w:rPr>
                <w:iCs/>
                <w:sz w:val="24"/>
                <w:szCs w:val="24"/>
              </w:rPr>
              <w:t>Λογιστικης</w:t>
            </w:r>
            <w:proofErr w:type="spellEnd"/>
          </w:p>
          <w:p w:rsidR="009C0DE6" w:rsidRPr="00284076" w:rsidRDefault="009C0DE6" w:rsidP="001320AB">
            <w:pPr>
              <w:spacing w:after="0" w:line="240" w:lineRule="auto"/>
              <w:ind w:left="267" w:hanging="267"/>
              <w:rPr>
                <w:iCs/>
                <w:sz w:val="24"/>
                <w:szCs w:val="24"/>
              </w:rPr>
            </w:pPr>
            <w:r w:rsidRPr="00284076">
              <w:rPr>
                <w:iCs/>
                <w:sz w:val="24"/>
                <w:szCs w:val="24"/>
              </w:rPr>
              <w:t>-</w:t>
            </w:r>
            <w:r w:rsidRPr="00284076">
              <w:rPr>
                <w:iCs/>
                <w:sz w:val="24"/>
                <w:szCs w:val="24"/>
              </w:rPr>
              <w:tab/>
              <w:t xml:space="preserve">Επίλυση προβλημάτων σχετικών με θέματα </w:t>
            </w:r>
            <w:proofErr w:type="spellStart"/>
            <w:r w:rsidRPr="00284076">
              <w:rPr>
                <w:iCs/>
                <w:sz w:val="24"/>
                <w:szCs w:val="24"/>
              </w:rPr>
              <w:t>Ελληνικων</w:t>
            </w:r>
            <w:proofErr w:type="spellEnd"/>
            <w:r w:rsidRPr="00284076">
              <w:rPr>
                <w:iCs/>
                <w:sz w:val="24"/>
                <w:szCs w:val="24"/>
              </w:rPr>
              <w:t xml:space="preserve"> </w:t>
            </w:r>
            <w:proofErr w:type="spellStart"/>
            <w:r w:rsidRPr="00284076">
              <w:rPr>
                <w:iCs/>
                <w:sz w:val="24"/>
                <w:szCs w:val="24"/>
              </w:rPr>
              <w:t>Προτυπων</w:t>
            </w:r>
            <w:proofErr w:type="spellEnd"/>
            <w:r w:rsidRPr="00284076">
              <w:rPr>
                <w:iCs/>
                <w:sz w:val="24"/>
                <w:szCs w:val="24"/>
              </w:rPr>
              <w:t xml:space="preserve"> και ΔΛΠ</w:t>
            </w:r>
          </w:p>
          <w:p w:rsidR="009C0DE6" w:rsidRPr="00284076" w:rsidRDefault="009C0DE6" w:rsidP="001320AB">
            <w:pPr>
              <w:spacing w:after="0" w:line="240" w:lineRule="auto"/>
              <w:ind w:left="267" w:hanging="267"/>
              <w:rPr>
                <w:iCs/>
                <w:sz w:val="24"/>
                <w:szCs w:val="24"/>
              </w:rPr>
            </w:pPr>
            <w:r w:rsidRPr="00284076">
              <w:rPr>
                <w:iCs/>
                <w:sz w:val="24"/>
                <w:szCs w:val="24"/>
              </w:rPr>
              <w:t>-</w:t>
            </w:r>
            <w:r w:rsidRPr="00284076">
              <w:rPr>
                <w:iCs/>
                <w:sz w:val="24"/>
                <w:szCs w:val="24"/>
              </w:rPr>
              <w:tab/>
              <w:t>Συγκριτική αξιολόγηση στοιχείων θεωρίας</w:t>
            </w:r>
          </w:p>
          <w:p w:rsidR="009C0DE6" w:rsidRPr="00284076" w:rsidRDefault="009C0DE6" w:rsidP="001320AB">
            <w:pPr>
              <w:spacing w:after="0" w:line="240" w:lineRule="auto"/>
              <w:ind w:left="267" w:hanging="267"/>
              <w:rPr>
                <w:iCs/>
                <w:sz w:val="24"/>
                <w:szCs w:val="24"/>
              </w:rPr>
            </w:pPr>
          </w:p>
          <w:p w:rsidR="009C0DE6" w:rsidRPr="00284076" w:rsidRDefault="009C0DE6" w:rsidP="001320AB">
            <w:pPr>
              <w:spacing w:after="0" w:line="240" w:lineRule="auto"/>
              <w:rPr>
                <w:iCs/>
                <w:sz w:val="24"/>
                <w:szCs w:val="24"/>
              </w:rPr>
            </w:pPr>
            <w:r w:rsidRPr="00284076">
              <w:rPr>
                <w:iCs/>
                <w:sz w:val="24"/>
                <w:szCs w:val="24"/>
              </w:rPr>
              <w:t>ΙΙ. Παρουσίαση Εργασίας + δοκιμασία προόδου [30% συνολικά (εναλλακτικά ή / και σωρευτικά)]</w:t>
            </w:r>
          </w:p>
          <w:p w:rsidR="009C0DE6" w:rsidRPr="0051095C" w:rsidRDefault="009C0DE6" w:rsidP="001320AB">
            <w:pPr>
              <w:spacing w:after="0" w:line="240" w:lineRule="auto"/>
              <w:rPr>
                <w:iCs/>
              </w:rPr>
            </w:pPr>
          </w:p>
        </w:tc>
      </w:tr>
    </w:tbl>
    <w:p w:rsidR="009C0DE6" w:rsidRPr="00050B81" w:rsidRDefault="009C0DE6" w:rsidP="009C0DE6">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050B81">
        <w:rPr>
          <w:rFonts w:eastAsia="Times New Roman" w:cs="Arial"/>
          <w:b/>
          <w:color w:val="000000"/>
        </w:rPr>
        <w:t>ΣΥΝΙΣΤΩΜΕΝΗ</w:t>
      </w:r>
      <w:r w:rsidRPr="00050B81">
        <w:rPr>
          <w:rFonts w:eastAsia="Times New Roman"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C0DE6" w:rsidRPr="004A2BEA" w:rsidTr="001320AB">
        <w:tc>
          <w:tcPr>
            <w:tcW w:w="8472" w:type="dxa"/>
          </w:tcPr>
          <w:p w:rsidR="009C0DE6" w:rsidRPr="00050B81"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-Προτεινόμενη Βιβλιογραφία :</w:t>
            </w:r>
          </w:p>
          <w:p w:rsidR="009C0DE6" w:rsidRDefault="009C0DE6" w:rsidP="001320AB">
            <w:pPr>
              <w:spacing w:after="0" w:line="240" w:lineRule="auto"/>
              <w:jc w:val="both"/>
              <w:rPr>
                <w:rFonts w:eastAsia="Times New Roman" w:cs="Arial"/>
                <w:i/>
                <w:sz w:val="16"/>
                <w:szCs w:val="16"/>
              </w:rPr>
            </w:pPr>
            <w:r w:rsidRPr="00050B81">
              <w:rPr>
                <w:rFonts w:eastAsia="Times New Roman" w:cs="Arial"/>
                <w:i/>
                <w:sz w:val="16"/>
                <w:szCs w:val="16"/>
              </w:rPr>
              <w:t>-Συναφή επιστημονικά περιοδικά:</w:t>
            </w:r>
          </w:p>
          <w:p w:rsidR="009C0DE6" w:rsidRPr="00284076" w:rsidRDefault="009C0DE6" w:rsidP="001320AB">
            <w:pPr>
              <w:rPr>
                <w:rFonts w:asciiTheme="minorHAnsi" w:hAnsiTheme="minorHAnsi"/>
                <w:sz w:val="24"/>
                <w:szCs w:val="24"/>
                <w:lang w:eastAsia="el-GR"/>
              </w:rPr>
            </w:pPr>
            <w:r w:rsidRPr="00284076">
              <w:rPr>
                <w:rFonts w:asciiTheme="minorHAnsi" w:hAnsiTheme="minorHAnsi"/>
                <w:sz w:val="24"/>
                <w:szCs w:val="24"/>
                <w:lang w:eastAsia="el-GR"/>
              </w:rPr>
              <w:t>1.Καρταλης Νικόλαος (201</w:t>
            </w:r>
            <w:r w:rsidR="00916555">
              <w:rPr>
                <w:rFonts w:asciiTheme="minorHAnsi" w:hAnsiTheme="minorHAnsi"/>
                <w:sz w:val="24"/>
                <w:szCs w:val="24"/>
                <w:lang w:eastAsia="el-GR"/>
              </w:rPr>
              <w:t>7</w:t>
            </w:r>
            <w:r w:rsidRPr="00284076">
              <w:rPr>
                <w:rFonts w:asciiTheme="minorHAnsi" w:hAnsiTheme="minorHAnsi"/>
                <w:sz w:val="24"/>
                <w:szCs w:val="24"/>
                <w:lang w:eastAsia="el-GR"/>
              </w:rPr>
              <w:t xml:space="preserve">) «Διεθνή Λογιστικά </w:t>
            </w:r>
            <w:proofErr w:type="spellStart"/>
            <w:r w:rsidRPr="00284076">
              <w:rPr>
                <w:rFonts w:asciiTheme="minorHAnsi" w:hAnsiTheme="minorHAnsi"/>
                <w:sz w:val="24"/>
                <w:szCs w:val="24"/>
                <w:lang w:eastAsia="el-GR"/>
              </w:rPr>
              <w:t>Προτυπα</w:t>
            </w:r>
            <w:proofErr w:type="spellEnd"/>
            <w:r w:rsidR="00916555">
              <w:rPr>
                <w:rFonts w:asciiTheme="minorHAnsi" w:hAnsiTheme="minorHAnsi"/>
                <w:sz w:val="24"/>
                <w:szCs w:val="24"/>
                <w:lang w:eastAsia="el-GR"/>
              </w:rPr>
              <w:t xml:space="preserve"> </w:t>
            </w:r>
            <w:proofErr w:type="spellStart"/>
            <w:r w:rsidR="00916555">
              <w:rPr>
                <w:rFonts w:asciiTheme="minorHAnsi" w:hAnsiTheme="minorHAnsi"/>
                <w:sz w:val="24"/>
                <w:szCs w:val="24"/>
                <w:lang w:eastAsia="el-GR"/>
              </w:rPr>
              <w:t>Θεωρια</w:t>
            </w:r>
            <w:proofErr w:type="spellEnd"/>
            <w:r w:rsidR="00916555">
              <w:rPr>
                <w:rFonts w:asciiTheme="minorHAnsi" w:hAnsiTheme="minorHAnsi"/>
                <w:sz w:val="24"/>
                <w:szCs w:val="24"/>
                <w:lang w:eastAsia="el-GR"/>
              </w:rPr>
              <w:t xml:space="preserve"> και </w:t>
            </w:r>
            <w:proofErr w:type="spellStart"/>
            <w:r w:rsidR="00916555">
              <w:rPr>
                <w:rFonts w:asciiTheme="minorHAnsi" w:hAnsiTheme="minorHAnsi"/>
                <w:sz w:val="24"/>
                <w:szCs w:val="24"/>
                <w:lang w:eastAsia="el-GR"/>
              </w:rPr>
              <w:t>Ασκησεις</w:t>
            </w:r>
            <w:r w:rsidRPr="00284076">
              <w:rPr>
                <w:rFonts w:asciiTheme="minorHAnsi" w:hAnsiTheme="minorHAnsi"/>
                <w:sz w:val="24"/>
                <w:szCs w:val="24"/>
                <w:lang w:eastAsia="el-GR"/>
              </w:rPr>
              <w:t>»,</w:t>
            </w:r>
            <w:r w:rsidR="00916555">
              <w:rPr>
                <w:rFonts w:asciiTheme="minorHAnsi" w:hAnsiTheme="minorHAnsi"/>
                <w:sz w:val="24"/>
                <w:szCs w:val="24"/>
                <w:lang w:eastAsia="el-GR"/>
              </w:rPr>
              <w:t>Αγια</w:t>
            </w:r>
            <w:proofErr w:type="spellEnd"/>
            <w:r w:rsidR="00916555">
              <w:rPr>
                <w:rFonts w:asciiTheme="minorHAnsi" w:hAnsiTheme="minorHAnsi"/>
                <w:sz w:val="24"/>
                <w:szCs w:val="24"/>
                <w:lang w:eastAsia="el-GR"/>
              </w:rPr>
              <w:t xml:space="preserve"> </w:t>
            </w:r>
            <w:proofErr w:type="spellStart"/>
            <w:r w:rsidR="00916555">
              <w:rPr>
                <w:rFonts w:asciiTheme="minorHAnsi" w:hAnsiTheme="minorHAnsi"/>
                <w:sz w:val="24"/>
                <w:szCs w:val="24"/>
                <w:lang w:eastAsia="el-GR"/>
              </w:rPr>
              <w:t>Σοφια</w:t>
            </w:r>
            <w:proofErr w:type="spellEnd"/>
            <w:r w:rsidR="00916555">
              <w:rPr>
                <w:rFonts w:asciiTheme="minorHAnsi" w:hAnsiTheme="minorHAnsi"/>
                <w:sz w:val="24"/>
                <w:szCs w:val="24"/>
                <w:lang w:eastAsia="el-GR"/>
              </w:rPr>
              <w:t>, Σερρες</w:t>
            </w:r>
            <w:bookmarkStart w:id="0" w:name="_GoBack"/>
            <w:bookmarkEnd w:id="0"/>
            <w:r w:rsidRPr="00284076">
              <w:rPr>
                <w:rFonts w:asciiTheme="minorHAnsi" w:hAnsiTheme="minorHAnsi"/>
                <w:sz w:val="24"/>
                <w:szCs w:val="24"/>
                <w:lang w:eastAsia="el-GR"/>
              </w:rPr>
              <w:t>.</w:t>
            </w:r>
          </w:p>
          <w:p w:rsidR="009C0DE6" w:rsidRPr="00284076" w:rsidRDefault="009C0DE6" w:rsidP="001320AB">
            <w:pPr>
              <w:rPr>
                <w:rFonts w:asciiTheme="minorHAnsi" w:hAnsiTheme="minorHAnsi"/>
                <w:sz w:val="24"/>
                <w:szCs w:val="24"/>
                <w:lang w:eastAsia="el-GR"/>
              </w:rPr>
            </w:pPr>
            <w:r w:rsidRPr="00284076">
              <w:rPr>
                <w:rFonts w:asciiTheme="minorHAnsi" w:hAnsiTheme="minorHAnsi"/>
                <w:sz w:val="24"/>
                <w:szCs w:val="24"/>
                <w:lang w:eastAsia="el-GR"/>
              </w:rPr>
              <w:t>2.Ντζανάτος Δημήτρης (2008) «Τα διεθνή Λογιστικά Πρότυπα με απλά λόγια και οι διαφορές τους με τα Ελληνικά» Εκδόσεις Καστανιώτη, Αθήνα</w:t>
            </w:r>
          </w:p>
          <w:p w:rsidR="009C0DE6" w:rsidRPr="00284076" w:rsidRDefault="009C0DE6" w:rsidP="001320AB">
            <w:pPr>
              <w:rPr>
                <w:rFonts w:asciiTheme="minorHAnsi" w:hAnsiTheme="minorHAnsi"/>
                <w:sz w:val="24"/>
                <w:szCs w:val="24"/>
                <w:lang w:eastAsia="el-GR"/>
              </w:rPr>
            </w:pPr>
            <w:r w:rsidRPr="00284076">
              <w:rPr>
                <w:rFonts w:asciiTheme="minorHAnsi" w:hAnsiTheme="minorHAnsi"/>
                <w:sz w:val="24"/>
                <w:szCs w:val="24"/>
                <w:lang w:eastAsia="el-GR"/>
              </w:rPr>
              <w:t xml:space="preserve">3.Βλαχος Χ.,&amp;  Λουκάς Λ (2009) Διεθνή Λογιστικά Πρότυπα», Εκδόσεις </w:t>
            </w:r>
            <w:proofErr w:type="spellStart"/>
            <w:r w:rsidRPr="00284076">
              <w:rPr>
                <w:rFonts w:asciiTheme="minorHAnsi" w:hAnsiTheme="minorHAnsi"/>
                <w:sz w:val="24"/>
                <w:szCs w:val="24"/>
                <w:lang w:eastAsia="el-GR"/>
              </w:rPr>
              <w:t>Παπαζηση</w:t>
            </w:r>
            <w:proofErr w:type="spellEnd"/>
          </w:p>
          <w:p w:rsidR="009C0DE6" w:rsidRPr="00284076" w:rsidRDefault="009C0DE6" w:rsidP="001320AB">
            <w:pPr>
              <w:rPr>
                <w:rFonts w:asciiTheme="minorHAnsi" w:hAnsiTheme="minorHAnsi"/>
                <w:sz w:val="24"/>
                <w:szCs w:val="24"/>
                <w:lang w:eastAsia="el-GR"/>
              </w:rPr>
            </w:pPr>
            <w:r w:rsidRPr="00284076">
              <w:rPr>
                <w:rFonts w:asciiTheme="minorHAnsi" w:hAnsiTheme="minorHAnsi"/>
                <w:sz w:val="24"/>
                <w:szCs w:val="24"/>
                <w:lang w:eastAsia="el-GR"/>
              </w:rPr>
              <w:t xml:space="preserve">4. </w:t>
            </w:r>
            <w:proofErr w:type="spellStart"/>
            <w:r w:rsidRPr="00284076">
              <w:rPr>
                <w:rFonts w:asciiTheme="minorHAnsi" w:hAnsiTheme="minorHAnsi"/>
                <w:sz w:val="24"/>
                <w:szCs w:val="24"/>
                <w:lang w:eastAsia="el-GR"/>
              </w:rPr>
              <w:t>Grant</w:t>
            </w:r>
            <w:proofErr w:type="spellEnd"/>
            <w:r w:rsidRPr="00284076">
              <w:rPr>
                <w:rFonts w:asciiTheme="minorHAnsi" w:hAnsiTheme="minorHAnsi"/>
                <w:sz w:val="24"/>
                <w:szCs w:val="24"/>
                <w:lang w:eastAsia="el-GR"/>
              </w:rPr>
              <w:t> </w:t>
            </w:r>
            <w:proofErr w:type="spellStart"/>
            <w:r w:rsidRPr="00284076">
              <w:rPr>
                <w:rFonts w:asciiTheme="minorHAnsi" w:hAnsiTheme="minorHAnsi"/>
                <w:sz w:val="24"/>
                <w:szCs w:val="24"/>
                <w:lang w:eastAsia="el-GR"/>
              </w:rPr>
              <w:t>Thornton</w:t>
            </w:r>
            <w:proofErr w:type="spellEnd"/>
            <w:r w:rsidRPr="00284076">
              <w:rPr>
                <w:rFonts w:asciiTheme="minorHAnsi" w:hAnsiTheme="minorHAnsi"/>
                <w:sz w:val="24"/>
                <w:szCs w:val="24"/>
                <w:lang w:eastAsia="el-GR"/>
              </w:rPr>
              <w:t> (2009) Διεθνή Πρότυπα Χρηματοοικονομικής Αναφοράς </w:t>
            </w:r>
          </w:p>
          <w:p w:rsidR="009C0DE6" w:rsidRPr="00284076" w:rsidRDefault="009C0DE6" w:rsidP="001320AB">
            <w:pPr>
              <w:rPr>
                <w:rFonts w:asciiTheme="minorHAnsi" w:hAnsiTheme="minorHAnsi"/>
                <w:sz w:val="24"/>
                <w:szCs w:val="24"/>
                <w:lang w:eastAsia="el-GR"/>
              </w:rPr>
            </w:pPr>
            <w:r w:rsidRPr="00284076">
              <w:rPr>
                <w:rFonts w:asciiTheme="minorHAnsi" w:hAnsiTheme="minorHAnsi"/>
                <w:sz w:val="24"/>
                <w:szCs w:val="24"/>
                <w:lang w:eastAsia="el-GR"/>
              </w:rPr>
              <w:t>I.F.R.S Αναλυτική Παρουσίαση» (</w:t>
            </w:r>
            <w:proofErr w:type="spellStart"/>
            <w:r w:rsidRPr="00284076">
              <w:rPr>
                <w:rFonts w:asciiTheme="minorHAnsi" w:hAnsiTheme="minorHAnsi"/>
                <w:sz w:val="24"/>
                <w:szCs w:val="24"/>
                <w:lang w:eastAsia="el-GR"/>
              </w:rPr>
              <w:t>Α΄,Β΄&amp;Γ΄τόμος</w:t>
            </w:r>
            <w:proofErr w:type="spellEnd"/>
            <w:r w:rsidRPr="00284076">
              <w:rPr>
                <w:rFonts w:asciiTheme="minorHAnsi" w:hAnsiTheme="minorHAnsi"/>
                <w:sz w:val="24"/>
                <w:szCs w:val="24"/>
                <w:lang w:eastAsia="el-GR"/>
              </w:rPr>
              <w:t>) </w:t>
            </w:r>
            <w:proofErr w:type="spellStart"/>
            <w:r w:rsidRPr="00284076">
              <w:rPr>
                <w:rFonts w:asciiTheme="minorHAnsi" w:hAnsiTheme="minorHAnsi"/>
                <w:sz w:val="24"/>
                <w:szCs w:val="24"/>
                <w:lang w:eastAsia="el-GR"/>
              </w:rPr>
              <w:t>Γ΄έκδοση</w:t>
            </w:r>
            <w:proofErr w:type="spellEnd"/>
            <w:r w:rsidRPr="00284076">
              <w:rPr>
                <w:rFonts w:asciiTheme="minorHAnsi" w:hAnsiTheme="minorHAnsi"/>
                <w:sz w:val="24"/>
                <w:szCs w:val="24"/>
                <w:lang w:eastAsia="el-GR"/>
              </w:rPr>
              <w:t> </w:t>
            </w:r>
            <w:proofErr w:type="spellStart"/>
            <w:r w:rsidRPr="00284076">
              <w:rPr>
                <w:rFonts w:asciiTheme="minorHAnsi" w:hAnsiTheme="minorHAnsi"/>
                <w:sz w:val="24"/>
                <w:szCs w:val="24"/>
                <w:lang w:eastAsia="el-GR"/>
              </w:rPr>
              <w:t>Grant</w:t>
            </w:r>
            <w:proofErr w:type="spellEnd"/>
            <w:r w:rsidRPr="00284076">
              <w:rPr>
                <w:rFonts w:asciiTheme="minorHAnsi" w:hAnsiTheme="minorHAnsi"/>
                <w:sz w:val="24"/>
                <w:szCs w:val="24"/>
                <w:lang w:eastAsia="el-GR"/>
              </w:rPr>
              <w:t> </w:t>
            </w:r>
            <w:proofErr w:type="spellStart"/>
            <w:r w:rsidRPr="00284076">
              <w:rPr>
                <w:rFonts w:asciiTheme="minorHAnsi" w:hAnsiTheme="minorHAnsi"/>
                <w:sz w:val="24"/>
                <w:szCs w:val="24"/>
                <w:lang w:eastAsia="el-GR"/>
              </w:rPr>
              <w:t>Thornton</w:t>
            </w:r>
            <w:proofErr w:type="spellEnd"/>
            <w:r w:rsidRPr="00284076">
              <w:rPr>
                <w:rFonts w:asciiTheme="minorHAnsi" w:hAnsiTheme="minorHAnsi"/>
                <w:sz w:val="24"/>
                <w:szCs w:val="24"/>
                <w:lang w:eastAsia="el-GR"/>
              </w:rPr>
              <w:t>- Αθήνα</w:t>
            </w:r>
          </w:p>
          <w:p w:rsidR="009C0DE6" w:rsidRPr="0051095C" w:rsidRDefault="009C0DE6" w:rsidP="001320AB">
            <w:pPr>
              <w:spacing w:after="0" w:line="240" w:lineRule="auto"/>
              <w:ind w:left="720"/>
              <w:jc w:val="both"/>
              <w:rPr>
                <w:rFonts w:eastAsia="Times New Roman" w:cs="Arial"/>
                <w:b/>
                <w:color w:val="002060"/>
                <w:sz w:val="20"/>
                <w:szCs w:val="20"/>
              </w:rPr>
            </w:pPr>
          </w:p>
        </w:tc>
      </w:tr>
    </w:tbl>
    <w:p w:rsidR="009C0DE6" w:rsidRPr="008343A9" w:rsidRDefault="009C0DE6" w:rsidP="009C0DE6">
      <w:pPr>
        <w:spacing w:after="0" w:line="240" w:lineRule="auto"/>
        <w:jc w:val="both"/>
        <w:rPr>
          <w:rFonts w:ascii="Cambria" w:eastAsia="Times New Roman" w:hAnsi="Cambria"/>
          <w:sz w:val="20"/>
          <w:szCs w:val="24"/>
        </w:rPr>
      </w:pPr>
    </w:p>
    <w:p w:rsidR="009C0DE6" w:rsidRPr="009C0DE6" w:rsidRDefault="009C0DE6" w:rsidP="009C0DE6">
      <w:pPr>
        <w:spacing w:after="0" w:line="240" w:lineRule="auto"/>
        <w:rPr>
          <w:rFonts w:ascii="Times New Roman" w:eastAsia="Times New Roman" w:hAnsi="Times New Roman"/>
          <w:sz w:val="24"/>
          <w:szCs w:val="24"/>
        </w:rPr>
      </w:pPr>
    </w:p>
    <w:p w:rsidR="009C0DE6" w:rsidRPr="009C0DE6" w:rsidRDefault="009C0DE6" w:rsidP="009C0DE6">
      <w:pPr>
        <w:spacing w:after="0" w:line="240" w:lineRule="auto"/>
        <w:rPr>
          <w:rFonts w:ascii="Times New Roman" w:eastAsia="Times New Roman" w:hAnsi="Times New Roman"/>
          <w:sz w:val="24"/>
          <w:szCs w:val="24"/>
        </w:rPr>
      </w:pPr>
    </w:p>
    <w:p w:rsidR="009C0DE6" w:rsidRPr="009C0DE6" w:rsidRDefault="009C0DE6" w:rsidP="009C0DE6">
      <w:pPr>
        <w:spacing w:after="0" w:line="240" w:lineRule="auto"/>
        <w:rPr>
          <w:rFonts w:ascii="Times New Roman" w:eastAsia="Times New Roman" w:hAnsi="Times New Roman"/>
          <w:sz w:val="24"/>
          <w:szCs w:val="24"/>
        </w:rPr>
      </w:pPr>
    </w:p>
    <w:p w:rsidR="009C0DE6" w:rsidRPr="009C0DE6" w:rsidRDefault="009C0DE6" w:rsidP="009C0DE6">
      <w:pPr>
        <w:spacing w:after="0" w:line="240" w:lineRule="auto"/>
        <w:rPr>
          <w:rFonts w:ascii="Times New Roman" w:eastAsia="Times New Roman" w:hAnsi="Times New Roman"/>
          <w:sz w:val="24"/>
          <w:szCs w:val="24"/>
        </w:rPr>
      </w:pPr>
    </w:p>
    <w:p w:rsidR="009C0DE6" w:rsidRPr="009C0DE6" w:rsidRDefault="009C0DE6" w:rsidP="009C0DE6">
      <w:pPr>
        <w:spacing w:after="0" w:line="240" w:lineRule="auto"/>
        <w:rPr>
          <w:rFonts w:ascii="Times New Roman" w:eastAsia="Times New Roman" w:hAnsi="Times New Roman"/>
          <w:sz w:val="24"/>
          <w:szCs w:val="24"/>
        </w:rPr>
      </w:pPr>
    </w:p>
    <w:p w:rsidR="00E54462" w:rsidRDefault="00E54462"/>
    <w:sectPr w:rsidR="00E544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E6"/>
    <w:rsid w:val="000802FB"/>
    <w:rsid w:val="00907D81"/>
    <w:rsid w:val="00916555"/>
    <w:rsid w:val="009C0DE6"/>
    <w:rsid w:val="00E544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5739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spil</dc:creator>
  <cp:lastModifiedBy>TEI</cp:lastModifiedBy>
  <cp:revision>3</cp:revision>
  <dcterms:created xsi:type="dcterms:W3CDTF">2018-12-04T23:53:00Z</dcterms:created>
  <dcterms:modified xsi:type="dcterms:W3CDTF">2018-12-04T23:54:00Z</dcterms:modified>
</cp:coreProperties>
</file>